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CD02B" w14:textId="77777777" w:rsidR="00E7749E" w:rsidRPr="00E7749E" w:rsidRDefault="00E7749E" w:rsidP="00E7749E">
      <w:pPr>
        <w:spacing w:line="240" w:lineRule="auto"/>
        <w:jc w:val="both"/>
        <w:rPr>
          <w:rFonts w:ascii="Calibri" w:eastAsia="Calibri" w:hAnsi="Calibri" w:cs="Calibri"/>
          <w:kern w:val="0"/>
          <w:sz w:val="24"/>
          <w:lang w:eastAsia="sl-SI"/>
          <w14:ligatures w14:val="none"/>
        </w:rPr>
      </w:pPr>
    </w:p>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
        <w:gridCol w:w="1448"/>
        <w:gridCol w:w="396"/>
        <w:gridCol w:w="771"/>
        <w:gridCol w:w="1320"/>
        <w:gridCol w:w="549"/>
        <w:gridCol w:w="1188"/>
        <w:gridCol w:w="424"/>
        <w:gridCol w:w="368"/>
        <w:gridCol w:w="397"/>
        <w:gridCol w:w="31"/>
        <w:gridCol w:w="276"/>
        <w:gridCol w:w="1932"/>
        <w:gridCol w:w="63"/>
      </w:tblGrid>
      <w:tr w:rsidR="00E7749E" w:rsidRPr="00E7749E" w14:paraId="2D6F1F1E" w14:textId="77777777" w:rsidTr="004B294B">
        <w:trPr>
          <w:gridBefore w:val="1"/>
          <w:gridAfter w:val="6"/>
          <w:wBefore w:w="100" w:type="dxa"/>
          <w:wAfter w:w="3067" w:type="dxa"/>
        </w:trPr>
        <w:tc>
          <w:tcPr>
            <w:tcW w:w="6096" w:type="dxa"/>
            <w:gridSpan w:val="7"/>
          </w:tcPr>
          <w:p w14:paraId="4B3AE4FA" w14:textId="282CE04E"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kern w:val="0"/>
                <w:sz w:val="20"/>
                <w:szCs w:val="20"/>
                <w:lang w:eastAsia="sl-SI"/>
                <w14:ligatures w14:val="none"/>
              </w:rPr>
            </w:pPr>
            <w:r w:rsidRPr="00E7749E">
              <w:rPr>
                <w:rFonts w:ascii="Arial" w:eastAsia="Times New Roman" w:hAnsi="Arial" w:cs="Arial"/>
                <w:kern w:val="0"/>
                <w:sz w:val="20"/>
                <w:szCs w:val="20"/>
                <w:lang w:eastAsia="sl-SI"/>
                <w14:ligatures w14:val="none"/>
              </w:rPr>
              <w:t>Številka: 0070-67/2025-2711-</w:t>
            </w:r>
            <w:r w:rsidR="00563791">
              <w:rPr>
                <w:rFonts w:ascii="Arial" w:eastAsia="Times New Roman" w:hAnsi="Arial" w:cs="Arial"/>
                <w:kern w:val="0"/>
                <w:sz w:val="20"/>
                <w:szCs w:val="20"/>
                <w:lang w:eastAsia="sl-SI"/>
                <w14:ligatures w14:val="none"/>
              </w:rPr>
              <w:t>20</w:t>
            </w:r>
          </w:p>
        </w:tc>
      </w:tr>
      <w:tr w:rsidR="00E7749E" w:rsidRPr="00E7749E" w14:paraId="56E57EA8" w14:textId="77777777" w:rsidTr="004B294B">
        <w:trPr>
          <w:gridBefore w:val="1"/>
          <w:gridAfter w:val="6"/>
          <w:wBefore w:w="100" w:type="dxa"/>
          <w:wAfter w:w="3067" w:type="dxa"/>
        </w:trPr>
        <w:tc>
          <w:tcPr>
            <w:tcW w:w="6096" w:type="dxa"/>
            <w:gridSpan w:val="7"/>
          </w:tcPr>
          <w:p w14:paraId="1B0982A4" w14:textId="78770217"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kern w:val="0"/>
                <w:sz w:val="20"/>
                <w:szCs w:val="20"/>
                <w:lang w:eastAsia="sl-SI"/>
                <w14:ligatures w14:val="none"/>
              </w:rPr>
            </w:pPr>
            <w:r w:rsidRPr="00E7749E">
              <w:rPr>
                <w:rFonts w:ascii="Arial" w:eastAsia="Times New Roman" w:hAnsi="Arial" w:cs="Arial"/>
                <w:kern w:val="0"/>
                <w:sz w:val="20"/>
                <w:szCs w:val="20"/>
                <w:lang w:eastAsia="sl-SI"/>
                <w14:ligatures w14:val="none"/>
              </w:rPr>
              <w:t xml:space="preserve">Ljubljana, </w:t>
            </w:r>
            <w:r w:rsidR="008B62E7">
              <w:rPr>
                <w:rFonts w:ascii="Arial" w:eastAsia="Times New Roman" w:hAnsi="Arial" w:cs="Arial"/>
                <w:kern w:val="0"/>
                <w:sz w:val="20"/>
                <w:szCs w:val="20"/>
                <w:lang w:eastAsia="sl-SI"/>
                <w14:ligatures w14:val="none"/>
              </w:rPr>
              <w:t>3</w:t>
            </w:r>
            <w:r w:rsidR="00E67A23">
              <w:rPr>
                <w:rFonts w:ascii="Arial" w:eastAsia="Times New Roman" w:hAnsi="Arial" w:cs="Arial"/>
                <w:kern w:val="0"/>
                <w:sz w:val="20"/>
                <w:szCs w:val="20"/>
                <w:lang w:eastAsia="sl-SI"/>
                <w14:ligatures w14:val="none"/>
              </w:rPr>
              <w:t>. julij,</w:t>
            </w:r>
            <w:r w:rsidRPr="00E7749E">
              <w:rPr>
                <w:rFonts w:ascii="Arial" w:eastAsia="Times New Roman" w:hAnsi="Arial" w:cs="Arial"/>
                <w:kern w:val="0"/>
                <w:sz w:val="20"/>
                <w:szCs w:val="20"/>
                <w:lang w:eastAsia="sl-SI"/>
                <w14:ligatures w14:val="none"/>
              </w:rPr>
              <w:t xml:space="preserve"> 2025</w:t>
            </w:r>
          </w:p>
        </w:tc>
      </w:tr>
      <w:tr w:rsidR="00E7749E" w:rsidRPr="00E7749E" w14:paraId="46F2FA5D" w14:textId="77777777" w:rsidTr="004B294B">
        <w:trPr>
          <w:gridBefore w:val="1"/>
          <w:gridAfter w:val="6"/>
          <w:wBefore w:w="100" w:type="dxa"/>
          <w:wAfter w:w="3067" w:type="dxa"/>
        </w:trPr>
        <w:tc>
          <w:tcPr>
            <w:tcW w:w="6096" w:type="dxa"/>
            <w:gridSpan w:val="7"/>
          </w:tcPr>
          <w:p w14:paraId="3D38CBE6" w14:textId="77777777"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kern w:val="0"/>
                <w:sz w:val="20"/>
                <w:szCs w:val="20"/>
                <w:lang w:eastAsia="sl-SI"/>
                <w14:ligatures w14:val="none"/>
              </w:rPr>
            </w:pPr>
          </w:p>
        </w:tc>
      </w:tr>
      <w:tr w:rsidR="00E7749E" w:rsidRPr="00E7749E" w14:paraId="1EE7E1E8" w14:textId="77777777" w:rsidTr="004B294B">
        <w:trPr>
          <w:gridBefore w:val="1"/>
          <w:gridAfter w:val="6"/>
          <w:wBefore w:w="100" w:type="dxa"/>
          <w:wAfter w:w="3067" w:type="dxa"/>
        </w:trPr>
        <w:tc>
          <w:tcPr>
            <w:tcW w:w="6096" w:type="dxa"/>
            <w:gridSpan w:val="7"/>
          </w:tcPr>
          <w:p w14:paraId="727BAA62" w14:textId="77777777" w:rsidR="00E7749E" w:rsidRPr="00E7749E" w:rsidRDefault="00E7749E" w:rsidP="00E7749E">
            <w:pPr>
              <w:spacing w:after="0" w:line="260" w:lineRule="exact"/>
              <w:jc w:val="both"/>
              <w:rPr>
                <w:rFonts w:ascii="Arial" w:eastAsia="Times New Roman" w:hAnsi="Arial" w:cs="Arial"/>
                <w:kern w:val="0"/>
                <w:sz w:val="20"/>
                <w:szCs w:val="20"/>
                <w:lang w:eastAsia="sl-SI"/>
                <w14:ligatures w14:val="none"/>
              </w:rPr>
            </w:pPr>
          </w:p>
          <w:p w14:paraId="0D446153" w14:textId="77777777" w:rsidR="00E7749E" w:rsidRPr="00E7749E" w:rsidRDefault="00E7749E" w:rsidP="00E7749E">
            <w:pPr>
              <w:spacing w:after="0" w:line="260" w:lineRule="exact"/>
              <w:jc w:val="both"/>
              <w:rPr>
                <w:rFonts w:ascii="Arial" w:eastAsia="Times New Roman" w:hAnsi="Arial" w:cs="Arial"/>
                <w:kern w:val="0"/>
                <w:sz w:val="20"/>
                <w:szCs w:val="20"/>
                <w:lang w:eastAsia="sl-SI"/>
                <w14:ligatures w14:val="none"/>
              </w:rPr>
            </w:pPr>
            <w:r w:rsidRPr="00E7749E">
              <w:rPr>
                <w:rFonts w:ascii="Arial" w:eastAsia="Times New Roman" w:hAnsi="Arial" w:cs="Arial"/>
                <w:kern w:val="0"/>
                <w:sz w:val="20"/>
                <w:szCs w:val="20"/>
                <w:lang w:eastAsia="sl-SI"/>
                <w14:ligatures w14:val="none"/>
              </w:rPr>
              <w:t>GENERALNI SEKRETARIAT VLADE REPUBLIKE SLOVENIJE</w:t>
            </w:r>
          </w:p>
          <w:p w14:paraId="13565A0A" w14:textId="77777777" w:rsidR="00E7749E" w:rsidRPr="00E7749E" w:rsidRDefault="00000000" w:rsidP="00E7749E">
            <w:pPr>
              <w:spacing w:after="0" w:line="260" w:lineRule="exact"/>
              <w:jc w:val="both"/>
              <w:rPr>
                <w:rFonts w:ascii="Arial" w:eastAsia="Times New Roman" w:hAnsi="Arial" w:cs="Arial"/>
                <w:kern w:val="0"/>
                <w:sz w:val="20"/>
                <w:szCs w:val="20"/>
                <w:lang w:eastAsia="sl-SI"/>
                <w14:ligatures w14:val="none"/>
              </w:rPr>
            </w:pPr>
            <w:hyperlink r:id="rId8" w:history="1">
              <w:r w:rsidR="00E7749E" w:rsidRPr="00E7749E">
                <w:rPr>
                  <w:rFonts w:ascii="Arial" w:eastAsia="Times New Roman" w:hAnsi="Arial" w:cs="Arial"/>
                  <w:color w:val="0000FF"/>
                  <w:kern w:val="0"/>
                  <w:sz w:val="20"/>
                  <w:szCs w:val="20"/>
                  <w:u w:val="single"/>
                  <w:lang w:eastAsia="sl-SI"/>
                  <w14:ligatures w14:val="none"/>
                </w:rPr>
                <w:t>Gp.gs@gov.si</w:t>
              </w:r>
            </w:hyperlink>
          </w:p>
          <w:p w14:paraId="72C8DD8A" w14:textId="77777777" w:rsidR="00E7749E" w:rsidRPr="00E7749E" w:rsidRDefault="00E7749E" w:rsidP="00E7749E">
            <w:pPr>
              <w:spacing w:after="0" w:line="260" w:lineRule="exact"/>
              <w:jc w:val="both"/>
              <w:rPr>
                <w:rFonts w:ascii="Arial" w:eastAsia="Times New Roman" w:hAnsi="Arial" w:cs="Arial"/>
                <w:kern w:val="0"/>
                <w:sz w:val="20"/>
                <w:szCs w:val="20"/>
                <w:lang w:eastAsia="sl-SI"/>
                <w14:ligatures w14:val="none"/>
              </w:rPr>
            </w:pPr>
          </w:p>
        </w:tc>
      </w:tr>
      <w:tr w:rsidR="00E7749E" w:rsidRPr="00E7749E" w14:paraId="6012D089" w14:textId="77777777" w:rsidTr="004B294B">
        <w:trPr>
          <w:gridBefore w:val="1"/>
          <w:wBefore w:w="100" w:type="dxa"/>
        </w:trPr>
        <w:tc>
          <w:tcPr>
            <w:tcW w:w="9163" w:type="dxa"/>
            <w:gridSpan w:val="13"/>
          </w:tcPr>
          <w:p w14:paraId="40D254FA" w14:textId="25610B1D" w:rsidR="00E7749E" w:rsidRPr="00E7749E" w:rsidRDefault="00E7749E" w:rsidP="00E7749E">
            <w:pPr>
              <w:suppressAutoHyphens/>
              <w:overflowPunct w:val="0"/>
              <w:autoSpaceDE w:val="0"/>
              <w:autoSpaceDN w:val="0"/>
              <w:adjustRightInd w:val="0"/>
              <w:spacing w:after="0" w:line="260" w:lineRule="exact"/>
              <w:jc w:val="both"/>
              <w:textAlignment w:val="baseline"/>
              <w:rPr>
                <w:rFonts w:ascii="Arial" w:eastAsia="Times New Roman" w:hAnsi="Arial" w:cs="Arial"/>
                <w:b/>
                <w:kern w:val="0"/>
                <w:sz w:val="20"/>
                <w:szCs w:val="20"/>
                <w:lang w:eastAsia="sl-SI"/>
                <w14:ligatures w14:val="none"/>
              </w:rPr>
            </w:pPr>
            <w:r w:rsidRPr="00E7749E">
              <w:rPr>
                <w:rFonts w:ascii="Arial" w:eastAsia="Times New Roman" w:hAnsi="Arial" w:cs="Arial"/>
                <w:b/>
                <w:kern w:val="0"/>
                <w:sz w:val="20"/>
                <w:szCs w:val="20"/>
                <w:lang w:eastAsia="sl-SI"/>
                <w14:ligatures w14:val="none"/>
              </w:rPr>
              <w:t>ZADEVA:</w:t>
            </w:r>
            <w:r w:rsidRPr="00E7749E">
              <w:rPr>
                <w:rFonts w:ascii="Arial" w:eastAsia="Calibri" w:hAnsi="Arial" w:cs="Arial"/>
                <w:kern w:val="0"/>
                <w:sz w:val="20"/>
                <w:szCs w:val="20"/>
                <w:lang w:eastAsia="sl-SI"/>
                <w14:ligatures w14:val="none"/>
              </w:rPr>
              <w:t xml:space="preserve"> </w:t>
            </w:r>
            <w:r w:rsidR="00E67A23" w:rsidRPr="00E67A23">
              <w:rPr>
                <w:rFonts w:ascii="Arial" w:eastAsia="Calibri" w:hAnsi="Arial" w:cs="Arial"/>
                <w:b/>
                <w:bCs/>
                <w:kern w:val="0"/>
                <w:sz w:val="20"/>
                <w:szCs w:val="20"/>
                <w:lang w:eastAsia="sl-SI"/>
                <w14:ligatures w14:val="none"/>
              </w:rPr>
              <w:t>Akcijski načrt zdravstvene pismenosti 2025–2027</w:t>
            </w:r>
            <w:r w:rsidR="00E67A23">
              <w:rPr>
                <w:rFonts w:ascii="Arial" w:eastAsia="Calibri" w:hAnsi="Arial" w:cs="Arial"/>
                <w:kern w:val="0"/>
                <w:sz w:val="20"/>
                <w:szCs w:val="20"/>
                <w:lang w:eastAsia="sl-SI"/>
                <w14:ligatures w14:val="none"/>
              </w:rPr>
              <w:t xml:space="preserve"> </w:t>
            </w:r>
            <w:r w:rsidRPr="00E7749E">
              <w:rPr>
                <w:rFonts w:ascii="Arial" w:eastAsia="Times New Roman" w:hAnsi="Arial" w:cs="Arial"/>
                <w:b/>
                <w:kern w:val="0"/>
                <w:sz w:val="20"/>
                <w:szCs w:val="20"/>
                <w:lang w:eastAsia="sl-SI"/>
                <w14:ligatures w14:val="none"/>
              </w:rPr>
              <w:t xml:space="preserve"> – predlog za obravnavo </w:t>
            </w:r>
          </w:p>
        </w:tc>
      </w:tr>
      <w:tr w:rsidR="00E7749E" w:rsidRPr="00E7749E" w14:paraId="71948A93" w14:textId="77777777" w:rsidTr="004B294B">
        <w:trPr>
          <w:gridBefore w:val="1"/>
          <w:wBefore w:w="100" w:type="dxa"/>
        </w:trPr>
        <w:tc>
          <w:tcPr>
            <w:tcW w:w="9163" w:type="dxa"/>
            <w:gridSpan w:val="13"/>
          </w:tcPr>
          <w:p w14:paraId="4CD7102E" w14:textId="77777777" w:rsidR="00E7749E" w:rsidRPr="00E7749E" w:rsidRDefault="00E7749E" w:rsidP="00E7749E">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kern w:val="0"/>
                <w:sz w:val="20"/>
                <w:szCs w:val="20"/>
                <w:lang w:eastAsia="sl-SI"/>
                <w14:ligatures w14:val="none"/>
              </w:rPr>
            </w:pPr>
            <w:r w:rsidRPr="00E7749E">
              <w:rPr>
                <w:rFonts w:ascii="Arial" w:eastAsia="Times New Roman" w:hAnsi="Arial" w:cs="Arial"/>
                <w:b/>
                <w:kern w:val="0"/>
                <w:sz w:val="20"/>
                <w:szCs w:val="20"/>
                <w:lang w:eastAsia="sl-SI"/>
                <w14:ligatures w14:val="none"/>
              </w:rPr>
              <w:t>1. Predlog sklepov vlade:</w:t>
            </w:r>
          </w:p>
        </w:tc>
      </w:tr>
      <w:tr w:rsidR="00E7749E" w:rsidRPr="00E7749E" w14:paraId="22CB0829" w14:textId="77777777" w:rsidTr="004B294B">
        <w:trPr>
          <w:gridBefore w:val="1"/>
          <w:wBefore w:w="100" w:type="dxa"/>
          <w:trHeight w:val="143"/>
        </w:trPr>
        <w:tc>
          <w:tcPr>
            <w:tcW w:w="9163" w:type="dxa"/>
            <w:gridSpan w:val="13"/>
          </w:tcPr>
          <w:p w14:paraId="78BF0898" w14:textId="77777777" w:rsidR="00E67A23" w:rsidRPr="00E7749E" w:rsidRDefault="00E67A23" w:rsidP="00E67A23">
            <w:pPr>
              <w:spacing w:line="240" w:lineRule="auto"/>
              <w:jc w:val="both"/>
              <w:rPr>
                <w:rFonts w:ascii="Arial" w:eastAsia="Calibri" w:hAnsi="Arial" w:cs="Arial"/>
                <w:kern w:val="0"/>
                <w:sz w:val="20"/>
                <w:szCs w:val="20"/>
                <w:lang w:eastAsia="sl-SI"/>
                <w14:ligatures w14:val="none"/>
              </w:rPr>
            </w:pPr>
            <w:r w:rsidRPr="00E7749E">
              <w:rPr>
                <w:rFonts w:ascii="Arial" w:eastAsia="Calibri" w:hAnsi="Arial" w:cs="Arial"/>
                <w:kern w:val="0"/>
                <w:sz w:val="20"/>
                <w:szCs w:val="20"/>
                <w:lang w:eastAsia="sl-SI"/>
                <w14:ligatures w14:val="none"/>
              </w:rPr>
              <w:t>Na podlagi prvega odstavka 2. člena Zakona o Vladi Republike Slovenije (Uradni list RS, št. 24/05 – uradno prečiščeno besedilo, 109/08, 38/10 – ZUKN, 8/12, 21/13, 47/13 – ZDU-1G</w:t>
            </w:r>
            <w:r>
              <w:rPr>
                <w:rFonts w:ascii="Arial" w:eastAsia="Calibri" w:hAnsi="Arial" w:cs="Arial"/>
                <w:kern w:val="0"/>
                <w:sz w:val="20"/>
                <w:szCs w:val="20"/>
                <w:lang w:eastAsia="sl-SI"/>
                <w14:ligatures w14:val="none"/>
              </w:rPr>
              <w:t>,</w:t>
            </w:r>
            <w:r w:rsidRPr="00E7749E">
              <w:rPr>
                <w:rFonts w:ascii="Arial" w:eastAsia="Calibri" w:hAnsi="Arial" w:cs="Arial"/>
                <w:kern w:val="0"/>
                <w:sz w:val="20"/>
                <w:szCs w:val="20"/>
                <w:lang w:eastAsia="sl-SI"/>
                <w14:ligatures w14:val="none"/>
              </w:rPr>
              <w:t xml:space="preserve"> 65/14</w:t>
            </w:r>
            <w:r w:rsidRPr="00E7749E">
              <w:rPr>
                <w:rFonts w:ascii="Arial" w:eastAsia="Calibri" w:hAnsi="Arial" w:cs="Arial"/>
                <w:bCs/>
                <w:kern w:val="0"/>
                <w:sz w:val="20"/>
                <w:szCs w:val="20"/>
                <w:lang w:eastAsia="sl-SI"/>
                <w14:ligatures w14:val="none"/>
              </w:rPr>
              <w:t>,</w:t>
            </w:r>
            <w:r w:rsidRPr="00E7749E">
              <w:rPr>
                <w:rFonts w:ascii="Arial" w:eastAsia="Calibri" w:hAnsi="Arial" w:cs="Arial"/>
                <w:b/>
                <w:bCs/>
                <w:kern w:val="0"/>
                <w:sz w:val="20"/>
                <w:szCs w:val="20"/>
                <w:lang w:eastAsia="sl-SI"/>
                <w14:ligatures w14:val="none"/>
              </w:rPr>
              <w:t xml:space="preserve"> </w:t>
            </w:r>
            <w:r w:rsidRPr="00E7749E">
              <w:rPr>
                <w:rFonts w:ascii="Arial" w:eastAsia="Calibri" w:hAnsi="Arial" w:cs="Arial"/>
                <w:bCs/>
                <w:kern w:val="0"/>
                <w:sz w:val="20"/>
                <w:szCs w:val="20"/>
                <w:lang w:eastAsia="sl-SI"/>
                <w14:ligatures w14:val="none"/>
              </w:rPr>
              <w:t>55/17 in 163/22</w:t>
            </w:r>
            <w:r w:rsidRPr="00E7749E">
              <w:rPr>
                <w:rFonts w:ascii="Arial" w:eastAsia="Calibri" w:hAnsi="Arial" w:cs="Arial"/>
                <w:kern w:val="0"/>
                <w:sz w:val="20"/>
                <w:szCs w:val="20"/>
                <w:lang w:eastAsia="sl-SI"/>
                <w14:ligatures w14:val="none"/>
              </w:rPr>
              <w:t xml:space="preserve">) je Vlada Republike Slovenije na ……. seji, dne ……, pod točko…..sprejela naslednji </w:t>
            </w:r>
          </w:p>
          <w:p w14:paraId="7855A673" w14:textId="77777777" w:rsidR="00E7749E" w:rsidRPr="00E7749E" w:rsidRDefault="00E7749E" w:rsidP="00E7749E">
            <w:pPr>
              <w:spacing w:line="240" w:lineRule="auto"/>
              <w:jc w:val="center"/>
              <w:rPr>
                <w:rFonts w:ascii="Arial" w:eastAsia="Calibri" w:hAnsi="Arial" w:cs="Arial"/>
                <w:iCs/>
                <w:kern w:val="0"/>
                <w:sz w:val="20"/>
                <w:szCs w:val="20"/>
                <w:lang w:eastAsia="sl-SI"/>
                <w14:ligatures w14:val="none"/>
              </w:rPr>
            </w:pPr>
            <w:r w:rsidRPr="00E7749E">
              <w:rPr>
                <w:rFonts w:ascii="Arial" w:eastAsia="Calibri" w:hAnsi="Arial" w:cs="Arial"/>
                <w:kern w:val="0"/>
                <w:sz w:val="20"/>
                <w:szCs w:val="20"/>
                <w:lang w:eastAsia="sl-SI"/>
                <w14:ligatures w14:val="none"/>
              </w:rPr>
              <w:t>SKLEP</w:t>
            </w:r>
          </w:p>
          <w:p w14:paraId="08DF717B" w14:textId="5005259E" w:rsidR="00E7749E" w:rsidRPr="00E67A23" w:rsidRDefault="00E7749E" w:rsidP="00E67A23">
            <w:pPr>
              <w:spacing w:after="200" w:line="276" w:lineRule="auto"/>
              <w:ind w:left="754"/>
              <w:jc w:val="both"/>
              <w:rPr>
                <w:rFonts w:ascii="Calibri" w:eastAsia="Calibri" w:hAnsi="Calibri" w:cs="Arial"/>
                <w:iCs/>
                <w:kern w:val="0"/>
                <w:sz w:val="24"/>
                <w:lang w:eastAsia="sl-SI"/>
                <w14:ligatures w14:val="none"/>
              </w:rPr>
            </w:pPr>
            <w:r w:rsidRPr="00E67A23">
              <w:rPr>
                <w:rFonts w:ascii="Arial" w:eastAsia="Calibri" w:hAnsi="Arial" w:cs="Arial"/>
                <w:kern w:val="0"/>
                <w:sz w:val="20"/>
                <w:szCs w:val="20"/>
                <w:lang w:eastAsia="sl-SI"/>
                <w14:ligatures w14:val="none"/>
              </w:rPr>
              <w:t xml:space="preserve">Vlada Republike Slovenije je sprejela </w:t>
            </w:r>
            <w:r w:rsidR="00E67A23" w:rsidRPr="00E67A23">
              <w:rPr>
                <w:rFonts w:ascii="Arial" w:eastAsia="Calibri" w:hAnsi="Arial" w:cs="Arial"/>
                <w:kern w:val="0"/>
                <w:sz w:val="20"/>
                <w:szCs w:val="20"/>
                <w:lang w:eastAsia="sl-SI"/>
                <w14:ligatures w14:val="none"/>
              </w:rPr>
              <w:t>Akcijski načr</w:t>
            </w:r>
            <w:r w:rsidR="00E67A23">
              <w:rPr>
                <w:rFonts w:ascii="Arial" w:eastAsia="Calibri" w:hAnsi="Arial" w:cs="Arial"/>
                <w:kern w:val="0"/>
                <w:sz w:val="20"/>
                <w:szCs w:val="20"/>
                <w:lang w:eastAsia="sl-SI"/>
                <w14:ligatures w14:val="none"/>
              </w:rPr>
              <w:t>t</w:t>
            </w:r>
            <w:r w:rsidRPr="00E67A23">
              <w:rPr>
                <w:rFonts w:ascii="Arial" w:eastAsia="Calibri" w:hAnsi="Arial" w:cs="Arial"/>
                <w:kern w:val="0"/>
                <w:sz w:val="20"/>
                <w:szCs w:val="20"/>
                <w:lang w:eastAsia="sl-SI"/>
                <w14:ligatures w14:val="none"/>
              </w:rPr>
              <w:t xml:space="preserve"> zdravstvene pismenosti 202</w:t>
            </w:r>
            <w:r w:rsidR="00E67A23">
              <w:rPr>
                <w:rFonts w:ascii="Arial" w:eastAsia="Calibri" w:hAnsi="Arial" w:cs="Arial"/>
                <w:kern w:val="0"/>
                <w:sz w:val="20"/>
                <w:szCs w:val="20"/>
                <w:lang w:eastAsia="sl-SI"/>
                <w14:ligatures w14:val="none"/>
              </w:rPr>
              <w:t>5–</w:t>
            </w:r>
            <w:r w:rsidRPr="00E67A23">
              <w:rPr>
                <w:rFonts w:ascii="Arial" w:eastAsia="Calibri" w:hAnsi="Arial" w:cs="Arial"/>
                <w:kern w:val="0"/>
                <w:sz w:val="20"/>
                <w:szCs w:val="20"/>
                <w:lang w:eastAsia="sl-SI"/>
                <w14:ligatures w14:val="none"/>
              </w:rPr>
              <w:t>20</w:t>
            </w:r>
            <w:r w:rsidR="00E67A23">
              <w:rPr>
                <w:rFonts w:ascii="Arial" w:eastAsia="Calibri" w:hAnsi="Arial" w:cs="Arial"/>
                <w:kern w:val="0"/>
                <w:sz w:val="20"/>
                <w:szCs w:val="20"/>
                <w:lang w:eastAsia="sl-SI"/>
                <w14:ligatures w14:val="none"/>
              </w:rPr>
              <w:t>27</w:t>
            </w:r>
            <w:r w:rsidRPr="00E67A23">
              <w:rPr>
                <w:rFonts w:ascii="Arial" w:eastAsia="Calibri" w:hAnsi="Arial" w:cs="Arial"/>
                <w:kern w:val="0"/>
                <w:sz w:val="20"/>
                <w:szCs w:val="20"/>
                <w:lang w:eastAsia="sl-SI"/>
                <w14:ligatures w14:val="none"/>
              </w:rPr>
              <w:t>.</w:t>
            </w:r>
            <w:r w:rsidRPr="00E67A23">
              <w:rPr>
                <w:rFonts w:ascii="Calibri" w:eastAsia="Calibri" w:hAnsi="Calibri" w:cs="Arial"/>
                <w:iCs/>
                <w:kern w:val="0"/>
                <w:sz w:val="24"/>
                <w:lang w:eastAsia="sl-SI"/>
                <w14:ligatures w14:val="none"/>
              </w:rPr>
              <w:t xml:space="preserve">     </w:t>
            </w:r>
          </w:p>
          <w:p w14:paraId="5389EFB3" w14:textId="77777777" w:rsidR="00E7749E" w:rsidRPr="00E7749E" w:rsidRDefault="00E7749E" w:rsidP="00E7749E">
            <w:pPr>
              <w:spacing w:line="240" w:lineRule="auto"/>
              <w:jc w:val="both"/>
              <w:rPr>
                <w:rFonts w:ascii="Arial" w:eastAsia="Calibri" w:hAnsi="Arial" w:cs="Arial"/>
                <w:color w:val="000000"/>
                <w:kern w:val="0"/>
                <w:sz w:val="20"/>
                <w:szCs w:val="20"/>
                <w:lang w:eastAsia="sl-SI"/>
                <w14:ligatures w14:val="none"/>
              </w:rPr>
            </w:pPr>
          </w:p>
          <w:p w14:paraId="6DBD9358" w14:textId="77777777" w:rsidR="00E7749E" w:rsidRPr="00E7749E" w:rsidRDefault="00E7749E" w:rsidP="00E7749E">
            <w:pPr>
              <w:overflowPunct w:val="0"/>
              <w:autoSpaceDE w:val="0"/>
              <w:autoSpaceDN w:val="0"/>
              <w:adjustRightInd w:val="0"/>
              <w:spacing w:line="260" w:lineRule="exact"/>
              <w:jc w:val="right"/>
              <w:textAlignment w:val="baseline"/>
              <w:rPr>
                <w:rFonts w:ascii="Arial" w:eastAsia="Calibri" w:hAnsi="Arial" w:cs="Arial"/>
                <w:kern w:val="0"/>
                <w:sz w:val="20"/>
                <w:szCs w:val="20"/>
                <w:lang w:eastAsia="sl-SI"/>
                <w14:ligatures w14:val="none"/>
              </w:rPr>
            </w:pPr>
            <w:r w:rsidRPr="00E7749E">
              <w:rPr>
                <w:rFonts w:ascii="Arial" w:eastAsia="Calibri" w:hAnsi="Arial" w:cs="Arial"/>
                <w:kern w:val="0"/>
                <w:sz w:val="20"/>
                <w:szCs w:val="20"/>
                <w:lang w:eastAsia="sl-SI"/>
                <w14:ligatures w14:val="none"/>
              </w:rPr>
              <w:t xml:space="preserve">Barbara Kolenko </w:t>
            </w:r>
            <w:proofErr w:type="spellStart"/>
            <w:r w:rsidRPr="00E7749E">
              <w:rPr>
                <w:rFonts w:ascii="Arial" w:eastAsia="Calibri" w:hAnsi="Arial" w:cs="Arial"/>
                <w:kern w:val="0"/>
                <w:sz w:val="20"/>
                <w:szCs w:val="20"/>
                <w:lang w:eastAsia="sl-SI"/>
                <w14:ligatures w14:val="none"/>
              </w:rPr>
              <w:t>Helbl</w:t>
            </w:r>
            <w:proofErr w:type="spellEnd"/>
          </w:p>
          <w:p w14:paraId="1CCA97B3" w14:textId="77777777" w:rsidR="00E7749E" w:rsidRPr="00E7749E" w:rsidRDefault="00E7749E" w:rsidP="00E7749E">
            <w:pPr>
              <w:spacing w:after="0" w:line="240" w:lineRule="auto"/>
              <w:jc w:val="right"/>
              <w:rPr>
                <w:rFonts w:ascii="Arial" w:eastAsia="Times New Roman" w:hAnsi="Arial" w:cs="Arial"/>
                <w:kern w:val="0"/>
                <w:sz w:val="20"/>
                <w:szCs w:val="20"/>
                <w:lang w:eastAsia="sl-SI"/>
                <w14:ligatures w14:val="none"/>
              </w:rPr>
            </w:pPr>
            <w:r w:rsidRPr="00E7749E">
              <w:rPr>
                <w:rFonts w:ascii="Arial" w:eastAsia="Times New Roman" w:hAnsi="Arial" w:cs="Arial"/>
                <w:kern w:val="0"/>
                <w:sz w:val="20"/>
                <w:szCs w:val="20"/>
                <w:lang w:eastAsia="sl-SI"/>
                <w14:ligatures w14:val="none"/>
              </w:rPr>
              <w:t xml:space="preserve">                                                                                                             generalna sekretarka</w:t>
            </w:r>
          </w:p>
          <w:p w14:paraId="232A63E7" w14:textId="77777777" w:rsidR="00E7749E" w:rsidRPr="00E7749E" w:rsidRDefault="00E7749E" w:rsidP="00E7749E">
            <w:pPr>
              <w:overflowPunct w:val="0"/>
              <w:autoSpaceDE w:val="0"/>
              <w:autoSpaceDN w:val="0"/>
              <w:adjustRightInd w:val="0"/>
              <w:spacing w:before="60" w:after="60" w:line="200" w:lineRule="exact"/>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 xml:space="preserve">     </w:t>
            </w:r>
          </w:p>
          <w:p w14:paraId="2C475F66" w14:textId="77777777" w:rsidR="00E7749E" w:rsidRPr="00E7749E" w:rsidRDefault="00E7749E" w:rsidP="00E7749E">
            <w:pPr>
              <w:overflowPunct w:val="0"/>
              <w:autoSpaceDE w:val="0"/>
              <w:autoSpaceDN w:val="0"/>
              <w:adjustRightInd w:val="0"/>
              <w:spacing w:before="60" w:after="60" w:line="200" w:lineRule="exact"/>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Prilogi:</w:t>
            </w:r>
          </w:p>
          <w:p w14:paraId="492394A9" w14:textId="47C0AC01" w:rsidR="00E7749E" w:rsidRPr="00E7749E" w:rsidRDefault="00E7749E" w:rsidP="00E7749E">
            <w:pPr>
              <w:overflowPunct w:val="0"/>
              <w:autoSpaceDE w:val="0"/>
              <w:autoSpaceDN w:val="0"/>
              <w:adjustRightInd w:val="0"/>
              <w:spacing w:before="60" w:after="60" w:line="200" w:lineRule="exact"/>
              <w:ind w:left="342"/>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 xml:space="preserve">1. </w:t>
            </w:r>
            <w:r w:rsidR="00D60350">
              <w:rPr>
                <w:rFonts w:ascii="Arial" w:eastAsia="Times New Roman" w:hAnsi="Arial" w:cs="Arial"/>
                <w:iCs/>
                <w:kern w:val="0"/>
                <w:sz w:val="20"/>
                <w:szCs w:val="20"/>
                <w:lang w:eastAsia="sl-SI"/>
                <w14:ligatures w14:val="none"/>
              </w:rPr>
              <w:t>Akcijski načrt</w:t>
            </w:r>
            <w:r w:rsidRPr="00E7749E">
              <w:rPr>
                <w:rFonts w:ascii="Arial" w:eastAsia="Times New Roman" w:hAnsi="Arial" w:cs="Arial"/>
                <w:iCs/>
                <w:kern w:val="0"/>
                <w:sz w:val="20"/>
                <w:szCs w:val="20"/>
                <w:lang w:eastAsia="sl-SI"/>
                <w14:ligatures w14:val="none"/>
              </w:rPr>
              <w:t xml:space="preserve"> zdravstvene pismenosti 2025</w:t>
            </w:r>
            <w:r w:rsidR="00D60350">
              <w:rPr>
                <w:rFonts w:ascii="Arial" w:eastAsia="Times New Roman" w:hAnsi="Arial" w:cs="Arial"/>
                <w:iCs/>
                <w:kern w:val="0"/>
                <w:sz w:val="20"/>
                <w:szCs w:val="20"/>
                <w:lang w:eastAsia="sl-SI"/>
                <w14:ligatures w14:val="none"/>
              </w:rPr>
              <w:t>–</w:t>
            </w:r>
            <w:r w:rsidRPr="00E7749E">
              <w:rPr>
                <w:rFonts w:ascii="Arial" w:eastAsia="Times New Roman" w:hAnsi="Arial" w:cs="Arial"/>
                <w:iCs/>
                <w:kern w:val="0"/>
                <w:sz w:val="20"/>
                <w:szCs w:val="20"/>
                <w:lang w:eastAsia="sl-SI"/>
                <w14:ligatures w14:val="none"/>
              </w:rPr>
              <w:t>20</w:t>
            </w:r>
            <w:r w:rsidR="001F31D2">
              <w:rPr>
                <w:rFonts w:ascii="Arial" w:eastAsia="Times New Roman" w:hAnsi="Arial" w:cs="Arial"/>
                <w:iCs/>
                <w:kern w:val="0"/>
                <w:sz w:val="20"/>
                <w:szCs w:val="20"/>
                <w:lang w:eastAsia="sl-SI"/>
                <w14:ligatures w14:val="none"/>
              </w:rPr>
              <w:t>2</w:t>
            </w:r>
            <w:r w:rsidR="00D60350">
              <w:rPr>
                <w:rFonts w:ascii="Arial" w:eastAsia="Times New Roman" w:hAnsi="Arial" w:cs="Arial"/>
                <w:iCs/>
                <w:kern w:val="0"/>
                <w:sz w:val="20"/>
                <w:szCs w:val="20"/>
                <w:lang w:eastAsia="sl-SI"/>
                <w14:ligatures w14:val="none"/>
              </w:rPr>
              <w:t>7</w:t>
            </w:r>
            <w:r w:rsidRPr="00E7749E">
              <w:rPr>
                <w:rFonts w:ascii="Arial" w:eastAsia="Times New Roman" w:hAnsi="Arial" w:cs="Arial"/>
                <w:iCs/>
                <w:kern w:val="0"/>
                <w:sz w:val="20"/>
                <w:szCs w:val="20"/>
                <w:lang w:eastAsia="sl-SI"/>
                <w14:ligatures w14:val="none"/>
              </w:rPr>
              <w:t xml:space="preserve">, </w:t>
            </w:r>
          </w:p>
          <w:p w14:paraId="750AF19B" w14:textId="77777777" w:rsidR="00E7749E" w:rsidRPr="00E7749E" w:rsidRDefault="00E7749E" w:rsidP="00E7749E">
            <w:pPr>
              <w:overflowPunct w:val="0"/>
              <w:autoSpaceDE w:val="0"/>
              <w:autoSpaceDN w:val="0"/>
              <w:adjustRightInd w:val="0"/>
              <w:spacing w:before="60" w:after="60" w:line="200" w:lineRule="exact"/>
              <w:ind w:left="342"/>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2. Predlog sklepa Vlade.</w:t>
            </w:r>
          </w:p>
          <w:p w14:paraId="3FE3BBD3" w14:textId="77777777" w:rsidR="00E7749E" w:rsidRPr="00E7749E" w:rsidRDefault="00E7749E" w:rsidP="00E7749E">
            <w:pPr>
              <w:overflowPunct w:val="0"/>
              <w:autoSpaceDE w:val="0"/>
              <w:autoSpaceDN w:val="0"/>
              <w:adjustRightInd w:val="0"/>
              <w:spacing w:before="60" w:after="60" w:line="200" w:lineRule="exact"/>
              <w:jc w:val="both"/>
              <w:textAlignment w:val="baseline"/>
              <w:rPr>
                <w:rFonts w:ascii="Arial" w:eastAsia="Times New Roman" w:hAnsi="Arial" w:cs="Arial"/>
                <w:iCs/>
                <w:kern w:val="0"/>
                <w:sz w:val="20"/>
                <w:szCs w:val="20"/>
                <w:lang w:eastAsia="sl-SI"/>
                <w14:ligatures w14:val="none"/>
              </w:rPr>
            </w:pPr>
          </w:p>
          <w:p w14:paraId="1EA95284" w14:textId="77777777" w:rsidR="00E7749E" w:rsidRPr="00E7749E" w:rsidRDefault="00E7749E" w:rsidP="00E7749E">
            <w:pPr>
              <w:overflowPunct w:val="0"/>
              <w:autoSpaceDE w:val="0"/>
              <w:autoSpaceDN w:val="0"/>
              <w:adjustRightInd w:val="0"/>
              <w:spacing w:before="60" w:after="60" w:line="200" w:lineRule="exact"/>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Sklep prejmejo:</w:t>
            </w:r>
          </w:p>
          <w:p w14:paraId="60CF42A8" w14:textId="77777777" w:rsidR="00E7749E" w:rsidRPr="00E7749E" w:rsidRDefault="00E7749E" w:rsidP="002F10A0">
            <w:pPr>
              <w:numPr>
                <w:ilvl w:val="0"/>
                <w:numId w:val="3"/>
              </w:numPr>
              <w:overflowPunct w:val="0"/>
              <w:autoSpaceDE w:val="0"/>
              <w:autoSpaceDN w:val="0"/>
              <w:adjustRightInd w:val="0"/>
              <w:spacing w:before="60" w:after="60" w:line="200" w:lineRule="exact"/>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Ministrstvo za zdravje,</w:t>
            </w:r>
          </w:p>
          <w:p w14:paraId="0A3D036C" w14:textId="77777777" w:rsidR="00E7749E" w:rsidRPr="00E7749E" w:rsidRDefault="00E7749E" w:rsidP="002F10A0">
            <w:pPr>
              <w:numPr>
                <w:ilvl w:val="0"/>
                <w:numId w:val="3"/>
              </w:numPr>
              <w:overflowPunct w:val="0"/>
              <w:autoSpaceDE w:val="0"/>
              <w:autoSpaceDN w:val="0"/>
              <w:adjustRightInd w:val="0"/>
              <w:spacing w:before="60" w:after="60" w:line="200" w:lineRule="exact"/>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Ministrstvo za finance,</w:t>
            </w:r>
          </w:p>
          <w:p w14:paraId="61B8F849" w14:textId="77777777" w:rsidR="00E7749E" w:rsidRPr="00E7749E" w:rsidRDefault="00E7749E" w:rsidP="002F10A0">
            <w:pPr>
              <w:numPr>
                <w:ilvl w:val="0"/>
                <w:numId w:val="3"/>
              </w:numPr>
              <w:overflowPunct w:val="0"/>
              <w:autoSpaceDE w:val="0"/>
              <w:autoSpaceDN w:val="0"/>
              <w:adjustRightInd w:val="0"/>
              <w:spacing w:before="60" w:after="60" w:line="200" w:lineRule="exact"/>
              <w:jc w:val="both"/>
              <w:textAlignment w:val="baseline"/>
              <w:rPr>
                <w:rFonts w:ascii="Arial" w:eastAsia="Times New Roman" w:hAnsi="Arial" w:cs="Arial"/>
                <w:iCs/>
                <w:kern w:val="0"/>
                <w:sz w:val="20"/>
                <w:szCs w:val="20"/>
                <w:lang w:val="it-IT" w:eastAsia="sl-SI"/>
                <w14:ligatures w14:val="none"/>
              </w:rPr>
            </w:pPr>
            <w:r w:rsidRPr="00E7749E">
              <w:rPr>
                <w:rFonts w:ascii="Arial" w:eastAsia="Times New Roman" w:hAnsi="Arial" w:cs="Arial"/>
                <w:iCs/>
                <w:kern w:val="0"/>
                <w:sz w:val="20"/>
                <w:szCs w:val="20"/>
                <w:lang w:val="it-IT" w:eastAsia="sl-SI"/>
                <w14:ligatures w14:val="none"/>
              </w:rPr>
              <w:t xml:space="preserve">Ministrstvo za </w:t>
            </w:r>
            <w:proofErr w:type="spellStart"/>
            <w:r w:rsidRPr="00E7749E">
              <w:rPr>
                <w:rFonts w:ascii="Arial" w:eastAsia="Times New Roman" w:hAnsi="Arial" w:cs="Arial"/>
                <w:iCs/>
                <w:kern w:val="0"/>
                <w:sz w:val="20"/>
                <w:szCs w:val="20"/>
                <w:lang w:val="it-IT" w:eastAsia="sl-SI"/>
                <w14:ligatures w14:val="none"/>
              </w:rPr>
              <w:t>delo</w:t>
            </w:r>
            <w:proofErr w:type="spellEnd"/>
            <w:r w:rsidRPr="00E7749E">
              <w:rPr>
                <w:rFonts w:ascii="Arial" w:eastAsia="Times New Roman" w:hAnsi="Arial" w:cs="Arial"/>
                <w:iCs/>
                <w:kern w:val="0"/>
                <w:sz w:val="20"/>
                <w:szCs w:val="20"/>
                <w:lang w:val="it-IT" w:eastAsia="sl-SI"/>
                <w14:ligatures w14:val="none"/>
              </w:rPr>
              <w:t xml:space="preserve">, </w:t>
            </w:r>
            <w:proofErr w:type="spellStart"/>
            <w:r w:rsidRPr="00E7749E">
              <w:rPr>
                <w:rFonts w:ascii="Arial" w:eastAsia="Times New Roman" w:hAnsi="Arial" w:cs="Arial"/>
                <w:iCs/>
                <w:kern w:val="0"/>
                <w:sz w:val="20"/>
                <w:szCs w:val="20"/>
                <w:lang w:val="it-IT" w:eastAsia="sl-SI"/>
                <w14:ligatures w14:val="none"/>
              </w:rPr>
              <w:t>družino</w:t>
            </w:r>
            <w:proofErr w:type="spellEnd"/>
            <w:r w:rsidRPr="00E7749E">
              <w:rPr>
                <w:rFonts w:ascii="Arial" w:eastAsia="Times New Roman" w:hAnsi="Arial" w:cs="Arial"/>
                <w:iCs/>
                <w:kern w:val="0"/>
                <w:sz w:val="20"/>
                <w:szCs w:val="20"/>
                <w:lang w:val="it-IT" w:eastAsia="sl-SI"/>
                <w14:ligatures w14:val="none"/>
              </w:rPr>
              <w:t xml:space="preserve">, </w:t>
            </w:r>
            <w:proofErr w:type="spellStart"/>
            <w:r w:rsidRPr="00E7749E">
              <w:rPr>
                <w:rFonts w:ascii="Arial" w:eastAsia="Times New Roman" w:hAnsi="Arial" w:cs="Arial"/>
                <w:iCs/>
                <w:kern w:val="0"/>
                <w:sz w:val="20"/>
                <w:szCs w:val="20"/>
                <w:lang w:val="it-IT" w:eastAsia="sl-SI"/>
                <w14:ligatures w14:val="none"/>
              </w:rPr>
              <w:t>socialne</w:t>
            </w:r>
            <w:proofErr w:type="spellEnd"/>
            <w:r w:rsidRPr="00E7749E">
              <w:rPr>
                <w:rFonts w:ascii="Arial" w:eastAsia="Times New Roman" w:hAnsi="Arial" w:cs="Arial"/>
                <w:iCs/>
                <w:kern w:val="0"/>
                <w:sz w:val="20"/>
                <w:szCs w:val="20"/>
                <w:lang w:val="it-IT" w:eastAsia="sl-SI"/>
                <w14:ligatures w14:val="none"/>
              </w:rPr>
              <w:t xml:space="preserve"> </w:t>
            </w:r>
            <w:proofErr w:type="spellStart"/>
            <w:r w:rsidRPr="00E7749E">
              <w:rPr>
                <w:rFonts w:ascii="Arial" w:eastAsia="Times New Roman" w:hAnsi="Arial" w:cs="Arial"/>
                <w:iCs/>
                <w:kern w:val="0"/>
                <w:sz w:val="20"/>
                <w:szCs w:val="20"/>
                <w:lang w:val="it-IT" w:eastAsia="sl-SI"/>
                <w14:ligatures w14:val="none"/>
              </w:rPr>
              <w:t>zadeve</w:t>
            </w:r>
            <w:proofErr w:type="spellEnd"/>
            <w:r w:rsidRPr="00E7749E">
              <w:rPr>
                <w:rFonts w:ascii="Arial" w:eastAsia="Times New Roman" w:hAnsi="Arial" w:cs="Arial"/>
                <w:iCs/>
                <w:kern w:val="0"/>
                <w:sz w:val="20"/>
                <w:szCs w:val="20"/>
                <w:lang w:val="it-IT" w:eastAsia="sl-SI"/>
                <w14:ligatures w14:val="none"/>
              </w:rPr>
              <w:t xml:space="preserve"> in </w:t>
            </w:r>
            <w:proofErr w:type="spellStart"/>
            <w:r w:rsidRPr="00E7749E">
              <w:rPr>
                <w:rFonts w:ascii="Arial" w:eastAsia="Times New Roman" w:hAnsi="Arial" w:cs="Arial"/>
                <w:iCs/>
                <w:kern w:val="0"/>
                <w:sz w:val="20"/>
                <w:szCs w:val="20"/>
                <w:lang w:val="it-IT" w:eastAsia="sl-SI"/>
                <w14:ligatures w14:val="none"/>
              </w:rPr>
              <w:t>enake</w:t>
            </w:r>
            <w:proofErr w:type="spellEnd"/>
            <w:r w:rsidRPr="00E7749E">
              <w:rPr>
                <w:rFonts w:ascii="Arial" w:eastAsia="Times New Roman" w:hAnsi="Arial" w:cs="Arial"/>
                <w:iCs/>
                <w:kern w:val="0"/>
                <w:sz w:val="20"/>
                <w:szCs w:val="20"/>
                <w:lang w:val="it-IT" w:eastAsia="sl-SI"/>
                <w14:ligatures w14:val="none"/>
              </w:rPr>
              <w:t xml:space="preserve"> </w:t>
            </w:r>
            <w:proofErr w:type="spellStart"/>
            <w:r w:rsidRPr="00E7749E">
              <w:rPr>
                <w:rFonts w:ascii="Arial" w:eastAsia="Times New Roman" w:hAnsi="Arial" w:cs="Arial"/>
                <w:iCs/>
                <w:kern w:val="0"/>
                <w:sz w:val="20"/>
                <w:szCs w:val="20"/>
                <w:lang w:val="it-IT" w:eastAsia="sl-SI"/>
                <w14:ligatures w14:val="none"/>
              </w:rPr>
              <w:t>možnosti</w:t>
            </w:r>
            <w:proofErr w:type="spellEnd"/>
            <w:r w:rsidRPr="00E7749E">
              <w:rPr>
                <w:rFonts w:ascii="Arial" w:eastAsia="Times New Roman" w:hAnsi="Arial" w:cs="Arial"/>
                <w:iCs/>
                <w:kern w:val="0"/>
                <w:sz w:val="20"/>
                <w:szCs w:val="20"/>
                <w:lang w:val="it-IT" w:eastAsia="sl-SI"/>
                <w14:ligatures w14:val="none"/>
              </w:rPr>
              <w:t>,</w:t>
            </w:r>
          </w:p>
          <w:p w14:paraId="1019EF40" w14:textId="77777777" w:rsidR="00E7749E" w:rsidRPr="00E7749E" w:rsidRDefault="00E7749E" w:rsidP="002F10A0">
            <w:pPr>
              <w:numPr>
                <w:ilvl w:val="0"/>
                <w:numId w:val="3"/>
              </w:numPr>
              <w:overflowPunct w:val="0"/>
              <w:autoSpaceDE w:val="0"/>
              <w:autoSpaceDN w:val="0"/>
              <w:adjustRightInd w:val="0"/>
              <w:spacing w:before="60" w:after="60" w:line="200" w:lineRule="exact"/>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Ministrstvo za digitalno preobrazbo,</w:t>
            </w:r>
          </w:p>
          <w:p w14:paraId="4DFC1ED9" w14:textId="77777777" w:rsidR="00E7749E" w:rsidRPr="00E7749E" w:rsidRDefault="00E7749E" w:rsidP="002F10A0">
            <w:pPr>
              <w:numPr>
                <w:ilvl w:val="0"/>
                <w:numId w:val="3"/>
              </w:numPr>
              <w:overflowPunct w:val="0"/>
              <w:autoSpaceDE w:val="0"/>
              <w:autoSpaceDN w:val="0"/>
              <w:adjustRightInd w:val="0"/>
              <w:spacing w:before="60" w:after="60" w:line="200" w:lineRule="exact"/>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Ministrstvo za solidarno prihodnost,</w:t>
            </w:r>
          </w:p>
          <w:p w14:paraId="5C38584D" w14:textId="77777777" w:rsidR="00E7749E" w:rsidRPr="00E7749E" w:rsidRDefault="00E7749E" w:rsidP="002F10A0">
            <w:pPr>
              <w:numPr>
                <w:ilvl w:val="0"/>
                <w:numId w:val="3"/>
              </w:numPr>
              <w:overflowPunct w:val="0"/>
              <w:autoSpaceDE w:val="0"/>
              <w:autoSpaceDN w:val="0"/>
              <w:adjustRightInd w:val="0"/>
              <w:spacing w:before="60" w:after="60" w:line="200" w:lineRule="exact"/>
              <w:jc w:val="both"/>
              <w:textAlignment w:val="baseline"/>
              <w:rPr>
                <w:rFonts w:ascii="Arial" w:eastAsia="Times New Roman" w:hAnsi="Arial" w:cs="Arial"/>
                <w:iCs/>
                <w:kern w:val="0"/>
                <w:sz w:val="20"/>
                <w:szCs w:val="20"/>
                <w:lang w:val="it-IT" w:eastAsia="sl-SI"/>
                <w14:ligatures w14:val="none"/>
              </w:rPr>
            </w:pPr>
            <w:r w:rsidRPr="00E7749E">
              <w:rPr>
                <w:rFonts w:ascii="Arial" w:eastAsia="Times New Roman" w:hAnsi="Arial" w:cs="Arial"/>
                <w:iCs/>
                <w:kern w:val="0"/>
                <w:sz w:val="20"/>
                <w:szCs w:val="20"/>
                <w:lang w:val="it-IT" w:eastAsia="sl-SI"/>
                <w14:ligatures w14:val="none"/>
              </w:rPr>
              <w:t xml:space="preserve">Ministrstvo za </w:t>
            </w:r>
            <w:proofErr w:type="spellStart"/>
            <w:r w:rsidRPr="00E7749E">
              <w:rPr>
                <w:rFonts w:ascii="Arial" w:eastAsia="Times New Roman" w:hAnsi="Arial" w:cs="Arial"/>
                <w:iCs/>
                <w:kern w:val="0"/>
                <w:sz w:val="20"/>
                <w:szCs w:val="20"/>
                <w:lang w:val="it-IT" w:eastAsia="sl-SI"/>
                <w14:ligatures w14:val="none"/>
              </w:rPr>
              <w:t>visoko</w:t>
            </w:r>
            <w:proofErr w:type="spellEnd"/>
            <w:r w:rsidRPr="00E7749E">
              <w:rPr>
                <w:rFonts w:ascii="Arial" w:eastAsia="Times New Roman" w:hAnsi="Arial" w:cs="Arial"/>
                <w:iCs/>
                <w:kern w:val="0"/>
                <w:sz w:val="20"/>
                <w:szCs w:val="20"/>
                <w:lang w:val="it-IT" w:eastAsia="sl-SI"/>
                <w14:ligatures w14:val="none"/>
              </w:rPr>
              <w:t xml:space="preserve"> </w:t>
            </w:r>
            <w:proofErr w:type="spellStart"/>
            <w:r w:rsidRPr="00E7749E">
              <w:rPr>
                <w:rFonts w:ascii="Arial" w:eastAsia="Times New Roman" w:hAnsi="Arial" w:cs="Arial"/>
                <w:iCs/>
                <w:kern w:val="0"/>
                <w:sz w:val="20"/>
                <w:szCs w:val="20"/>
                <w:lang w:val="it-IT" w:eastAsia="sl-SI"/>
                <w14:ligatures w14:val="none"/>
              </w:rPr>
              <w:t>šolstvo</w:t>
            </w:r>
            <w:proofErr w:type="spellEnd"/>
            <w:r w:rsidRPr="00E7749E">
              <w:rPr>
                <w:rFonts w:ascii="Arial" w:eastAsia="Times New Roman" w:hAnsi="Arial" w:cs="Arial"/>
                <w:iCs/>
                <w:kern w:val="0"/>
                <w:sz w:val="20"/>
                <w:szCs w:val="20"/>
                <w:lang w:val="it-IT" w:eastAsia="sl-SI"/>
                <w14:ligatures w14:val="none"/>
              </w:rPr>
              <w:t xml:space="preserve">, </w:t>
            </w:r>
            <w:proofErr w:type="spellStart"/>
            <w:r w:rsidRPr="00E7749E">
              <w:rPr>
                <w:rFonts w:ascii="Arial" w:eastAsia="Times New Roman" w:hAnsi="Arial" w:cs="Arial"/>
                <w:iCs/>
                <w:kern w:val="0"/>
                <w:sz w:val="20"/>
                <w:szCs w:val="20"/>
                <w:lang w:val="it-IT" w:eastAsia="sl-SI"/>
                <w14:ligatures w14:val="none"/>
              </w:rPr>
              <w:t>znanost</w:t>
            </w:r>
            <w:proofErr w:type="spellEnd"/>
            <w:r w:rsidRPr="00E7749E">
              <w:rPr>
                <w:rFonts w:ascii="Arial" w:eastAsia="Times New Roman" w:hAnsi="Arial" w:cs="Arial"/>
                <w:iCs/>
                <w:kern w:val="0"/>
                <w:sz w:val="20"/>
                <w:szCs w:val="20"/>
                <w:lang w:val="it-IT" w:eastAsia="sl-SI"/>
                <w14:ligatures w14:val="none"/>
              </w:rPr>
              <w:t xml:space="preserve"> in </w:t>
            </w:r>
            <w:proofErr w:type="spellStart"/>
            <w:r w:rsidRPr="00E7749E">
              <w:rPr>
                <w:rFonts w:ascii="Arial" w:eastAsia="Times New Roman" w:hAnsi="Arial" w:cs="Arial"/>
                <w:iCs/>
                <w:kern w:val="0"/>
                <w:sz w:val="20"/>
                <w:szCs w:val="20"/>
                <w:lang w:val="it-IT" w:eastAsia="sl-SI"/>
                <w14:ligatures w14:val="none"/>
              </w:rPr>
              <w:t>inovacije</w:t>
            </w:r>
            <w:proofErr w:type="spellEnd"/>
            <w:r w:rsidRPr="00E7749E">
              <w:rPr>
                <w:rFonts w:ascii="Arial" w:eastAsia="Times New Roman" w:hAnsi="Arial" w:cs="Arial"/>
                <w:iCs/>
                <w:kern w:val="0"/>
                <w:sz w:val="20"/>
                <w:szCs w:val="20"/>
                <w:lang w:val="it-IT" w:eastAsia="sl-SI"/>
                <w14:ligatures w14:val="none"/>
              </w:rPr>
              <w:t>,</w:t>
            </w:r>
          </w:p>
          <w:p w14:paraId="78A06A45" w14:textId="064FF620" w:rsidR="00E7749E" w:rsidRDefault="00E7749E" w:rsidP="002F10A0">
            <w:pPr>
              <w:numPr>
                <w:ilvl w:val="0"/>
                <w:numId w:val="3"/>
              </w:numPr>
              <w:overflowPunct w:val="0"/>
              <w:autoSpaceDE w:val="0"/>
              <w:autoSpaceDN w:val="0"/>
              <w:adjustRightInd w:val="0"/>
              <w:spacing w:before="60" w:after="60" w:line="200" w:lineRule="exact"/>
              <w:jc w:val="both"/>
              <w:textAlignment w:val="baseline"/>
              <w:rPr>
                <w:rFonts w:ascii="Arial" w:eastAsia="Times New Roman" w:hAnsi="Arial" w:cs="Arial"/>
                <w:iCs/>
                <w:kern w:val="0"/>
                <w:sz w:val="20"/>
                <w:szCs w:val="20"/>
                <w:lang w:val="it-IT" w:eastAsia="sl-SI"/>
                <w14:ligatures w14:val="none"/>
              </w:rPr>
            </w:pPr>
            <w:r w:rsidRPr="00E7749E">
              <w:rPr>
                <w:rFonts w:ascii="Arial" w:eastAsia="Times New Roman" w:hAnsi="Arial" w:cs="Arial"/>
                <w:iCs/>
                <w:kern w:val="0"/>
                <w:sz w:val="20"/>
                <w:szCs w:val="20"/>
                <w:lang w:val="it-IT" w:eastAsia="sl-SI"/>
                <w14:ligatures w14:val="none"/>
              </w:rPr>
              <w:t xml:space="preserve">Ministrstvo za </w:t>
            </w:r>
            <w:proofErr w:type="spellStart"/>
            <w:r w:rsidRPr="00E7749E">
              <w:rPr>
                <w:rFonts w:ascii="Arial" w:eastAsia="Times New Roman" w:hAnsi="Arial" w:cs="Arial"/>
                <w:iCs/>
                <w:kern w:val="0"/>
                <w:sz w:val="20"/>
                <w:szCs w:val="20"/>
                <w:lang w:val="it-IT" w:eastAsia="sl-SI"/>
                <w14:ligatures w14:val="none"/>
              </w:rPr>
              <w:t>vzgojo</w:t>
            </w:r>
            <w:proofErr w:type="spellEnd"/>
            <w:r w:rsidRPr="00E7749E">
              <w:rPr>
                <w:rFonts w:ascii="Arial" w:eastAsia="Times New Roman" w:hAnsi="Arial" w:cs="Arial"/>
                <w:iCs/>
                <w:kern w:val="0"/>
                <w:sz w:val="20"/>
                <w:szCs w:val="20"/>
                <w:lang w:val="it-IT" w:eastAsia="sl-SI"/>
                <w14:ligatures w14:val="none"/>
              </w:rPr>
              <w:t xml:space="preserve"> in </w:t>
            </w:r>
            <w:proofErr w:type="spellStart"/>
            <w:r w:rsidRPr="00E7749E">
              <w:rPr>
                <w:rFonts w:ascii="Arial" w:eastAsia="Times New Roman" w:hAnsi="Arial" w:cs="Arial"/>
                <w:iCs/>
                <w:kern w:val="0"/>
                <w:sz w:val="20"/>
                <w:szCs w:val="20"/>
                <w:lang w:val="it-IT" w:eastAsia="sl-SI"/>
                <w14:ligatures w14:val="none"/>
              </w:rPr>
              <w:t>izobraževanje</w:t>
            </w:r>
            <w:proofErr w:type="spellEnd"/>
            <w:r w:rsidR="002F10A0">
              <w:rPr>
                <w:rFonts w:ascii="Arial" w:eastAsia="Times New Roman" w:hAnsi="Arial" w:cs="Arial"/>
                <w:iCs/>
                <w:kern w:val="0"/>
                <w:sz w:val="20"/>
                <w:szCs w:val="20"/>
                <w:lang w:val="it-IT" w:eastAsia="sl-SI"/>
                <w14:ligatures w14:val="none"/>
              </w:rPr>
              <w:t>,</w:t>
            </w:r>
          </w:p>
          <w:p w14:paraId="0E367C71" w14:textId="1C607870" w:rsidR="002F10A0" w:rsidRPr="002F10A0" w:rsidRDefault="002F10A0" w:rsidP="002F10A0">
            <w:pPr>
              <w:numPr>
                <w:ilvl w:val="0"/>
                <w:numId w:val="3"/>
              </w:numPr>
              <w:overflowPunct w:val="0"/>
              <w:autoSpaceDE w:val="0"/>
              <w:autoSpaceDN w:val="0"/>
              <w:adjustRightInd w:val="0"/>
              <w:spacing w:before="60" w:after="60" w:line="200" w:lineRule="exact"/>
              <w:jc w:val="both"/>
              <w:textAlignment w:val="baseline"/>
              <w:rPr>
                <w:rFonts w:ascii="Arial" w:eastAsia="Times New Roman" w:hAnsi="Arial" w:cs="Arial"/>
                <w:iCs/>
                <w:kern w:val="0"/>
                <w:sz w:val="20"/>
                <w:szCs w:val="20"/>
                <w:lang w:val="en-US" w:eastAsia="sl-SI"/>
                <w14:ligatures w14:val="none"/>
              </w:rPr>
            </w:pPr>
            <w:proofErr w:type="spellStart"/>
            <w:r w:rsidRPr="00E7749E">
              <w:rPr>
                <w:rFonts w:ascii="Arial" w:eastAsia="Times New Roman" w:hAnsi="Arial" w:cs="Arial"/>
                <w:iCs/>
                <w:kern w:val="0"/>
                <w:sz w:val="20"/>
                <w:szCs w:val="20"/>
                <w:lang w:val="en-US" w:eastAsia="sl-SI"/>
                <w14:ligatures w14:val="none"/>
              </w:rPr>
              <w:t>Služba</w:t>
            </w:r>
            <w:proofErr w:type="spellEnd"/>
            <w:r w:rsidRPr="00E7749E">
              <w:rPr>
                <w:rFonts w:ascii="Arial" w:eastAsia="Times New Roman" w:hAnsi="Arial" w:cs="Arial"/>
                <w:iCs/>
                <w:kern w:val="0"/>
                <w:sz w:val="20"/>
                <w:szCs w:val="20"/>
                <w:lang w:val="en-US" w:eastAsia="sl-SI"/>
                <w14:ligatures w14:val="none"/>
              </w:rPr>
              <w:t xml:space="preserve"> Vlade Republike Slovenije za </w:t>
            </w:r>
            <w:proofErr w:type="spellStart"/>
            <w:r w:rsidRPr="00E7749E">
              <w:rPr>
                <w:rFonts w:ascii="Arial" w:eastAsia="Times New Roman" w:hAnsi="Arial" w:cs="Arial"/>
                <w:iCs/>
                <w:kern w:val="0"/>
                <w:sz w:val="20"/>
                <w:szCs w:val="20"/>
                <w:lang w:val="en-US" w:eastAsia="sl-SI"/>
                <w14:ligatures w14:val="none"/>
              </w:rPr>
              <w:t>zakonodajo</w:t>
            </w:r>
            <w:proofErr w:type="spellEnd"/>
            <w:r w:rsidRPr="00E7749E">
              <w:rPr>
                <w:rFonts w:ascii="Arial" w:eastAsia="Times New Roman" w:hAnsi="Arial" w:cs="Arial"/>
                <w:iCs/>
                <w:kern w:val="0"/>
                <w:sz w:val="20"/>
                <w:szCs w:val="20"/>
                <w:lang w:val="en-US" w:eastAsia="sl-SI"/>
                <w14:ligatures w14:val="none"/>
              </w:rPr>
              <w:t>.</w:t>
            </w:r>
          </w:p>
          <w:p w14:paraId="3D19D346" w14:textId="77777777" w:rsidR="00E7749E" w:rsidRPr="00E7749E" w:rsidRDefault="00E7749E" w:rsidP="00E7749E">
            <w:pPr>
              <w:overflowPunct w:val="0"/>
              <w:autoSpaceDE w:val="0"/>
              <w:autoSpaceDN w:val="0"/>
              <w:adjustRightInd w:val="0"/>
              <w:spacing w:before="60" w:after="60" w:line="200" w:lineRule="exact"/>
              <w:ind w:left="360"/>
              <w:jc w:val="both"/>
              <w:textAlignment w:val="baseline"/>
              <w:rPr>
                <w:rFonts w:ascii="Arial" w:eastAsia="Times New Roman" w:hAnsi="Arial" w:cs="Arial"/>
                <w:iCs/>
                <w:kern w:val="0"/>
                <w:sz w:val="20"/>
                <w:szCs w:val="20"/>
                <w:lang w:eastAsia="sl-SI"/>
                <w14:ligatures w14:val="none"/>
              </w:rPr>
            </w:pPr>
          </w:p>
        </w:tc>
      </w:tr>
      <w:tr w:rsidR="00E7749E" w:rsidRPr="00E7749E" w14:paraId="6FB8BB9D" w14:textId="77777777" w:rsidTr="004B294B">
        <w:trPr>
          <w:gridBefore w:val="1"/>
          <w:wBefore w:w="100" w:type="dxa"/>
        </w:trPr>
        <w:tc>
          <w:tcPr>
            <w:tcW w:w="9163" w:type="dxa"/>
            <w:gridSpan w:val="13"/>
          </w:tcPr>
          <w:p w14:paraId="6204DDAA" w14:textId="77777777"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b/>
                <w:iCs/>
                <w:kern w:val="0"/>
                <w:sz w:val="20"/>
                <w:szCs w:val="20"/>
                <w:lang w:eastAsia="sl-SI"/>
                <w14:ligatures w14:val="none"/>
              </w:rPr>
            </w:pPr>
            <w:r w:rsidRPr="00E7749E">
              <w:rPr>
                <w:rFonts w:ascii="Arial" w:eastAsia="Times New Roman" w:hAnsi="Arial" w:cs="Arial"/>
                <w:b/>
                <w:kern w:val="0"/>
                <w:sz w:val="20"/>
                <w:szCs w:val="20"/>
                <w:lang w:eastAsia="sl-SI"/>
                <w14:ligatures w14:val="none"/>
              </w:rPr>
              <w:t>2. Predlog za obravnavo predloga zakona po nujnem ali skrajšanem postopku v državnem zboru z obrazložitvijo razlogov:</w:t>
            </w:r>
          </w:p>
        </w:tc>
      </w:tr>
      <w:tr w:rsidR="00E7749E" w:rsidRPr="00E7749E" w14:paraId="026AB4BE" w14:textId="77777777" w:rsidTr="004B294B">
        <w:trPr>
          <w:gridBefore w:val="1"/>
          <w:wBefore w:w="100" w:type="dxa"/>
        </w:trPr>
        <w:tc>
          <w:tcPr>
            <w:tcW w:w="9163" w:type="dxa"/>
            <w:gridSpan w:val="13"/>
          </w:tcPr>
          <w:p w14:paraId="1D0275B7" w14:textId="77777777"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w:t>
            </w:r>
          </w:p>
        </w:tc>
      </w:tr>
      <w:tr w:rsidR="00E7749E" w:rsidRPr="00E7749E" w14:paraId="0CCA0161" w14:textId="77777777" w:rsidTr="004B294B">
        <w:trPr>
          <w:gridBefore w:val="1"/>
          <w:wBefore w:w="100" w:type="dxa"/>
        </w:trPr>
        <w:tc>
          <w:tcPr>
            <w:tcW w:w="9163" w:type="dxa"/>
            <w:gridSpan w:val="13"/>
          </w:tcPr>
          <w:p w14:paraId="52A48688" w14:textId="77777777"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b/>
                <w:iCs/>
                <w:kern w:val="0"/>
                <w:sz w:val="20"/>
                <w:szCs w:val="20"/>
                <w:lang w:eastAsia="sl-SI"/>
                <w14:ligatures w14:val="none"/>
              </w:rPr>
            </w:pPr>
            <w:r w:rsidRPr="00E7749E">
              <w:rPr>
                <w:rFonts w:ascii="Arial" w:eastAsia="Times New Roman" w:hAnsi="Arial" w:cs="Arial"/>
                <w:b/>
                <w:kern w:val="0"/>
                <w:sz w:val="20"/>
                <w:szCs w:val="20"/>
                <w:lang w:eastAsia="sl-SI"/>
                <w14:ligatures w14:val="none"/>
              </w:rPr>
              <w:t>3.a Osebe, odgovorne za strokovno pripravo in usklajenost gradiva:</w:t>
            </w:r>
          </w:p>
        </w:tc>
      </w:tr>
      <w:tr w:rsidR="00E7749E" w:rsidRPr="00E7749E" w14:paraId="6F94B13B" w14:textId="77777777" w:rsidTr="004B294B">
        <w:trPr>
          <w:gridBefore w:val="1"/>
          <w:wBefore w:w="100" w:type="dxa"/>
        </w:trPr>
        <w:tc>
          <w:tcPr>
            <w:tcW w:w="9163" w:type="dxa"/>
            <w:gridSpan w:val="13"/>
          </w:tcPr>
          <w:p w14:paraId="3CA394EB" w14:textId="77777777" w:rsidR="00E7749E" w:rsidRPr="00E7749E" w:rsidRDefault="00E7749E" w:rsidP="00E7749E">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Dr. Valentina Prevolnik Rupel, ministrica za zdravje,</w:t>
            </w:r>
          </w:p>
          <w:p w14:paraId="6A94DB6D" w14:textId="77777777" w:rsidR="00E7749E" w:rsidRPr="00E7749E" w:rsidRDefault="00E7749E" w:rsidP="00E7749E">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Iztok Kos, državni sekretar,</w:t>
            </w:r>
          </w:p>
          <w:p w14:paraId="6BB2DF8D" w14:textId="77777777" w:rsidR="00E7749E" w:rsidRPr="00E7749E" w:rsidRDefault="00E7749E" w:rsidP="00E7749E">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mag. Vesna Marinko, generalna direktorica Direktorata za javno zdravje na Ministrstvu za zdravje;</w:t>
            </w:r>
          </w:p>
          <w:p w14:paraId="48372732" w14:textId="77777777" w:rsidR="00E7749E" w:rsidRPr="00E7749E" w:rsidRDefault="00E7749E" w:rsidP="00E7749E">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Mojca Gobec, vodja Sektorja za preprečevanje bolezni in poškodb na Ministrstvu za zdravje;</w:t>
            </w:r>
          </w:p>
          <w:p w14:paraId="06E7967D" w14:textId="77777777" w:rsidR="00E7749E" w:rsidRPr="00E7749E" w:rsidRDefault="00E7749E" w:rsidP="00E7749E">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dr. Katarina Merše Lovrinčević, podsekretarka na Ministrstvu za zdravje,</w:t>
            </w:r>
          </w:p>
          <w:p w14:paraId="7D84ED68" w14:textId="77777777" w:rsidR="00E7749E" w:rsidRPr="00E7749E" w:rsidRDefault="00E7749E" w:rsidP="00E7749E">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Anej Korsika Knific, podsekretar na Ministrstvu za zdravje.</w:t>
            </w:r>
          </w:p>
        </w:tc>
      </w:tr>
      <w:tr w:rsidR="00E7749E" w:rsidRPr="00E7749E" w14:paraId="1D094567" w14:textId="77777777" w:rsidTr="004B294B">
        <w:trPr>
          <w:gridBefore w:val="1"/>
          <w:wBefore w:w="100" w:type="dxa"/>
        </w:trPr>
        <w:tc>
          <w:tcPr>
            <w:tcW w:w="9163" w:type="dxa"/>
            <w:gridSpan w:val="13"/>
          </w:tcPr>
          <w:p w14:paraId="3660076A" w14:textId="77777777"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b/>
                <w:iCs/>
                <w:kern w:val="0"/>
                <w:sz w:val="20"/>
                <w:szCs w:val="20"/>
                <w:lang w:eastAsia="sl-SI"/>
                <w14:ligatures w14:val="none"/>
              </w:rPr>
            </w:pPr>
            <w:r w:rsidRPr="00E7749E">
              <w:rPr>
                <w:rFonts w:ascii="Arial" w:eastAsia="Times New Roman" w:hAnsi="Arial" w:cs="Arial"/>
                <w:b/>
                <w:iCs/>
                <w:kern w:val="0"/>
                <w:sz w:val="20"/>
                <w:szCs w:val="20"/>
                <w:lang w:eastAsia="sl-SI"/>
                <w14:ligatures w14:val="none"/>
              </w:rPr>
              <w:t xml:space="preserve">3.b Zunanji strokovnjaki, ki so </w:t>
            </w:r>
            <w:r w:rsidRPr="00E7749E">
              <w:rPr>
                <w:rFonts w:ascii="Arial" w:eastAsia="Times New Roman" w:hAnsi="Arial" w:cs="Arial"/>
                <w:b/>
                <w:kern w:val="0"/>
                <w:sz w:val="20"/>
                <w:szCs w:val="20"/>
                <w:lang w:eastAsia="sl-SI"/>
                <w14:ligatures w14:val="none"/>
              </w:rPr>
              <w:t>sodelovali pri pripravi dela ali celotnega gradiva:</w:t>
            </w:r>
          </w:p>
        </w:tc>
      </w:tr>
      <w:tr w:rsidR="00E7749E" w:rsidRPr="00E7749E" w14:paraId="14CBFF2F" w14:textId="77777777" w:rsidTr="004B294B">
        <w:trPr>
          <w:gridBefore w:val="1"/>
          <w:wBefore w:w="100" w:type="dxa"/>
        </w:trPr>
        <w:tc>
          <w:tcPr>
            <w:tcW w:w="9163" w:type="dxa"/>
            <w:gridSpan w:val="13"/>
          </w:tcPr>
          <w:p w14:paraId="07B8365F" w14:textId="77777777" w:rsidR="00E7749E" w:rsidRPr="00E7749E" w:rsidRDefault="00E7749E" w:rsidP="00E7749E">
            <w:pPr>
              <w:numPr>
                <w:ilvl w:val="0"/>
                <w:numId w:val="4"/>
              </w:numPr>
              <w:overflowPunct w:val="0"/>
              <w:autoSpaceDE w:val="0"/>
              <w:autoSpaceDN w:val="0"/>
              <w:adjustRightInd w:val="0"/>
              <w:spacing w:after="0" w:line="260" w:lineRule="exact"/>
              <w:ind w:left="342"/>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Sanja Vrbovšek, Nacionalni inštitut za javno zdravje (v nadaljnjem besedilu: NIJZ),</w:t>
            </w:r>
          </w:p>
          <w:p w14:paraId="410A8599" w14:textId="77777777" w:rsidR="00E7749E" w:rsidRPr="00E7749E" w:rsidRDefault="00E7749E" w:rsidP="00E7749E">
            <w:pPr>
              <w:numPr>
                <w:ilvl w:val="0"/>
                <w:numId w:val="4"/>
              </w:numPr>
              <w:overflowPunct w:val="0"/>
              <w:autoSpaceDE w:val="0"/>
              <w:autoSpaceDN w:val="0"/>
              <w:adjustRightInd w:val="0"/>
              <w:spacing w:after="0" w:line="260" w:lineRule="exact"/>
              <w:ind w:left="342"/>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dr. Mitja Vrdelja, NIJZ,</w:t>
            </w:r>
          </w:p>
          <w:p w14:paraId="4BB40311" w14:textId="77777777" w:rsidR="00E7749E" w:rsidRPr="00E7749E" w:rsidRDefault="00E7749E" w:rsidP="00E7749E">
            <w:pPr>
              <w:numPr>
                <w:ilvl w:val="0"/>
                <w:numId w:val="4"/>
              </w:numPr>
              <w:overflowPunct w:val="0"/>
              <w:autoSpaceDE w:val="0"/>
              <w:autoSpaceDN w:val="0"/>
              <w:adjustRightInd w:val="0"/>
              <w:spacing w:after="0" w:line="260" w:lineRule="exact"/>
              <w:ind w:left="342"/>
              <w:jc w:val="both"/>
              <w:textAlignment w:val="baseline"/>
              <w:rPr>
                <w:rFonts w:ascii="Arial" w:eastAsia="Times New Roman" w:hAnsi="Arial" w:cs="Arial"/>
                <w:iCs/>
                <w:kern w:val="0"/>
                <w:sz w:val="20"/>
                <w:szCs w:val="20"/>
                <w:lang w:val="it-IT" w:eastAsia="sl-SI"/>
                <w14:ligatures w14:val="none"/>
              </w:rPr>
            </w:pPr>
            <w:r w:rsidRPr="00E7749E">
              <w:rPr>
                <w:rFonts w:ascii="Arial" w:eastAsia="Times New Roman" w:hAnsi="Arial" w:cs="Arial"/>
                <w:iCs/>
                <w:kern w:val="0"/>
                <w:sz w:val="20"/>
                <w:szCs w:val="20"/>
                <w:lang w:val="it-IT" w:eastAsia="sl-SI"/>
                <w14:ligatures w14:val="none"/>
              </w:rPr>
              <w:t xml:space="preserve">dr. </w:t>
            </w:r>
            <w:proofErr w:type="spellStart"/>
            <w:r w:rsidRPr="00E7749E">
              <w:rPr>
                <w:rFonts w:ascii="Arial" w:eastAsia="Times New Roman" w:hAnsi="Arial" w:cs="Arial"/>
                <w:iCs/>
                <w:kern w:val="0"/>
                <w:sz w:val="20"/>
                <w:szCs w:val="20"/>
                <w:lang w:val="it-IT" w:eastAsia="sl-SI"/>
                <w14:ligatures w14:val="none"/>
              </w:rPr>
              <w:t>Radivoje</w:t>
            </w:r>
            <w:proofErr w:type="spellEnd"/>
            <w:r w:rsidRPr="00E7749E">
              <w:rPr>
                <w:rFonts w:ascii="Arial" w:eastAsia="Times New Roman" w:hAnsi="Arial" w:cs="Arial"/>
                <w:iCs/>
                <w:kern w:val="0"/>
                <w:sz w:val="20"/>
                <w:szCs w:val="20"/>
                <w:lang w:val="it-IT" w:eastAsia="sl-SI"/>
                <w14:ligatures w14:val="none"/>
              </w:rPr>
              <w:t xml:space="preserve"> Pribaković Brinovec, NIJZ,</w:t>
            </w:r>
          </w:p>
          <w:p w14:paraId="53E67DC3" w14:textId="77777777" w:rsidR="00E7749E" w:rsidRPr="00E7749E" w:rsidRDefault="00E7749E" w:rsidP="00E7749E">
            <w:pPr>
              <w:numPr>
                <w:ilvl w:val="0"/>
                <w:numId w:val="4"/>
              </w:numPr>
              <w:overflowPunct w:val="0"/>
              <w:autoSpaceDE w:val="0"/>
              <w:autoSpaceDN w:val="0"/>
              <w:adjustRightInd w:val="0"/>
              <w:spacing w:after="0" w:line="260" w:lineRule="exact"/>
              <w:ind w:left="342"/>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lastRenderedPageBreak/>
              <w:t>mag. Silva Nemeš, NIJZ,</w:t>
            </w:r>
          </w:p>
          <w:p w14:paraId="4C7392D5" w14:textId="77777777" w:rsidR="00E7749E" w:rsidRPr="00E7749E" w:rsidRDefault="00E7749E" w:rsidP="00E7749E">
            <w:pPr>
              <w:numPr>
                <w:ilvl w:val="0"/>
                <w:numId w:val="4"/>
              </w:numPr>
              <w:overflowPunct w:val="0"/>
              <w:autoSpaceDE w:val="0"/>
              <w:autoSpaceDN w:val="0"/>
              <w:adjustRightInd w:val="0"/>
              <w:spacing w:after="0" w:line="260" w:lineRule="exact"/>
              <w:ind w:left="342"/>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Klara Grah Rebernik, NIJZ,</w:t>
            </w:r>
          </w:p>
          <w:p w14:paraId="08D4CBED" w14:textId="77777777" w:rsidR="00E7749E" w:rsidRPr="00E7749E" w:rsidRDefault="00E7749E" w:rsidP="00E7749E">
            <w:pPr>
              <w:numPr>
                <w:ilvl w:val="0"/>
                <w:numId w:val="4"/>
              </w:numPr>
              <w:overflowPunct w:val="0"/>
              <w:autoSpaceDE w:val="0"/>
              <w:autoSpaceDN w:val="0"/>
              <w:adjustRightInd w:val="0"/>
              <w:spacing w:after="0" w:line="260" w:lineRule="exact"/>
              <w:ind w:left="342"/>
              <w:jc w:val="both"/>
              <w:textAlignment w:val="baseline"/>
              <w:rPr>
                <w:rFonts w:ascii="Arial" w:eastAsia="Times New Roman" w:hAnsi="Arial" w:cs="Arial"/>
                <w:iCs/>
                <w:kern w:val="0"/>
                <w:sz w:val="20"/>
                <w:szCs w:val="20"/>
                <w:lang w:val="it-IT" w:eastAsia="sl-SI"/>
                <w14:ligatures w14:val="none"/>
              </w:rPr>
            </w:pPr>
            <w:r w:rsidRPr="00E7749E">
              <w:rPr>
                <w:rFonts w:ascii="Arial" w:eastAsia="Times New Roman" w:hAnsi="Arial" w:cs="Arial"/>
                <w:iCs/>
                <w:kern w:val="0"/>
                <w:sz w:val="20"/>
                <w:szCs w:val="20"/>
                <w:lang w:val="it-IT" w:eastAsia="sl-SI"/>
                <w14:ligatures w14:val="none"/>
              </w:rPr>
              <w:t xml:space="preserve">Biserka Simčič, Ministrstvo za </w:t>
            </w:r>
            <w:proofErr w:type="spellStart"/>
            <w:r w:rsidRPr="00E7749E">
              <w:rPr>
                <w:rFonts w:ascii="Arial" w:eastAsia="Times New Roman" w:hAnsi="Arial" w:cs="Arial"/>
                <w:iCs/>
                <w:kern w:val="0"/>
                <w:sz w:val="20"/>
                <w:szCs w:val="20"/>
                <w:lang w:val="it-IT" w:eastAsia="sl-SI"/>
                <w14:ligatures w14:val="none"/>
              </w:rPr>
              <w:t>digitalno</w:t>
            </w:r>
            <w:proofErr w:type="spellEnd"/>
            <w:r w:rsidRPr="00E7749E">
              <w:rPr>
                <w:rFonts w:ascii="Arial" w:eastAsia="Times New Roman" w:hAnsi="Arial" w:cs="Arial"/>
                <w:iCs/>
                <w:kern w:val="0"/>
                <w:sz w:val="20"/>
                <w:szCs w:val="20"/>
                <w:lang w:val="it-IT" w:eastAsia="sl-SI"/>
                <w14:ligatures w14:val="none"/>
              </w:rPr>
              <w:t xml:space="preserve"> </w:t>
            </w:r>
            <w:proofErr w:type="spellStart"/>
            <w:r w:rsidRPr="00E7749E">
              <w:rPr>
                <w:rFonts w:ascii="Arial" w:eastAsia="Times New Roman" w:hAnsi="Arial" w:cs="Arial"/>
                <w:iCs/>
                <w:kern w:val="0"/>
                <w:sz w:val="20"/>
                <w:szCs w:val="20"/>
                <w:lang w:val="it-IT" w:eastAsia="sl-SI"/>
                <w14:ligatures w14:val="none"/>
              </w:rPr>
              <w:t>preobrazbo</w:t>
            </w:r>
            <w:proofErr w:type="spellEnd"/>
            <w:r w:rsidRPr="00E7749E">
              <w:rPr>
                <w:rFonts w:ascii="Arial" w:eastAsia="Times New Roman" w:hAnsi="Arial" w:cs="Arial"/>
                <w:iCs/>
                <w:kern w:val="0"/>
                <w:sz w:val="20"/>
                <w:szCs w:val="20"/>
                <w:lang w:val="it-IT" w:eastAsia="sl-SI"/>
                <w14:ligatures w14:val="none"/>
              </w:rPr>
              <w:t>,</w:t>
            </w:r>
          </w:p>
          <w:p w14:paraId="669FEEB4" w14:textId="77777777" w:rsidR="00E7749E" w:rsidRPr="00E7749E" w:rsidRDefault="00E7749E" w:rsidP="00E7749E">
            <w:pPr>
              <w:numPr>
                <w:ilvl w:val="0"/>
                <w:numId w:val="4"/>
              </w:numPr>
              <w:overflowPunct w:val="0"/>
              <w:autoSpaceDE w:val="0"/>
              <w:autoSpaceDN w:val="0"/>
              <w:adjustRightInd w:val="0"/>
              <w:spacing w:after="0" w:line="260" w:lineRule="exact"/>
              <w:ind w:left="342"/>
              <w:jc w:val="both"/>
              <w:textAlignment w:val="baseline"/>
              <w:rPr>
                <w:rFonts w:ascii="Arial" w:eastAsia="Times New Roman" w:hAnsi="Arial" w:cs="Arial"/>
                <w:iCs/>
                <w:kern w:val="0"/>
                <w:sz w:val="20"/>
                <w:szCs w:val="20"/>
                <w:lang w:val="it-IT" w:eastAsia="sl-SI"/>
                <w14:ligatures w14:val="none"/>
              </w:rPr>
            </w:pPr>
            <w:r w:rsidRPr="00E7749E">
              <w:rPr>
                <w:rFonts w:ascii="Arial" w:eastAsia="Times New Roman" w:hAnsi="Arial" w:cs="Arial"/>
                <w:iCs/>
                <w:kern w:val="0"/>
                <w:sz w:val="20"/>
                <w:szCs w:val="20"/>
                <w:lang w:val="it-IT" w:eastAsia="sl-SI"/>
                <w14:ligatures w14:val="none"/>
              </w:rPr>
              <w:t xml:space="preserve">dr. Andreja Kvas, </w:t>
            </w:r>
            <w:proofErr w:type="spellStart"/>
            <w:r w:rsidRPr="00E7749E">
              <w:rPr>
                <w:rFonts w:ascii="Arial" w:eastAsia="Times New Roman" w:hAnsi="Arial" w:cs="Arial"/>
                <w:iCs/>
                <w:kern w:val="0"/>
                <w:sz w:val="20"/>
                <w:szCs w:val="20"/>
                <w:lang w:val="it-IT" w:eastAsia="sl-SI"/>
                <w14:ligatures w14:val="none"/>
              </w:rPr>
              <w:t>Zdravstvena</w:t>
            </w:r>
            <w:proofErr w:type="spellEnd"/>
            <w:r w:rsidRPr="00E7749E">
              <w:rPr>
                <w:rFonts w:ascii="Arial" w:eastAsia="Times New Roman" w:hAnsi="Arial" w:cs="Arial"/>
                <w:iCs/>
                <w:kern w:val="0"/>
                <w:sz w:val="20"/>
                <w:szCs w:val="20"/>
                <w:lang w:val="it-IT" w:eastAsia="sl-SI"/>
                <w14:ligatures w14:val="none"/>
              </w:rPr>
              <w:t xml:space="preserve"> </w:t>
            </w:r>
            <w:proofErr w:type="spellStart"/>
            <w:r w:rsidRPr="00E7749E">
              <w:rPr>
                <w:rFonts w:ascii="Arial" w:eastAsia="Times New Roman" w:hAnsi="Arial" w:cs="Arial"/>
                <w:iCs/>
                <w:kern w:val="0"/>
                <w:sz w:val="20"/>
                <w:szCs w:val="20"/>
                <w:lang w:val="it-IT" w:eastAsia="sl-SI"/>
                <w14:ligatures w14:val="none"/>
              </w:rPr>
              <w:t>fakulteta</w:t>
            </w:r>
            <w:proofErr w:type="spellEnd"/>
            <w:r w:rsidRPr="00E7749E">
              <w:rPr>
                <w:rFonts w:ascii="Arial" w:eastAsia="Times New Roman" w:hAnsi="Arial" w:cs="Arial"/>
                <w:iCs/>
                <w:kern w:val="0"/>
                <w:sz w:val="20"/>
                <w:szCs w:val="20"/>
                <w:lang w:val="it-IT" w:eastAsia="sl-SI"/>
                <w14:ligatures w14:val="none"/>
              </w:rPr>
              <w:t xml:space="preserve"> </w:t>
            </w:r>
            <w:proofErr w:type="spellStart"/>
            <w:r w:rsidRPr="00E7749E">
              <w:rPr>
                <w:rFonts w:ascii="Arial" w:eastAsia="Times New Roman" w:hAnsi="Arial" w:cs="Arial"/>
                <w:iCs/>
                <w:kern w:val="0"/>
                <w:sz w:val="20"/>
                <w:szCs w:val="20"/>
                <w:lang w:val="it-IT" w:eastAsia="sl-SI"/>
                <w14:ligatures w14:val="none"/>
              </w:rPr>
              <w:t>Univerze</w:t>
            </w:r>
            <w:proofErr w:type="spellEnd"/>
            <w:r w:rsidRPr="00E7749E">
              <w:rPr>
                <w:rFonts w:ascii="Arial" w:eastAsia="Times New Roman" w:hAnsi="Arial" w:cs="Arial"/>
                <w:iCs/>
                <w:kern w:val="0"/>
                <w:sz w:val="20"/>
                <w:szCs w:val="20"/>
                <w:lang w:val="it-IT" w:eastAsia="sl-SI"/>
                <w14:ligatures w14:val="none"/>
              </w:rPr>
              <w:t xml:space="preserve"> v </w:t>
            </w:r>
            <w:proofErr w:type="spellStart"/>
            <w:r w:rsidRPr="00E7749E">
              <w:rPr>
                <w:rFonts w:ascii="Arial" w:eastAsia="Times New Roman" w:hAnsi="Arial" w:cs="Arial"/>
                <w:iCs/>
                <w:kern w:val="0"/>
                <w:sz w:val="20"/>
                <w:szCs w:val="20"/>
                <w:lang w:val="it-IT" w:eastAsia="sl-SI"/>
                <w14:ligatures w14:val="none"/>
              </w:rPr>
              <w:t>Ljubljani</w:t>
            </w:r>
            <w:proofErr w:type="spellEnd"/>
            <w:r w:rsidRPr="00E7749E">
              <w:rPr>
                <w:rFonts w:ascii="Arial" w:eastAsia="Times New Roman" w:hAnsi="Arial" w:cs="Arial"/>
                <w:iCs/>
                <w:kern w:val="0"/>
                <w:sz w:val="20"/>
                <w:szCs w:val="20"/>
                <w:lang w:val="it-IT" w:eastAsia="sl-SI"/>
                <w14:ligatures w14:val="none"/>
              </w:rPr>
              <w:t xml:space="preserve">, </w:t>
            </w:r>
          </w:p>
          <w:p w14:paraId="209564A8" w14:textId="77777777" w:rsidR="00E7749E" w:rsidRPr="00E7749E" w:rsidRDefault="00E7749E" w:rsidP="00E7749E">
            <w:pPr>
              <w:numPr>
                <w:ilvl w:val="0"/>
                <w:numId w:val="4"/>
              </w:numPr>
              <w:overflowPunct w:val="0"/>
              <w:autoSpaceDE w:val="0"/>
              <w:autoSpaceDN w:val="0"/>
              <w:adjustRightInd w:val="0"/>
              <w:spacing w:after="0" w:line="260" w:lineRule="exact"/>
              <w:ind w:left="342"/>
              <w:jc w:val="both"/>
              <w:textAlignment w:val="baseline"/>
              <w:rPr>
                <w:rFonts w:ascii="Arial" w:eastAsia="Times New Roman" w:hAnsi="Arial" w:cs="Arial"/>
                <w:iCs/>
                <w:kern w:val="0"/>
                <w:sz w:val="20"/>
                <w:szCs w:val="20"/>
                <w:lang w:val="it-IT" w:eastAsia="sl-SI"/>
                <w14:ligatures w14:val="none"/>
              </w:rPr>
            </w:pPr>
            <w:r w:rsidRPr="00E7749E">
              <w:rPr>
                <w:rFonts w:ascii="Arial" w:eastAsia="Times New Roman" w:hAnsi="Arial" w:cs="Arial"/>
                <w:iCs/>
                <w:kern w:val="0"/>
                <w:sz w:val="20"/>
                <w:szCs w:val="20"/>
                <w:lang w:val="it-IT" w:eastAsia="sl-SI"/>
                <w14:ligatures w14:val="none"/>
              </w:rPr>
              <w:t xml:space="preserve">dr. Tamara </w:t>
            </w:r>
            <w:proofErr w:type="spellStart"/>
            <w:r w:rsidRPr="00E7749E">
              <w:rPr>
                <w:rFonts w:ascii="Arial" w:eastAsia="Times New Roman" w:hAnsi="Arial" w:cs="Arial"/>
                <w:iCs/>
                <w:kern w:val="0"/>
                <w:sz w:val="20"/>
                <w:szCs w:val="20"/>
                <w:lang w:val="it-IT" w:eastAsia="sl-SI"/>
                <w14:ligatures w14:val="none"/>
              </w:rPr>
              <w:t>Štemberger</w:t>
            </w:r>
            <w:proofErr w:type="spellEnd"/>
            <w:r w:rsidRPr="00E7749E">
              <w:rPr>
                <w:rFonts w:ascii="Arial" w:eastAsia="Times New Roman" w:hAnsi="Arial" w:cs="Arial"/>
                <w:iCs/>
                <w:kern w:val="0"/>
                <w:sz w:val="20"/>
                <w:szCs w:val="20"/>
                <w:lang w:val="it-IT" w:eastAsia="sl-SI"/>
                <w14:ligatures w14:val="none"/>
              </w:rPr>
              <w:t xml:space="preserve"> </w:t>
            </w:r>
            <w:proofErr w:type="spellStart"/>
            <w:r w:rsidRPr="00E7749E">
              <w:rPr>
                <w:rFonts w:ascii="Arial" w:eastAsia="Times New Roman" w:hAnsi="Arial" w:cs="Arial"/>
                <w:iCs/>
                <w:kern w:val="0"/>
                <w:sz w:val="20"/>
                <w:szCs w:val="20"/>
                <w:lang w:val="it-IT" w:eastAsia="sl-SI"/>
                <w14:ligatures w14:val="none"/>
              </w:rPr>
              <w:t>Kolnik</w:t>
            </w:r>
            <w:proofErr w:type="spellEnd"/>
            <w:r w:rsidRPr="00E7749E">
              <w:rPr>
                <w:rFonts w:ascii="Arial" w:eastAsia="Times New Roman" w:hAnsi="Arial" w:cs="Arial"/>
                <w:iCs/>
                <w:kern w:val="0"/>
                <w:sz w:val="20"/>
                <w:szCs w:val="20"/>
                <w:lang w:val="it-IT" w:eastAsia="sl-SI"/>
                <w14:ligatures w14:val="none"/>
              </w:rPr>
              <w:t xml:space="preserve">, </w:t>
            </w:r>
            <w:proofErr w:type="spellStart"/>
            <w:r w:rsidRPr="00E7749E">
              <w:rPr>
                <w:rFonts w:ascii="Arial" w:eastAsia="Times New Roman" w:hAnsi="Arial" w:cs="Arial"/>
                <w:iCs/>
                <w:kern w:val="0"/>
                <w:sz w:val="20"/>
                <w:szCs w:val="20"/>
                <w:lang w:val="it-IT" w:eastAsia="sl-SI"/>
                <w14:ligatures w14:val="none"/>
              </w:rPr>
              <w:t>Fakulteta</w:t>
            </w:r>
            <w:proofErr w:type="spellEnd"/>
            <w:r w:rsidRPr="00E7749E">
              <w:rPr>
                <w:rFonts w:ascii="Arial" w:eastAsia="Times New Roman" w:hAnsi="Arial" w:cs="Arial"/>
                <w:iCs/>
                <w:kern w:val="0"/>
                <w:sz w:val="20"/>
                <w:szCs w:val="20"/>
                <w:lang w:val="it-IT" w:eastAsia="sl-SI"/>
                <w14:ligatures w14:val="none"/>
              </w:rPr>
              <w:t xml:space="preserve"> za </w:t>
            </w:r>
            <w:proofErr w:type="spellStart"/>
            <w:r w:rsidRPr="00E7749E">
              <w:rPr>
                <w:rFonts w:ascii="Arial" w:eastAsia="Times New Roman" w:hAnsi="Arial" w:cs="Arial"/>
                <w:iCs/>
                <w:kern w:val="0"/>
                <w:sz w:val="20"/>
                <w:szCs w:val="20"/>
                <w:lang w:val="it-IT" w:eastAsia="sl-SI"/>
                <w14:ligatures w14:val="none"/>
              </w:rPr>
              <w:t>zdravstvene</w:t>
            </w:r>
            <w:proofErr w:type="spellEnd"/>
            <w:r w:rsidRPr="00E7749E">
              <w:rPr>
                <w:rFonts w:ascii="Arial" w:eastAsia="Times New Roman" w:hAnsi="Arial" w:cs="Arial"/>
                <w:iCs/>
                <w:kern w:val="0"/>
                <w:sz w:val="20"/>
                <w:szCs w:val="20"/>
                <w:lang w:val="it-IT" w:eastAsia="sl-SI"/>
                <w14:ligatures w14:val="none"/>
              </w:rPr>
              <w:t xml:space="preserve"> vede v </w:t>
            </w:r>
            <w:proofErr w:type="spellStart"/>
            <w:r w:rsidRPr="00E7749E">
              <w:rPr>
                <w:rFonts w:ascii="Arial" w:eastAsia="Times New Roman" w:hAnsi="Arial" w:cs="Arial"/>
                <w:iCs/>
                <w:kern w:val="0"/>
                <w:sz w:val="20"/>
                <w:szCs w:val="20"/>
                <w:lang w:val="it-IT" w:eastAsia="sl-SI"/>
                <w14:ligatures w14:val="none"/>
              </w:rPr>
              <w:t>Celju</w:t>
            </w:r>
            <w:proofErr w:type="spellEnd"/>
            <w:r w:rsidRPr="00E7749E">
              <w:rPr>
                <w:rFonts w:ascii="Arial" w:eastAsia="Times New Roman" w:hAnsi="Arial" w:cs="Arial"/>
                <w:iCs/>
                <w:kern w:val="0"/>
                <w:sz w:val="20"/>
                <w:szCs w:val="20"/>
                <w:lang w:val="it-IT" w:eastAsia="sl-SI"/>
                <w14:ligatures w14:val="none"/>
              </w:rPr>
              <w:t xml:space="preserve">, </w:t>
            </w:r>
          </w:p>
          <w:p w14:paraId="1E433EC6" w14:textId="77777777" w:rsidR="00E7749E" w:rsidRPr="00E7749E" w:rsidRDefault="00E7749E" w:rsidP="00E7749E">
            <w:pPr>
              <w:numPr>
                <w:ilvl w:val="0"/>
                <w:numId w:val="4"/>
              </w:numPr>
              <w:overflowPunct w:val="0"/>
              <w:autoSpaceDE w:val="0"/>
              <w:autoSpaceDN w:val="0"/>
              <w:adjustRightInd w:val="0"/>
              <w:spacing w:after="0" w:line="260" w:lineRule="exact"/>
              <w:ind w:left="342"/>
              <w:jc w:val="both"/>
              <w:textAlignment w:val="baseline"/>
              <w:rPr>
                <w:rFonts w:ascii="Arial" w:eastAsia="Times New Roman" w:hAnsi="Arial" w:cs="Arial"/>
                <w:iCs/>
                <w:kern w:val="0"/>
                <w:sz w:val="20"/>
                <w:szCs w:val="20"/>
                <w:lang w:val="it-IT" w:eastAsia="sl-SI"/>
                <w14:ligatures w14:val="none"/>
              </w:rPr>
            </w:pPr>
            <w:r w:rsidRPr="00E7749E">
              <w:rPr>
                <w:rFonts w:ascii="Arial" w:eastAsia="Times New Roman" w:hAnsi="Arial" w:cs="Arial"/>
                <w:iCs/>
                <w:kern w:val="0"/>
                <w:sz w:val="20"/>
                <w:szCs w:val="20"/>
                <w:lang w:val="it-IT" w:eastAsia="sl-SI"/>
                <w14:ligatures w14:val="none"/>
              </w:rPr>
              <w:t xml:space="preserve">dr. Urška Košir, </w:t>
            </w:r>
            <w:proofErr w:type="spellStart"/>
            <w:r w:rsidRPr="00E7749E">
              <w:rPr>
                <w:rFonts w:ascii="Arial" w:eastAsia="Times New Roman" w:hAnsi="Arial" w:cs="Arial"/>
                <w:iCs/>
                <w:kern w:val="0"/>
                <w:sz w:val="20"/>
                <w:szCs w:val="20"/>
                <w:lang w:val="it-IT" w:eastAsia="sl-SI"/>
                <w14:ligatures w14:val="none"/>
              </w:rPr>
              <w:t>Projektno</w:t>
            </w:r>
            <w:proofErr w:type="spellEnd"/>
            <w:r w:rsidRPr="00E7749E">
              <w:rPr>
                <w:rFonts w:ascii="Arial" w:eastAsia="Times New Roman" w:hAnsi="Arial" w:cs="Arial"/>
                <w:iCs/>
                <w:kern w:val="0"/>
                <w:sz w:val="20"/>
                <w:szCs w:val="20"/>
                <w:lang w:val="it-IT" w:eastAsia="sl-SI"/>
                <w14:ligatures w14:val="none"/>
              </w:rPr>
              <w:t xml:space="preserve"> </w:t>
            </w:r>
            <w:proofErr w:type="spellStart"/>
            <w:r w:rsidRPr="00E7749E">
              <w:rPr>
                <w:rFonts w:ascii="Arial" w:eastAsia="Times New Roman" w:hAnsi="Arial" w:cs="Arial"/>
                <w:iCs/>
                <w:kern w:val="0"/>
                <w:sz w:val="20"/>
                <w:szCs w:val="20"/>
                <w:lang w:val="it-IT" w:eastAsia="sl-SI"/>
                <w14:ligatures w14:val="none"/>
              </w:rPr>
              <w:t>raziskovanje</w:t>
            </w:r>
            <w:proofErr w:type="spellEnd"/>
            <w:r w:rsidRPr="00E7749E">
              <w:rPr>
                <w:rFonts w:ascii="Arial" w:eastAsia="Times New Roman" w:hAnsi="Arial" w:cs="Arial"/>
                <w:iCs/>
                <w:kern w:val="0"/>
                <w:sz w:val="20"/>
                <w:szCs w:val="20"/>
                <w:lang w:val="it-IT" w:eastAsia="sl-SI"/>
                <w14:ligatures w14:val="none"/>
              </w:rPr>
              <w:t xml:space="preserve"> in </w:t>
            </w:r>
            <w:proofErr w:type="spellStart"/>
            <w:r w:rsidRPr="00E7749E">
              <w:rPr>
                <w:rFonts w:ascii="Arial" w:eastAsia="Times New Roman" w:hAnsi="Arial" w:cs="Arial"/>
                <w:iCs/>
                <w:kern w:val="0"/>
                <w:sz w:val="20"/>
                <w:szCs w:val="20"/>
                <w:lang w:val="it-IT" w:eastAsia="sl-SI"/>
                <w14:ligatures w14:val="none"/>
              </w:rPr>
              <w:t>svetovanje</w:t>
            </w:r>
            <w:proofErr w:type="spellEnd"/>
            <w:r w:rsidRPr="00E7749E">
              <w:rPr>
                <w:rFonts w:ascii="Arial" w:eastAsia="Times New Roman" w:hAnsi="Arial" w:cs="Arial"/>
                <w:iCs/>
                <w:kern w:val="0"/>
                <w:sz w:val="20"/>
                <w:szCs w:val="20"/>
                <w:lang w:val="it-IT" w:eastAsia="sl-SI"/>
                <w14:ligatures w14:val="none"/>
              </w:rPr>
              <w:t xml:space="preserve"> Urška Košir s.p. </w:t>
            </w:r>
          </w:p>
        </w:tc>
      </w:tr>
      <w:tr w:rsidR="00E7749E" w:rsidRPr="00E7749E" w14:paraId="117FBDEC" w14:textId="77777777" w:rsidTr="004B294B">
        <w:trPr>
          <w:gridBefore w:val="1"/>
          <w:wBefore w:w="100" w:type="dxa"/>
        </w:trPr>
        <w:tc>
          <w:tcPr>
            <w:tcW w:w="9163" w:type="dxa"/>
            <w:gridSpan w:val="13"/>
          </w:tcPr>
          <w:p w14:paraId="71096BF6" w14:textId="77777777"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b/>
                <w:iCs/>
                <w:kern w:val="0"/>
                <w:sz w:val="20"/>
                <w:szCs w:val="20"/>
                <w:lang w:eastAsia="sl-SI"/>
                <w14:ligatures w14:val="none"/>
              </w:rPr>
            </w:pPr>
            <w:r w:rsidRPr="00E7749E">
              <w:rPr>
                <w:rFonts w:ascii="Arial" w:eastAsia="Times New Roman" w:hAnsi="Arial" w:cs="Arial"/>
                <w:b/>
                <w:kern w:val="0"/>
                <w:sz w:val="20"/>
                <w:szCs w:val="20"/>
                <w:lang w:eastAsia="sl-SI"/>
                <w14:ligatures w14:val="none"/>
              </w:rPr>
              <w:lastRenderedPageBreak/>
              <w:t>4. Predstavniki vlade, ki bodo sodelovali pri delu državnega zbora:</w:t>
            </w:r>
          </w:p>
        </w:tc>
      </w:tr>
      <w:tr w:rsidR="00E7749E" w:rsidRPr="00E7749E" w14:paraId="2D3BB769" w14:textId="77777777" w:rsidTr="004B294B">
        <w:trPr>
          <w:gridBefore w:val="1"/>
          <w:wBefore w:w="100" w:type="dxa"/>
        </w:trPr>
        <w:tc>
          <w:tcPr>
            <w:tcW w:w="9163" w:type="dxa"/>
            <w:gridSpan w:val="13"/>
          </w:tcPr>
          <w:p w14:paraId="6CA5BC75" w14:textId="77777777"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b/>
                <w:kern w:val="0"/>
                <w:sz w:val="20"/>
                <w:szCs w:val="20"/>
                <w:lang w:eastAsia="sl-SI"/>
                <w14:ligatures w14:val="none"/>
              </w:rPr>
            </w:pPr>
            <w:r w:rsidRPr="00E7749E">
              <w:rPr>
                <w:rFonts w:ascii="Arial" w:eastAsia="Times New Roman" w:hAnsi="Arial" w:cs="Arial"/>
                <w:b/>
                <w:kern w:val="0"/>
                <w:sz w:val="20"/>
                <w:szCs w:val="20"/>
                <w:lang w:eastAsia="sl-SI"/>
                <w14:ligatures w14:val="none"/>
              </w:rPr>
              <w:t>/</w:t>
            </w:r>
          </w:p>
        </w:tc>
      </w:tr>
      <w:tr w:rsidR="00E7749E" w:rsidRPr="00E7749E" w14:paraId="545774BD" w14:textId="77777777" w:rsidTr="004B294B">
        <w:trPr>
          <w:gridBefore w:val="1"/>
          <w:wBefore w:w="100" w:type="dxa"/>
        </w:trPr>
        <w:tc>
          <w:tcPr>
            <w:tcW w:w="9163" w:type="dxa"/>
            <w:gridSpan w:val="13"/>
          </w:tcPr>
          <w:p w14:paraId="66F807FD" w14:textId="77777777" w:rsidR="00E7749E" w:rsidRPr="00E7749E" w:rsidRDefault="00E7749E" w:rsidP="00E7749E">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kern w:val="0"/>
                <w:sz w:val="20"/>
                <w:szCs w:val="20"/>
                <w:lang w:eastAsia="sl-SI"/>
                <w14:ligatures w14:val="none"/>
              </w:rPr>
            </w:pPr>
            <w:r w:rsidRPr="00E7749E">
              <w:rPr>
                <w:rFonts w:ascii="Arial" w:eastAsia="Times New Roman" w:hAnsi="Arial" w:cs="Arial"/>
                <w:b/>
                <w:kern w:val="0"/>
                <w:sz w:val="20"/>
                <w:szCs w:val="20"/>
                <w:lang w:eastAsia="sl-SI"/>
                <w14:ligatures w14:val="none"/>
              </w:rPr>
              <w:t>5. Kratek povzetek gradiva:</w:t>
            </w:r>
          </w:p>
        </w:tc>
      </w:tr>
      <w:tr w:rsidR="00E7749E" w:rsidRPr="00E7749E" w14:paraId="7E753B09" w14:textId="77777777" w:rsidTr="004B294B">
        <w:trPr>
          <w:gridBefore w:val="1"/>
          <w:wBefore w:w="100" w:type="dxa"/>
        </w:trPr>
        <w:tc>
          <w:tcPr>
            <w:tcW w:w="9163" w:type="dxa"/>
            <w:gridSpan w:val="13"/>
          </w:tcPr>
          <w:p w14:paraId="313F8689" w14:textId="77777777" w:rsidR="00B83009" w:rsidRPr="00B83009" w:rsidRDefault="00B83009" w:rsidP="00B83009">
            <w:p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B83009">
              <w:rPr>
                <w:rFonts w:ascii="Arial" w:eastAsia="Times New Roman" w:hAnsi="Arial" w:cs="Arial"/>
                <w:iCs/>
                <w:kern w:val="0"/>
                <w:sz w:val="20"/>
                <w:szCs w:val="20"/>
                <w:lang w:eastAsia="sl-SI"/>
                <w14:ligatures w14:val="none"/>
              </w:rPr>
              <w:t>Akcijski načrt zdravstvene pismenosti 2025–2027 vključuje devet strateških podciljev, ki so usmerjeni v izboljšanje dostopa do razumljivih in zanesljivih informacij, krepitev vloge zdravstvenih ustanov, usposabljanje strokovnjakov ter podporo prebivalcem pri orientaciji v zdravstvenem sistemu. Posebna pozornost je namenjena osebam s kroničnimi boleznimi, digitalni pismenosti ter vključevanju zdravstvene pismenosti v izobraževanje in delovno okolje.</w:t>
            </w:r>
          </w:p>
          <w:p w14:paraId="6D19154D" w14:textId="77777777" w:rsidR="00B83009" w:rsidRPr="00B83009" w:rsidRDefault="00B83009" w:rsidP="00B83009">
            <w:p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p>
          <w:p w14:paraId="76531B83" w14:textId="4DD6462A" w:rsidR="00B83009" w:rsidRPr="00B83009" w:rsidRDefault="00E969B2" w:rsidP="00B83009">
            <w:p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Pr>
                <w:rFonts w:ascii="Arial" w:eastAsia="Times New Roman" w:hAnsi="Arial" w:cs="Arial"/>
                <w:iCs/>
                <w:kern w:val="0"/>
                <w:sz w:val="20"/>
                <w:szCs w:val="20"/>
                <w:lang w:eastAsia="sl-SI"/>
                <w14:ligatures w14:val="none"/>
              </w:rPr>
              <w:t>Akcijski n</w:t>
            </w:r>
            <w:r w:rsidR="00B83009" w:rsidRPr="00B83009">
              <w:rPr>
                <w:rFonts w:ascii="Arial" w:eastAsia="Times New Roman" w:hAnsi="Arial" w:cs="Arial"/>
                <w:iCs/>
                <w:kern w:val="0"/>
                <w:sz w:val="20"/>
                <w:szCs w:val="20"/>
                <w:lang w:eastAsia="sl-SI"/>
                <w14:ligatures w14:val="none"/>
              </w:rPr>
              <w:t>ačrt predvideva izvedbo nacionalnih kampanj, razvoj smernic, digitalnih rešitev, modulov usposabljanja in vključitev zdravstvene pismenosti v izobraževalne programe. Pomembna je vloga lokalnih skupnosti, nevladnih organizacij in medresorskega sodelovanja. Aktivnosti so časovno in finančno opredeljene ter podprte z evalvacijskimi kazalniki.</w:t>
            </w:r>
          </w:p>
          <w:p w14:paraId="6D536A32" w14:textId="77777777" w:rsidR="00B83009" w:rsidRPr="00B83009" w:rsidRDefault="00B83009" w:rsidP="00B83009">
            <w:p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p>
          <w:p w14:paraId="042E4762" w14:textId="341DF8E0" w:rsidR="00E7749E" w:rsidRPr="00E7749E" w:rsidRDefault="00B83009" w:rsidP="00B83009">
            <w:p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B83009">
              <w:rPr>
                <w:rFonts w:ascii="Arial" w:eastAsia="Times New Roman" w:hAnsi="Arial" w:cs="Arial"/>
                <w:iCs/>
                <w:kern w:val="0"/>
                <w:sz w:val="20"/>
                <w:szCs w:val="20"/>
                <w:lang w:eastAsia="sl-SI"/>
                <w14:ligatures w14:val="none"/>
              </w:rPr>
              <w:t>Predvideno je tudi izvajanje raziskav, razvoj meril organizacijske pismenosti in vključevanje Slovenije v mednarodne projekte. S tem se krepi sistemski pristop k zdravstveni pismenosti kot ključnemu dejavniku za izboljšanje zdravja in zmanjševanje neenakosti.</w:t>
            </w:r>
          </w:p>
        </w:tc>
      </w:tr>
      <w:tr w:rsidR="00E7749E" w:rsidRPr="00E7749E" w14:paraId="6D5C0DBC" w14:textId="77777777" w:rsidTr="004B294B">
        <w:trPr>
          <w:gridBefore w:val="1"/>
          <w:wBefore w:w="100" w:type="dxa"/>
        </w:trPr>
        <w:tc>
          <w:tcPr>
            <w:tcW w:w="9163" w:type="dxa"/>
            <w:gridSpan w:val="13"/>
          </w:tcPr>
          <w:p w14:paraId="7266D090" w14:textId="77777777" w:rsidR="00E7749E" w:rsidRPr="00E7749E" w:rsidRDefault="00E7749E" w:rsidP="00E7749E">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kern w:val="0"/>
                <w:sz w:val="20"/>
                <w:szCs w:val="20"/>
                <w:lang w:eastAsia="sl-SI"/>
                <w14:ligatures w14:val="none"/>
              </w:rPr>
            </w:pPr>
            <w:r w:rsidRPr="00E7749E">
              <w:rPr>
                <w:rFonts w:ascii="Arial" w:eastAsia="Times New Roman" w:hAnsi="Arial" w:cs="Arial"/>
                <w:b/>
                <w:kern w:val="0"/>
                <w:sz w:val="20"/>
                <w:szCs w:val="20"/>
                <w:lang w:eastAsia="sl-SI"/>
                <w14:ligatures w14:val="none"/>
              </w:rPr>
              <w:t>6. Presoja posledic za:</w:t>
            </w:r>
          </w:p>
        </w:tc>
      </w:tr>
      <w:tr w:rsidR="00E7749E" w:rsidRPr="00E7749E" w14:paraId="4F426A0A" w14:textId="77777777" w:rsidTr="004B294B">
        <w:trPr>
          <w:gridBefore w:val="1"/>
          <w:wBefore w:w="100" w:type="dxa"/>
        </w:trPr>
        <w:tc>
          <w:tcPr>
            <w:tcW w:w="1448" w:type="dxa"/>
          </w:tcPr>
          <w:p w14:paraId="7F87D503" w14:textId="77777777" w:rsidR="00E7749E" w:rsidRPr="00E7749E" w:rsidRDefault="00E7749E" w:rsidP="00E7749E">
            <w:pPr>
              <w:overflowPunct w:val="0"/>
              <w:autoSpaceDE w:val="0"/>
              <w:autoSpaceDN w:val="0"/>
              <w:adjustRightInd w:val="0"/>
              <w:spacing w:after="0" w:line="260" w:lineRule="exact"/>
              <w:ind w:left="360"/>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a)</w:t>
            </w:r>
          </w:p>
        </w:tc>
        <w:tc>
          <w:tcPr>
            <w:tcW w:w="5444" w:type="dxa"/>
            <w:gridSpan w:val="9"/>
          </w:tcPr>
          <w:p w14:paraId="1903CDB3" w14:textId="77777777"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kern w:val="0"/>
                <w:sz w:val="20"/>
                <w:szCs w:val="20"/>
                <w:lang w:eastAsia="sl-SI"/>
                <w14:ligatures w14:val="none"/>
              </w:rPr>
            </w:pPr>
            <w:r w:rsidRPr="00E7749E">
              <w:rPr>
                <w:rFonts w:ascii="Arial" w:eastAsia="Times New Roman" w:hAnsi="Arial" w:cs="Arial"/>
                <w:kern w:val="0"/>
                <w:sz w:val="20"/>
                <w:szCs w:val="20"/>
                <w:lang w:eastAsia="sl-SI"/>
                <w14:ligatures w14:val="none"/>
              </w:rPr>
              <w:t>javnofinančna sredstva nad 40.000 EUR v tekočem in naslednjih treh letih</w:t>
            </w:r>
          </w:p>
          <w:p w14:paraId="41F71E60" w14:textId="77777777"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kern w:val="0"/>
                <w:sz w:val="20"/>
                <w:szCs w:val="20"/>
                <w:lang w:eastAsia="sl-SI"/>
                <w14:ligatures w14:val="none"/>
              </w:rPr>
            </w:pPr>
          </w:p>
          <w:p w14:paraId="40551441" w14:textId="77777777"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i/>
                <w:iCs/>
                <w:kern w:val="0"/>
                <w:sz w:val="20"/>
                <w:szCs w:val="20"/>
                <w:lang w:eastAsia="sl-SI"/>
                <w14:ligatures w14:val="none"/>
              </w:rPr>
            </w:pPr>
            <w:r w:rsidRPr="00E7749E">
              <w:rPr>
                <w:rFonts w:ascii="Arial" w:eastAsia="Times New Roman" w:hAnsi="Arial" w:cs="Arial"/>
                <w:i/>
                <w:iCs/>
                <w:kern w:val="0"/>
                <w:sz w:val="20"/>
                <w:szCs w:val="20"/>
                <w:lang w:eastAsia="sl-SI"/>
                <w14:ligatures w14:val="none"/>
              </w:rPr>
              <w:t>obrazložitev:</w:t>
            </w:r>
          </w:p>
          <w:p w14:paraId="1AF6D11D" w14:textId="567A51ED"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kern w:val="0"/>
                <w:sz w:val="20"/>
                <w:szCs w:val="20"/>
                <w:lang w:eastAsia="sl-SI"/>
                <w14:ligatures w14:val="none"/>
              </w:rPr>
            </w:pPr>
            <w:r w:rsidRPr="00E7749E">
              <w:rPr>
                <w:rFonts w:ascii="Arial" w:eastAsia="Times New Roman" w:hAnsi="Arial" w:cs="Arial"/>
                <w:kern w:val="0"/>
                <w:sz w:val="20"/>
                <w:szCs w:val="20"/>
                <w:lang w:eastAsia="sl-SI"/>
                <w14:ligatures w14:val="none"/>
              </w:rPr>
              <w:t xml:space="preserve">Izvajanje </w:t>
            </w:r>
            <w:r w:rsidR="00B83009">
              <w:rPr>
                <w:rFonts w:ascii="Arial" w:eastAsia="Times New Roman" w:hAnsi="Arial" w:cs="Arial"/>
                <w:kern w:val="0"/>
                <w:sz w:val="20"/>
                <w:szCs w:val="20"/>
                <w:lang w:eastAsia="sl-SI"/>
                <w14:ligatures w14:val="none"/>
              </w:rPr>
              <w:t>A</w:t>
            </w:r>
            <w:r w:rsidRPr="00E7749E">
              <w:rPr>
                <w:rFonts w:ascii="Arial" w:eastAsia="Times New Roman" w:hAnsi="Arial" w:cs="Arial"/>
                <w:kern w:val="0"/>
                <w:sz w:val="20"/>
                <w:szCs w:val="20"/>
                <w:lang w:eastAsia="sl-SI"/>
                <w14:ligatures w14:val="none"/>
              </w:rPr>
              <w:t xml:space="preserve">kcijskega načrta 2025–2027 predvideva uporabo rednih sredstev iz proračuna Republike Slovenije, sredstev Zavoda za zdravstveno zavarovanje Slovenije, sredstev evropske kohezijske politike ter drugih virov (EU4Health, Horizon, </w:t>
            </w:r>
            <w:proofErr w:type="spellStart"/>
            <w:r w:rsidRPr="00E7749E">
              <w:rPr>
                <w:rFonts w:ascii="Arial" w:eastAsia="Times New Roman" w:hAnsi="Arial" w:cs="Arial"/>
                <w:kern w:val="0"/>
                <w:sz w:val="20"/>
                <w:szCs w:val="20"/>
                <w:lang w:eastAsia="sl-SI"/>
                <w14:ligatures w14:val="none"/>
              </w:rPr>
              <w:t>Erasmus</w:t>
            </w:r>
            <w:proofErr w:type="spellEnd"/>
            <w:r w:rsidRPr="00E7749E">
              <w:rPr>
                <w:rFonts w:ascii="Arial" w:eastAsia="Times New Roman" w:hAnsi="Arial" w:cs="Arial"/>
                <w:kern w:val="0"/>
                <w:sz w:val="20"/>
                <w:szCs w:val="20"/>
                <w:lang w:eastAsia="sl-SI"/>
                <w14:ligatures w14:val="none"/>
              </w:rPr>
              <w:t>+, CERV). Sredstva bodo namenjena predvsem izvedbi komunikacijskih kampanj, pripravi smernic, razvoju digitalnih rešitev, raziskavam in usposabljanju kadrov. Stroški v posameznem proračunskem letu presegajo prag 40.000 EUR.</w:t>
            </w:r>
          </w:p>
        </w:tc>
        <w:tc>
          <w:tcPr>
            <w:tcW w:w="2271" w:type="dxa"/>
            <w:gridSpan w:val="3"/>
            <w:vAlign w:val="center"/>
          </w:tcPr>
          <w:p w14:paraId="09C114AA" w14:textId="77777777" w:rsidR="00E7749E" w:rsidRPr="00E7749E" w:rsidRDefault="00E7749E" w:rsidP="00E7749E">
            <w:pPr>
              <w:overflowPunct w:val="0"/>
              <w:autoSpaceDE w:val="0"/>
              <w:autoSpaceDN w:val="0"/>
              <w:adjustRightInd w:val="0"/>
              <w:spacing w:after="0" w:line="260" w:lineRule="exact"/>
              <w:jc w:val="center"/>
              <w:textAlignment w:val="baseline"/>
              <w:rPr>
                <w:rFonts w:ascii="Arial" w:eastAsia="Times New Roman" w:hAnsi="Arial" w:cs="Arial"/>
                <w:b/>
                <w:bCs/>
                <w:iCs/>
                <w:kern w:val="0"/>
                <w:sz w:val="20"/>
                <w:szCs w:val="20"/>
                <w:lang w:eastAsia="sl-SI"/>
                <w14:ligatures w14:val="none"/>
              </w:rPr>
            </w:pPr>
            <w:r w:rsidRPr="00E7749E">
              <w:rPr>
                <w:rFonts w:ascii="Arial" w:eastAsia="Times New Roman" w:hAnsi="Arial" w:cs="Arial"/>
                <w:b/>
                <w:bCs/>
                <w:iCs/>
                <w:kern w:val="0"/>
                <w:sz w:val="20"/>
                <w:szCs w:val="20"/>
                <w:lang w:eastAsia="sl-SI"/>
                <w14:ligatures w14:val="none"/>
              </w:rPr>
              <w:t>DA</w:t>
            </w:r>
          </w:p>
        </w:tc>
      </w:tr>
      <w:tr w:rsidR="00E7749E" w:rsidRPr="00E7749E" w14:paraId="6F79E273" w14:textId="77777777" w:rsidTr="004B294B">
        <w:trPr>
          <w:gridBefore w:val="1"/>
          <w:wBefore w:w="100" w:type="dxa"/>
        </w:trPr>
        <w:tc>
          <w:tcPr>
            <w:tcW w:w="1448" w:type="dxa"/>
          </w:tcPr>
          <w:p w14:paraId="41EAE8E2" w14:textId="77777777" w:rsidR="00E7749E" w:rsidRPr="00E7749E" w:rsidRDefault="00E7749E" w:rsidP="00E7749E">
            <w:pPr>
              <w:overflowPunct w:val="0"/>
              <w:autoSpaceDE w:val="0"/>
              <w:autoSpaceDN w:val="0"/>
              <w:adjustRightInd w:val="0"/>
              <w:spacing w:after="0" w:line="260" w:lineRule="exact"/>
              <w:ind w:left="360"/>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b)</w:t>
            </w:r>
          </w:p>
        </w:tc>
        <w:tc>
          <w:tcPr>
            <w:tcW w:w="5444" w:type="dxa"/>
            <w:gridSpan w:val="9"/>
          </w:tcPr>
          <w:p w14:paraId="6BF50B7A" w14:textId="77777777"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14:ligatures w14:val="none"/>
              </w:rPr>
            </w:pPr>
            <w:r w:rsidRPr="00E7749E">
              <w:rPr>
                <w:rFonts w:ascii="Arial" w:eastAsia="Times New Roman" w:hAnsi="Arial" w:cs="Arial"/>
                <w:bCs/>
                <w:kern w:val="0"/>
                <w:sz w:val="20"/>
                <w:szCs w:val="20"/>
                <w:lang w:eastAsia="sl-SI"/>
                <w14:ligatures w14:val="none"/>
              </w:rPr>
              <w:t>usklajenost slovenskega pravnega reda s pravnim redom Evropske unije</w:t>
            </w:r>
          </w:p>
          <w:p w14:paraId="32C63E4F" w14:textId="77777777"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p>
          <w:p w14:paraId="7A512141" w14:textId="77777777"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i/>
                <w:iCs/>
                <w:kern w:val="0"/>
                <w:sz w:val="20"/>
                <w:szCs w:val="20"/>
                <w:lang w:eastAsia="sl-SI"/>
                <w14:ligatures w14:val="none"/>
              </w:rPr>
            </w:pPr>
            <w:r w:rsidRPr="00E7749E">
              <w:rPr>
                <w:rFonts w:ascii="Arial" w:eastAsia="Times New Roman" w:hAnsi="Arial" w:cs="Arial"/>
                <w:i/>
                <w:iCs/>
                <w:kern w:val="0"/>
                <w:sz w:val="20"/>
                <w:szCs w:val="20"/>
                <w:lang w:eastAsia="sl-SI"/>
                <w14:ligatures w14:val="none"/>
              </w:rPr>
              <w:t>obrazložitev:</w:t>
            </w:r>
          </w:p>
          <w:p w14:paraId="1575C289" w14:textId="19123909"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 xml:space="preserve">Da. </w:t>
            </w:r>
            <w:r w:rsidR="00D60350">
              <w:rPr>
                <w:rFonts w:ascii="Arial" w:eastAsia="Times New Roman" w:hAnsi="Arial" w:cs="Arial"/>
                <w:iCs/>
                <w:kern w:val="0"/>
                <w:sz w:val="20"/>
                <w:szCs w:val="20"/>
                <w:lang w:eastAsia="sl-SI"/>
                <w14:ligatures w14:val="none"/>
              </w:rPr>
              <w:t>Akcijski načrt</w:t>
            </w:r>
            <w:r w:rsidRPr="00E7749E">
              <w:rPr>
                <w:rFonts w:ascii="Arial" w:eastAsia="Times New Roman" w:hAnsi="Arial" w:cs="Arial"/>
                <w:iCs/>
                <w:kern w:val="0"/>
                <w:sz w:val="20"/>
                <w:szCs w:val="20"/>
                <w:lang w:eastAsia="sl-SI"/>
                <w14:ligatures w14:val="none"/>
              </w:rPr>
              <w:t xml:space="preserve"> sledi ciljem in priporočilom ključnih evropskih dokumentov, kot so Evropski načrt za boj proti raku, Program EU4Health, Strategija EU za globalno zdravje, Cilji trajnostnega razvoja (Agenda 2030) ter dokumenti Evropske zdravstvene unije. Ne zahteva pa sprememb obstoječega pravnega reda.</w:t>
            </w:r>
          </w:p>
        </w:tc>
        <w:tc>
          <w:tcPr>
            <w:tcW w:w="2271" w:type="dxa"/>
            <w:gridSpan w:val="3"/>
            <w:vAlign w:val="center"/>
          </w:tcPr>
          <w:p w14:paraId="61B4C86D" w14:textId="77777777" w:rsidR="00E7749E" w:rsidRPr="00E7749E" w:rsidRDefault="00E7749E" w:rsidP="00E7749E">
            <w:pPr>
              <w:overflowPunct w:val="0"/>
              <w:autoSpaceDE w:val="0"/>
              <w:autoSpaceDN w:val="0"/>
              <w:adjustRightInd w:val="0"/>
              <w:spacing w:after="0" w:line="260" w:lineRule="exact"/>
              <w:jc w:val="center"/>
              <w:textAlignment w:val="baseline"/>
              <w:rPr>
                <w:rFonts w:ascii="Arial" w:eastAsia="Times New Roman" w:hAnsi="Arial" w:cs="Arial"/>
                <w:b/>
                <w:bCs/>
                <w:iCs/>
                <w:kern w:val="0"/>
                <w:sz w:val="20"/>
                <w:szCs w:val="20"/>
                <w:lang w:eastAsia="sl-SI"/>
                <w14:ligatures w14:val="none"/>
              </w:rPr>
            </w:pPr>
            <w:r w:rsidRPr="00E7749E">
              <w:rPr>
                <w:rFonts w:ascii="Arial" w:eastAsia="Times New Roman" w:hAnsi="Arial" w:cs="Arial"/>
                <w:b/>
                <w:bCs/>
                <w:kern w:val="0"/>
                <w:sz w:val="20"/>
                <w:szCs w:val="20"/>
                <w:lang w:eastAsia="sl-SI"/>
                <w14:ligatures w14:val="none"/>
              </w:rPr>
              <w:t>DA</w:t>
            </w:r>
          </w:p>
        </w:tc>
      </w:tr>
      <w:tr w:rsidR="00E7749E" w:rsidRPr="00E7749E" w14:paraId="22D0F846" w14:textId="77777777" w:rsidTr="004B294B">
        <w:trPr>
          <w:gridBefore w:val="1"/>
          <w:wBefore w:w="100" w:type="dxa"/>
        </w:trPr>
        <w:tc>
          <w:tcPr>
            <w:tcW w:w="1448" w:type="dxa"/>
          </w:tcPr>
          <w:p w14:paraId="31F1425A" w14:textId="77777777" w:rsidR="00E7749E" w:rsidRPr="00E7749E" w:rsidRDefault="00E7749E" w:rsidP="00E7749E">
            <w:pPr>
              <w:overflowPunct w:val="0"/>
              <w:autoSpaceDE w:val="0"/>
              <w:autoSpaceDN w:val="0"/>
              <w:adjustRightInd w:val="0"/>
              <w:spacing w:after="0" w:line="260" w:lineRule="exact"/>
              <w:ind w:left="360"/>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c)</w:t>
            </w:r>
          </w:p>
        </w:tc>
        <w:tc>
          <w:tcPr>
            <w:tcW w:w="5444" w:type="dxa"/>
            <w:gridSpan w:val="9"/>
          </w:tcPr>
          <w:p w14:paraId="0F8B31D1" w14:textId="77777777"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kern w:val="0"/>
                <w:sz w:val="20"/>
                <w:szCs w:val="20"/>
                <w:lang w:eastAsia="sl-SI"/>
                <w14:ligatures w14:val="none"/>
              </w:rPr>
            </w:pPr>
            <w:r w:rsidRPr="00E7749E">
              <w:rPr>
                <w:rFonts w:ascii="Arial" w:eastAsia="Times New Roman" w:hAnsi="Arial" w:cs="Arial"/>
                <w:kern w:val="0"/>
                <w:sz w:val="20"/>
                <w:szCs w:val="20"/>
                <w:lang w:eastAsia="sl-SI"/>
                <w14:ligatures w14:val="none"/>
              </w:rPr>
              <w:t>administrativne posledice</w:t>
            </w:r>
          </w:p>
          <w:p w14:paraId="6A02DE76" w14:textId="77777777"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p>
          <w:p w14:paraId="0B1D5646" w14:textId="77777777"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i/>
                <w:iCs/>
                <w:kern w:val="0"/>
                <w:sz w:val="20"/>
                <w:szCs w:val="20"/>
                <w:lang w:eastAsia="sl-SI"/>
                <w14:ligatures w14:val="none"/>
              </w:rPr>
            </w:pPr>
            <w:r w:rsidRPr="00E7749E">
              <w:rPr>
                <w:rFonts w:ascii="Arial" w:eastAsia="Times New Roman" w:hAnsi="Arial" w:cs="Arial"/>
                <w:i/>
                <w:iCs/>
                <w:kern w:val="0"/>
                <w:sz w:val="20"/>
                <w:szCs w:val="20"/>
                <w:lang w:eastAsia="sl-SI"/>
                <w14:ligatures w14:val="none"/>
              </w:rPr>
              <w:t>obrazložitev:</w:t>
            </w:r>
          </w:p>
          <w:p w14:paraId="7F836323" w14:textId="525D866D"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lastRenderedPageBreak/>
              <w:t xml:space="preserve">Da. </w:t>
            </w:r>
            <w:r w:rsidR="00D60350">
              <w:rPr>
                <w:rFonts w:ascii="Arial" w:eastAsia="Times New Roman" w:hAnsi="Arial" w:cs="Arial"/>
                <w:iCs/>
                <w:kern w:val="0"/>
                <w:sz w:val="20"/>
                <w:szCs w:val="20"/>
                <w:lang w:eastAsia="sl-SI"/>
                <w14:ligatures w14:val="none"/>
              </w:rPr>
              <w:t>Akcijski načrt</w:t>
            </w:r>
            <w:r w:rsidRPr="00E7749E">
              <w:rPr>
                <w:rFonts w:ascii="Arial" w:eastAsia="Times New Roman" w:hAnsi="Arial" w:cs="Arial"/>
                <w:iCs/>
                <w:kern w:val="0"/>
                <w:sz w:val="20"/>
                <w:szCs w:val="20"/>
                <w:lang w:eastAsia="sl-SI"/>
                <w14:ligatures w14:val="none"/>
              </w:rPr>
              <w:t xml:space="preserve"> predvideva vzpostavitev upravljavske in usmerjevalne strukture za njeno izvajanje, kar vključuje delovanje medresorske delovne skupine in koordinacijo s strani Ministrstva za zdravje ter Nacionalnega inštituta za javno zdravje. Predvideva tudi razvoj in spremljanje kazalnikov uspešnosti, redno poročanje ter pripravo naslednjih akcijskih načrtov.</w:t>
            </w:r>
          </w:p>
        </w:tc>
        <w:tc>
          <w:tcPr>
            <w:tcW w:w="2271" w:type="dxa"/>
            <w:gridSpan w:val="3"/>
            <w:vAlign w:val="center"/>
          </w:tcPr>
          <w:p w14:paraId="6E7F4041" w14:textId="77777777" w:rsidR="00E7749E" w:rsidRPr="00E7749E" w:rsidRDefault="00E7749E" w:rsidP="00E7749E">
            <w:pPr>
              <w:overflowPunct w:val="0"/>
              <w:autoSpaceDE w:val="0"/>
              <w:autoSpaceDN w:val="0"/>
              <w:adjustRightInd w:val="0"/>
              <w:spacing w:after="0" w:line="260" w:lineRule="exact"/>
              <w:jc w:val="center"/>
              <w:textAlignment w:val="baseline"/>
              <w:rPr>
                <w:rFonts w:ascii="Arial" w:eastAsia="Times New Roman" w:hAnsi="Arial" w:cs="Arial"/>
                <w:b/>
                <w:bCs/>
                <w:kern w:val="0"/>
                <w:sz w:val="20"/>
                <w:szCs w:val="20"/>
                <w:lang w:eastAsia="sl-SI"/>
                <w14:ligatures w14:val="none"/>
              </w:rPr>
            </w:pPr>
            <w:r w:rsidRPr="00E7749E">
              <w:rPr>
                <w:rFonts w:ascii="Arial" w:eastAsia="Times New Roman" w:hAnsi="Arial" w:cs="Arial"/>
                <w:b/>
                <w:bCs/>
                <w:kern w:val="0"/>
                <w:sz w:val="20"/>
                <w:szCs w:val="20"/>
                <w:lang w:eastAsia="sl-SI"/>
                <w14:ligatures w14:val="none"/>
              </w:rPr>
              <w:lastRenderedPageBreak/>
              <w:t>DA</w:t>
            </w:r>
          </w:p>
        </w:tc>
      </w:tr>
      <w:tr w:rsidR="00E7749E" w:rsidRPr="00E7749E" w14:paraId="5D782244" w14:textId="77777777" w:rsidTr="004B294B">
        <w:trPr>
          <w:gridBefore w:val="1"/>
          <w:wBefore w:w="100" w:type="dxa"/>
        </w:trPr>
        <w:tc>
          <w:tcPr>
            <w:tcW w:w="1448" w:type="dxa"/>
          </w:tcPr>
          <w:p w14:paraId="45D1563E" w14:textId="77777777" w:rsidR="00E7749E" w:rsidRPr="00E7749E" w:rsidRDefault="00E7749E" w:rsidP="00E7749E">
            <w:pPr>
              <w:overflowPunct w:val="0"/>
              <w:autoSpaceDE w:val="0"/>
              <w:autoSpaceDN w:val="0"/>
              <w:adjustRightInd w:val="0"/>
              <w:spacing w:after="0" w:line="260" w:lineRule="exact"/>
              <w:ind w:left="360"/>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č)</w:t>
            </w:r>
          </w:p>
        </w:tc>
        <w:tc>
          <w:tcPr>
            <w:tcW w:w="5444" w:type="dxa"/>
            <w:gridSpan w:val="9"/>
          </w:tcPr>
          <w:p w14:paraId="0AE666F0" w14:textId="77777777"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14:ligatures w14:val="none"/>
              </w:rPr>
            </w:pPr>
            <w:r w:rsidRPr="00E7749E">
              <w:rPr>
                <w:rFonts w:ascii="Arial" w:eastAsia="Times New Roman" w:hAnsi="Arial" w:cs="Arial"/>
                <w:kern w:val="0"/>
                <w:sz w:val="20"/>
                <w:szCs w:val="20"/>
                <w:lang w:eastAsia="sl-SI"/>
                <w14:ligatures w14:val="none"/>
              </w:rPr>
              <w:t>gospodarstvo, zlasti</w:t>
            </w:r>
            <w:r w:rsidRPr="00E7749E">
              <w:rPr>
                <w:rFonts w:ascii="Arial" w:eastAsia="Times New Roman" w:hAnsi="Arial" w:cs="Arial"/>
                <w:bCs/>
                <w:kern w:val="0"/>
                <w:sz w:val="20"/>
                <w:szCs w:val="20"/>
                <w:lang w:eastAsia="sl-SI"/>
                <w14:ligatures w14:val="none"/>
              </w:rPr>
              <w:t xml:space="preserve"> mala in srednja podjetja ter konkurenčnost podjetij</w:t>
            </w:r>
          </w:p>
          <w:p w14:paraId="4407B391" w14:textId="77777777"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14:ligatures w14:val="none"/>
              </w:rPr>
            </w:pPr>
          </w:p>
          <w:p w14:paraId="7680AC39" w14:textId="77777777"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i/>
                <w:iCs/>
                <w:kern w:val="0"/>
                <w:sz w:val="20"/>
                <w:szCs w:val="20"/>
                <w:lang w:eastAsia="sl-SI"/>
                <w14:ligatures w14:val="none"/>
              </w:rPr>
            </w:pPr>
            <w:r w:rsidRPr="00E7749E">
              <w:rPr>
                <w:rFonts w:ascii="Arial" w:eastAsia="Times New Roman" w:hAnsi="Arial" w:cs="Arial"/>
                <w:i/>
                <w:iCs/>
                <w:kern w:val="0"/>
                <w:sz w:val="20"/>
                <w:szCs w:val="20"/>
                <w:lang w:eastAsia="sl-SI"/>
                <w14:ligatures w14:val="none"/>
              </w:rPr>
              <w:t>obrazložitev:</w:t>
            </w:r>
          </w:p>
          <w:p w14:paraId="415BEBC9" w14:textId="76A9E2D8"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14:ligatures w14:val="none"/>
              </w:rPr>
            </w:pPr>
            <w:r w:rsidRPr="00E7749E">
              <w:rPr>
                <w:rFonts w:ascii="Arial" w:eastAsia="Times New Roman" w:hAnsi="Arial" w:cs="Arial"/>
                <w:bCs/>
                <w:kern w:val="0"/>
                <w:sz w:val="20"/>
                <w:szCs w:val="20"/>
                <w:lang w:eastAsia="sl-SI"/>
                <w14:ligatures w14:val="none"/>
              </w:rPr>
              <w:t xml:space="preserve">Ne. </w:t>
            </w:r>
            <w:r w:rsidR="00D60350">
              <w:rPr>
                <w:rFonts w:ascii="Arial" w:eastAsia="Times New Roman" w:hAnsi="Arial" w:cs="Arial"/>
                <w:bCs/>
                <w:kern w:val="0"/>
                <w:sz w:val="20"/>
                <w:szCs w:val="20"/>
                <w:lang w:eastAsia="sl-SI"/>
                <w14:ligatures w14:val="none"/>
              </w:rPr>
              <w:t>Akcijski načrt</w:t>
            </w:r>
            <w:r w:rsidRPr="00E7749E">
              <w:rPr>
                <w:rFonts w:ascii="Arial" w:eastAsia="Times New Roman" w:hAnsi="Arial" w:cs="Arial"/>
                <w:bCs/>
                <w:kern w:val="0"/>
                <w:sz w:val="20"/>
                <w:szCs w:val="20"/>
                <w:lang w:eastAsia="sl-SI"/>
                <w14:ligatures w14:val="none"/>
              </w:rPr>
              <w:t xml:space="preserve"> nima neposrednih finančnih ali regulativnih učinkov na gospodarstvo, konkurenčnost podjetij ali poslovno okolje. Posredno lahko spodbuja sodelovanje podjetij pri razvoju digitalnih orodij in promociji zdravja na delovnem mestu, vendar ne ustvarja obveznosti za podjetja.</w:t>
            </w:r>
          </w:p>
        </w:tc>
        <w:tc>
          <w:tcPr>
            <w:tcW w:w="2271" w:type="dxa"/>
            <w:gridSpan w:val="3"/>
            <w:vAlign w:val="center"/>
          </w:tcPr>
          <w:p w14:paraId="7E715934" w14:textId="77777777" w:rsidR="00E7749E" w:rsidRPr="00E7749E" w:rsidRDefault="00E7749E" w:rsidP="00E7749E">
            <w:pPr>
              <w:overflowPunct w:val="0"/>
              <w:autoSpaceDE w:val="0"/>
              <w:autoSpaceDN w:val="0"/>
              <w:adjustRightInd w:val="0"/>
              <w:spacing w:after="0" w:line="260" w:lineRule="exact"/>
              <w:jc w:val="center"/>
              <w:textAlignment w:val="baseline"/>
              <w:rPr>
                <w:rFonts w:ascii="Arial" w:eastAsia="Times New Roman" w:hAnsi="Arial" w:cs="Arial"/>
                <w:b/>
                <w:bCs/>
                <w:iCs/>
                <w:kern w:val="0"/>
                <w:sz w:val="20"/>
                <w:szCs w:val="20"/>
                <w:lang w:eastAsia="sl-SI"/>
                <w14:ligatures w14:val="none"/>
              </w:rPr>
            </w:pPr>
            <w:r w:rsidRPr="00E7749E">
              <w:rPr>
                <w:rFonts w:ascii="Arial" w:eastAsia="Times New Roman" w:hAnsi="Arial" w:cs="Arial"/>
                <w:b/>
                <w:bCs/>
                <w:kern w:val="0"/>
                <w:sz w:val="20"/>
                <w:szCs w:val="20"/>
                <w:lang w:eastAsia="sl-SI"/>
                <w14:ligatures w14:val="none"/>
              </w:rPr>
              <w:t>NE</w:t>
            </w:r>
          </w:p>
        </w:tc>
      </w:tr>
      <w:tr w:rsidR="00E7749E" w:rsidRPr="00E7749E" w14:paraId="7B78CE24" w14:textId="77777777" w:rsidTr="004B294B">
        <w:trPr>
          <w:gridBefore w:val="1"/>
          <w:wBefore w:w="100" w:type="dxa"/>
        </w:trPr>
        <w:tc>
          <w:tcPr>
            <w:tcW w:w="1448" w:type="dxa"/>
          </w:tcPr>
          <w:p w14:paraId="64C766A3" w14:textId="77777777" w:rsidR="00E7749E" w:rsidRPr="00E7749E" w:rsidRDefault="00E7749E" w:rsidP="00E7749E">
            <w:pPr>
              <w:overflowPunct w:val="0"/>
              <w:autoSpaceDE w:val="0"/>
              <w:autoSpaceDN w:val="0"/>
              <w:adjustRightInd w:val="0"/>
              <w:spacing w:after="0" w:line="260" w:lineRule="exact"/>
              <w:ind w:left="360"/>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d)</w:t>
            </w:r>
          </w:p>
        </w:tc>
        <w:tc>
          <w:tcPr>
            <w:tcW w:w="5444" w:type="dxa"/>
            <w:gridSpan w:val="9"/>
          </w:tcPr>
          <w:p w14:paraId="50B9768C" w14:textId="77777777"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14:ligatures w14:val="none"/>
              </w:rPr>
            </w:pPr>
            <w:r w:rsidRPr="00E7749E">
              <w:rPr>
                <w:rFonts w:ascii="Arial" w:eastAsia="Times New Roman" w:hAnsi="Arial" w:cs="Arial"/>
                <w:bCs/>
                <w:kern w:val="0"/>
                <w:sz w:val="20"/>
                <w:szCs w:val="20"/>
                <w:lang w:eastAsia="sl-SI"/>
                <w14:ligatures w14:val="none"/>
              </w:rPr>
              <w:t>okolje, vključno s prostorskimi in varstvenimi vidiki</w:t>
            </w:r>
          </w:p>
          <w:p w14:paraId="7605B1F2" w14:textId="77777777"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14:ligatures w14:val="none"/>
              </w:rPr>
            </w:pPr>
          </w:p>
          <w:p w14:paraId="53888FFE" w14:textId="77777777"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i/>
                <w:iCs/>
                <w:kern w:val="0"/>
                <w:sz w:val="20"/>
                <w:szCs w:val="20"/>
                <w:lang w:eastAsia="sl-SI"/>
                <w14:ligatures w14:val="none"/>
              </w:rPr>
            </w:pPr>
            <w:r w:rsidRPr="00E7749E">
              <w:rPr>
                <w:rFonts w:ascii="Arial" w:eastAsia="Times New Roman" w:hAnsi="Arial" w:cs="Arial"/>
                <w:i/>
                <w:iCs/>
                <w:kern w:val="0"/>
                <w:sz w:val="20"/>
                <w:szCs w:val="20"/>
                <w:lang w:eastAsia="sl-SI"/>
                <w14:ligatures w14:val="none"/>
              </w:rPr>
              <w:t>obrazložitev:</w:t>
            </w:r>
          </w:p>
          <w:p w14:paraId="3908DF83" w14:textId="70AADDBC"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14:ligatures w14:val="none"/>
              </w:rPr>
            </w:pPr>
            <w:r w:rsidRPr="00E7749E">
              <w:rPr>
                <w:rFonts w:ascii="Arial" w:eastAsia="Times New Roman" w:hAnsi="Arial" w:cs="Arial"/>
                <w:bCs/>
                <w:kern w:val="0"/>
                <w:sz w:val="20"/>
                <w:szCs w:val="20"/>
                <w:lang w:eastAsia="sl-SI"/>
                <w14:ligatures w14:val="none"/>
              </w:rPr>
              <w:t xml:space="preserve">Ne. </w:t>
            </w:r>
            <w:r w:rsidR="00D60350">
              <w:rPr>
                <w:rFonts w:ascii="Arial" w:eastAsia="Times New Roman" w:hAnsi="Arial" w:cs="Arial"/>
                <w:bCs/>
                <w:kern w:val="0"/>
                <w:sz w:val="20"/>
                <w:szCs w:val="20"/>
                <w:lang w:eastAsia="sl-SI"/>
                <w14:ligatures w14:val="none"/>
              </w:rPr>
              <w:t>Akcijski načrt</w:t>
            </w:r>
            <w:r w:rsidRPr="00E7749E">
              <w:rPr>
                <w:rFonts w:ascii="Arial" w:eastAsia="Times New Roman" w:hAnsi="Arial" w:cs="Arial"/>
                <w:bCs/>
                <w:kern w:val="0"/>
                <w:sz w:val="20"/>
                <w:szCs w:val="20"/>
                <w:lang w:eastAsia="sl-SI"/>
                <w14:ligatures w14:val="none"/>
              </w:rPr>
              <w:t xml:space="preserve"> nima vpliva na okolje ali prostorske in varstvene vidike. Lahko pa posredno prispeva k zdravju prijaznemu okolju prek promocije zdravega življenjskega sloga, trajnostne mobilnosti in lokalnega prehranskega okolja.</w:t>
            </w:r>
          </w:p>
        </w:tc>
        <w:tc>
          <w:tcPr>
            <w:tcW w:w="2271" w:type="dxa"/>
            <w:gridSpan w:val="3"/>
            <w:vAlign w:val="center"/>
          </w:tcPr>
          <w:p w14:paraId="24736F12" w14:textId="77777777" w:rsidR="00E7749E" w:rsidRPr="00E7749E" w:rsidRDefault="00E7749E" w:rsidP="00E7749E">
            <w:pPr>
              <w:overflowPunct w:val="0"/>
              <w:autoSpaceDE w:val="0"/>
              <w:autoSpaceDN w:val="0"/>
              <w:adjustRightInd w:val="0"/>
              <w:spacing w:after="0" w:line="260" w:lineRule="exact"/>
              <w:jc w:val="center"/>
              <w:textAlignment w:val="baseline"/>
              <w:rPr>
                <w:rFonts w:ascii="Arial" w:eastAsia="Times New Roman" w:hAnsi="Arial" w:cs="Arial"/>
                <w:b/>
                <w:bCs/>
                <w:iCs/>
                <w:kern w:val="0"/>
                <w:sz w:val="20"/>
                <w:szCs w:val="20"/>
                <w:lang w:eastAsia="sl-SI"/>
                <w14:ligatures w14:val="none"/>
              </w:rPr>
            </w:pPr>
            <w:r w:rsidRPr="00E7749E">
              <w:rPr>
                <w:rFonts w:ascii="Arial" w:eastAsia="Times New Roman" w:hAnsi="Arial" w:cs="Arial"/>
                <w:b/>
                <w:bCs/>
                <w:kern w:val="0"/>
                <w:sz w:val="20"/>
                <w:szCs w:val="20"/>
                <w:lang w:eastAsia="sl-SI"/>
                <w14:ligatures w14:val="none"/>
              </w:rPr>
              <w:t>NE</w:t>
            </w:r>
          </w:p>
        </w:tc>
      </w:tr>
      <w:tr w:rsidR="00E7749E" w:rsidRPr="00E7749E" w14:paraId="17CCB375" w14:textId="77777777" w:rsidTr="004B294B">
        <w:trPr>
          <w:gridBefore w:val="1"/>
          <w:wBefore w:w="100" w:type="dxa"/>
        </w:trPr>
        <w:tc>
          <w:tcPr>
            <w:tcW w:w="1448" w:type="dxa"/>
          </w:tcPr>
          <w:p w14:paraId="64893BA7" w14:textId="77777777" w:rsidR="00E7749E" w:rsidRPr="00E7749E" w:rsidRDefault="00E7749E" w:rsidP="00E7749E">
            <w:pPr>
              <w:overflowPunct w:val="0"/>
              <w:autoSpaceDE w:val="0"/>
              <w:autoSpaceDN w:val="0"/>
              <w:adjustRightInd w:val="0"/>
              <w:spacing w:after="0" w:line="260" w:lineRule="exact"/>
              <w:ind w:left="360"/>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e)</w:t>
            </w:r>
          </w:p>
        </w:tc>
        <w:tc>
          <w:tcPr>
            <w:tcW w:w="5444" w:type="dxa"/>
            <w:gridSpan w:val="9"/>
          </w:tcPr>
          <w:p w14:paraId="7FC26A2E" w14:textId="77777777"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14:ligatures w14:val="none"/>
              </w:rPr>
            </w:pPr>
            <w:r w:rsidRPr="00E7749E">
              <w:rPr>
                <w:rFonts w:ascii="Arial" w:eastAsia="Times New Roman" w:hAnsi="Arial" w:cs="Arial"/>
                <w:bCs/>
                <w:kern w:val="0"/>
                <w:sz w:val="20"/>
                <w:szCs w:val="20"/>
                <w:lang w:eastAsia="sl-SI"/>
                <w14:ligatures w14:val="none"/>
              </w:rPr>
              <w:t>socialno področje</w:t>
            </w:r>
          </w:p>
          <w:p w14:paraId="607051DB" w14:textId="77777777"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14:ligatures w14:val="none"/>
              </w:rPr>
            </w:pPr>
          </w:p>
          <w:p w14:paraId="5001352B" w14:textId="77777777"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i/>
                <w:iCs/>
                <w:kern w:val="0"/>
                <w:sz w:val="20"/>
                <w:szCs w:val="20"/>
                <w:lang w:eastAsia="sl-SI"/>
                <w14:ligatures w14:val="none"/>
              </w:rPr>
            </w:pPr>
            <w:r w:rsidRPr="00E7749E">
              <w:rPr>
                <w:rFonts w:ascii="Arial" w:eastAsia="Times New Roman" w:hAnsi="Arial" w:cs="Arial"/>
                <w:i/>
                <w:iCs/>
                <w:kern w:val="0"/>
                <w:sz w:val="20"/>
                <w:szCs w:val="20"/>
                <w:lang w:eastAsia="sl-SI"/>
                <w14:ligatures w14:val="none"/>
              </w:rPr>
              <w:t>obrazložitev:</w:t>
            </w:r>
          </w:p>
          <w:p w14:paraId="5961A110" w14:textId="4E66E2DA"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14:ligatures w14:val="none"/>
              </w:rPr>
            </w:pPr>
            <w:r w:rsidRPr="00E7749E">
              <w:rPr>
                <w:rFonts w:ascii="Arial" w:eastAsia="Times New Roman" w:hAnsi="Arial" w:cs="Arial"/>
                <w:bCs/>
                <w:kern w:val="0"/>
                <w:sz w:val="20"/>
                <w:szCs w:val="20"/>
                <w:lang w:eastAsia="sl-SI"/>
                <w14:ligatures w14:val="none"/>
              </w:rPr>
              <w:t xml:space="preserve">Da. </w:t>
            </w:r>
            <w:r w:rsidR="00D60350">
              <w:rPr>
                <w:rFonts w:ascii="Arial" w:eastAsia="Times New Roman" w:hAnsi="Arial" w:cs="Arial"/>
                <w:bCs/>
                <w:kern w:val="0"/>
                <w:sz w:val="20"/>
                <w:szCs w:val="20"/>
                <w:lang w:eastAsia="sl-SI"/>
                <w14:ligatures w14:val="none"/>
              </w:rPr>
              <w:t>Akcijski načrt</w:t>
            </w:r>
            <w:r w:rsidRPr="00E7749E">
              <w:rPr>
                <w:rFonts w:ascii="Arial" w:eastAsia="Times New Roman" w:hAnsi="Arial" w:cs="Arial"/>
                <w:bCs/>
                <w:kern w:val="0"/>
                <w:sz w:val="20"/>
                <w:szCs w:val="20"/>
                <w:lang w:eastAsia="sl-SI"/>
                <w14:ligatures w14:val="none"/>
              </w:rPr>
              <w:t xml:space="preserve"> neposredno naslavlja socialne razlike v dostopu do zdravstvenih informacij in storitev ter stremi k zmanjševanju zdravstvenih neenakosti. Posebno pozornost namenja ranljivim skupinam, vključevanju civilne družbe, starejšim, osebam z različnimi oblikami oviranosti ter socialno izključenim.</w:t>
            </w:r>
          </w:p>
        </w:tc>
        <w:tc>
          <w:tcPr>
            <w:tcW w:w="2271" w:type="dxa"/>
            <w:gridSpan w:val="3"/>
            <w:vAlign w:val="center"/>
          </w:tcPr>
          <w:p w14:paraId="116CD8FA" w14:textId="77777777" w:rsidR="00E7749E" w:rsidRPr="00E7749E" w:rsidRDefault="00E7749E" w:rsidP="00E7749E">
            <w:pPr>
              <w:overflowPunct w:val="0"/>
              <w:autoSpaceDE w:val="0"/>
              <w:autoSpaceDN w:val="0"/>
              <w:adjustRightInd w:val="0"/>
              <w:spacing w:after="0" w:line="260" w:lineRule="exact"/>
              <w:jc w:val="center"/>
              <w:textAlignment w:val="baseline"/>
              <w:rPr>
                <w:rFonts w:ascii="Arial" w:eastAsia="Times New Roman" w:hAnsi="Arial" w:cs="Arial"/>
                <w:b/>
                <w:bCs/>
                <w:iCs/>
                <w:kern w:val="0"/>
                <w:sz w:val="20"/>
                <w:szCs w:val="20"/>
                <w:lang w:eastAsia="sl-SI"/>
                <w14:ligatures w14:val="none"/>
              </w:rPr>
            </w:pPr>
            <w:r w:rsidRPr="00E7749E">
              <w:rPr>
                <w:rFonts w:ascii="Arial" w:eastAsia="Times New Roman" w:hAnsi="Arial" w:cs="Arial"/>
                <w:b/>
                <w:bCs/>
                <w:kern w:val="0"/>
                <w:sz w:val="20"/>
                <w:szCs w:val="20"/>
                <w:lang w:eastAsia="sl-SI"/>
                <w14:ligatures w14:val="none"/>
              </w:rPr>
              <w:t>DA</w:t>
            </w:r>
          </w:p>
        </w:tc>
      </w:tr>
      <w:tr w:rsidR="00E7749E" w:rsidRPr="00E7749E" w14:paraId="1FAE9E7E" w14:textId="77777777" w:rsidTr="004B294B">
        <w:trPr>
          <w:gridBefore w:val="1"/>
          <w:wBefore w:w="100" w:type="dxa"/>
        </w:trPr>
        <w:tc>
          <w:tcPr>
            <w:tcW w:w="1448" w:type="dxa"/>
            <w:tcBorders>
              <w:bottom w:val="single" w:sz="4" w:space="0" w:color="auto"/>
            </w:tcBorders>
          </w:tcPr>
          <w:p w14:paraId="230D51AB" w14:textId="77777777" w:rsidR="00E7749E" w:rsidRPr="00E7749E" w:rsidRDefault="00E7749E" w:rsidP="00E7749E">
            <w:pPr>
              <w:overflowPunct w:val="0"/>
              <w:autoSpaceDE w:val="0"/>
              <w:autoSpaceDN w:val="0"/>
              <w:adjustRightInd w:val="0"/>
              <w:spacing w:after="0" w:line="260" w:lineRule="exact"/>
              <w:ind w:left="360"/>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f)</w:t>
            </w:r>
          </w:p>
        </w:tc>
        <w:tc>
          <w:tcPr>
            <w:tcW w:w="5444" w:type="dxa"/>
            <w:gridSpan w:val="9"/>
            <w:tcBorders>
              <w:bottom w:val="single" w:sz="4" w:space="0" w:color="auto"/>
            </w:tcBorders>
          </w:tcPr>
          <w:p w14:paraId="5102CF82" w14:textId="77777777" w:rsidR="00E7749E" w:rsidRPr="00E7749E" w:rsidRDefault="00E7749E" w:rsidP="00E7749E">
            <w:p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14:ligatures w14:val="none"/>
              </w:rPr>
            </w:pPr>
            <w:r w:rsidRPr="00E7749E">
              <w:rPr>
                <w:rFonts w:ascii="Arial" w:eastAsia="Times New Roman" w:hAnsi="Arial" w:cs="Arial"/>
                <w:bCs/>
                <w:kern w:val="0"/>
                <w:sz w:val="20"/>
                <w:szCs w:val="20"/>
                <w:lang w:eastAsia="sl-SI"/>
                <w14:ligatures w14:val="none"/>
              </w:rPr>
              <w:t>dokumente razvojnega načrtovanja:</w:t>
            </w:r>
          </w:p>
          <w:p w14:paraId="73DF8584" w14:textId="77777777" w:rsidR="00E7749E" w:rsidRPr="00E7749E" w:rsidRDefault="00E7749E" w:rsidP="00E7749E">
            <w:pPr>
              <w:numPr>
                <w:ilvl w:val="0"/>
                <w:numId w:val="1"/>
              </w:num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14:ligatures w14:val="none"/>
              </w:rPr>
            </w:pPr>
            <w:r w:rsidRPr="00E7749E">
              <w:rPr>
                <w:rFonts w:ascii="Arial" w:eastAsia="Times New Roman" w:hAnsi="Arial" w:cs="Arial"/>
                <w:bCs/>
                <w:kern w:val="0"/>
                <w:sz w:val="20"/>
                <w:szCs w:val="20"/>
                <w:lang w:eastAsia="sl-SI"/>
                <w14:ligatures w14:val="none"/>
              </w:rPr>
              <w:t>nacionalne dokumente razvojnega načrtovanja</w:t>
            </w:r>
          </w:p>
          <w:p w14:paraId="61120A3E" w14:textId="374C15D2" w:rsidR="00E7749E" w:rsidRPr="00E7749E" w:rsidRDefault="00E7749E" w:rsidP="00E7749E">
            <w:pPr>
              <w:numPr>
                <w:ilvl w:val="1"/>
                <w:numId w:val="1"/>
              </w:num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14:ligatures w14:val="none"/>
              </w:rPr>
            </w:pPr>
            <w:r w:rsidRPr="00E7749E">
              <w:rPr>
                <w:rFonts w:ascii="Arial" w:eastAsia="Times New Roman" w:hAnsi="Arial" w:cs="Arial"/>
                <w:bCs/>
                <w:i/>
                <w:iCs/>
                <w:kern w:val="0"/>
                <w:sz w:val="20"/>
                <w:szCs w:val="20"/>
                <w:lang w:eastAsia="sl-SI"/>
                <w14:ligatures w14:val="none"/>
              </w:rPr>
              <w:t xml:space="preserve">obrazložitev: </w:t>
            </w:r>
            <w:r w:rsidRPr="00E7749E">
              <w:rPr>
                <w:rFonts w:ascii="Arial" w:eastAsia="Times New Roman" w:hAnsi="Arial" w:cs="Arial"/>
                <w:bCs/>
                <w:kern w:val="0"/>
                <w:sz w:val="20"/>
                <w:szCs w:val="20"/>
                <w:lang w:eastAsia="sl-SI"/>
                <w14:ligatures w14:val="none"/>
              </w:rPr>
              <w:t xml:space="preserve">Da – </w:t>
            </w:r>
            <w:r w:rsidR="00D60350">
              <w:rPr>
                <w:rFonts w:ascii="Arial" w:eastAsia="Times New Roman" w:hAnsi="Arial" w:cs="Arial"/>
                <w:bCs/>
                <w:kern w:val="0"/>
                <w:sz w:val="20"/>
                <w:szCs w:val="20"/>
                <w:lang w:eastAsia="sl-SI"/>
                <w14:ligatures w14:val="none"/>
              </w:rPr>
              <w:t>Akcijski načrt</w:t>
            </w:r>
            <w:r w:rsidRPr="00E7749E">
              <w:rPr>
                <w:rFonts w:ascii="Arial" w:eastAsia="Times New Roman" w:hAnsi="Arial" w:cs="Arial"/>
                <w:bCs/>
                <w:kern w:val="0"/>
                <w:sz w:val="20"/>
                <w:szCs w:val="20"/>
                <w:lang w:eastAsia="sl-SI"/>
                <w14:ligatures w14:val="none"/>
              </w:rPr>
              <w:t xml:space="preserve"> je sklad</w:t>
            </w:r>
            <w:r w:rsidR="00D60350">
              <w:rPr>
                <w:rFonts w:ascii="Arial" w:eastAsia="Times New Roman" w:hAnsi="Arial" w:cs="Arial"/>
                <w:bCs/>
                <w:kern w:val="0"/>
                <w:sz w:val="20"/>
                <w:szCs w:val="20"/>
                <w:lang w:eastAsia="sl-SI"/>
                <w14:ligatures w14:val="none"/>
              </w:rPr>
              <w:t>en</w:t>
            </w:r>
            <w:r w:rsidRPr="00E7749E">
              <w:rPr>
                <w:rFonts w:ascii="Arial" w:eastAsia="Times New Roman" w:hAnsi="Arial" w:cs="Arial"/>
                <w:bCs/>
                <w:kern w:val="0"/>
                <w:sz w:val="20"/>
                <w:szCs w:val="20"/>
                <w:lang w:eastAsia="sl-SI"/>
                <w14:ligatures w14:val="none"/>
              </w:rPr>
              <w:t xml:space="preserve"> z Nacionalnim programom zdravstvenega varstva 2016–2025, Strategijo digitalne Slovenije, Strategijo dolgožive družbe in drugimi sektorskimi dokumenti.</w:t>
            </w:r>
          </w:p>
          <w:p w14:paraId="0C1FDEF1" w14:textId="77777777" w:rsidR="00E7749E" w:rsidRPr="00E7749E" w:rsidRDefault="00E7749E" w:rsidP="00E7749E">
            <w:pPr>
              <w:numPr>
                <w:ilvl w:val="0"/>
                <w:numId w:val="1"/>
              </w:num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14:ligatures w14:val="none"/>
              </w:rPr>
            </w:pPr>
            <w:r w:rsidRPr="00E7749E">
              <w:rPr>
                <w:rFonts w:ascii="Arial" w:eastAsia="Times New Roman" w:hAnsi="Arial" w:cs="Arial"/>
                <w:bCs/>
                <w:kern w:val="0"/>
                <w:sz w:val="20"/>
                <w:szCs w:val="20"/>
                <w:lang w:eastAsia="sl-SI"/>
                <w14:ligatures w14:val="none"/>
              </w:rPr>
              <w:t>razvojne politike na ravni programov po strukturi razvojne klasifikacije programskega proračuna</w:t>
            </w:r>
          </w:p>
          <w:p w14:paraId="3DB8850A" w14:textId="77777777" w:rsidR="00E7749E" w:rsidRPr="00E7749E" w:rsidRDefault="00E7749E" w:rsidP="00E7749E">
            <w:pPr>
              <w:numPr>
                <w:ilvl w:val="1"/>
                <w:numId w:val="1"/>
              </w:num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14:ligatures w14:val="none"/>
              </w:rPr>
            </w:pPr>
            <w:r w:rsidRPr="00E7749E">
              <w:rPr>
                <w:rFonts w:ascii="Arial" w:eastAsia="Times New Roman" w:hAnsi="Arial" w:cs="Arial"/>
                <w:bCs/>
                <w:i/>
                <w:iCs/>
                <w:kern w:val="0"/>
                <w:sz w:val="20"/>
                <w:szCs w:val="20"/>
                <w:lang w:eastAsia="sl-SI"/>
                <w14:ligatures w14:val="none"/>
              </w:rPr>
              <w:t xml:space="preserve">obrazložitev: </w:t>
            </w:r>
            <w:r w:rsidRPr="00E7749E">
              <w:rPr>
                <w:rFonts w:ascii="Arial" w:eastAsia="Times New Roman" w:hAnsi="Arial" w:cs="Arial"/>
                <w:bCs/>
                <w:kern w:val="0"/>
                <w:sz w:val="20"/>
                <w:szCs w:val="20"/>
                <w:lang w:eastAsia="sl-SI"/>
                <w14:ligatures w14:val="none"/>
              </w:rPr>
              <w:t>Da – prispeva k programom na področju zdravja, izobraževanja, socialne vključenosti in digitalizacije.</w:t>
            </w:r>
          </w:p>
          <w:p w14:paraId="6AD4A107" w14:textId="77777777" w:rsidR="00E7749E" w:rsidRPr="00E7749E" w:rsidRDefault="00E7749E" w:rsidP="00E7749E">
            <w:pPr>
              <w:numPr>
                <w:ilvl w:val="0"/>
                <w:numId w:val="1"/>
              </w:num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14:ligatures w14:val="none"/>
              </w:rPr>
            </w:pPr>
            <w:r w:rsidRPr="00E7749E">
              <w:rPr>
                <w:rFonts w:ascii="Arial" w:eastAsia="Times New Roman" w:hAnsi="Arial" w:cs="Arial"/>
                <w:bCs/>
                <w:kern w:val="0"/>
                <w:sz w:val="20"/>
                <w:szCs w:val="20"/>
                <w:lang w:eastAsia="sl-SI"/>
                <w14:ligatures w14:val="none"/>
              </w:rPr>
              <w:t>razvojne dokumente Evropske unije in mednarodnih organizacij</w:t>
            </w:r>
          </w:p>
          <w:p w14:paraId="7A3285EC" w14:textId="77777777" w:rsidR="00E7749E" w:rsidRPr="00E7749E" w:rsidRDefault="00E7749E" w:rsidP="00E7749E">
            <w:pPr>
              <w:numPr>
                <w:ilvl w:val="1"/>
                <w:numId w:val="1"/>
              </w:numPr>
              <w:overflowPunct w:val="0"/>
              <w:autoSpaceDE w:val="0"/>
              <w:autoSpaceDN w:val="0"/>
              <w:adjustRightInd w:val="0"/>
              <w:spacing w:after="0" w:line="260" w:lineRule="exact"/>
              <w:jc w:val="both"/>
              <w:textAlignment w:val="baseline"/>
              <w:rPr>
                <w:rFonts w:ascii="Arial" w:eastAsia="Times New Roman" w:hAnsi="Arial" w:cs="Arial"/>
                <w:bCs/>
                <w:kern w:val="0"/>
                <w:sz w:val="20"/>
                <w:szCs w:val="20"/>
                <w:lang w:eastAsia="sl-SI"/>
                <w14:ligatures w14:val="none"/>
              </w:rPr>
            </w:pPr>
            <w:r w:rsidRPr="00E7749E">
              <w:rPr>
                <w:rFonts w:ascii="Arial" w:eastAsia="Times New Roman" w:hAnsi="Arial" w:cs="Arial"/>
                <w:bCs/>
                <w:i/>
                <w:iCs/>
                <w:kern w:val="0"/>
                <w:sz w:val="20"/>
                <w:szCs w:val="20"/>
                <w:lang w:eastAsia="sl-SI"/>
                <w14:ligatures w14:val="none"/>
              </w:rPr>
              <w:t xml:space="preserve">obrazložitev: </w:t>
            </w:r>
            <w:r w:rsidRPr="00E7749E">
              <w:rPr>
                <w:rFonts w:ascii="Arial" w:eastAsia="Times New Roman" w:hAnsi="Arial" w:cs="Arial"/>
                <w:bCs/>
                <w:kern w:val="0"/>
                <w:sz w:val="20"/>
                <w:szCs w:val="20"/>
                <w:lang w:eastAsia="sl-SI"/>
                <w14:ligatures w14:val="none"/>
              </w:rPr>
              <w:t xml:space="preserve">Da – strategija sledi smernicam WHO, OECD, Evropske komisije in dokumentom, kot so </w:t>
            </w:r>
            <w:r w:rsidRPr="00E7749E">
              <w:rPr>
                <w:rFonts w:ascii="Arial" w:eastAsia="Times New Roman" w:hAnsi="Arial" w:cs="Arial"/>
                <w:bCs/>
                <w:kern w:val="0"/>
                <w:sz w:val="20"/>
                <w:szCs w:val="20"/>
                <w:lang w:eastAsia="sl-SI"/>
                <w14:ligatures w14:val="none"/>
              </w:rPr>
              <w:lastRenderedPageBreak/>
              <w:t>EU4Health, Strategija EU za globalno zdravje in Šanghajska deklaracija.</w:t>
            </w:r>
          </w:p>
        </w:tc>
        <w:tc>
          <w:tcPr>
            <w:tcW w:w="2271" w:type="dxa"/>
            <w:gridSpan w:val="3"/>
            <w:tcBorders>
              <w:bottom w:val="single" w:sz="4" w:space="0" w:color="auto"/>
            </w:tcBorders>
            <w:vAlign w:val="center"/>
          </w:tcPr>
          <w:p w14:paraId="7F489CA7" w14:textId="77777777" w:rsidR="00E7749E" w:rsidRPr="00E7749E" w:rsidRDefault="00E7749E" w:rsidP="00E7749E">
            <w:pPr>
              <w:overflowPunct w:val="0"/>
              <w:autoSpaceDE w:val="0"/>
              <w:autoSpaceDN w:val="0"/>
              <w:adjustRightInd w:val="0"/>
              <w:spacing w:after="0" w:line="260" w:lineRule="exact"/>
              <w:jc w:val="center"/>
              <w:textAlignment w:val="baseline"/>
              <w:rPr>
                <w:rFonts w:ascii="Arial" w:eastAsia="Times New Roman" w:hAnsi="Arial" w:cs="Arial"/>
                <w:b/>
                <w:bCs/>
                <w:iCs/>
                <w:kern w:val="0"/>
                <w:sz w:val="20"/>
                <w:szCs w:val="20"/>
                <w:lang w:eastAsia="sl-SI"/>
                <w14:ligatures w14:val="none"/>
              </w:rPr>
            </w:pPr>
            <w:r w:rsidRPr="00E7749E">
              <w:rPr>
                <w:rFonts w:ascii="Arial" w:eastAsia="Times New Roman" w:hAnsi="Arial" w:cs="Arial"/>
                <w:b/>
                <w:bCs/>
                <w:kern w:val="0"/>
                <w:sz w:val="20"/>
                <w:szCs w:val="20"/>
                <w:lang w:eastAsia="sl-SI"/>
                <w14:ligatures w14:val="none"/>
              </w:rPr>
              <w:lastRenderedPageBreak/>
              <w:t>DA</w:t>
            </w:r>
          </w:p>
        </w:tc>
      </w:tr>
      <w:tr w:rsidR="00E7749E" w:rsidRPr="00E7749E" w14:paraId="3D678FA4" w14:textId="77777777" w:rsidTr="004B294B">
        <w:trPr>
          <w:gridBefore w:val="1"/>
          <w:wBefore w:w="100" w:type="dxa"/>
        </w:trPr>
        <w:tc>
          <w:tcPr>
            <w:tcW w:w="9163" w:type="dxa"/>
            <w:gridSpan w:val="13"/>
            <w:tcBorders>
              <w:top w:val="single" w:sz="4" w:space="0" w:color="auto"/>
              <w:left w:val="single" w:sz="4" w:space="0" w:color="auto"/>
              <w:bottom w:val="single" w:sz="4" w:space="0" w:color="auto"/>
              <w:right w:val="single" w:sz="4" w:space="0" w:color="auto"/>
            </w:tcBorders>
          </w:tcPr>
          <w:p w14:paraId="090309F0" w14:textId="77777777" w:rsidR="00E7749E" w:rsidRPr="00E7749E" w:rsidRDefault="00E7749E" w:rsidP="00E7749E">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b/>
                <w:kern w:val="0"/>
                <w:sz w:val="20"/>
                <w:szCs w:val="20"/>
                <w:lang w:eastAsia="sl-SI"/>
                <w14:ligatures w14:val="none"/>
              </w:rPr>
            </w:pPr>
            <w:r w:rsidRPr="00E7749E">
              <w:rPr>
                <w:rFonts w:ascii="Arial" w:eastAsia="Times New Roman" w:hAnsi="Arial" w:cs="Arial"/>
                <w:b/>
                <w:kern w:val="0"/>
                <w:sz w:val="20"/>
                <w:szCs w:val="20"/>
                <w:lang w:eastAsia="sl-SI"/>
                <w14:ligatures w14:val="none"/>
              </w:rPr>
              <w:t>7.a Predstavitev ocene finančnih posledic nad 40.000 EUR:</w:t>
            </w:r>
          </w:p>
          <w:p w14:paraId="54A0FE93" w14:textId="556DE648" w:rsidR="00E7749E" w:rsidRDefault="00E7749E" w:rsidP="00E7749E">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kern w:val="0"/>
                <w:sz w:val="20"/>
                <w:szCs w:val="20"/>
                <w:lang w:eastAsia="sl-SI"/>
                <w14:ligatures w14:val="none"/>
              </w:rPr>
            </w:pPr>
            <w:r w:rsidRPr="00E7749E">
              <w:rPr>
                <w:rFonts w:ascii="Arial" w:eastAsia="Times New Roman" w:hAnsi="Arial" w:cs="Arial"/>
                <w:kern w:val="0"/>
                <w:sz w:val="20"/>
                <w:szCs w:val="20"/>
                <w:lang w:eastAsia="sl-SI"/>
                <w14:ligatures w14:val="none"/>
              </w:rPr>
              <w:t xml:space="preserve">Izvajanje </w:t>
            </w:r>
            <w:r w:rsidR="005D3AB0">
              <w:rPr>
                <w:rFonts w:ascii="Arial" w:eastAsia="Times New Roman" w:hAnsi="Arial" w:cs="Arial"/>
                <w:kern w:val="0"/>
                <w:sz w:val="20"/>
                <w:szCs w:val="20"/>
                <w:lang w:eastAsia="sl-SI"/>
                <w14:ligatures w14:val="none"/>
              </w:rPr>
              <w:t>A</w:t>
            </w:r>
            <w:r w:rsidR="005D3AB0" w:rsidRPr="00E7749E">
              <w:rPr>
                <w:rFonts w:ascii="Arial" w:eastAsia="Times New Roman" w:hAnsi="Arial" w:cs="Arial"/>
                <w:kern w:val="0"/>
                <w:sz w:val="20"/>
                <w:szCs w:val="20"/>
                <w:lang w:eastAsia="sl-SI"/>
                <w14:ligatures w14:val="none"/>
              </w:rPr>
              <w:t xml:space="preserve">kcijskega načrta </w:t>
            </w:r>
            <w:r w:rsidRPr="00E7749E">
              <w:rPr>
                <w:rFonts w:ascii="Arial" w:eastAsia="Times New Roman" w:hAnsi="Arial" w:cs="Arial"/>
                <w:kern w:val="0"/>
                <w:sz w:val="20"/>
                <w:szCs w:val="20"/>
                <w:lang w:eastAsia="sl-SI"/>
                <w14:ligatures w14:val="none"/>
              </w:rPr>
              <w:t>zdravstvene pismenosti 2025–20</w:t>
            </w:r>
            <w:r w:rsidR="005D3AB0">
              <w:rPr>
                <w:rFonts w:ascii="Arial" w:eastAsia="Times New Roman" w:hAnsi="Arial" w:cs="Arial"/>
                <w:kern w:val="0"/>
                <w:sz w:val="20"/>
                <w:szCs w:val="20"/>
                <w:lang w:eastAsia="sl-SI"/>
                <w14:ligatures w14:val="none"/>
              </w:rPr>
              <w:t>27</w:t>
            </w:r>
            <w:r w:rsidR="004B294B">
              <w:rPr>
                <w:rFonts w:ascii="Arial" w:eastAsia="Times New Roman" w:hAnsi="Arial" w:cs="Arial"/>
                <w:kern w:val="0"/>
                <w:sz w:val="20"/>
                <w:szCs w:val="20"/>
                <w:lang w:eastAsia="sl-SI"/>
                <w14:ligatures w14:val="none"/>
              </w:rPr>
              <w:t xml:space="preserve"> </w:t>
            </w:r>
            <w:r w:rsidR="005D3AB0">
              <w:rPr>
                <w:rFonts w:ascii="Arial" w:eastAsia="Times New Roman" w:hAnsi="Arial" w:cs="Arial"/>
                <w:kern w:val="0"/>
                <w:sz w:val="20"/>
                <w:szCs w:val="20"/>
                <w:lang w:eastAsia="sl-SI"/>
                <w14:ligatures w14:val="none"/>
              </w:rPr>
              <w:t>ima</w:t>
            </w:r>
            <w:r w:rsidRPr="00E7749E">
              <w:rPr>
                <w:rFonts w:ascii="Arial" w:eastAsia="Times New Roman" w:hAnsi="Arial" w:cs="Arial"/>
                <w:kern w:val="0"/>
                <w:sz w:val="20"/>
                <w:szCs w:val="20"/>
                <w:lang w:eastAsia="sl-SI"/>
                <w14:ligatures w14:val="none"/>
              </w:rPr>
              <w:t xml:space="preserve"> finančne posledice, ki presegajo 40.000 EUR v posameznem letu. Vse predvidene aktivnosti bodo financirane bodisi iz rednih sredstev javnih institucij, ki že izvajajo dejavnosti v okviru svojih zakonsko določenih nalog, bodisi iz virov, ki jih bo Slovenija pridobila preko razpisnih mehanizmov evropskih in mednarodnih programov.</w:t>
            </w:r>
          </w:p>
          <w:p w14:paraId="3F2BF9F3" w14:textId="77777777" w:rsidR="008C1EDB" w:rsidRDefault="008C1EDB" w:rsidP="00E7749E">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kern w:val="0"/>
                <w:sz w:val="20"/>
                <w:szCs w:val="20"/>
                <w:lang w:eastAsia="sl-SI"/>
                <w14:ligatures w14:val="none"/>
              </w:rPr>
            </w:pPr>
          </w:p>
          <w:p w14:paraId="23DD8066" w14:textId="74CFA77F" w:rsidR="008C1EDB" w:rsidRPr="00E7749E" w:rsidRDefault="008C1EDB" w:rsidP="00984311">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kern w:val="0"/>
                <w:sz w:val="20"/>
                <w:szCs w:val="20"/>
                <w:lang w:eastAsia="sl-SI"/>
                <w14:ligatures w14:val="none"/>
              </w:rPr>
            </w:pPr>
            <w:r w:rsidRPr="008C1EDB">
              <w:rPr>
                <w:rFonts w:ascii="Arial" w:eastAsia="Times New Roman" w:hAnsi="Arial" w:cs="Arial"/>
                <w:kern w:val="0"/>
                <w:sz w:val="20"/>
                <w:szCs w:val="20"/>
                <w:lang w:eastAsia="sl-SI"/>
                <w14:ligatures w14:val="none"/>
              </w:rPr>
              <w:t xml:space="preserve">Za leto 2025 </w:t>
            </w:r>
            <w:r>
              <w:rPr>
                <w:rFonts w:ascii="Arial" w:eastAsia="Times New Roman" w:hAnsi="Arial" w:cs="Arial"/>
                <w:kern w:val="0"/>
                <w:sz w:val="20"/>
                <w:szCs w:val="20"/>
                <w:lang w:eastAsia="sl-SI"/>
                <w14:ligatures w14:val="none"/>
              </w:rPr>
              <w:t>so</w:t>
            </w:r>
            <w:r w:rsidRPr="008C1EDB">
              <w:rPr>
                <w:rFonts w:ascii="Arial" w:eastAsia="Times New Roman" w:hAnsi="Arial" w:cs="Arial"/>
                <w:kern w:val="0"/>
                <w:sz w:val="20"/>
                <w:szCs w:val="20"/>
                <w:lang w:eastAsia="sl-SI"/>
                <w14:ligatures w14:val="none"/>
              </w:rPr>
              <w:t xml:space="preserve"> v okviru akcijskega načrta načrtovan</w:t>
            </w:r>
            <w:r>
              <w:rPr>
                <w:rFonts w:ascii="Arial" w:eastAsia="Times New Roman" w:hAnsi="Arial" w:cs="Arial"/>
                <w:kern w:val="0"/>
                <w:sz w:val="20"/>
                <w:szCs w:val="20"/>
                <w:lang w:eastAsia="sl-SI"/>
                <w14:ligatures w14:val="none"/>
              </w:rPr>
              <w:t>a sredstva v višini</w:t>
            </w:r>
            <w:r w:rsidR="001F487A">
              <w:rPr>
                <w:rFonts w:ascii="Arial" w:eastAsia="Times New Roman" w:hAnsi="Arial" w:cs="Arial"/>
                <w:kern w:val="0"/>
                <w:sz w:val="20"/>
                <w:szCs w:val="20"/>
                <w:lang w:eastAsia="sl-SI"/>
                <w14:ligatures w14:val="none"/>
              </w:rPr>
              <w:t xml:space="preserve"> </w:t>
            </w:r>
            <w:r w:rsidR="004F6013" w:rsidRPr="004F6013">
              <w:rPr>
                <w:rFonts w:ascii="Arial" w:eastAsia="Times New Roman" w:hAnsi="Arial" w:cs="Arial"/>
                <w:kern w:val="0"/>
                <w:sz w:val="20"/>
                <w:szCs w:val="20"/>
                <w:lang w:eastAsia="sl-SI"/>
                <w14:ligatures w14:val="none"/>
              </w:rPr>
              <w:t xml:space="preserve">3.872.179,53 </w:t>
            </w:r>
            <w:r w:rsidR="00984311" w:rsidRPr="00984311">
              <w:rPr>
                <w:rFonts w:ascii="Arial" w:eastAsia="Times New Roman" w:hAnsi="Arial" w:cs="Arial"/>
                <w:kern w:val="0"/>
                <w:sz w:val="20"/>
                <w:szCs w:val="20"/>
                <w:lang w:eastAsia="sl-SI"/>
                <w14:ligatures w14:val="none"/>
              </w:rPr>
              <w:t xml:space="preserve">EUR </w:t>
            </w:r>
            <w:r w:rsidRPr="008C1EDB">
              <w:rPr>
                <w:rFonts w:ascii="Arial" w:eastAsia="Times New Roman" w:hAnsi="Arial" w:cs="Arial"/>
                <w:kern w:val="0"/>
                <w:sz w:val="20"/>
                <w:szCs w:val="20"/>
                <w:lang w:eastAsia="sl-SI"/>
                <w14:ligatures w14:val="none"/>
              </w:rPr>
              <w:t>in v letu 2026</w:t>
            </w:r>
            <w:r>
              <w:rPr>
                <w:rFonts w:ascii="Arial" w:eastAsia="Times New Roman" w:hAnsi="Arial" w:cs="Arial"/>
                <w:kern w:val="0"/>
                <w:sz w:val="20"/>
                <w:szCs w:val="20"/>
                <w:lang w:eastAsia="sl-SI"/>
                <w14:ligatures w14:val="none"/>
              </w:rPr>
              <w:t xml:space="preserve"> v višini</w:t>
            </w:r>
            <w:r w:rsidRPr="008C1EDB">
              <w:rPr>
                <w:rFonts w:ascii="Arial" w:eastAsia="Times New Roman" w:hAnsi="Arial" w:cs="Arial"/>
                <w:kern w:val="0"/>
                <w:sz w:val="20"/>
                <w:szCs w:val="20"/>
                <w:lang w:eastAsia="sl-SI"/>
                <w14:ligatures w14:val="none"/>
              </w:rPr>
              <w:t xml:space="preserve"> </w:t>
            </w:r>
            <w:r w:rsidR="004F6013" w:rsidRPr="004F6013">
              <w:rPr>
                <w:rFonts w:ascii="Arial" w:eastAsia="Times New Roman" w:hAnsi="Arial" w:cs="Arial"/>
                <w:kern w:val="0"/>
                <w:sz w:val="20"/>
                <w:szCs w:val="20"/>
                <w:lang w:eastAsia="sl-SI"/>
                <w14:ligatures w14:val="none"/>
              </w:rPr>
              <w:t>7.300.935,53</w:t>
            </w:r>
            <w:r w:rsidR="004F6013">
              <w:rPr>
                <w:rFonts w:ascii="Arial" w:eastAsia="Times New Roman" w:hAnsi="Arial" w:cs="Arial"/>
                <w:kern w:val="0"/>
                <w:sz w:val="20"/>
                <w:szCs w:val="20"/>
                <w:lang w:eastAsia="sl-SI"/>
                <w14:ligatures w14:val="none"/>
              </w:rPr>
              <w:t xml:space="preserve"> </w:t>
            </w:r>
            <w:r w:rsidR="00984311" w:rsidRPr="00984311">
              <w:rPr>
                <w:rFonts w:ascii="Arial" w:eastAsia="Times New Roman" w:hAnsi="Arial" w:cs="Arial"/>
                <w:kern w:val="0"/>
                <w:sz w:val="20"/>
                <w:szCs w:val="20"/>
                <w:lang w:eastAsia="sl-SI"/>
                <w14:ligatures w14:val="none"/>
              </w:rPr>
              <w:t>EUR</w:t>
            </w:r>
            <w:r w:rsidRPr="008C1EDB">
              <w:rPr>
                <w:rFonts w:ascii="Arial" w:eastAsia="Times New Roman" w:hAnsi="Arial" w:cs="Arial"/>
                <w:kern w:val="0"/>
                <w:sz w:val="20"/>
                <w:szCs w:val="20"/>
                <w:lang w:eastAsia="sl-SI"/>
                <w14:ligatures w14:val="none"/>
              </w:rPr>
              <w:t>. Pravice porabe v obeh letih so načrtovane v posameznem finančnem načrtu MZ</w:t>
            </w:r>
            <w:r w:rsidR="001F487A">
              <w:rPr>
                <w:rFonts w:ascii="Arial" w:eastAsia="Times New Roman" w:hAnsi="Arial" w:cs="Arial"/>
                <w:kern w:val="0"/>
                <w:sz w:val="20"/>
                <w:szCs w:val="20"/>
                <w:lang w:eastAsia="sl-SI"/>
                <w14:ligatures w14:val="none"/>
              </w:rPr>
              <w:t xml:space="preserve">. </w:t>
            </w:r>
            <w:r w:rsidR="00984311">
              <w:rPr>
                <w:rFonts w:ascii="Arial" w:eastAsia="Times New Roman" w:hAnsi="Arial" w:cs="Arial"/>
                <w:kern w:val="0"/>
                <w:sz w:val="20"/>
                <w:szCs w:val="20"/>
                <w:lang w:eastAsia="sl-SI"/>
                <w14:ligatures w14:val="none"/>
              </w:rPr>
              <w:t>Za leto 2027 ocenjujemo načrtovana sredstva v višini</w:t>
            </w:r>
            <w:r w:rsidR="00996787">
              <w:rPr>
                <w:rFonts w:ascii="Arial" w:eastAsia="Times New Roman" w:hAnsi="Arial" w:cs="Arial"/>
                <w:kern w:val="0"/>
                <w:sz w:val="20"/>
                <w:szCs w:val="20"/>
                <w:lang w:eastAsia="sl-SI"/>
                <w14:ligatures w14:val="none"/>
              </w:rPr>
              <w:t xml:space="preserve"> 5.924.795 EUR.</w:t>
            </w:r>
          </w:p>
          <w:p w14:paraId="3F5324B2" w14:textId="77777777" w:rsidR="00E7749E" w:rsidRPr="00E7749E" w:rsidRDefault="00E7749E" w:rsidP="00E7749E">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kern w:val="0"/>
                <w:sz w:val="20"/>
                <w:szCs w:val="20"/>
                <w:lang w:eastAsia="sl-SI"/>
                <w14:ligatures w14:val="none"/>
              </w:rPr>
            </w:pPr>
          </w:p>
          <w:p w14:paraId="442413F3" w14:textId="25924BD4" w:rsidR="006970C1" w:rsidRPr="006970C1" w:rsidRDefault="00E7749E" w:rsidP="00E7749E">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kern w:val="0"/>
                <w:sz w:val="20"/>
                <w:szCs w:val="20"/>
                <w:lang w:eastAsia="sl-SI"/>
                <w14:ligatures w14:val="none"/>
              </w:rPr>
            </w:pPr>
            <w:r w:rsidRPr="00E7749E">
              <w:rPr>
                <w:rFonts w:ascii="Arial" w:eastAsia="Times New Roman" w:hAnsi="Arial" w:cs="Arial"/>
                <w:kern w:val="0"/>
                <w:sz w:val="20"/>
                <w:szCs w:val="20"/>
                <w:lang w:eastAsia="sl-SI"/>
                <w14:ligatures w14:val="none"/>
              </w:rPr>
              <w:t xml:space="preserve">Del ukrepov se bo izvajal v okviru obstoječih programskih in kadrovskih </w:t>
            </w:r>
            <w:r w:rsidR="003B095F">
              <w:rPr>
                <w:rFonts w:ascii="Arial" w:eastAsia="Times New Roman" w:hAnsi="Arial" w:cs="Arial"/>
                <w:kern w:val="0"/>
                <w:sz w:val="20"/>
                <w:szCs w:val="20"/>
                <w:lang w:eastAsia="sl-SI"/>
                <w14:ligatures w14:val="none"/>
              </w:rPr>
              <w:t>zmogljivosti</w:t>
            </w:r>
            <w:r w:rsidRPr="00E7749E">
              <w:rPr>
                <w:rFonts w:ascii="Arial" w:eastAsia="Times New Roman" w:hAnsi="Arial" w:cs="Arial"/>
                <w:kern w:val="0"/>
                <w:sz w:val="20"/>
                <w:szCs w:val="20"/>
                <w:lang w:eastAsia="sl-SI"/>
                <w14:ligatures w14:val="none"/>
              </w:rPr>
              <w:t xml:space="preserve"> (npr. NIJZ, zdravstvene ustanove), kar pomeni, da ne bodo predstavljali dodatne obremenitve za državni proračun.</w:t>
            </w:r>
            <w:r w:rsidR="006970C1">
              <w:rPr>
                <w:rFonts w:ascii="Arial" w:eastAsia="Times New Roman" w:hAnsi="Arial" w:cs="Arial"/>
                <w:kern w:val="0"/>
                <w:sz w:val="20"/>
                <w:szCs w:val="20"/>
                <w:lang w:eastAsia="sl-SI"/>
                <w14:ligatures w14:val="none"/>
              </w:rPr>
              <w:t xml:space="preserve"> </w:t>
            </w:r>
            <w:r w:rsidR="005656D3" w:rsidRPr="006970C1">
              <w:rPr>
                <w:rFonts w:ascii="Arial" w:eastAsia="Times New Roman" w:hAnsi="Arial" w:cs="Arial"/>
                <w:kern w:val="0"/>
                <w:sz w:val="20"/>
                <w:szCs w:val="20"/>
                <w:lang w:eastAsia="sl-SI"/>
                <w14:ligatures w14:val="none"/>
              </w:rPr>
              <w:t xml:space="preserve">Sredstva za izvajanje preventivnih programov v Centrih za krepitev zdravja </w:t>
            </w:r>
            <w:r w:rsidR="006970C1" w:rsidRPr="006970C1">
              <w:rPr>
                <w:rFonts w:ascii="Arial" w:eastAsia="Times New Roman" w:hAnsi="Arial" w:cs="Arial"/>
                <w:kern w:val="0"/>
                <w:sz w:val="20"/>
                <w:szCs w:val="20"/>
                <w:lang w:eastAsia="sl-SI"/>
                <w14:ligatures w14:val="none"/>
              </w:rPr>
              <w:t xml:space="preserve">zagotavlja Zavod za zdravstveno zavarovanje </w:t>
            </w:r>
            <w:r w:rsidR="006970C1">
              <w:rPr>
                <w:rFonts w:ascii="Arial" w:eastAsia="Times New Roman" w:hAnsi="Arial" w:cs="Arial"/>
                <w:kern w:val="0"/>
                <w:sz w:val="20"/>
                <w:szCs w:val="20"/>
                <w:lang w:eastAsia="sl-SI"/>
                <w14:ligatures w14:val="none"/>
              </w:rPr>
              <w:t xml:space="preserve">in so načrtovana v finančnih načrtih ZZZS za leto 2025. Gre za redne naloge, ki jih kontinuirano izvajajo Centri za krepitev zdravja v okviru Zdravstvenih domov in imajo zagotovljeno dolgoročno financiranje. </w:t>
            </w:r>
            <w:r w:rsidR="00996787">
              <w:rPr>
                <w:rFonts w:ascii="Arial" w:eastAsia="Times New Roman" w:hAnsi="Arial" w:cs="Arial"/>
                <w:kern w:val="0"/>
                <w:sz w:val="20"/>
                <w:szCs w:val="20"/>
                <w:lang w:eastAsia="sl-SI"/>
                <w14:ligatures w14:val="none"/>
              </w:rPr>
              <w:t>Za financiranje preventivnih programov za zdrav način življenja in opuščanje razvad ima ZZZS načrtovanih 5.751.405,00 EUR sredstev v letu 2025.</w:t>
            </w:r>
          </w:p>
          <w:p w14:paraId="1B1B5311" w14:textId="77777777" w:rsidR="006970C1" w:rsidRDefault="006970C1" w:rsidP="00E7749E">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kern w:val="0"/>
                <w:sz w:val="20"/>
                <w:szCs w:val="20"/>
                <w:highlight w:val="green"/>
                <w:lang w:eastAsia="sl-SI"/>
                <w14:ligatures w14:val="none"/>
              </w:rPr>
            </w:pPr>
          </w:p>
          <w:p w14:paraId="38BC805C" w14:textId="77777777" w:rsidR="006970C1" w:rsidRDefault="00E7749E" w:rsidP="00E7749E">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kern w:val="0"/>
                <w:sz w:val="20"/>
                <w:szCs w:val="20"/>
                <w:lang w:eastAsia="sl-SI"/>
                <w14:ligatures w14:val="none"/>
              </w:rPr>
            </w:pPr>
            <w:r w:rsidRPr="00E7749E">
              <w:rPr>
                <w:rFonts w:ascii="Arial" w:eastAsia="Times New Roman" w:hAnsi="Arial" w:cs="Arial"/>
                <w:kern w:val="0"/>
                <w:sz w:val="20"/>
                <w:szCs w:val="20"/>
                <w:lang w:eastAsia="sl-SI"/>
                <w14:ligatures w14:val="none"/>
              </w:rPr>
              <w:t xml:space="preserve">Pričakovane finančne obveznosti bodo pokrite znotraj obstoječih proračunskih načrtov pristojnih ministrstev ali z dodatnimi sredstvi, pridobljenimi preko razpisov iz evropskih skladov (ESS+, ESRR), programov EU (EU4Health, Horizon, </w:t>
            </w:r>
            <w:proofErr w:type="spellStart"/>
            <w:r w:rsidRPr="00E7749E">
              <w:rPr>
                <w:rFonts w:ascii="Arial" w:eastAsia="Times New Roman" w:hAnsi="Arial" w:cs="Arial"/>
                <w:kern w:val="0"/>
                <w:sz w:val="20"/>
                <w:szCs w:val="20"/>
                <w:lang w:eastAsia="sl-SI"/>
                <w14:ligatures w14:val="none"/>
              </w:rPr>
              <w:t>Erasmus</w:t>
            </w:r>
            <w:proofErr w:type="spellEnd"/>
            <w:r w:rsidRPr="00E7749E">
              <w:rPr>
                <w:rFonts w:ascii="Arial" w:eastAsia="Times New Roman" w:hAnsi="Arial" w:cs="Arial"/>
                <w:kern w:val="0"/>
                <w:sz w:val="20"/>
                <w:szCs w:val="20"/>
                <w:lang w:eastAsia="sl-SI"/>
                <w14:ligatures w14:val="none"/>
              </w:rPr>
              <w:t>+, CERV) in Načrta za okrevanje in odpornost.</w:t>
            </w:r>
            <w:r w:rsidR="006970C1">
              <w:rPr>
                <w:rFonts w:ascii="Arial" w:eastAsia="Times New Roman" w:hAnsi="Arial" w:cs="Arial"/>
                <w:kern w:val="0"/>
                <w:sz w:val="20"/>
                <w:szCs w:val="20"/>
                <w:lang w:eastAsia="sl-SI"/>
                <w14:ligatures w14:val="none"/>
              </w:rPr>
              <w:t xml:space="preserve"> </w:t>
            </w:r>
          </w:p>
          <w:p w14:paraId="1C4EABD8" w14:textId="77777777" w:rsidR="006970C1" w:rsidRDefault="006970C1" w:rsidP="00E7749E">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kern w:val="0"/>
                <w:sz w:val="20"/>
                <w:szCs w:val="20"/>
                <w:lang w:eastAsia="sl-SI"/>
                <w14:ligatures w14:val="none"/>
              </w:rPr>
            </w:pPr>
          </w:p>
          <w:p w14:paraId="191A76E4" w14:textId="4DE9A579" w:rsidR="00E7749E" w:rsidRDefault="006970C1" w:rsidP="00E7749E">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 xml:space="preserve"> </w:t>
            </w:r>
            <w:r w:rsidRPr="006970C1">
              <w:rPr>
                <w:rFonts w:ascii="Arial" w:eastAsia="Times New Roman" w:hAnsi="Arial" w:cs="Arial"/>
                <w:kern w:val="0"/>
                <w:sz w:val="20"/>
                <w:szCs w:val="20"/>
                <w:lang w:eastAsia="sl-SI"/>
                <w14:ligatures w14:val="none"/>
              </w:rPr>
              <w:t xml:space="preserve">Za leti 2025 in 2026 so sredstva EKP 21/27 načrtovana pri Ministrstvu za kohezijo in regionalni razvoj na evidenčnem projektu </w:t>
            </w:r>
            <w:r w:rsidR="00FA3596" w:rsidRPr="00FA3596">
              <w:rPr>
                <w:rFonts w:ascii="Arial" w:hAnsi="Arial" w:cs="Arial"/>
                <w:sz w:val="20"/>
                <w:szCs w:val="20"/>
              </w:rPr>
              <w:t>1630-23-0006</w:t>
            </w:r>
            <w:r w:rsidR="00FA3596">
              <w:rPr>
                <w:rFonts w:ascii="Aptos" w:hAnsi="Aptos"/>
              </w:rPr>
              <w:t xml:space="preserve"> </w:t>
            </w:r>
            <w:r w:rsidR="00996787">
              <w:rPr>
                <w:rFonts w:ascii="Arial" w:eastAsia="Times New Roman" w:hAnsi="Arial" w:cs="Arial"/>
                <w:kern w:val="0"/>
                <w:sz w:val="20"/>
                <w:szCs w:val="20"/>
                <w:lang w:eastAsia="sl-SI"/>
                <w14:ligatures w14:val="none"/>
              </w:rPr>
              <w:t xml:space="preserve">v višini </w:t>
            </w:r>
            <w:r w:rsidR="004F6013" w:rsidRPr="004F6013">
              <w:rPr>
                <w:rFonts w:ascii="Arial" w:eastAsia="Times New Roman" w:hAnsi="Arial" w:cs="Arial"/>
                <w:kern w:val="0"/>
                <w:sz w:val="20"/>
                <w:szCs w:val="20"/>
                <w:lang w:eastAsia="sl-SI"/>
                <w14:ligatures w14:val="none"/>
              </w:rPr>
              <w:t xml:space="preserve">56.122,00 </w:t>
            </w:r>
            <w:r w:rsidR="00996787">
              <w:rPr>
                <w:rFonts w:ascii="Arial" w:eastAsia="Times New Roman" w:hAnsi="Arial" w:cs="Arial"/>
                <w:kern w:val="0"/>
                <w:sz w:val="20"/>
                <w:szCs w:val="20"/>
                <w:lang w:eastAsia="sl-SI"/>
                <w14:ligatures w14:val="none"/>
              </w:rPr>
              <w:t xml:space="preserve">EUR za leto 2025 in </w:t>
            </w:r>
            <w:r w:rsidR="004F6013" w:rsidRPr="004F6013">
              <w:rPr>
                <w:rFonts w:ascii="Arial" w:eastAsia="Times New Roman" w:hAnsi="Arial" w:cs="Arial"/>
                <w:kern w:val="0"/>
                <w:sz w:val="20"/>
                <w:szCs w:val="20"/>
                <w:lang w:eastAsia="sl-SI"/>
                <w14:ligatures w14:val="none"/>
              </w:rPr>
              <w:t xml:space="preserve">2.793.878,00 </w:t>
            </w:r>
            <w:r w:rsidR="00996787">
              <w:rPr>
                <w:rFonts w:ascii="Arial" w:eastAsia="Times New Roman" w:hAnsi="Arial" w:cs="Arial"/>
                <w:kern w:val="0"/>
                <w:sz w:val="20"/>
                <w:szCs w:val="20"/>
                <w:lang w:eastAsia="sl-SI"/>
                <w14:ligatures w14:val="none"/>
              </w:rPr>
              <w:t xml:space="preserve">EUR za leto 2026 </w:t>
            </w:r>
            <w:r w:rsidRPr="006970C1">
              <w:rPr>
                <w:rFonts w:ascii="Arial" w:eastAsia="Times New Roman" w:hAnsi="Arial" w:cs="Arial"/>
                <w:kern w:val="0"/>
                <w:sz w:val="20"/>
                <w:szCs w:val="20"/>
                <w:lang w:eastAsia="sl-SI"/>
                <w14:ligatures w14:val="none"/>
              </w:rPr>
              <w:t>in se bodo tekom izvrševanja proračuna prerazporedila na ustrezne projekte in proračunske postavke pristojnih ministrstev. Višina sredstev, ki se nanaša na kohezijsko politiko se bo realizirala skladno z veljavnim INP in soglasjem organa upravljanja.</w:t>
            </w:r>
          </w:p>
          <w:p w14:paraId="596CC8FE" w14:textId="4913846F" w:rsidR="004B294B" w:rsidRPr="00E7749E" w:rsidRDefault="004B294B" w:rsidP="00E7749E">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kern w:val="0"/>
                <w:sz w:val="20"/>
                <w:szCs w:val="20"/>
                <w:lang w:eastAsia="sl-SI"/>
                <w14:ligatures w14:val="none"/>
              </w:rPr>
            </w:pPr>
          </w:p>
        </w:tc>
      </w:tr>
      <w:tr w:rsidR="00E7749E" w:rsidRPr="00E7749E" w14:paraId="46A8AF8E" w14:textId="77777777" w:rsidTr="004B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5"/>
        </w:trPr>
        <w:tc>
          <w:tcPr>
            <w:tcW w:w="9200" w:type="dxa"/>
            <w:gridSpan w:val="13"/>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70FDD46" w14:textId="77777777" w:rsidR="00E7749E" w:rsidRPr="00E7749E" w:rsidRDefault="00E7749E" w:rsidP="00E7749E">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14:ligatures w14:val="none"/>
              </w:rPr>
            </w:pPr>
            <w:bookmarkStart w:id="0" w:name="_Hlk196906796"/>
            <w:r w:rsidRPr="00E7749E">
              <w:rPr>
                <w:rFonts w:ascii="Arial" w:eastAsia="Times New Roman" w:hAnsi="Arial" w:cs="Arial"/>
                <w:b/>
                <w:kern w:val="32"/>
                <w:sz w:val="20"/>
                <w:szCs w:val="20"/>
                <w:lang w:eastAsia="sl-SI"/>
                <w14:ligatures w14:val="none"/>
              </w:rPr>
              <w:lastRenderedPageBreak/>
              <w:t>I. Ocena finančnih posledic, ki niso načrtovane v sprejetem proračunu</w:t>
            </w:r>
          </w:p>
        </w:tc>
      </w:tr>
      <w:tr w:rsidR="00E7749E" w:rsidRPr="00E7749E" w14:paraId="68E4DE7E" w14:textId="77777777" w:rsidTr="004B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76"/>
        </w:trPr>
        <w:tc>
          <w:tcPr>
            <w:tcW w:w="2715" w:type="dxa"/>
            <w:gridSpan w:val="4"/>
            <w:tcBorders>
              <w:top w:val="single" w:sz="4" w:space="0" w:color="auto"/>
              <w:left w:val="single" w:sz="4" w:space="0" w:color="auto"/>
              <w:bottom w:val="single" w:sz="4" w:space="0" w:color="auto"/>
              <w:right w:val="single" w:sz="4" w:space="0" w:color="auto"/>
            </w:tcBorders>
            <w:vAlign w:val="center"/>
          </w:tcPr>
          <w:p w14:paraId="5063AE5B" w14:textId="77777777" w:rsidR="00E7749E" w:rsidRPr="00E7749E" w:rsidRDefault="00E7749E" w:rsidP="00E7749E">
            <w:pPr>
              <w:widowControl w:val="0"/>
              <w:spacing w:after="0" w:line="260" w:lineRule="exact"/>
              <w:ind w:left="-122" w:right="-112"/>
              <w:jc w:val="center"/>
              <w:rPr>
                <w:rFonts w:ascii="Arial" w:eastAsia="Times New Roman" w:hAnsi="Arial" w:cs="Arial"/>
                <w:kern w:val="0"/>
                <w:sz w:val="20"/>
                <w:szCs w:val="20"/>
                <w14:ligatures w14:val="none"/>
              </w:rPr>
            </w:pPr>
          </w:p>
        </w:tc>
        <w:tc>
          <w:tcPr>
            <w:tcW w:w="1869" w:type="dxa"/>
            <w:gridSpan w:val="2"/>
            <w:tcBorders>
              <w:top w:val="single" w:sz="4" w:space="0" w:color="auto"/>
              <w:left w:val="single" w:sz="4" w:space="0" w:color="auto"/>
              <w:bottom w:val="single" w:sz="4" w:space="0" w:color="auto"/>
              <w:right w:val="single" w:sz="4" w:space="0" w:color="auto"/>
            </w:tcBorders>
            <w:vAlign w:val="center"/>
          </w:tcPr>
          <w:p w14:paraId="1B24B5BF" w14:textId="77777777" w:rsidR="00E7749E" w:rsidRPr="00E7749E" w:rsidRDefault="00E7749E" w:rsidP="00E7749E">
            <w:pPr>
              <w:widowControl w:val="0"/>
              <w:spacing w:after="0" w:line="260" w:lineRule="exact"/>
              <w:jc w:val="center"/>
              <w:rPr>
                <w:rFonts w:ascii="Arial" w:eastAsia="Times New Roman" w:hAnsi="Arial" w:cs="Arial"/>
                <w:kern w:val="0"/>
                <w:sz w:val="20"/>
                <w:szCs w:val="20"/>
                <w14:ligatures w14:val="none"/>
              </w:rPr>
            </w:pPr>
            <w:r w:rsidRPr="00E7749E">
              <w:rPr>
                <w:rFonts w:ascii="Arial" w:eastAsia="Times New Roman" w:hAnsi="Arial" w:cs="Arial"/>
                <w:kern w:val="0"/>
                <w:sz w:val="20"/>
                <w:szCs w:val="20"/>
                <w14:ligatures w14:val="none"/>
              </w:rPr>
              <w:t>Tekoče leto (t)</w:t>
            </w:r>
          </w:p>
        </w:tc>
        <w:tc>
          <w:tcPr>
            <w:tcW w:w="1188" w:type="dxa"/>
            <w:tcBorders>
              <w:top w:val="single" w:sz="4" w:space="0" w:color="auto"/>
              <w:left w:val="single" w:sz="4" w:space="0" w:color="auto"/>
              <w:bottom w:val="single" w:sz="4" w:space="0" w:color="auto"/>
              <w:right w:val="single" w:sz="4" w:space="0" w:color="auto"/>
            </w:tcBorders>
            <w:vAlign w:val="center"/>
          </w:tcPr>
          <w:p w14:paraId="6A5D2E4F" w14:textId="77777777" w:rsidR="00E7749E" w:rsidRPr="00E7749E" w:rsidRDefault="00E7749E" w:rsidP="00E7749E">
            <w:pPr>
              <w:widowControl w:val="0"/>
              <w:spacing w:after="0" w:line="260" w:lineRule="exact"/>
              <w:jc w:val="center"/>
              <w:rPr>
                <w:rFonts w:ascii="Arial" w:eastAsia="Times New Roman" w:hAnsi="Arial" w:cs="Arial"/>
                <w:kern w:val="0"/>
                <w:sz w:val="20"/>
                <w:szCs w:val="20"/>
                <w14:ligatures w14:val="none"/>
              </w:rPr>
            </w:pPr>
            <w:r w:rsidRPr="00E7749E">
              <w:rPr>
                <w:rFonts w:ascii="Arial" w:eastAsia="Times New Roman" w:hAnsi="Arial" w:cs="Arial"/>
                <w:kern w:val="0"/>
                <w:sz w:val="20"/>
                <w:szCs w:val="20"/>
                <w14:ligatures w14:val="none"/>
              </w:rPr>
              <w:t>t + 1</w:t>
            </w:r>
          </w:p>
        </w:tc>
        <w:tc>
          <w:tcPr>
            <w:tcW w:w="1496" w:type="dxa"/>
            <w:gridSpan w:val="5"/>
            <w:tcBorders>
              <w:top w:val="single" w:sz="4" w:space="0" w:color="auto"/>
              <w:left w:val="single" w:sz="4" w:space="0" w:color="auto"/>
              <w:bottom w:val="single" w:sz="4" w:space="0" w:color="auto"/>
              <w:right w:val="single" w:sz="4" w:space="0" w:color="auto"/>
            </w:tcBorders>
            <w:vAlign w:val="center"/>
          </w:tcPr>
          <w:p w14:paraId="13C6894F" w14:textId="77777777" w:rsidR="00E7749E" w:rsidRPr="00E7749E" w:rsidRDefault="00E7749E" w:rsidP="00E7749E">
            <w:pPr>
              <w:widowControl w:val="0"/>
              <w:spacing w:after="0" w:line="260" w:lineRule="exact"/>
              <w:jc w:val="center"/>
              <w:rPr>
                <w:rFonts w:ascii="Arial" w:eastAsia="Times New Roman" w:hAnsi="Arial" w:cs="Arial"/>
                <w:kern w:val="0"/>
                <w:sz w:val="20"/>
                <w:szCs w:val="20"/>
                <w14:ligatures w14:val="none"/>
              </w:rPr>
            </w:pPr>
            <w:r w:rsidRPr="00E7749E">
              <w:rPr>
                <w:rFonts w:ascii="Arial" w:eastAsia="Times New Roman" w:hAnsi="Arial" w:cs="Arial"/>
                <w:kern w:val="0"/>
                <w:sz w:val="20"/>
                <w:szCs w:val="20"/>
                <w14:ligatures w14:val="none"/>
              </w:rPr>
              <w:t>t + 2</w:t>
            </w:r>
          </w:p>
        </w:tc>
        <w:tc>
          <w:tcPr>
            <w:tcW w:w="1932" w:type="dxa"/>
            <w:tcBorders>
              <w:top w:val="single" w:sz="4" w:space="0" w:color="auto"/>
              <w:left w:val="single" w:sz="4" w:space="0" w:color="auto"/>
              <w:bottom w:val="single" w:sz="4" w:space="0" w:color="auto"/>
              <w:right w:val="single" w:sz="4" w:space="0" w:color="auto"/>
            </w:tcBorders>
            <w:vAlign w:val="center"/>
          </w:tcPr>
          <w:p w14:paraId="428E51CC" w14:textId="77777777" w:rsidR="00E7749E" w:rsidRPr="00E7749E" w:rsidRDefault="00E7749E" w:rsidP="00E7749E">
            <w:pPr>
              <w:widowControl w:val="0"/>
              <w:spacing w:after="0" w:line="260" w:lineRule="exact"/>
              <w:jc w:val="center"/>
              <w:rPr>
                <w:rFonts w:ascii="Arial" w:eastAsia="Times New Roman" w:hAnsi="Arial" w:cs="Arial"/>
                <w:kern w:val="0"/>
                <w:sz w:val="20"/>
                <w:szCs w:val="20"/>
                <w14:ligatures w14:val="none"/>
              </w:rPr>
            </w:pPr>
            <w:r w:rsidRPr="00E7749E">
              <w:rPr>
                <w:rFonts w:ascii="Arial" w:eastAsia="Times New Roman" w:hAnsi="Arial" w:cs="Arial"/>
                <w:kern w:val="0"/>
                <w:sz w:val="20"/>
                <w:szCs w:val="20"/>
                <w14:ligatures w14:val="none"/>
              </w:rPr>
              <w:t>t + 3</w:t>
            </w:r>
          </w:p>
        </w:tc>
      </w:tr>
      <w:tr w:rsidR="00E7749E" w:rsidRPr="00E7749E" w14:paraId="48B03368" w14:textId="77777777" w:rsidTr="004B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715" w:type="dxa"/>
            <w:gridSpan w:val="4"/>
            <w:tcBorders>
              <w:top w:val="single" w:sz="4" w:space="0" w:color="auto"/>
              <w:left w:val="single" w:sz="4" w:space="0" w:color="auto"/>
              <w:bottom w:val="single" w:sz="4" w:space="0" w:color="auto"/>
              <w:right w:val="single" w:sz="4" w:space="0" w:color="auto"/>
            </w:tcBorders>
            <w:vAlign w:val="center"/>
          </w:tcPr>
          <w:p w14:paraId="2F386A61" w14:textId="77777777" w:rsidR="00E7749E" w:rsidRPr="00E7749E" w:rsidRDefault="00E7749E" w:rsidP="00E7749E">
            <w:pPr>
              <w:widowControl w:val="0"/>
              <w:spacing w:after="0" w:line="260" w:lineRule="exact"/>
              <w:rPr>
                <w:rFonts w:ascii="Arial" w:eastAsia="Times New Roman" w:hAnsi="Arial" w:cs="Arial"/>
                <w:bCs/>
                <w:kern w:val="0"/>
                <w:sz w:val="20"/>
                <w:szCs w:val="20"/>
                <w14:ligatures w14:val="none"/>
              </w:rPr>
            </w:pPr>
            <w:r w:rsidRPr="00E7749E">
              <w:rPr>
                <w:rFonts w:ascii="Arial" w:eastAsia="Times New Roman" w:hAnsi="Arial" w:cs="Arial"/>
                <w:bCs/>
                <w:kern w:val="0"/>
                <w:sz w:val="20"/>
                <w:szCs w:val="20"/>
                <w14:ligatures w14:val="none"/>
              </w:rPr>
              <w:t>Predvideno povečanje (+) ali zmanjšanje (</w:t>
            </w:r>
            <w:r w:rsidRPr="00E7749E">
              <w:rPr>
                <w:rFonts w:ascii="Arial" w:eastAsia="Times New Roman" w:hAnsi="Arial" w:cs="Arial"/>
                <w:b/>
                <w:kern w:val="0"/>
                <w:sz w:val="20"/>
                <w:szCs w:val="20"/>
                <w14:ligatures w14:val="none"/>
              </w:rPr>
              <w:t>–</w:t>
            </w:r>
            <w:r w:rsidRPr="00E7749E">
              <w:rPr>
                <w:rFonts w:ascii="Arial" w:eastAsia="Times New Roman" w:hAnsi="Arial" w:cs="Arial"/>
                <w:bCs/>
                <w:kern w:val="0"/>
                <w:sz w:val="20"/>
                <w:szCs w:val="20"/>
                <w14:ligatures w14:val="none"/>
              </w:rPr>
              <w:t xml:space="preserve">) prihodkov državnega proračuna </w:t>
            </w:r>
          </w:p>
        </w:tc>
        <w:tc>
          <w:tcPr>
            <w:tcW w:w="1869" w:type="dxa"/>
            <w:gridSpan w:val="2"/>
            <w:tcBorders>
              <w:top w:val="single" w:sz="4" w:space="0" w:color="auto"/>
              <w:left w:val="single" w:sz="4" w:space="0" w:color="auto"/>
              <w:bottom w:val="single" w:sz="4" w:space="0" w:color="auto"/>
              <w:right w:val="single" w:sz="4" w:space="0" w:color="auto"/>
            </w:tcBorders>
            <w:vAlign w:val="center"/>
          </w:tcPr>
          <w:p w14:paraId="2255E694" w14:textId="77777777" w:rsidR="00E7749E" w:rsidRPr="00E7749E" w:rsidRDefault="00E7749E" w:rsidP="00E7749E">
            <w:pPr>
              <w:widowControl w:val="0"/>
              <w:tabs>
                <w:tab w:val="left" w:pos="360"/>
              </w:tabs>
              <w:spacing w:after="0" w:line="260" w:lineRule="exact"/>
              <w:jc w:val="center"/>
              <w:outlineLvl w:val="0"/>
              <w:rPr>
                <w:rFonts w:ascii="Arial" w:eastAsia="Times New Roman" w:hAnsi="Arial" w:cs="Arial"/>
                <w:bCs/>
                <w:kern w:val="32"/>
                <w:sz w:val="20"/>
                <w:szCs w:val="20"/>
                <w:lang w:eastAsia="sl-SI"/>
                <w14:ligatures w14:val="none"/>
              </w:rPr>
            </w:pPr>
            <w:r w:rsidRPr="00E7749E">
              <w:rPr>
                <w:rFonts w:ascii="Arial" w:eastAsia="Times New Roman" w:hAnsi="Arial" w:cs="Arial"/>
                <w:bCs/>
                <w:kern w:val="32"/>
                <w:sz w:val="20"/>
                <w:szCs w:val="20"/>
                <w:lang w:eastAsia="sl-SI"/>
                <w14:ligatures w14:val="none"/>
              </w:rPr>
              <w:t>/</w:t>
            </w:r>
          </w:p>
        </w:tc>
        <w:tc>
          <w:tcPr>
            <w:tcW w:w="1188" w:type="dxa"/>
            <w:tcBorders>
              <w:top w:val="single" w:sz="4" w:space="0" w:color="auto"/>
              <w:left w:val="single" w:sz="4" w:space="0" w:color="auto"/>
              <w:bottom w:val="single" w:sz="4" w:space="0" w:color="auto"/>
              <w:right w:val="single" w:sz="4" w:space="0" w:color="auto"/>
            </w:tcBorders>
            <w:vAlign w:val="center"/>
          </w:tcPr>
          <w:p w14:paraId="547B7F5A" w14:textId="77777777" w:rsidR="00E7749E" w:rsidRPr="00E7749E" w:rsidRDefault="00E7749E" w:rsidP="00E7749E">
            <w:pPr>
              <w:widowControl w:val="0"/>
              <w:tabs>
                <w:tab w:val="left" w:pos="360"/>
              </w:tabs>
              <w:spacing w:after="0" w:line="260" w:lineRule="exact"/>
              <w:jc w:val="center"/>
              <w:outlineLvl w:val="0"/>
              <w:rPr>
                <w:rFonts w:ascii="Arial" w:eastAsia="Times New Roman" w:hAnsi="Arial" w:cs="Arial"/>
                <w:bCs/>
                <w:kern w:val="32"/>
                <w:sz w:val="20"/>
                <w:szCs w:val="20"/>
                <w:lang w:eastAsia="sl-SI"/>
                <w14:ligatures w14:val="none"/>
              </w:rPr>
            </w:pPr>
            <w:r w:rsidRPr="00E7749E">
              <w:rPr>
                <w:rFonts w:ascii="Arial" w:eastAsia="Times New Roman" w:hAnsi="Arial" w:cs="Arial"/>
                <w:bCs/>
                <w:kern w:val="32"/>
                <w:sz w:val="20"/>
                <w:szCs w:val="20"/>
                <w:lang w:eastAsia="sl-SI"/>
                <w14:ligatures w14:val="none"/>
              </w:rPr>
              <w:t>/</w:t>
            </w:r>
          </w:p>
        </w:tc>
        <w:tc>
          <w:tcPr>
            <w:tcW w:w="1496" w:type="dxa"/>
            <w:gridSpan w:val="5"/>
            <w:tcBorders>
              <w:top w:val="single" w:sz="4" w:space="0" w:color="auto"/>
              <w:left w:val="single" w:sz="4" w:space="0" w:color="auto"/>
              <w:bottom w:val="single" w:sz="4" w:space="0" w:color="auto"/>
              <w:right w:val="single" w:sz="4" w:space="0" w:color="auto"/>
            </w:tcBorders>
            <w:vAlign w:val="center"/>
          </w:tcPr>
          <w:p w14:paraId="20D17364" w14:textId="77777777" w:rsidR="00E7749E" w:rsidRPr="00E7749E" w:rsidRDefault="00E7749E" w:rsidP="00E7749E">
            <w:pPr>
              <w:widowControl w:val="0"/>
              <w:tabs>
                <w:tab w:val="left" w:pos="360"/>
              </w:tabs>
              <w:spacing w:after="0" w:line="260" w:lineRule="exact"/>
              <w:jc w:val="center"/>
              <w:outlineLvl w:val="0"/>
              <w:rPr>
                <w:rFonts w:ascii="Arial" w:eastAsia="Times New Roman" w:hAnsi="Arial" w:cs="Arial"/>
                <w:kern w:val="32"/>
                <w:sz w:val="20"/>
                <w:szCs w:val="20"/>
                <w:lang w:eastAsia="sl-SI"/>
                <w14:ligatures w14:val="none"/>
              </w:rPr>
            </w:pPr>
            <w:r w:rsidRPr="00E7749E">
              <w:rPr>
                <w:rFonts w:ascii="Arial" w:eastAsia="Times New Roman" w:hAnsi="Arial" w:cs="Arial"/>
                <w:bCs/>
                <w:kern w:val="32"/>
                <w:sz w:val="20"/>
                <w:szCs w:val="20"/>
                <w:lang w:eastAsia="sl-SI"/>
                <w14:ligatures w14:val="none"/>
              </w:rPr>
              <w:t>/</w:t>
            </w:r>
          </w:p>
        </w:tc>
        <w:tc>
          <w:tcPr>
            <w:tcW w:w="1932" w:type="dxa"/>
            <w:tcBorders>
              <w:top w:val="single" w:sz="4" w:space="0" w:color="auto"/>
              <w:left w:val="single" w:sz="4" w:space="0" w:color="auto"/>
              <w:bottom w:val="single" w:sz="4" w:space="0" w:color="auto"/>
              <w:right w:val="single" w:sz="4" w:space="0" w:color="auto"/>
            </w:tcBorders>
            <w:vAlign w:val="center"/>
          </w:tcPr>
          <w:p w14:paraId="1E44990C" w14:textId="77777777" w:rsidR="00E7749E" w:rsidRPr="00E7749E" w:rsidRDefault="00E7749E" w:rsidP="00E7749E">
            <w:pPr>
              <w:widowControl w:val="0"/>
              <w:tabs>
                <w:tab w:val="left" w:pos="360"/>
              </w:tabs>
              <w:spacing w:after="0" w:line="260" w:lineRule="exact"/>
              <w:jc w:val="center"/>
              <w:outlineLvl w:val="0"/>
              <w:rPr>
                <w:rFonts w:ascii="Arial" w:eastAsia="Times New Roman" w:hAnsi="Arial" w:cs="Arial"/>
                <w:kern w:val="32"/>
                <w:sz w:val="20"/>
                <w:szCs w:val="20"/>
                <w:lang w:eastAsia="sl-SI"/>
                <w14:ligatures w14:val="none"/>
              </w:rPr>
            </w:pPr>
            <w:r w:rsidRPr="00E7749E">
              <w:rPr>
                <w:rFonts w:ascii="Arial" w:eastAsia="Times New Roman" w:hAnsi="Arial" w:cs="Arial"/>
                <w:bCs/>
                <w:kern w:val="32"/>
                <w:sz w:val="20"/>
                <w:szCs w:val="20"/>
                <w:lang w:eastAsia="sl-SI"/>
                <w14:ligatures w14:val="none"/>
              </w:rPr>
              <w:t>/</w:t>
            </w:r>
          </w:p>
        </w:tc>
      </w:tr>
      <w:tr w:rsidR="00E7749E" w:rsidRPr="00E7749E" w14:paraId="5A333050" w14:textId="77777777" w:rsidTr="004B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715" w:type="dxa"/>
            <w:gridSpan w:val="4"/>
            <w:tcBorders>
              <w:top w:val="single" w:sz="4" w:space="0" w:color="auto"/>
              <w:left w:val="single" w:sz="4" w:space="0" w:color="auto"/>
              <w:bottom w:val="single" w:sz="4" w:space="0" w:color="auto"/>
              <w:right w:val="single" w:sz="4" w:space="0" w:color="auto"/>
            </w:tcBorders>
            <w:vAlign w:val="center"/>
          </w:tcPr>
          <w:p w14:paraId="2AB0F2A7" w14:textId="77777777" w:rsidR="00E7749E" w:rsidRPr="00E7749E" w:rsidRDefault="00E7749E" w:rsidP="00E7749E">
            <w:pPr>
              <w:widowControl w:val="0"/>
              <w:spacing w:after="0" w:line="260" w:lineRule="exact"/>
              <w:rPr>
                <w:rFonts w:ascii="Arial" w:eastAsia="Times New Roman" w:hAnsi="Arial" w:cs="Arial"/>
                <w:bCs/>
                <w:kern w:val="0"/>
                <w:sz w:val="20"/>
                <w:szCs w:val="20"/>
                <w14:ligatures w14:val="none"/>
              </w:rPr>
            </w:pPr>
            <w:r w:rsidRPr="00E7749E">
              <w:rPr>
                <w:rFonts w:ascii="Arial" w:eastAsia="Times New Roman" w:hAnsi="Arial" w:cs="Arial"/>
                <w:bCs/>
                <w:kern w:val="0"/>
                <w:sz w:val="20"/>
                <w:szCs w:val="20"/>
                <w14:ligatures w14:val="none"/>
              </w:rPr>
              <w:t>Predvideno povečanje (+) ali zmanjšanje (</w:t>
            </w:r>
            <w:r w:rsidRPr="00E7749E">
              <w:rPr>
                <w:rFonts w:ascii="Arial" w:eastAsia="Times New Roman" w:hAnsi="Arial" w:cs="Arial"/>
                <w:b/>
                <w:kern w:val="0"/>
                <w:sz w:val="20"/>
                <w:szCs w:val="20"/>
                <w14:ligatures w14:val="none"/>
              </w:rPr>
              <w:t>–</w:t>
            </w:r>
            <w:r w:rsidRPr="00E7749E">
              <w:rPr>
                <w:rFonts w:ascii="Arial" w:eastAsia="Times New Roman" w:hAnsi="Arial" w:cs="Arial"/>
                <w:bCs/>
                <w:kern w:val="0"/>
                <w:sz w:val="20"/>
                <w:szCs w:val="20"/>
                <w14:ligatures w14:val="none"/>
              </w:rPr>
              <w:t xml:space="preserve">) prihodkov občinskih proračunov </w:t>
            </w:r>
          </w:p>
        </w:tc>
        <w:tc>
          <w:tcPr>
            <w:tcW w:w="1869" w:type="dxa"/>
            <w:gridSpan w:val="2"/>
            <w:tcBorders>
              <w:top w:val="single" w:sz="4" w:space="0" w:color="auto"/>
              <w:left w:val="single" w:sz="4" w:space="0" w:color="auto"/>
              <w:bottom w:val="single" w:sz="4" w:space="0" w:color="auto"/>
              <w:right w:val="single" w:sz="4" w:space="0" w:color="auto"/>
            </w:tcBorders>
            <w:vAlign w:val="center"/>
          </w:tcPr>
          <w:p w14:paraId="6159AA49" w14:textId="77777777" w:rsidR="00E7749E" w:rsidRPr="00E7749E" w:rsidRDefault="00E7749E" w:rsidP="00E7749E">
            <w:pPr>
              <w:widowControl w:val="0"/>
              <w:tabs>
                <w:tab w:val="left" w:pos="360"/>
              </w:tabs>
              <w:spacing w:after="0" w:line="260" w:lineRule="exact"/>
              <w:jc w:val="center"/>
              <w:outlineLvl w:val="0"/>
              <w:rPr>
                <w:rFonts w:ascii="Arial" w:eastAsia="Times New Roman" w:hAnsi="Arial" w:cs="Arial"/>
                <w:bCs/>
                <w:kern w:val="32"/>
                <w:sz w:val="20"/>
                <w:szCs w:val="20"/>
                <w:lang w:eastAsia="sl-SI"/>
                <w14:ligatures w14:val="none"/>
              </w:rPr>
            </w:pPr>
            <w:r w:rsidRPr="00E7749E">
              <w:rPr>
                <w:rFonts w:ascii="Arial" w:eastAsia="Times New Roman" w:hAnsi="Arial" w:cs="Arial"/>
                <w:bCs/>
                <w:kern w:val="32"/>
                <w:sz w:val="20"/>
                <w:szCs w:val="20"/>
                <w:lang w:eastAsia="sl-SI"/>
                <w14:ligatures w14:val="none"/>
              </w:rPr>
              <w:t>/</w:t>
            </w:r>
          </w:p>
        </w:tc>
        <w:tc>
          <w:tcPr>
            <w:tcW w:w="1188" w:type="dxa"/>
            <w:tcBorders>
              <w:top w:val="single" w:sz="4" w:space="0" w:color="auto"/>
              <w:left w:val="single" w:sz="4" w:space="0" w:color="auto"/>
              <w:bottom w:val="single" w:sz="4" w:space="0" w:color="auto"/>
              <w:right w:val="single" w:sz="4" w:space="0" w:color="auto"/>
            </w:tcBorders>
            <w:vAlign w:val="center"/>
          </w:tcPr>
          <w:p w14:paraId="47E6A682" w14:textId="77777777" w:rsidR="00E7749E" w:rsidRPr="00E7749E" w:rsidRDefault="00E7749E" w:rsidP="00E7749E">
            <w:pPr>
              <w:widowControl w:val="0"/>
              <w:tabs>
                <w:tab w:val="left" w:pos="360"/>
              </w:tabs>
              <w:spacing w:after="0" w:line="260" w:lineRule="exact"/>
              <w:jc w:val="center"/>
              <w:outlineLvl w:val="0"/>
              <w:rPr>
                <w:rFonts w:ascii="Arial" w:eastAsia="Times New Roman" w:hAnsi="Arial" w:cs="Arial"/>
                <w:bCs/>
                <w:kern w:val="32"/>
                <w:sz w:val="20"/>
                <w:szCs w:val="20"/>
                <w:lang w:eastAsia="sl-SI"/>
                <w14:ligatures w14:val="none"/>
              </w:rPr>
            </w:pPr>
            <w:r w:rsidRPr="00E7749E">
              <w:rPr>
                <w:rFonts w:ascii="Arial" w:eastAsia="Times New Roman" w:hAnsi="Arial" w:cs="Arial"/>
                <w:bCs/>
                <w:kern w:val="32"/>
                <w:sz w:val="20"/>
                <w:szCs w:val="20"/>
                <w:lang w:eastAsia="sl-SI"/>
                <w14:ligatures w14:val="none"/>
              </w:rPr>
              <w:t>/</w:t>
            </w:r>
          </w:p>
        </w:tc>
        <w:tc>
          <w:tcPr>
            <w:tcW w:w="1496" w:type="dxa"/>
            <w:gridSpan w:val="5"/>
            <w:tcBorders>
              <w:top w:val="single" w:sz="4" w:space="0" w:color="auto"/>
              <w:left w:val="single" w:sz="4" w:space="0" w:color="auto"/>
              <w:bottom w:val="single" w:sz="4" w:space="0" w:color="auto"/>
              <w:right w:val="single" w:sz="4" w:space="0" w:color="auto"/>
            </w:tcBorders>
            <w:vAlign w:val="center"/>
          </w:tcPr>
          <w:p w14:paraId="768EA9F5" w14:textId="77777777" w:rsidR="00E7749E" w:rsidRPr="00E7749E" w:rsidRDefault="00E7749E" w:rsidP="00E7749E">
            <w:pPr>
              <w:widowControl w:val="0"/>
              <w:tabs>
                <w:tab w:val="left" w:pos="360"/>
              </w:tabs>
              <w:spacing w:after="0" w:line="260" w:lineRule="exact"/>
              <w:jc w:val="center"/>
              <w:outlineLvl w:val="0"/>
              <w:rPr>
                <w:rFonts w:ascii="Arial" w:eastAsia="Times New Roman" w:hAnsi="Arial" w:cs="Arial"/>
                <w:kern w:val="32"/>
                <w:sz w:val="20"/>
                <w:szCs w:val="20"/>
                <w:lang w:eastAsia="sl-SI"/>
                <w14:ligatures w14:val="none"/>
              </w:rPr>
            </w:pPr>
            <w:r w:rsidRPr="00E7749E">
              <w:rPr>
                <w:rFonts w:ascii="Arial" w:eastAsia="Times New Roman" w:hAnsi="Arial" w:cs="Arial"/>
                <w:bCs/>
                <w:kern w:val="32"/>
                <w:sz w:val="20"/>
                <w:szCs w:val="20"/>
                <w:lang w:eastAsia="sl-SI"/>
                <w14:ligatures w14:val="none"/>
              </w:rPr>
              <w:t>/</w:t>
            </w:r>
          </w:p>
        </w:tc>
        <w:tc>
          <w:tcPr>
            <w:tcW w:w="1932" w:type="dxa"/>
            <w:tcBorders>
              <w:top w:val="single" w:sz="4" w:space="0" w:color="auto"/>
              <w:left w:val="single" w:sz="4" w:space="0" w:color="auto"/>
              <w:bottom w:val="single" w:sz="4" w:space="0" w:color="auto"/>
              <w:right w:val="single" w:sz="4" w:space="0" w:color="auto"/>
            </w:tcBorders>
            <w:vAlign w:val="center"/>
          </w:tcPr>
          <w:p w14:paraId="5A1B08F3" w14:textId="77777777" w:rsidR="00E7749E" w:rsidRPr="00E7749E" w:rsidRDefault="00E7749E" w:rsidP="00E7749E">
            <w:pPr>
              <w:widowControl w:val="0"/>
              <w:tabs>
                <w:tab w:val="left" w:pos="360"/>
              </w:tabs>
              <w:spacing w:after="0" w:line="260" w:lineRule="exact"/>
              <w:jc w:val="center"/>
              <w:outlineLvl w:val="0"/>
              <w:rPr>
                <w:rFonts w:ascii="Arial" w:eastAsia="Times New Roman" w:hAnsi="Arial" w:cs="Arial"/>
                <w:kern w:val="32"/>
                <w:sz w:val="20"/>
                <w:szCs w:val="20"/>
                <w:lang w:eastAsia="sl-SI"/>
                <w14:ligatures w14:val="none"/>
              </w:rPr>
            </w:pPr>
            <w:r w:rsidRPr="00E7749E">
              <w:rPr>
                <w:rFonts w:ascii="Arial" w:eastAsia="Times New Roman" w:hAnsi="Arial" w:cs="Arial"/>
                <w:bCs/>
                <w:kern w:val="32"/>
                <w:sz w:val="20"/>
                <w:szCs w:val="20"/>
                <w:lang w:eastAsia="sl-SI"/>
                <w14:ligatures w14:val="none"/>
              </w:rPr>
              <w:t>/</w:t>
            </w:r>
          </w:p>
        </w:tc>
      </w:tr>
      <w:tr w:rsidR="00E7749E" w:rsidRPr="00E7749E" w14:paraId="52171007" w14:textId="77777777" w:rsidTr="004B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715" w:type="dxa"/>
            <w:gridSpan w:val="4"/>
            <w:tcBorders>
              <w:top w:val="single" w:sz="4" w:space="0" w:color="auto"/>
              <w:left w:val="single" w:sz="4" w:space="0" w:color="auto"/>
              <w:bottom w:val="single" w:sz="4" w:space="0" w:color="auto"/>
              <w:right w:val="single" w:sz="4" w:space="0" w:color="auto"/>
            </w:tcBorders>
            <w:vAlign w:val="center"/>
          </w:tcPr>
          <w:p w14:paraId="78D14553" w14:textId="77777777" w:rsidR="00E7749E" w:rsidRPr="00E7749E" w:rsidRDefault="00E7749E" w:rsidP="00E7749E">
            <w:pPr>
              <w:widowControl w:val="0"/>
              <w:spacing w:after="0" w:line="260" w:lineRule="exact"/>
              <w:rPr>
                <w:rFonts w:ascii="Arial" w:eastAsia="Times New Roman" w:hAnsi="Arial" w:cs="Arial"/>
                <w:bCs/>
                <w:kern w:val="0"/>
                <w:sz w:val="20"/>
                <w:szCs w:val="20"/>
                <w14:ligatures w14:val="none"/>
              </w:rPr>
            </w:pPr>
            <w:r w:rsidRPr="00E7749E">
              <w:rPr>
                <w:rFonts w:ascii="Arial" w:eastAsia="Times New Roman" w:hAnsi="Arial" w:cs="Arial"/>
                <w:bCs/>
                <w:kern w:val="0"/>
                <w:sz w:val="20"/>
                <w:szCs w:val="20"/>
                <w14:ligatures w14:val="none"/>
              </w:rPr>
              <w:t>Predvideno povečanje (+) ali zmanjšanje (</w:t>
            </w:r>
            <w:r w:rsidRPr="00E7749E">
              <w:rPr>
                <w:rFonts w:ascii="Arial" w:eastAsia="Times New Roman" w:hAnsi="Arial" w:cs="Arial"/>
                <w:b/>
                <w:kern w:val="0"/>
                <w:sz w:val="20"/>
                <w:szCs w:val="20"/>
                <w14:ligatures w14:val="none"/>
              </w:rPr>
              <w:t>–</w:t>
            </w:r>
            <w:r w:rsidRPr="00E7749E">
              <w:rPr>
                <w:rFonts w:ascii="Arial" w:eastAsia="Times New Roman" w:hAnsi="Arial" w:cs="Arial"/>
                <w:bCs/>
                <w:kern w:val="0"/>
                <w:sz w:val="20"/>
                <w:szCs w:val="20"/>
                <w14:ligatures w14:val="none"/>
              </w:rPr>
              <w:t xml:space="preserve">) odhodkov državnega proračuna </w:t>
            </w:r>
          </w:p>
        </w:tc>
        <w:tc>
          <w:tcPr>
            <w:tcW w:w="1869" w:type="dxa"/>
            <w:gridSpan w:val="2"/>
            <w:tcBorders>
              <w:top w:val="single" w:sz="4" w:space="0" w:color="auto"/>
              <w:left w:val="single" w:sz="4" w:space="0" w:color="auto"/>
              <w:bottom w:val="single" w:sz="4" w:space="0" w:color="auto"/>
              <w:right w:val="single" w:sz="4" w:space="0" w:color="auto"/>
            </w:tcBorders>
            <w:vAlign w:val="center"/>
          </w:tcPr>
          <w:p w14:paraId="0F5D804F" w14:textId="77777777" w:rsidR="00E7749E" w:rsidRPr="00E7749E" w:rsidRDefault="00E7749E" w:rsidP="00E7749E">
            <w:pPr>
              <w:widowControl w:val="0"/>
              <w:spacing w:after="0" w:line="260" w:lineRule="exact"/>
              <w:jc w:val="center"/>
              <w:rPr>
                <w:rFonts w:ascii="Arial" w:eastAsia="Times New Roman" w:hAnsi="Arial" w:cs="Arial"/>
                <w:kern w:val="0"/>
                <w:sz w:val="20"/>
                <w:szCs w:val="20"/>
                <w14:ligatures w14:val="none"/>
              </w:rPr>
            </w:pPr>
            <w:r w:rsidRPr="00E7749E">
              <w:rPr>
                <w:rFonts w:ascii="Arial" w:eastAsia="Times New Roman" w:hAnsi="Arial" w:cs="Arial"/>
                <w:bCs/>
                <w:kern w:val="32"/>
                <w:sz w:val="20"/>
                <w:szCs w:val="20"/>
                <w:lang w:eastAsia="sl-SI"/>
                <w14:ligatures w14:val="none"/>
              </w:rPr>
              <w:t>/</w:t>
            </w:r>
          </w:p>
        </w:tc>
        <w:tc>
          <w:tcPr>
            <w:tcW w:w="1188" w:type="dxa"/>
            <w:tcBorders>
              <w:top w:val="single" w:sz="4" w:space="0" w:color="auto"/>
              <w:left w:val="single" w:sz="4" w:space="0" w:color="auto"/>
              <w:bottom w:val="single" w:sz="4" w:space="0" w:color="auto"/>
              <w:right w:val="single" w:sz="4" w:space="0" w:color="auto"/>
            </w:tcBorders>
            <w:vAlign w:val="center"/>
          </w:tcPr>
          <w:p w14:paraId="1110139E" w14:textId="77777777" w:rsidR="00E7749E" w:rsidRPr="00E7749E" w:rsidRDefault="00E7749E" w:rsidP="00E7749E">
            <w:pPr>
              <w:widowControl w:val="0"/>
              <w:spacing w:after="0" w:line="260" w:lineRule="exact"/>
              <w:jc w:val="center"/>
              <w:rPr>
                <w:rFonts w:ascii="Arial" w:eastAsia="Times New Roman" w:hAnsi="Arial" w:cs="Arial"/>
                <w:kern w:val="0"/>
                <w:sz w:val="20"/>
                <w:szCs w:val="20"/>
                <w14:ligatures w14:val="none"/>
              </w:rPr>
            </w:pPr>
            <w:r w:rsidRPr="00E7749E">
              <w:rPr>
                <w:rFonts w:ascii="Arial" w:eastAsia="Times New Roman" w:hAnsi="Arial" w:cs="Arial"/>
                <w:bCs/>
                <w:kern w:val="32"/>
                <w:sz w:val="20"/>
                <w:szCs w:val="20"/>
                <w:lang w:eastAsia="sl-SI"/>
                <w14:ligatures w14:val="none"/>
              </w:rPr>
              <w:t>/</w:t>
            </w:r>
          </w:p>
        </w:tc>
        <w:tc>
          <w:tcPr>
            <w:tcW w:w="1496" w:type="dxa"/>
            <w:gridSpan w:val="5"/>
            <w:tcBorders>
              <w:top w:val="single" w:sz="4" w:space="0" w:color="auto"/>
              <w:left w:val="single" w:sz="4" w:space="0" w:color="auto"/>
              <w:bottom w:val="single" w:sz="4" w:space="0" w:color="auto"/>
              <w:right w:val="single" w:sz="4" w:space="0" w:color="auto"/>
            </w:tcBorders>
            <w:vAlign w:val="center"/>
          </w:tcPr>
          <w:p w14:paraId="30CD61BA" w14:textId="77777777" w:rsidR="00E7749E" w:rsidRPr="00E7749E" w:rsidRDefault="00E7749E" w:rsidP="00E7749E">
            <w:pPr>
              <w:widowControl w:val="0"/>
              <w:spacing w:after="0" w:line="260" w:lineRule="exact"/>
              <w:jc w:val="center"/>
              <w:rPr>
                <w:rFonts w:ascii="Arial" w:eastAsia="Times New Roman" w:hAnsi="Arial" w:cs="Arial"/>
                <w:kern w:val="0"/>
                <w:sz w:val="20"/>
                <w:szCs w:val="20"/>
                <w14:ligatures w14:val="none"/>
              </w:rPr>
            </w:pPr>
            <w:r w:rsidRPr="00E7749E">
              <w:rPr>
                <w:rFonts w:ascii="Arial" w:eastAsia="Times New Roman" w:hAnsi="Arial" w:cs="Arial"/>
                <w:bCs/>
                <w:kern w:val="32"/>
                <w:sz w:val="20"/>
                <w:szCs w:val="20"/>
                <w:lang w:eastAsia="sl-SI"/>
                <w14:ligatures w14:val="none"/>
              </w:rPr>
              <w:t>/</w:t>
            </w:r>
          </w:p>
        </w:tc>
        <w:tc>
          <w:tcPr>
            <w:tcW w:w="1932" w:type="dxa"/>
            <w:tcBorders>
              <w:top w:val="single" w:sz="4" w:space="0" w:color="auto"/>
              <w:left w:val="single" w:sz="4" w:space="0" w:color="auto"/>
              <w:bottom w:val="single" w:sz="4" w:space="0" w:color="auto"/>
              <w:right w:val="single" w:sz="4" w:space="0" w:color="auto"/>
            </w:tcBorders>
            <w:vAlign w:val="center"/>
          </w:tcPr>
          <w:p w14:paraId="522AE16E" w14:textId="77777777" w:rsidR="00E7749E" w:rsidRPr="00E7749E" w:rsidRDefault="00E7749E" w:rsidP="00E7749E">
            <w:pPr>
              <w:widowControl w:val="0"/>
              <w:spacing w:after="0" w:line="260" w:lineRule="exact"/>
              <w:jc w:val="center"/>
              <w:rPr>
                <w:rFonts w:ascii="Arial" w:eastAsia="Times New Roman" w:hAnsi="Arial" w:cs="Arial"/>
                <w:kern w:val="0"/>
                <w:sz w:val="20"/>
                <w:szCs w:val="20"/>
                <w14:ligatures w14:val="none"/>
              </w:rPr>
            </w:pPr>
            <w:r w:rsidRPr="00E7749E">
              <w:rPr>
                <w:rFonts w:ascii="Arial" w:eastAsia="Times New Roman" w:hAnsi="Arial" w:cs="Arial"/>
                <w:bCs/>
                <w:kern w:val="32"/>
                <w:sz w:val="20"/>
                <w:szCs w:val="20"/>
                <w:lang w:eastAsia="sl-SI"/>
                <w14:ligatures w14:val="none"/>
              </w:rPr>
              <w:t>/</w:t>
            </w:r>
          </w:p>
        </w:tc>
      </w:tr>
      <w:tr w:rsidR="00E7749E" w:rsidRPr="00E7749E" w14:paraId="45DBA8A0" w14:textId="77777777" w:rsidTr="004B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623"/>
        </w:trPr>
        <w:tc>
          <w:tcPr>
            <w:tcW w:w="2715" w:type="dxa"/>
            <w:gridSpan w:val="4"/>
            <w:tcBorders>
              <w:top w:val="single" w:sz="4" w:space="0" w:color="auto"/>
              <w:left w:val="single" w:sz="4" w:space="0" w:color="auto"/>
              <w:bottom w:val="single" w:sz="4" w:space="0" w:color="auto"/>
              <w:right w:val="single" w:sz="4" w:space="0" w:color="auto"/>
            </w:tcBorders>
            <w:vAlign w:val="center"/>
          </w:tcPr>
          <w:p w14:paraId="59CEB8EE" w14:textId="77777777" w:rsidR="00E7749E" w:rsidRPr="00E7749E" w:rsidRDefault="00E7749E" w:rsidP="00E7749E">
            <w:pPr>
              <w:widowControl w:val="0"/>
              <w:spacing w:after="0" w:line="260" w:lineRule="exact"/>
              <w:rPr>
                <w:rFonts w:ascii="Arial" w:eastAsia="Times New Roman" w:hAnsi="Arial" w:cs="Arial"/>
                <w:bCs/>
                <w:kern w:val="0"/>
                <w:sz w:val="20"/>
                <w:szCs w:val="20"/>
                <w14:ligatures w14:val="none"/>
              </w:rPr>
            </w:pPr>
            <w:r w:rsidRPr="00E7749E">
              <w:rPr>
                <w:rFonts w:ascii="Arial" w:eastAsia="Times New Roman" w:hAnsi="Arial" w:cs="Arial"/>
                <w:bCs/>
                <w:kern w:val="0"/>
                <w:sz w:val="20"/>
                <w:szCs w:val="20"/>
                <w14:ligatures w14:val="none"/>
              </w:rPr>
              <w:t>Predvideno povečanje (+) ali zmanjšanje (</w:t>
            </w:r>
            <w:r w:rsidRPr="00E7749E">
              <w:rPr>
                <w:rFonts w:ascii="Arial" w:eastAsia="Times New Roman" w:hAnsi="Arial" w:cs="Arial"/>
                <w:b/>
                <w:kern w:val="0"/>
                <w:sz w:val="20"/>
                <w:szCs w:val="20"/>
                <w14:ligatures w14:val="none"/>
              </w:rPr>
              <w:t>–</w:t>
            </w:r>
            <w:r w:rsidRPr="00E7749E">
              <w:rPr>
                <w:rFonts w:ascii="Arial" w:eastAsia="Times New Roman" w:hAnsi="Arial" w:cs="Arial"/>
                <w:bCs/>
                <w:kern w:val="0"/>
                <w:sz w:val="20"/>
                <w:szCs w:val="20"/>
                <w14:ligatures w14:val="none"/>
              </w:rPr>
              <w:t>) odhodkov občinskih proračunov</w:t>
            </w:r>
          </w:p>
        </w:tc>
        <w:tc>
          <w:tcPr>
            <w:tcW w:w="1869" w:type="dxa"/>
            <w:gridSpan w:val="2"/>
            <w:tcBorders>
              <w:top w:val="single" w:sz="4" w:space="0" w:color="auto"/>
              <w:left w:val="single" w:sz="4" w:space="0" w:color="auto"/>
              <w:bottom w:val="single" w:sz="4" w:space="0" w:color="auto"/>
              <w:right w:val="single" w:sz="4" w:space="0" w:color="auto"/>
            </w:tcBorders>
            <w:vAlign w:val="center"/>
          </w:tcPr>
          <w:p w14:paraId="6A995AE0" w14:textId="77777777" w:rsidR="00E7749E" w:rsidRPr="00E7749E" w:rsidRDefault="00E7749E" w:rsidP="00E7749E">
            <w:pPr>
              <w:widowControl w:val="0"/>
              <w:spacing w:after="0" w:line="260" w:lineRule="exact"/>
              <w:jc w:val="center"/>
              <w:rPr>
                <w:rFonts w:ascii="Arial" w:eastAsia="Times New Roman" w:hAnsi="Arial" w:cs="Arial"/>
                <w:kern w:val="0"/>
                <w:sz w:val="20"/>
                <w:szCs w:val="20"/>
                <w14:ligatures w14:val="none"/>
              </w:rPr>
            </w:pPr>
            <w:r w:rsidRPr="00E7749E">
              <w:rPr>
                <w:rFonts w:ascii="Arial" w:eastAsia="Times New Roman" w:hAnsi="Arial" w:cs="Arial"/>
                <w:bCs/>
                <w:kern w:val="32"/>
                <w:sz w:val="20"/>
                <w:szCs w:val="20"/>
                <w:lang w:eastAsia="sl-SI"/>
                <w14:ligatures w14:val="none"/>
              </w:rPr>
              <w:t>/</w:t>
            </w:r>
          </w:p>
        </w:tc>
        <w:tc>
          <w:tcPr>
            <w:tcW w:w="1188" w:type="dxa"/>
            <w:tcBorders>
              <w:top w:val="single" w:sz="4" w:space="0" w:color="auto"/>
              <w:left w:val="single" w:sz="4" w:space="0" w:color="auto"/>
              <w:bottom w:val="single" w:sz="4" w:space="0" w:color="auto"/>
              <w:right w:val="single" w:sz="4" w:space="0" w:color="auto"/>
            </w:tcBorders>
            <w:vAlign w:val="center"/>
          </w:tcPr>
          <w:p w14:paraId="18402A1B" w14:textId="77777777" w:rsidR="00E7749E" w:rsidRPr="00E7749E" w:rsidRDefault="00E7749E" w:rsidP="00E7749E">
            <w:pPr>
              <w:widowControl w:val="0"/>
              <w:spacing w:after="0" w:line="260" w:lineRule="exact"/>
              <w:jc w:val="center"/>
              <w:rPr>
                <w:rFonts w:ascii="Arial" w:eastAsia="Times New Roman" w:hAnsi="Arial" w:cs="Arial"/>
                <w:kern w:val="0"/>
                <w:sz w:val="20"/>
                <w:szCs w:val="20"/>
                <w14:ligatures w14:val="none"/>
              </w:rPr>
            </w:pPr>
            <w:r w:rsidRPr="00E7749E">
              <w:rPr>
                <w:rFonts w:ascii="Arial" w:eastAsia="Times New Roman" w:hAnsi="Arial" w:cs="Arial"/>
                <w:bCs/>
                <w:kern w:val="32"/>
                <w:sz w:val="20"/>
                <w:szCs w:val="20"/>
                <w:lang w:eastAsia="sl-SI"/>
                <w14:ligatures w14:val="none"/>
              </w:rPr>
              <w:t>/</w:t>
            </w:r>
          </w:p>
        </w:tc>
        <w:tc>
          <w:tcPr>
            <w:tcW w:w="1496" w:type="dxa"/>
            <w:gridSpan w:val="5"/>
            <w:tcBorders>
              <w:top w:val="single" w:sz="4" w:space="0" w:color="auto"/>
              <w:left w:val="single" w:sz="4" w:space="0" w:color="auto"/>
              <w:bottom w:val="single" w:sz="4" w:space="0" w:color="auto"/>
              <w:right w:val="single" w:sz="4" w:space="0" w:color="auto"/>
            </w:tcBorders>
            <w:vAlign w:val="center"/>
          </w:tcPr>
          <w:p w14:paraId="709C0268" w14:textId="77777777" w:rsidR="00E7749E" w:rsidRPr="00E7749E" w:rsidRDefault="00E7749E" w:rsidP="00E7749E">
            <w:pPr>
              <w:widowControl w:val="0"/>
              <w:spacing w:after="0" w:line="260" w:lineRule="exact"/>
              <w:jc w:val="center"/>
              <w:rPr>
                <w:rFonts w:ascii="Arial" w:eastAsia="Times New Roman" w:hAnsi="Arial" w:cs="Arial"/>
                <w:kern w:val="0"/>
                <w:sz w:val="20"/>
                <w:szCs w:val="20"/>
                <w14:ligatures w14:val="none"/>
              </w:rPr>
            </w:pPr>
            <w:r w:rsidRPr="00E7749E">
              <w:rPr>
                <w:rFonts w:ascii="Arial" w:eastAsia="Times New Roman" w:hAnsi="Arial" w:cs="Arial"/>
                <w:bCs/>
                <w:kern w:val="32"/>
                <w:sz w:val="20"/>
                <w:szCs w:val="20"/>
                <w:lang w:eastAsia="sl-SI"/>
                <w14:ligatures w14:val="none"/>
              </w:rPr>
              <w:t>/</w:t>
            </w:r>
          </w:p>
        </w:tc>
        <w:tc>
          <w:tcPr>
            <w:tcW w:w="1932" w:type="dxa"/>
            <w:tcBorders>
              <w:top w:val="single" w:sz="4" w:space="0" w:color="auto"/>
              <w:left w:val="single" w:sz="4" w:space="0" w:color="auto"/>
              <w:bottom w:val="single" w:sz="4" w:space="0" w:color="auto"/>
              <w:right w:val="single" w:sz="4" w:space="0" w:color="auto"/>
            </w:tcBorders>
            <w:vAlign w:val="center"/>
          </w:tcPr>
          <w:p w14:paraId="2C153D41" w14:textId="77777777" w:rsidR="00E7749E" w:rsidRPr="00E7749E" w:rsidRDefault="00E7749E" w:rsidP="00E7749E">
            <w:pPr>
              <w:widowControl w:val="0"/>
              <w:spacing w:after="0" w:line="260" w:lineRule="exact"/>
              <w:jc w:val="center"/>
              <w:rPr>
                <w:rFonts w:ascii="Arial" w:eastAsia="Times New Roman" w:hAnsi="Arial" w:cs="Arial"/>
                <w:kern w:val="0"/>
                <w:sz w:val="20"/>
                <w:szCs w:val="20"/>
                <w14:ligatures w14:val="none"/>
              </w:rPr>
            </w:pPr>
            <w:r w:rsidRPr="00E7749E">
              <w:rPr>
                <w:rFonts w:ascii="Arial" w:eastAsia="Times New Roman" w:hAnsi="Arial" w:cs="Arial"/>
                <w:bCs/>
                <w:kern w:val="32"/>
                <w:sz w:val="20"/>
                <w:szCs w:val="20"/>
                <w:lang w:eastAsia="sl-SI"/>
                <w14:ligatures w14:val="none"/>
              </w:rPr>
              <w:t>/</w:t>
            </w:r>
          </w:p>
        </w:tc>
      </w:tr>
      <w:tr w:rsidR="00E7749E" w:rsidRPr="00E7749E" w14:paraId="13246276" w14:textId="77777777" w:rsidTr="004B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715" w:type="dxa"/>
            <w:gridSpan w:val="4"/>
            <w:tcBorders>
              <w:top w:val="single" w:sz="4" w:space="0" w:color="auto"/>
              <w:left w:val="single" w:sz="4" w:space="0" w:color="auto"/>
              <w:bottom w:val="single" w:sz="4" w:space="0" w:color="auto"/>
              <w:right w:val="single" w:sz="4" w:space="0" w:color="auto"/>
            </w:tcBorders>
            <w:vAlign w:val="center"/>
          </w:tcPr>
          <w:p w14:paraId="16E0DCF1" w14:textId="77777777" w:rsidR="00E7749E" w:rsidRPr="00E7749E" w:rsidRDefault="00E7749E" w:rsidP="00E7749E">
            <w:pPr>
              <w:widowControl w:val="0"/>
              <w:spacing w:after="0" w:line="260" w:lineRule="exact"/>
              <w:rPr>
                <w:rFonts w:ascii="Arial" w:eastAsia="Times New Roman" w:hAnsi="Arial" w:cs="Arial"/>
                <w:bCs/>
                <w:kern w:val="0"/>
                <w:sz w:val="20"/>
                <w:szCs w:val="20"/>
                <w14:ligatures w14:val="none"/>
              </w:rPr>
            </w:pPr>
            <w:r w:rsidRPr="00E7749E">
              <w:rPr>
                <w:rFonts w:ascii="Arial" w:eastAsia="Times New Roman" w:hAnsi="Arial" w:cs="Arial"/>
                <w:bCs/>
                <w:kern w:val="0"/>
                <w:sz w:val="20"/>
                <w:szCs w:val="20"/>
                <w14:ligatures w14:val="none"/>
              </w:rPr>
              <w:t>Predvideno povečanje (+) ali zmanjšanje (</w:t>
            </w:r>
            <w:r w:rsidRPr="00E7749E">
              <w:rPr>
                <w:rFonts w:ascii="Arial" w:eastAsia="Times New Roman" w:hAnsi="Arial" w:cs="Arial"/>
                <w:b/>
                <w:kern w:val="0"/>
                <w:sz w:val="20"/>
                <w:szCs w:val="20"/>
                <w14:ligatures w14:val="none"/>
              </w:rPr>
              <w:t>–</w:t>
            </w:r>
            <w:r w:rsidRPr="00E7749E">
              <w:rPr>
                <w:rFonts w:ascii="Arial" w:eastAsia="Times New Roman" w:hAnsi="Arial" w:cs="Arial"/>
                <w:bCs/>
                <w:kern w:val="0"/>
                <w:sz w:val="20"/>
                <w:szCs w:val="20"/>
                <w14:ligatures w14:val="none"/>
              </w:rPr>
              <w:t>) obveznosti za druga javnofinančna sredstva</w:t>
            </w:r>
          </w:p>
        </w:tc>
        <w:tc>
          <w:tcPr>
            <w:tcW w:w="1869" w:type="dxa"/>
            <w:gridSpan w:val="2"/>
            <w:tcBorders>
              <w:top w:val="single" w:sz="4" w:space="0" w:color="auto"/>
              <w:left w:val="single" w:sz="4" w:space="0" w:color="auto"/>
              <w:bottom w:val="single" w:sz="4" w:space="0" w:color="auto"/>
              <w:right w:val="single" w:sz="4" w:space="0" w:color="auto"/>
            </w:tcBorders>
            <w:vAlign w:val="center"/>
          </w:tcPr>
          <w:p w14:paraId="4B88C2B8" w14:textId="77777777" w:rsidR="00E7749E" w:rsidRPr="00E7749E" w:rsidRDefault="00E7749E" w:rsidP="00E7749E">
            <w:pPr>
              <w:widowControl w:val="0"/>
              <w:tabs>
                <w:tab w:val="left" w:pos="360"/>
              </w:tabs>
              <w:spacing w:after="0" w:line="260" w:lineRule="exact"/>
              <w:jc w:val="center"/>
              <w:outlineLvl w:val="0"/>
              <w:rPr>
                <w:rFonts w:ascii="Arial" w:eastAsia="Times New Roman" w:hAnsi="Arial" w:cs="Arial"/>
                <w:bCs/>
                <w:kern w:val="32"/>
                <w:sz w:val="20"/>
                <w:szCs w:val="20"/>
                <w:lang w:eastAsia="sl-SI"/>
                <w14:ligatures w14:val="none"/>
              </w:rPr>
            </w:pPr>
            <w:r w:rsidRPr="00E7749E">
              <w:rPr>
                <w:rFonts w:ascii="Arial" w:eastAsia="Times New Roman" w:hAnsi="Arial" w:cs="Arial"/>
                <w:bCs/>
                <w:kern w:val="32"/>
                <w:sz w:val="20"/>
                <w:szCs w:val="20"/>
                <w:lang w:eastAsia="sl-SI"/>
                <w14:ligatures w14:val="none"/>
              </w:rPr>
              <w:t>/</w:t>
            </w:r>
          </w:p>
        </w:tc>
        <w:tc>
          <w:tcPr>
            <w:tcW w:w="1188" w:type="dxa"/>
            <w:tcBorders>
              <w:top w:val="single" w:sz="4" w:space="0" w:color="auto"/>
              <w:left w:val="single" w:sz="4" w:space="0" w:color="auto"/>
              <w:bottom w:val="single" w:sz="4" w:space="0" w:color="auto"/>
              <w:right w:val="single" w:sz="4" w:space="0" w:color="auto"/>
            </w:tcBorders>
            <w:vAlign w:val="center"/>
          </w:tcPr>
          <w:p w14:paraId="58A2FD63" w14:textId="77777777" w:rsidR="00E7749E" w:rsidRPr="00E7749E" w:rsidRDefault="00E7749E" w:rsidP="00E7749E">
            <w:pPr>
              <w:widowControl w:val="0"/>
              <w:tabs>
                <w:tab w:val="left" w:pos="360"/>
              </w:tabs>
              <w:spacing w:after="0" w:line="260" w:lineRule="exact"/>
              <w:jc w:val="center"/>
              <w:outlineLvl w:val="0"/>
              <w:rPr>
                <w:rFonts w:ascii="Arial" w:eastAsia="Times New Roman" w:hAnsi="Arial" w:cs="Arial"/>
                <w:bCs/>
                <w:kern w:val="32"/>
                <w:sz w:val="20"/>
                <w:szCs w:val="20"/>
                <w:lang w:eastAsia="sl-SI"/>
                <w14:ligatures w14:val="none"/>
              </w:rPr>
            </w:pPr>
            <w:r w:rsidRPr="00E7749E">
              <w:rPr>
                <w:rFonts w:ascii="Arial" w:eastAsia="Times New Roman" w:hAnsi="Arial" w:cs="Arial"/>
                <w:bCs/>
                <w:kern w:val="32"/>
                <w:sz w:val="20"/>
                <w:szCs w:val="20"/>
                <w:lang w:eastAsia="sl-SI"/>
                <w14:ligatures w14:val="none"/>
              </w:rPr>
              <w:t>/</w:t>
            </w:r>
          </w:p>
        </w:tc>
        <w:tc>
          <w:tcPr>
            <w:tcW w:w="1496" w:type="dxa"/>
            <w:gridSpan w:val="5"/>
            <w:tcBorders>
              <w:top w:val="single" w:sz="4" w:space="0" w:color="auto"/>
              <w:left w:val="single" w:sz="4" w:space="0" w:color="auto"/>
              <w:bottom w:val="single" w:sz="4" w:space="0" w:color="auto"/>
              <w:right w:val="single" w:sz="4" w:space="0" w:color="auto"/>
            </w:tcBorders>
            <w:vAlign w:val="center"/>
          </w:tcPr>
          <w:p w14:paraId="7FDF920F" w14:textId="77777777" w:rsidR="00E7749E" w:rsidRPr="00E7749E" w:rsidRDefault="00E7749E" w:rsidP="00E7749E">
            <w:pPr>
              <w:widowControl w:val="0"/>
              <w:tabs>
                <w:tab w:val="left" w:pos="360"/>
              </w:tabs>
              <w:spacing w:after="0" w:line="260" w:lineRule="exact"/>
              <w:jc w:val="center"/>
              <w:outlineLvl w:val="0"/>
              <w:rPr>
                <w:rFonts w:ascii="Arial" w:eastAsia="Times New Roman" w:hAnsi="Arial" w:cs="Arial"/>
                <w:kern w:val="32"/>
                <w:sz w:val="20"/>
                <w:szCs w:val="20"/>
                <w:lang w:eastAsia="sl-SI"/>
                <w14:ligatures w14:val="none"/>
              </w:rPr>
            </w:pPr>
            <w:r w:rsidRPr="00E7749E">
              <w:rPr>
                <w:rFonts w:ascii="Arial" w:eastAsia="Times New Roman" w:hAnsi="Arial" w:cs="Arial"/>
                <w:bCs/>
                <w:kern w:val="32"/>
                <w:sz w:val="20"/>
                <w:szCs w:val="20"/>
                <w:lang w:eastAsia="sl-SI"/>
                <w14:ligatures w14:val="none"/>
              </w:rPr>
              <w:t>/</w:t>
            </w:r>
          </w:p>
        </w:tc>
        <w:tc>
          <w:tcPr>
            <w:tcW w:w="1932" w:type="dxa"/>
            <w:tcBorders>
              <w:top w:val="single" w:sz="4" w:space="0" w:color="auto"/>
              <w:left w:val="single" w:sz="4" w:space="0" w:color="auto"/>
              <w:bottom w:val="single" w:sz="4" w:space="0" w:color="auto"/>
              <w:right w:val="single" w:sz="4" w:space="0" w:color="auto"/>
            </w:tcBorders>
            <w:vAlign w:val="center"/>
          </w:tcPr>
          <w:p w14:paraId="3EF33426" w14:textId="77777777" w:rsidR="00E7749E" w:rsidRPr="00E7749E" w:rsidRDefault="00E7749E" w:rsidP="00E7749E">
            <w:pPr>
              <w:widowControl w:val="0"/>
              <w:tabs>
                <w:tab w:val="left" w:pos="360"/>
              </w:tabs>
              <w:spacing w:after="0" w:line="260" w:lineRule="exact"/>
              <w:jc w:val="center"/>
              <w:outlineLvl w:val="0"/>
              <w:rPr>
                <w:rFonts w:ascii="Arial" w:eastAsia="Times New Roman" w:hAnsi="Arial" w:cs="Arial"/>
                <w:kern w:val="32"/>
                <w:sz w:val="20"/>
                <w:szCs w:val="20"/>
                <w:lang w:eastAsia="sl-SI"/>
                <w14:ligatures w14:val="none"/>
              </w:rPr>
            </w:pPr>
            <w:r w:rsidRPr="00E7749E">
              <w:rPr>
                <w:rFonts w:ascii="Arial" w:eastAsia="Times New Roman" w:hAnsi="Arial" w:cs="Arial"/>
                <w:bCs/>
                <w:kern w:val="32"/>
                <w:sz w:val="20"/>
                <w:szCs w:val="20"/>
                <w:lang w:eastAsia="sl-SI"/>
                <w14:ligatures w14:val="none"/>
              </w:rPr>
              <w:t>/</w:t>
            </w:r>
          </w:p>
        </w:tc>
      </w:tr>
      <w:tr w:rsidR="00E7749E" w:rsidRPr="00E7749E" w14:paraId="788F39AA" w14:textId="77777777" w:rsidTr="004B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5E1F55F" w14:textId="77777777" w:rsidR="00E7749E" w:rsidRPr="00E7749E" w:rsidRDefault="00E7749E" w:rsidP="00E7749E">
            <w:pPr>
              <w:widowControl w:val="0"/>
              <w:tabs>
                <w:tab w:val="left" w:pos="2340"/>
              </w:tabs>
              <w:spacing w:after="0" w:line="260" w:lineRule="exact"/>
              <w:ind w:left="142" w:hanging="142"/>
              <w:outlineLvl w:val="0"/>
              <w:rPr>
                <w:rFonts w:ascii="Arial" w:eastAsia="Times New Roman" w:hAnsi="Arial" w:cs="Arial"/>
                <w:b/>
                <w:kern w:val="32"/>
                <w:sz w:val="20"/>
                <w:szCs w:val="20"/>
                <w:lang w:eastAsia="sl-SI"/>
                <w14:ligatures w14:val="none"/>
              </w:rPr>
            </w:pPr>
            <w:r w:rsidRPr="00E7749E">
              <w:rPr>
                <w:rFonts w:ascii="Arial" w:eastAsia="Times New Roman" w:hAnsi="Arial" w:cs="Arial"/>
                <w:b/>
                <w:kern w:val="32"/>
                <w:sz w:val="20"/>
                <w:szCs w:val="20"/>
                <w:lang w:eastAsia="sl-SI"/>
                <w14:ligatures w14:val="none"/>
              </w:rPr>
              <w:t>II. Finančne posledice za državni proračun</w:t>
            </w:r>
          </w:p>
        </w:tc>
      </w:tr>
      <w:tr w:rsidR="00E7749E" w:rsidRPr="00E7749E" w14:paraId="1A8DA669" w14:textId="77777777" w:rsidTr="004B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9A42E36" w14:textId="77777777" w:rsidR="00E7749E" w:rsidRPr="00E7749E" w:rsidRDefault="00E7749E" w:rsidP="00E7749E">
            <w:pPr>
              <w:widowControl w:val="0"/>
              <w:tabs>
                <w:tab w:val="left" w:pos="2340"/>
              </w:tabs>
              <w:spacing w:after="0" w:line="260" w:lineRule="exact"/>
              <w:ind w:left="142" w:hanging="142"/>
              <w:outlineLvl w:val="0"/>
              <w:rPr>
                <w:rFonts w:ascii="Arial" w:eastAsia="Times New Roman" w:hAnsi="Arial" w:cs="Arial"/>
                <w:b/>
                <w:kern w:val="32"/>
                <w:sz w:val="20"/>
                <w:szCs w:val="20"/>
                <w:lang w:eastAsia="sl-SI"/>
                <w14:ligatures w14:val="none"/>
              </w:rPr>
            </w:pPr>
            <w:proofErr w:type="spellStart"/>
            <w:r w:rsidRPr="00E7749E">
              <w:rPr>
                <w:rFonts w:ascii="Arial" w:eastAsia="Times New Roman" w:hAnsi="Arial" w:cs="Arial"/>
                <w:b/>
                <w:kern w:val="32"/>
                <w:sz w:val="20"/>
                <w:szCs w:val="20"/>
                <w:lang w:eastAsia="sl-SI"/>
                <w14:ligatures w14:val="none"/>
              </w:rPr>
              <w:t>II.a</w:t>
            </w:r>
            <w:proofErr w:type="spellEnd"/>
            <w:r w:rsidRPr="00E7749E">
              <w:rPr>
                <w:rFonts w:ascii="Arial" w:eastAsia="Times New Roman" w:hAnsi="Arial" w:cs="Arial"/>
                <w:b/>
                <w:kern w:val="32"/>
                <w:sz w:val="20"/>
                <w:szCs w:val="20"/>
                <w:lang w:eastAsia="sl-SI"/>
                <w14:ligatures w14:val="none"/>
              </w:rPr>
              <w:t xml:space="preserve"> Pravice porabe za izvedbo predlaganih rešitev so zagotovljene:</w:t>
            </w:r>
          </w:p>
        </w:tc>
      </w:tr>
      <w:tr w:rsidR="00E7749E" w:rsidRPr="00E7749E" w14:paraId="38EAC44B" w14:textId="77777777" w:rsidTr="004B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1944" w:type="dxa"/>
            <w:gridSpan w:val="3"/>
            <w:tcBorders>
              <w:top w:val="single" w:sz="4" w:space="0" w:color="auto"/>
              <w:left w:val="single" w:sz="4" w:space="0" w:color="auto"/>
              <w:bottom w:val="single" w:sz="4" w:space="0" w:color="auto"/>
              <w:right w:val="single" w:sz="4" w:space="0" w:color="auto"/>
            </w:tcBorders>
            <w:vAlign w:val="center"/>
          </w:tcPr>
          <w:p w14:paraId="4735C6FC" w14:textId="77777777" w:rsidR="00E7749E" w:rsidRPr="00E7749E" w:rsidRDefault="00E7749E" w:rsidP="00E7749E">
            <w:pPr>
              <w:widowControl w:val="0"/>
              <w:spacing w:after="0" w:line="260" w:lineRule="exact"/>
              <w:jc w:val="center"/>
              <w:rPr>
                <w:rFonts w:ascii="Arial" w:eastAsia="Times New Roman" w:hAnsi="Arial" w:cs="Arial"/>
                <w:kern w:val="0"/>
                <w:sz w:val="20"/>
                <w:szCs w:val="20"/>
                <w14:ligatures w14:val="none"/>
              </w:rPr>
            </w:pPr>
            <w:r w:rsidRPr="00E7749E">
              <w:rPr>
                <w:rFonts w:ascii="Arial" w:eastAsia="Times New Roman" w:hAnsi="Arial" w:cs="Arial"/>
                <w:kern w:val="0"/>
                <w:sz w:val="20"/>
                <w:szCs w:val="20"/>
                <w14:ligatures w14:val="none"/>
              </w:rPr>
              <w:t>Ime proračunskega uporabnika</w:t>
            </w:r>
          </w:p>
        </w:tc>
        <w:tc>
          <w:tcPr>
            <w:tcW w:w="2091" w:type="dxa"/>
            <w:gridSpan w:val="2"/>
            <w:tcBorders>
              <w:top w:val="single" w:sz="4" w:space="0" w:color="auto"/>
              <w:left w:val="single" w:sz="4" w:space="0" w:color="auto"/>
              <w:bottom w:val="single" w:sz="4" w:space="0" w:color="auto"/>
              <w:right w:val="single" w:sz="4" w:space="0" w:color="auto"/>
            </w:tcBorders>
            <w:vAlign w:val="center"/>
          </w:tcPr>
          <w:p w14:paraId="751F9E44" w14:textId="77777777" w:rsidR="00E7749E" w:rsidRPr="00E7749E" w:rsidRDefault="00E7749E" w:rsidP="00E7749E">
            <w:pPr>
              <w:widowControl w:val="0"/>
              <w:spacing w:after="0" w:line="260" w:lineRule="exact"/>
              <w:jc w:val="center"/>
              <w:rPr>
                <w:rFonts w:ascii="Arial" w:eastAsia="Times New Roman" w:hAnsi="Arial" w:cs="Arial"/>
                <w:kern w:val="0"/>
                <w:sz w:val="20"/>
                <w:szCs w:val="20"/>
                <w14:ligatures w14:val="none"/>
              </w:rPr>
            </w:pPr>
            <w:r w:rsidRPr="00E7749E">
              <w:rPr>
                <w:rFonts w:ascii="Arial" w:eastAsia="Times New Roman" w:hAnsi="Arial" w:cs="Arial"/>
                <w:kern w:val="0"/>
                <w:sz w:val="20"/>
                <w:szCs w:val="20"/>
                <w14:ligatures w14:val="none"/>
              </w:rPr>
              <w:t>Šifra in naziv ukrepa, projekta</w:t>
            </w:r>
          </w:p>
        </w:tc>
        <w:tc>
          <w:tcPr>
            <w:tcW w:w="1737" w:type="dxa"/>
            <w:gridSpan w:val="2"/>
            <w:tcBorders>
              <w:top w:val="single" w:sz="4" w:space="0" w:color="auto"/>
              <w:left w:val="single" w:sz="4" w:space="0" w:color="auto"/>
              <w:bottom w:val="single" w:sz="4" w:space="0" w:color="auto"/>
              <w:right w:val="single" w:sz="4" w:space="0" w:color="auto"/>
            </w:tcBorders>
            <w:vAlign w:val="center"/>
          </w:tcPr>
          <w:p w14:paraId="5907860C" w14:textId="77777777" w:rsidR="00E7749E" w:rsidRPr="00E7749E" w:rsidRDefault="00E7749E" w:rsidP="00E7749E">
            <w:pPr>
              <w:widowControl w:val="0"/>
              <w:spacing w:after="0" w:line="260" w:lineRule="exact"/>
              <w:jc w:val="center"/>
              <w:rPr>
                <w:rFonts w:ascii="Arial" w:eastAsia="Times New Roman" w:hAnsi="Arial" w:cs="Arial"/>
                <w:kern w:val="0"/>
                <w:sz w:val="20"/>
                <w:szCs w:val="20"/>
                <w14:ligatures w14:val="none"/>
              </w:rPr>
            </w:pPr>
            <w:r w:rsidRPr="00E7749E">
              <w:rPr>
                <w:rFonts w:ascii="Arial" w:eastAsia="Times New Roman" w:hAnsi="Arial" w:cs="Arial"/>
                <w:kern w:val="0"/>
                <w:sz w:val="20"/>
                <w:szCs w:val="20"/>
                <w14:ligatures w14:val="none"/>
              </w:rPr>
              <w:t>Šifra in naziv proračunske postavke</w:t>
            </w:r>
          </w:p>
        </w:tc>
        <w:tc>
          <w:tcPr>
            <w:tcW w:w="1496" w:type="dxa"/>
            <w:gridSpan w:val="5"/>
            <w:tcBorders>
              <w:top w:val="single" w:sz="4" w:space="0" w:color="auto"/>
              <w:left w:val="single" w:sz="4" w:space="0" w:color="auto"/>
              <w:bottom w:val="single" w:sz="4" w:space="0" w:color="auto"/>
              <w:right w:val="single" w:sz="4" w:space="0" w:color="auto"/>
            </w:tcBorders>
            <w:vAlign w:val="center"/>
          </w:tcPr>
          <w:p w14:paraId="10AE5134" w14:textId="77777777" w:rsidR="00E7749E" w:rsidRPr="00E7749E" w:rsidRDefault="00E7749E" w:rsidP="00E7749E">
            <w:pPr>
              <w:widowControl w:val="0"/>
              <w:spacing w:after="0" w:line="260" w:lineRule="exact"/>
              <w:jc w:val="center"/>
              <w:rPr>
                <w:rFonts w:ascii="Arial" w:eastAsia="Times New Roman" w:hAnsi="Arial" w:cs="Arial"/>
                <w:kern w:val="0"/>
                <w:sz w:val="20"/>
                <w:szCs w:val="20"/>
                <w14:ligatures w14:val="none"/>
              </w:rPr>
            </w:pPr>
            <w:r w:rsidRPr="00E7749E">
              <w:rPr>
                <w:rFonts w:ascii="Arial" w:eastAsia="Times New Roman" w:hAnsi="Arial" w:cs="Arial"/>
                <w:kern w:val="0"/>
                <w:sz w:val="20"/>
                <w:szCs w:val="20"/>
                <w14:ligatures w14:val="none"/>
              </w:rPr>
              <w:t>Znesek za tekoče leto (t)</w:t>
            </w:r>
          </w:p>
        </w:tc>
        <w:tc>
          <w:tcPr>
            <w:tcW w:w="1932" w:type="dxa"/>
            <w:tcBorders>
              <w:top w:val="single" w:sz="4" w:space="0" w:color="auto"/>
              <w:left w:val="single" w:sz="4" w:space="0" w:color="auto"/>
              <w:bottom w:val="single" w:sz="4" w:space="0" w:color="auto"/>
              <w:right w:val="single" w:sz="4" w:space="0" w:color="auto"/>
            </w:tcBorders>
            <w:vAlign w:val="center"/>
          </w:tcPr>
          <w:p w14:paraId="0A6DFF60" w14:textId="77777777" w:rsidR="00E7749E" w:rsidRPr="00E7749E" w:rsidRDefault="00E7749E" w:rsidP="00E7749E">
            <w:pPr>
              <w:widowControl w:val="0"/>
              <w:spacing w:after="0" w:line="260" w:lineRule="exact"/>
              <w:jc w:val="center"/>
              <w:rPr>
                <w:rFonts w:ascii="Arial" w:eastAsia="Times New Roman" w:hAnsi="Arial" w:cs="Arial"/>
                <w:kern w:val="0"/>
                <w:sz w:val="20"/>
                <w:szCs w:val="20"/>
                <w14:ligatures w14:val="none"/>
              </w:rPr>
            </w:pPr>
            <w:r w:rsidRPr="00E7749E">
              <w:rPr>
                <w:rFonts w:ascii="Arial" w:eastAsia="Times New Roman" w:hAnsi="Arial" w:cs="Arial"/>
                <w:kern w:val="0"/>
                <w:sz w:val="20"/>
                <w:szCs w:val="20"/>
                <w14:ligatures w14:val="none"/>
              </w:rPr>
              <w:t>Znesek za t + 1</w:t>
            </w:r>
          </w:p>
        </w:tc>
      </w:tr>
      <w:tr w:rsidR="00E7749E" w:rsidRPr="00E7749E" w14:paraId="5A54C68F" w14:textId="77777777" w:rsidTr="004B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1944" w:type="dxa"/>
            <w:gridSpan w:val="3"/>
            <w:vMerge w:val="restart"/>
            <w:tcBorders>
              <w:top w:val="single" w:sz="4" w:space="0" w:color="auto"/>
              <w:left w:val="single" w:sz="4" w:space="0" w:color="auto"/>
              <w:right w:val="single" w:sz="4" w:space="0" w:color="auto"/>
            </w:tcBorders>
            <w:vAlign w:val="center"/>
          </w:tcPr>
          <w:p w14:paraId="2179307D" w14:textId="77777777" w:rsidR="00E7749E" w:rsidRPr="00E7749E" w:rsidRDefault="00E7749E" w:rsidP="00E7749E">
            <w:pPr>
              <w:widowControl w:val="0"/>
              <w:spacing w:after="0" w:line="260" w:lineRule="exact"/>
              <w:jc w:val="center"/>
              <w:rPr>
                <w:rFonts w:ascii="Arial" w:eastAsia="Calibri" w:hAnsi="Arial" w:cs="Arial"/>
                <w:kern w:val="0"/>
                <w:sz w:val="20"/>
                <w:szCs w:val="20"/>
                <w14:ligatures w14:val="none"/>
              </w:rPr>
            </w:pPr>
            <w:bookmarkStart w:id="1" w:name="_Hlk201820823"/>
            <w:bookmarkStart w:id="2" w:name="_Hlk201820730"/>
            <w:r w:rsidRPr="00E7749E">
              <w:rPr>
                <w:rFonts w:ascii="Arial" w:eastAsia="Calibri" w:hAnsi="Arial" w:cs="Arial"/>
                <w:kern w:val="0"/>
                <w:sz w:val="20"/>
                <w:szCs w:val="20"/>
                <w14:ligatures w14:val="none"/>
              </w:rPr>
              <w:t>Ministrstvo za zdravje (PU 2711)</w:t>
            </w:r>
          </w:p>
        </w:tc>
        <w:tc>
          <w:tcPr>
            <w:tcW w:w="2091" w:type="dxa"/>
            <w:gridSpan w:val="2"/>
            <w:vMerge w:val="restart"/>
            <w:tcBorders>
              <w:top w:val="single" w:sz="4" w:space="0" w:color="auto"/>
              <w:left w:val="single" w:sz="4" w:space="0" w:color="auto"/>
              <w:right w:val="single" w:sz="4" w:space="0" w:color="auto"/>
            </w:tcBorders>
            <w:vAlign w:val="center"/>
          </w:tcPr>
          <w:p w14:paraId="4145EA93" w14:textId="77777777" w:rsidR="00E7749E" w:rsidRPr="00E7749E" w:rsidRDefault="00E7749E" w:rsidP="00E7749E">
            <w:pPr>
              <w:widowControl w:val="0"/>
              <w:spacing w:after="0" w:line="260" w:lineRule="exact"/>
              <w:jc w:val="center"/>
              <w:rPr>
                <w:rFonts w:ascii="Arial" w:eastAsia="Calibri" w:hAnsi="Arial" w:cs="Arial"/>
                <w:kern w:val="0"/>
                <w:sz w:val="20"/>
                <w:szCs w:val="20"/>
                <w14:ligatures w14:val="none"/>
              </w:rPr>
            </w:pPr>
            <w:r w:rsidRPr="00E7749E">
              <w:rPr>
                <w:rFonts w:ascii="Arial" w:eastAsia="Calibri" w:hAnsi="Arial" w:cs="Arial"/>
                <w:kern w:val="0"/>
                <w:sz w:val="20"/>
                <w:szCs w:val="20"/>
                <w14:ligatures w14:val="none"/>
              </w:rPr>
              <w:t>1706-01-0001 Programi javnega zdravja – naloge javnega zdravja</w:t>
            </w:r>
          </w:p>
        </w:tc>
        <w:tc>
          <w:tcPr>
            <w:tcW w:w="1737" w:type="dxa"/>
            <w:gridSpan w:val="2"/>
            <w:tcBorders>
              <w:top w:val="single" w:sz="4" w:space="0" w:color="auto"/>
              <w:left w:val="single" w:sz="4" w:space="0" w:color="auto"/>
              <w:bottom w:val="single" w:sz="4" w:space="0" w:color="auto"/>
              <w:right w:val="single" w:sz="4" w:space="0" w:color="auto"/>
            </w:tcBorders>
            <w:vAlign w:val="center"/>
          </w:tcPr>
          <w:p w14:paraId="3244E7F7" w14:textId="77777777" w:rsidR="00E7749E" w:rsidRPr="00E7749E" w:rsidRDefault="00E7749E" w:rsidP="00E7749E">
            <w:pPr>
              <w:widowControl w:val="0"/>
              <w:spacing w:after="0" w:line="260" w:lineRule="exact"/>
              <w:jc w:val="center"/>
              <w:rPr>
                <w:rFonts w:ascii="Arial" w:eastAsia="Calibri" w:hAnsi="Arial" w:cs="Arial"/>
                <w:kern w:val="0"/>
                <w:sz w:val="20"/>
                <w:szCs w:val="20"/>
                <w14:ligatures w14:val="none"/>
              </w:rPr>
            </w:pPr>
            <w:r w:rsidRPr="00E7749E">
              <w:rPr>
                <w:rFonts w:ascii="Arial" w:eastAsia="Calibri" w:hAnsi="Arial" w:cs="Arial"/>
                <w:kern w:val="0"/>
                <w:sz w:val="20"/>
                <w:szCs w:val="20"/>
                <w14:ligatures w14:val="none"/>
              </w:rPr>
              <w:t>7083 – Programi varovanja zdravja in zdravstvena vzgoja</w:t>
            </w:r>
          </w:p>
        </w:tc>
        <w:tc>
          <w:tcPr>
            <w:tcW w:w="1496" w:type="dxa"/>
            <w:gridSpan w:val="5"/>
            <w:tcBorders>
              <w:top w:val="single" w:sz="4" w:space="0" w:color="auto"/>
              <w:left w:val="single" w:sz="4" w:space="0" w:color="auto"/>
              <w:right w:val="single" w:sz="4" w:space="0" w:color="auto"/>
            </w:tcBorders>
            <w:vAlign w:val="center"/>
          </w:tcPr>
          <w:p w14:paraId="1883AB0D" w14:textId="77777777" w:rsidR="00E7749E" w:rsidRPr="00E7749E" w:rsidRDefault="00E7749E" w:rsidP="00E7749E">
            <w:pPr>
              <w:widowControl w:val="0"/>
              <w:spacing w:after="0" w:line="260" w:lineRule="exact"/>
              <w:jc w:val="center"/>
              <w:rPr>
                <w:rFonts w:ascii="Arial" w:eastAsia="Calibri" w:hAnsi="Arial" w:cs="Arial"/>
                <w:kern w:val="0"/>
                <w:sz w:val="20"/>
                <w:szCs w:val="20"/>
                <w14:ligatures w14:val="none"/>
              </w:rPr>
            </w:pPr>
            <w:r w:rsidRPr="00E7749E">
              <w:rPr>
                <w:rFonts w:ascii="Arial" w:eastAsia="Calibri" w:hAnsi="Arial" w:cs="Arial"/>
                <w:kern w:val="0"/>
                <w:sz w:val="20"/>
                <w:szCs w:val="20"/>
                <w14:ligatures w14:val="none"/>
              </w:rPr>
              <w:t>453.025,88 EUR</w:t>
            </w:r>
          </w:p>
        </w:tc>
        <w:tc>
          <w:tcPr>
            <w:tcW w:w="1932" w:type="dxa"/>
            <w:tcBorders>
              <w:top w:val="single" w:sz="4" w:space="0" w:color="auto"/>
              <w:left w:val="single" w:sz="4" w:space="0" w:color="auto"/>
              <w:right w:val="single" w:sz="4" w:space="0" w:color="auto"/>
            </w:tcBorders>
            <w:vAlign w:val="center"/>
          </w:tcPr>
          <w:p w14:paraId="0E45CDAB" w14:textId="77777777" w:rsidR="00E7749E" w:rsidRPr="00E7749E" w:rsidRDefault="00E7749E" w:rsidP="00E7749E">
            <w:pPr>
              <w:widowControl w:val="0"/>
              <w:spacing w:after="0" w:line="260" w:lineRule="exact"/>
              <w:jc w:val="center"/>
              <w:rPr>
                <w:rFonts w:ascii="Arial" w:eastAsia="Calibri" w:hAnsi="Arial" w:cs="Arial"/>
                <w:kern w:val="0"/>
                <w:sz w:val="20"/>
                <w:szCs w:val="20"/>
                <w14:ligatures w14:val="none"/>
              </w:rPr>
            </w:pPr>
            <w:r w:rsidRPr="00E7749E">
              <w:rPr>
                <w:rFonts w:ascii="Arial" w:eastAsia="Calibri" w:hAnsi="Arial" w:cs="Arial"/>
                <w:kern w:val="0"/>
                <w:sz w:val="20"/>
                <w:szCs w:val="20"/>
                <w14:ligatures w14:val="none"/>
              </w:rPr>
              <w:t xml:space="preserve">453.025,88 </w:t>
            </w:r>
          </w:p>
          <w:p w14:paraId="26EFD896" w14:textId="77777777" w:rsidR="00E7749E" w:rsidRPr="00E7749E" w:rsidRDefault="00E7749E" w:rsidP="00E7749E">
            <w:pPr>
              <w:widowControl w:val="0"/>
              <w:spacing w:after="0" w:line="260" w:lineRule="exact"/>
              <w:jc w:val="center"/>
              <w:rPr>
                <w:rFonts w:ascii="Arial" w:eastAsia="Calibri" w:hAnsi="Arial" w:cs="Arial"/>
                <w:kern w:val="0"/>
                <w:sz w:val="20"/>
                <w:szCs w:val="20"/>
                <w14:ligatures w14:val="none"/>
              </w:rPr>
            </w:pPr>
            <w:r w:rsidRPr="00E7749E">
              <w:rPr>
                <w:rFonts w:ascii="Arial" w:eastAsia="Calibri" w:hAnsi="Arial" w:cs="Arial"/>
                <w:kern w:val="0"/>
                <w:sz w:val="20"/>
                <w:szCs w:val="20"/>
                <w14:ligatures w14:val="none"/>
              </w:rPr>
              <w:t>EUR</w:t>
            </w:r>
          </w:p>
        </w:tc>
      </w:tr>
      <w:tr w:rsidR="00E7749E" w:rsidRPr="00E7749E" w14:paraId="1A581766" w14:textId="77777777" w:rsidTr="004B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1944" w:type="dxa"/>
            <w:gridSpan w:val="3"/>
            <w:vMerge/>
            <w:tcBorders>
              <w:top w:val="single" w:sz="4" w:space="0" w:color="auto"/>
              <w:left w:val="single" w:sz="4" w:space="0" w:color="auto"/>
              <w:right w:val="single" w:sz="4" w:space="0" w:color="auto"/>
            </w:tcBorders>
            <w:vAlign w:val="center"/>
          </w:tcPr>
          <w:p w14:paraId="01525483" w14:textId="77777777" w:rsidR="00E7749E" w:rsidRPr="00E7749E" w:rsidRDefault="00E7749E" w:rsidP="00E7749E">
            <w:pPr>
              <w:widowControl w:val="0"/>
              <w:spacing w:after="0" w:line="260" w:lineRule="exact"/>
              <w:jc w:val="center"/>
              <w:rPr>
                <w:rFonts w:ascii="Arial" w:eastAsia="Calibri" w:hAnsi="Arial" w:cs="Arial"/>
                <w:kern w:val="0"/>
                <w:sz w:val="20"/>
                <w:szCs w:val="20"/>
                <w14:ligatures w14:val="none"/>
              </w:rPr>
            </w:pPr>
          </w:p>
        </w:tc>
        <w:tc>
          <w:tcPr>
            <w:tcW w:w="2091" w:type="dxa"/>
            <w:gridSpan w:val="2"/>
            <w:vMerge/>
            <w:tcBorders>
              <w:top w:val="single" w:sz="4" w:space="0" w:color="auto"/>
              <w:left w:val="single" w:sz="4" w:space="0" w:color="auto"/>
              <w:right w:val="single" w:sz="4" w:space="0" w:color="auto"/>
            </w:tcBorders>
            <w:vAlign w:val="center"/>
          </w:tcPr>
          <w:p w14:paraId="4E80E308" w14:textId="77777777" w:rsidR="00E7749E" w:rsidRPr="00E7749E" w:rsidRDefault="00E7749E" w:rsidP="00E7749E">
            <w:pPr>
              <w:widowControl w:val="0"/>
              <w:spacing w:after="0" w:line="260" w:lineRule="exact"/>
              <w:jc w:val="center"/>
              <w:rPr>
                <w:rFonts w:ascii="Arial" w:eastAsia="Calibri" w:hAnsi="Arial" w:cs="Arial"/>
                <w:kern w:val="0"/>
                <w:sz w:val="20"/>
                <w:szCs w:val="20"/>
                <w14:ligatures w14:val="none"/>
              </w:rPr>
            </w:pPr>
          </w:p>
        </w:tc>
        <w:tc>
          <w:tcPr>
            <w:tcW w:w="1737" w:type="dxa"/>
            <w:gridSpan w:val="2"/>
            <w:tcBorders>
              <w:top w:val="single" w:sz="4" w:space="0" w:color="auto"/>
              <w:left w:val="single" w:sz="4" w:space="0" w:color="auto"/>
              <w:bottom w:val="single" w:sz="4" w:space="0" w:color="auto"/>
              <w:right w:val="single" w:sz="4" w:space="0" w:color="auto"/>
            </w:tcBorders>
            <w:vAlign w:val="center"/>
          </w:tcPr>
          <w:p w14:paraId="419281A6" w14:textId="77777777" w:rsidR="00E7749E" w:rsidRPr="00E7749E" w:rsidRDefault="00E7749E" w:rsidP="00E7749E">
            <w:pPr>
              <w:widowControl w:val="0"/>
              <w:spacing w:after="0" w:line="260" w:lineRule="exact"/>
              <w:jc w:val="center"/>
              <w:rPr>
                <w:rFonts w:ascii="Arial" w:eastAsia="Calibri" w:hAnsi="Arial" w:cs="Arial"/>
                <w:kern w:val="0"/>
                <w:sz w:val="20"/>
                <w:szCs w:val="20"/>
                <w14:ligatures w14:val="none"/>
              </w:rPr>
            </w:pPr>
            <w:r w:rsidRPr="00E7749E">
              <w:rPr>
                <w:rFonts w:ascii="Arial" w:eastAsia="Calibri" w:hAnsi="Arial" w:cs="Arial"/>
                <w:kern w:val="0"/>
                <w:sz w:val="20"/>
                <w:szCs w:val="20"/>
                <w14:ligatures w14:val="none"/>
              </w:rPr>
              <w:t>7075 – Raziskovalne naloge in študije</w:t>
            </w:r>
          </w:p>
        </w:tc>
        <w:tc>
          <w:tcPr>
            <w:tcW w:w="1496" w:type="dxa"/>
            <w:gridSpan w:val="5"/>
            <w:tcBorders>
              <w:top w:val="single" w:sz="4" w:space="0" w:color="auto"/>
              <w:left w:val="single" w:sz="4" w:space="0" w:color="auto"/>
              <w:right w:val="single" w:sz="4" w:space="0" w:color="auto"/>
            </w:tcBorders>
            <w:vAlign w:val="center"/>
          </w:tcPr>
          <w:p w14:paraId="2C849725" w14:textId="77777777" w:rsidR="00E7749E" w:rsidRPr="00E7749E" w:rsidRDefault="00E7749E" w:rsidP="00E7749E">
            <w:pPr>
              <w:widowControl w:val="0"/>
              <w:spacing w:after="0" w:line="260" w:lineRule="exact"/>
              <w:jc w:val="center"/>
              <w:rPr>
                <w:rFonts w:ascii="Arial" w:eastAsia="Calibri" w:hAnsi="Arial" w:cs="Arial"/>
                <w:kern w:val="0"/>
                <w:sz w:val="20"/>
                <w:szCs w:val="20"/>
                <w:highlight w:val="yellow"/>
                <w14:ligatures w14:val="none"/>
              </w:rPr>
            </w:pPr>
            <w:r w:rsidRPr="00E7749E">
              <w:rPr>
                <w:rFonts w:ascii="Arial" w:eastAsia="Calibri" w:hAnsi="Arial" w:cs="Arial"/>
                <w:kern w:val="0"/>
                <w:sz w:val="20"/>
                <w:szCs w:val="20"/>
                <w14:ligatures w14:val="none"/>
              </w:rPr>
              <w:t>61.018,32 EUR</w:t>
            </w:r>
          </w:p>
        </w:tc>
        <w:tc>
          <w:tcPr>
            <w:tcW w:w="1932" w:type="dxa"/>
            <w:tcBorders>
              <w:top w:val="single" w:sz="4" w:space="0" w:color="auto"/>
              <w:left w:val="single" w:sz="4" w:space="0" w:color="auto"/>
              <w:right w:val="single" w:sz="4" w:space="0" w:color="auto"/>
            </w:tcBorders>
            <w:vAlign w:val="center"/>
          </w:tcPr>
          <w:p w14:paraId="75A7381C" w14:textId="77777777" w:rsidR="00E7749E" w:rsidRPr="00E7749E" w:rsidRDefault="00E7749E" w:rsidP="00E7749E">
            <w:pPr>
              <w:widowControl w:val="0"/>
              <w:spacing w:after="0" w:line="260" w:lineRule="exact"/>
              <w:jc w:val="center"/>
              <w:rPr>
                <w:rFonts w:ascii="Arial" w:eastAsia="Calibri" w:hAnsi="Arial" w:cs="Arial"/>
                <w:kern w:val="0"/>
                <w:sz w:val="20"/>
                <w:szCs w:val="20"/>
                <w14:ligatures w14:val="none"/>
              </w:rPr>
            </w:pPr>
            <w:r w:rsidRPr="00E7749E">
              <w:rPr>
                <w:rFonts w:ascii="Arial" w:eastAsia="Calibri" w:hAnsi="Arial" w:cs="Arial"/>
                <w:kern w:val="0"/>
                <w:sz w:val="20"/>
                <w:szCs w:val="20"/>
                <w14:ligatures w14:val="none"/>
              </w:rPr>
              <w:t xml:space="preserve">61.018,32 </w:t>
            </w:r>
          </w:p>
          <w:p w14:paraId="2B2089ED" w14:textId="77777777" w:rsidR="00E7749E" w:rsidRPr="00E7749E" w:rsidRDefault="00E7749E" w:rsidP="00E7749E">
            <w:pPr>
              <w:widowControl w:val="0"/>
              <w:spacing w:after="0" w:line="260" w:lineRule="exact"/>
              <w:jc w:val="center"/>
              <w:rPr>
                <w:rFonts w:ascii="Arial" w:eastAsia="Calibri" w:hAnsi="Arial" w:cs="Arial"/>
                <w:kern w:val="0"/>
                <w:sz w:val="20"/>
                <w:szCs w:val="20"/>
                <w:highlight w:val="yellow"/>
                <w14:ligatures w14:val="none"/>
              </w:rPr>
            </w:pPr>
            <w:r w:rsidRPr="00E7749E">
              <w:rPr>
                <w:rFonts w:ascii="Arial" w:eastAsia="Calibri" w:hAnsi="Arial" w:cs="Arial"/>
                <w:kern w:val="0"/>
                <w:sz w:val="20"/>
                <w:szCs w:val="20"/>
                <w14:ligatures w14:val="none"/>
              </w:rPr>
              <w:t>EUR</w:t>
            </w:r>
          </w:p>
        </w:tc>
      </w:tr>
      <w:tr w:rsidR="00E7749E" w:rsidRPr="00E7749E" w14:paraId="5E9D3E13" w14:textId="77777777" w:rsidTr="004B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1944" w:type="dxa"/>
            <w:gridSpan w:val="3"/>
            <w:vMerge/>
            <w:tcBorders>
              <w:left w:val="single" w:sz="4" w:space="0" w:color="auto"/>
              <w:bottom w:val="single" w:sz="4" w:space="0" w:color="auto"/>
              <w:right w:val="single" w:sz="4" w:space="0" w:color="auto"/>
            </w:tcBorders>
            <w:vAlign w:val="center"/>
          </w:tcPr>
          <w:p w14:paraId="408676C7" w14:textId="77777777" w:rsidR="00E7749E" w:rsidRPr="00E7749E" w:rsidRDefault="00E7749E" w:rsidP="00E7749E">
            <w:pPr>
              <w:widowControl w:val="0"/>
              <w:spacing w:after="0" w:line="260" w:lineRule="exact"/>
              <w:jc w:val="center"/>
              <w:rPr>
                <w:rFonts w:ascii="Arial" w:eastAsia="Calibri" w:hAnsi="Arial" w:cs="Arial"/>
                <w:kern w:val="0"/>
                <w:sz w:val="20"/>
                <w:szCs w:val="20"/>
                <w14:ligatures w14:val="none"/>
              </w:rPr>
            </w:pPr>
          </w:p>
        </w:tc>
        <w:tc>
          <w:tcPr>
            <w:tcW w:w="2091" w:type="dxa"/>
            <w:gridSpan w:val="2"/>
            <w:vMerge/>
            <w:tcBorders>
              <w:left w:val="single" w:sz="4" w:space="0" w:color="auto"/>
              <w:bottom w:val="single" w:sz="4" w:space="0" w:color="auto"/>
              <w:right w:val="single" w:sz="4" w:space="0" w:color="auto"/>
            </w:tcBorders>
            <w:vAlign w:val="center"/>
          </w:tcPr>
          <w:p w14:paraId="01877827" w14:textId="77777777" w:rsidR="00E7749E" w:rsidRPr="00E7749E" w:rsidRDefault="00E7749E" w:rsidP="00E7749E">
            <w:pPr>
              <w:widowControl w:val="0"/>
              <w:spacing w:after="0" w:line="260" w:lineRule="exact"/>
              <w:jc w:val="center"/>
              <w:rPr>
                <w:rFonts w:ascii="Arial" w:eastAsia="Calibri" w:hAnsi="Arial" w:cs="Arial"/>
                <w:kern w:val="0"/>
                <w:sz w:val="20"/>
                <w:szCs w:val="20"/>
                <w14:ligatures w14:val="none"/>
              </w:rPr>
            </w:pPr>
          </w:p>
        </w:tc>
        <w:tc>
          <w:tcPr>
            <w:tcW w:w="1737" w:type="dxa"/>
            <w:gridSpan w:val="2"/>
            <w:tcBorders>
              <w:top w:val="single" w:sz="4" w:space="0" w:color="auto"/>
              <w:left w:val="single" w:sz="4" w:space="0" w:color="auto"/>
              <w:bottom w:val="single" w:sz="4" w:space="0" w:color="auto"/>
              <w:right w:val="single" w:sz="4" w:space="0" w:color="auto"/>
            </w:tcBorders>
            <w:vAlign w:val="center"/>
          </w:tcPr>
          <w:p w14:paraId="45192B10" w14:textId="77777777" w:rsidR="00E7749E" w:rsidRPr="00E7749E" w:rsidRDefault="00E7749E" w:rsidP="00E7749E">
            <w:pPr>
              <w:widowControl w:val="0"/>
              <w:spacing w:after="0" w:line="260" w:lineRule="exact"/>
              <w:jc w:val="center"/>
              <w:rPr>
                <w:rFonts w:ascii="Arial" w:eastAsia="Calibri" w:hAnsi="Arial" w:cs="Arial"/>
                <w:kern w:val="0"/>
                <w:sz w:val="20"/>
                <w:szCs w:val="20"/>
                <w14:ligatures w14:val="none"/>
              </w:rPr>
            </w:pPr>
            <w:r w:rsidRPr="00E7749E">
              <w:rPr>
                <w:rFonts w:ascii="Arial" w:eastAsia="Calibri" w:hAnsi="Arial" w:cs="Arial"/>
                <w:kern w:val="0"/>
                <w:sz w:val="20"/>
                <w:szCs w:val="20"/>
                <w14:ligatures w14:val="none"/>
              </w:rPr>
              <w:t>7084 Izvajanje javne službe na NIJZ</w:t>
            </w:r>
          </w:p>
        </w:tc>
        <w:tc>
          <w:tcPr>
            <w:tcW w:w="1496" w:type="dxa"/>
            <w:gridSpan w:val="5"/>
            <w:tcBorders>
              <w:left w:val="single" w:sz="4" w:space="0" w:color="auto"/>
              <w:bottom w:val="single" w:sz="4" w:space="0" w:color="auto"/>
              <w:right w:val="single" w:sz="4" w:space="0" w:color="auto"/>
            </w:tcBorders>
            <w:vAlign w:val="center"/>
          </w:tcPr>
          <w:p w14:paraId="7195D5CF" w14:textId="77777777" w:rsidR="00E7749E" w:rsidRPr="00E7749E" w:rsidRDefault="00E7749E" w:rsidP="00E7749E">
            <w:pPr>
              <w:widowControl w:val="0"/>
              <w:spacing w:after="0" w:line="260" w:lineRule="exact"/>
              <w:jc w:val="center"/>
              <w:rPr>
                <w:rFonts w:ascii="Arial" w:eastAsia="Calibri" w:hAnsi="Arial" w:cs="Arial"/>
                <w:kern w:val="0"/>
                <w:sz w:val="20"/>
                <w:szCs w:val="20"/>
                <w14:ligatures w14:val="none"/>
              </w:rPr>
            </w:pPr>
            <w:r w:rsidRPr="00E7749E">
              <w:rPr>
                <w:rFonts w:ascii="Arial" w:eastAsia="Calibri" w:hAnsi="Arial" w:cs="Arial"/>
                <w:kern w:val="0"/>
                <w:sz w:val="20"/>
                <w:szCs w:val="20"/>
                <w14:ligatures w14:val="none"/>
              </w:rPr>
              <w:t>1.741.313,33 EUR</w:t>
            </w:r>
          </w:p>
        </w:tc>
        <w:tc>
          <w:tcPr>
            <w:tcW w:w="1932" w:type="dxa"/>
            <w:tcBorders>
              <w:left w:val="single" w:sz="4" w:space="0" w:color="auto"/>
              <w:bottom w:val="single" w:sz="4" w:space="0" w:color="auto"/>
              <w:right w:val="single" w:sz="4" w:space="0" w:color="auto"/>
            </w:tcBorders>
            <w:vAlign w:val="center"/>
          </w:tcPr>
          <w:p w14:paraId="1C385911" w14:textId="77777777" w:rsidR="00E7749E" w:rsidRPr="00E7749E" w:rsidRDefault="00E7749E" w:rsidP="00E7749E">
            <w:pPr>
              <w:widowControl w:val="0"/>
              <w:spacing w:after="0" w:line="260" w:lineRule="exact"/>
              <w:jc w:val="center"/>
              <w:rPr>
                <w:rFonts w:ascii="Arial" w:eastAsia="Calibri" w:hAnsi="Arial" w:cs="Arial"/>
                <w:kern w:val="0"/>
                <w:sz w:val="20"/>
                <w:szCs w:val="20"/>
                <w14:ligatures w14:val="none"/>
              </w:rPr>
            </w:pPr>
            <w:r w:rsidRPr="00E7749E">
              <w:rPr>
                <w:rFonts w:ascii="Arial" w:eastAsia="Calibri" w:hAnsi="Arial" w:cs="Arial"/>
                <w:kern w:val="0"/>
                <w:sz w:val="20"/>
                <w:szCs w:val="20"/>
                <w14:ligatures w14:val="none"/>
              </w:rPr>
              <w:t xml:space="preserve">1.741.313,33 </w:t>
            </w:r>
          </w:p>
          <w:p w14:paraId="38BDA62F" w14:textId="77777777" w:rsidR="00E7749E" w:rsidRPr="00E7749E" w:rsidRDefault="00E7749E" w:rsidP="00E7749E">
            <w:pPr>
              <w:widowControl w:val="0"/>
              <w:spacing w:after="0" w:line="260" w:lineRule="exact"/>
              <w:jc w:val="center"/>
              <w:rPr>
                <w:rFonts w:ascii="Arial" w:eastAsia="Calibri" w:hAnsi="Arial" w:cs="Arial"/>
                <w:kern w:val="0"/>
                <w:sz w:val="20"/>
                <w:szCs w:val="20"/>
                <w14:ligatures w14:val="none"/>
              </w:rPr>
            </w:pPr>
            <w:r w:rsidRPr="00E7749E">
              <w:rPr>
                <w:rFonts w:ascii="Arial" w:eastAsia="Calibri" w:hAnsi="Arial" w:cs="Arial"/>
                <w:kern w:val="0"/>
                <w:sz w:val="20"/>
                <w:szCs w:val="20"/>
                <w14:ligatures w14:val="none"/>
              </w:rPr>
              <w:t>EUR</w:t>
            </w:r>
          </w:p>
        </w:tc>
      </w:tr>
      <w:tr w:rsidR="00313365" w:rsidRPr="00E7749E" w14:paraId="097956F0" w14:textId="77777777" w:rsidTr="004B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1944" w:type="dxa"/>
            <w:gridSpan w:val="3"/>
            <w:tcBorders>
              <w:left w:val="single" w:sz="4" w:space="0" w:color="auto"/>
              <w:bottom w:val="single" w:sz="4" w:space="0" w:color="auto"/>
              <w:right w:val="single" w:sz="4" w:space="0" w:color="auto"/>
            </w:tcBorders>
            <w:vAlign w:val="center"/>
          </w:tcPr>
          <w:p w14:paraId="5DBABD85" w14:textId="51CE2A5F" w:rsidR="00313365" w:rsidRPr="00720F4A" w:rsidRDefault="006F18BD" w:rsidP="00E7749E">
            <w:pPr>
              <w:widowControl w:val="0"/>
              <w:spacing w:after="0" w:line="260" w:lineRule="exact"/>
              <w:jc w:val="center"/>
              <w:rPr>
                <w:rFonts w:ascii="Arial" w:eastAsia="Calibri" w:hAnsi="Arial" w:cs="Arial"/>
                <w:kern w:val="0"/>
                <w:sz w:val="20"/>
                <w:szCs w:val="20"/>
                <w14:ligatures w14:val="none"/>
              </w:rPr>
            </w:pPr>
            <w:r w:rsidRPr="00720F4A">
              <w:rPr>
                <w:rFonts w:ascii="Arial" w:eastAsia="Calibri" w:hAnsi="Arial" w:cs="Arial"/>
                <w:kern w:val="0"/>
                <w:sz w:val="20"/>
                <w:szCs w:val="20"/>
                <w14:ligatures w14:val="none"/>
              </w:rPr>
              <w:lastRenderedPageBreak/>
              <w:t>Ministrstvo za zdravje (PU 2711)</w:t>
            </w:r>
          </w:p>
        </w:tc>
        <w:tc>
          <w:tcPr>
            <w:tcW w:w="2091" w:type="dxa"/>
            <w:gridSpan w:val="2"/>
            <w:tcBorders>
              <w:left w:val="single" w:sz="4" w:space="0" w:color="auto"/>
              <w:bottom w:val="single" w:sz="4" w:space="0" w:color="auto"/>
              <w:right w:val="single" w:sz="4" w:space="0" w:color="auto"/>
            </w:tcBorders>
            <w:vAlign w:val="center"/>
          </w:tcPr>
          <w:p w14:paraId="698C781C" w14:textId="77777777" w:rsidR="00996787" w:rsidRDefault="00996787" w:rsidP="00E7749E">
            <w:pPr>
              <w:widowControl w:val="0"/>
              <w:spacing w:after="0" w:line="260" w:lineRule="exact"/>
              <w:jc w:val="center"/>
              <w:rPr>
                <w:rFonts w:ascii="Arial" w:eastAsia="Calibri" w:hAnsi="Arial" w:cs="Arial"/>
                <w:kern w:val="0"/>
                <w:sz w:val="20"/>
                <w:szCs w:val="20"/>
                <w14:ligatures w14:val="none"/>
              </w:rPr>
            </w:pPr>
            <w:r>
              <w:rPr>
                <w:rFonts w:ascii="Arial" w:eastAsia="Calibri" w:hAnsi="Arial" w:cs="Arial"/>
                <w:kern w:val="0"/>
                <w:sz w:val="20"/>
                <w:szCs w:val="20"/>
                <w14:ligatures w14:val="none"/>
              </w:rPr>
              <w:t>2711-25-0005</w:t>
            </w:r>
          </w:p>
          <w:p w14:paraId="600577F9" w14:textId="10CB7D24" w:rsidR="00313365" w:rsidRPr="00720F4A" w:rsidRDefault="006F18BD" w:rsidP="00E7749E">
            <w:pPr>
              <w:widowControl w:val="0"/>
              <w:spacing w:after="0" w:line="260" w:lineRule="exact"/>
              <w:jc w:val="center"/>
              <w:rPr>
                <w:rFonts w:ascii="Arial" w:eastAsia="Calibri" w:hAnsi="Arial" w:cs="Arial"/>
                <w:kern w:val="0"/>
                <w:sz w:val="20"/>
                <w:szCs w:val="20"/>
                <w14:ligatures w14:val="none"/>
              </w:rPr>
            </w:pPr>
            <w:r w:rsidRPr="00720F4A">
              <w:rPr>
                <w:rFonts w:ascii="Arial" w:eastAsia="Calibri" w:hAnsi="Arial" w:cs="Arial"/>
                <w:kern w:val="0"/>
                <w:sz w:val="20"/>
                <w:szCs w:val="20"/>
                <w14:ligatures w14:val="none"/>
              </w:rPr>
              <w:t>Projekt sistemska obravnava krhkosti s poudarkom na predkrhkosti za zdravo in kakovostno staranje (obvladovanje krhkosti)</w:t>
            </w:r>
          </w:p>
        </w:tc>
        <w:tc>
          <w:tcPr>
            <w:tcW w:w="1737" w:type="dxa"/>
            <w:gridSpan w:val="2"/>
            <w:tcBorders>
              <w:top w:val="single" w:sz="4" w:space="0" w:color="auto"/>
              <w:left w:val="single" w:sz="4" w:space="0" w:color="auto"/>
              <w:bottom w:val="single" w:sz="4" w:space="0" w:color="auto"/>
              <w:right w:val="single" w:sz="4" w:space="0" w:color="auto"/>
            </w:tcBorders>
            <w:vAlign w:val="center"/>
          </w:tcPr>
          <w:p w14:paraId="465DA74D" w14:textId="77777777" w:rsidR="00720F4A" w:rsidRPr="00720F4A" w:rsidRDefault="00720F4A" w:rsidP="00720F4A">
            <w:pPr>
              <w:widowControl w:val="0"/>
              <w:spacing w:after="0" w:line="260" w:lineRule="exact"/>
              <w:jc w:val="center"/>
              <w:rPr>
                <w:rFonts w:ascii="Arial" w:hAnsi="Arial" w:cs="Arial"/>
                <w:sz w:val="20"/>
                <w:szCs w:val="20"/>
              </w:rPr>
            </w:pPr>
            <w:r w:rsidRPr="00720F4A">
              <w:rPr>
                <w:rFonts w:ascii="Arial" w:hAnsi="Arial" w:cs="Arial"/>
                <w:sz w:val="20"/>
                <w:szCs w:val="20"/>
              </w:rPr>
              <w:t>- 230642 - ESO4.11.-Enakopraven in pravočasen dostop do kakovostnih storitev ESS 21-27-V-EU,</w:t>
            </w:r>
          </w:p>
          <w:p w14:paraId="11E7FE8E" w14:textId="77777777" w:rsidR="00720F4A" w:rsidRPr="00720F4A" w:rsidRDefault="00720F4A" w:rsidP="00720F4A">
            <w:pPr>
              <w:widowControl w:val="0"/>
              <w:spacing w:after="0" w:line="260" w:lineRule="exact"/>
              <w:jc w:val="center"/>
              <w:rPr>
                <w:rFonts w:ascii="Arial" w:hAnsi="Arial" w:cs="Arial"/>
                <w:sz w:val="20"/>
                <w:szCs w:val="20"/>
              </w:rPr>
            </w:pPr>
            <w:r w:rsidRPr="00720F4A">
              <w:rPr>
                <w:rFonts w:ascii="Arial" w:hAnsi="Arial" w:cs="Arial"/>
                <w:sz w:val="20"/>
                <w:szCs w:val="20"/>
              </w:rPr>
              <w:t>- 230643 - ESO4.11.-Enakopraven in pravočasen dostop do kakovostnih storitev ESS 21-27-V-SI,</w:t>
            </w:r>
          </w:p>
          <w:p w14:paraId="0C1D4F4D" w14:textId="77777777" w:rsidR="00720F4A" w:rsidRPr="00720F4A" w:rsidRDefault="00720F4A" w:rsidP="00720F4A">
            <w:pPr>
              <w:widowControl w:val="0"/>
              <w:spacing w:after="0" w:line="260" w:lineRule="exact"/>
              <w:jc w:val="center"/>
              <w:rPr>
                <w:rFonts w:ascii="Arial" w:hAnsi="Arial" w:cs="Arial"/>
                <w:sz w:val="20"/>
                <w:szCs w:val="20"/>
              </w:rPr>
            </w:pPr>
            <w:r w:rsidRPr="00720F4A">
              <w:rPr>
                <w:rFonts w:ascii="Arial" w:hAnsi="Arial" w:cs="Arial"/>
                <w:sz w:val="20"/>
                <w:szCs w:val="20"/>
              </w:rPr>
              <w:t>- 230644 - ESO4.11.-Enakopraven in pravočasen dostop do kakovostnih storitev ESS 21-27-Z-EU in</w:t>
            </w:r>
          </w:p>
          <w:p w14:paraId="4CD8716F" w14:textId="5B77FBE9" w:rsidR="00313365" w:rsidRPr="00E440A5" w:rsidRDefault="00720F4A" w:rsidP="00720F4A">
            <w:pPr>
              <w:widowControl w:val="0"/>
              <w:spacing w:after="0" w:line="260" w:lineRule="exact"/>
              <w:jc w:val="center"/>
              <w:rPr>
                <w:rFonts w:ascii="Arial" w:eastAsia="Calibri" w:hAnsi="Arial" w:cs="Arial"/>
                <w:kern w:val="0"/>
                <w:sz w:val="20"/>
                <w:szCs w:val="20"/>
                <w:highlight w:val="green"/>
                <w14:ligatures w14:val="none"/>
              </w:rPr>
            </w:pPr>
            <w:r w:rsidRPr="00720F4A">
              <w:rPr>
                <w:rFonts w:ascii="Arial" w:hAnsi="Arial" w:cs="Arial"/>
                <w:sz w:val="20"/>
                <w:szCs w:val="20"/>
              </w:rPr>
              <w:t>- 230645 - ESO4.11.-Enakopraven in pravočasen dostop do kakovostnih storitev ESS 21-27-Z-SI.</w:t>
            </w:r>
          </w:p>
        </w:tc>
        <w:tc>
          <w:tcPr>
            <w:tcW w:w="1496" w:type="dxa"/>
            <w:gridSpan w:val="5"/>
            <w:tcBorders>
              <w:left w:val="single" w:sz="4" w:space="0" w:color="auto"/>
              <w:bottom w:val="single" w:sz="4" w:space="0" w:color="auto"/>
              <w:right w:val="single" w:sz="4" w:space="0" w:color="auto"/>
            </w:tcBorders>
            <w:vAlign w:val="center"/>
          </w:tcPr>
          <w:p w14:paraId="26849155" w14:textId="74D0FF46" w:rsidR="00313365" w:rsidRPr="00720F4A" w:rsidRDefault="006F18BD" w:rsidP="00E7749E">
            <w:pPr>
              <w:widowControl w:val="0"/>
              <w:spacing w:after="0" w:line="260" w:lineRule="exact"/>
              <w:jc w:val="center"/>
              <w:rPr>
                <w:rFonts w:ascii="Arial" w:eastAsia="Calibri" w:hAnsi="Arial" w:cs="Arial"/>
                <w:kern w:val="0"/>
                <w:sz w:val="20"/>
                <w:szCs w:val="20"/>
                <w14:ligatures w14:val="none"/>
              </w:rPr>
            </w:pPr>
            <w:r w:rsidRPr="00720F4A">
              <w:rPr>
                <w:rFonts w:ascii="Arial" w:eastAsia="Calibri" w:hAnsi="Arial" w:cs="Arial"/>
                <w:kern w:val="0"/>
                <w:sz w:val="20"/>
                <w:szCs w:val="20"/>
                <w14:ligatures w14:val="none"/>
              </w:rPr>
              <w:t>1.</w:t>
            </w:r>
            <w:r w:rsidR="00AC625C">
              <w:rPr>
                <w:rFonts w:ascii="Arial" w:eastAsia="Calibri" w:hAnsi="Arial" w:cs="Arial"/>
                <w:kern w:val="0"/>
                <w:sz w:val="20"/>
                <w:szCs w:val="20"/>
                <w14:ligatures w14:val="none"/>
              </w:rPr>
              <w:t>5</w:t>
            </w:r>
            <w:r w:rsidRPr="00720F4A">
              <w:rPr>
                <w:rFonts w:ascii="Arial" w:eastAsia="Calibri" w:hAnsi="Arial" w:cs="Arial"/>
                <w:kern w:val="0"/>
                <w:sz w:val="20"/>
                <w:szCs w:val="20"/>
                <w14:ligatures w14:val="none"/>
              </w:rPr>
              <w:t>60.700,00 EUR</w:t>
            </w:r>
          </w:p>
        </w:tc>
        <w:tc>
          <w:tcPr>
            <w:tcW w:w="1932" w:type="dxa"/>
            <w:tcBorders>
              <w:left w:val="single" w:sz="4" w:space="0" w:color="auto"/>
              <w:bottom w:val="single" w:sz="4" w:space="0" w:color="auto"/>
              <w:right w:val="single" w:sz="4" w:space="0" w:color="auto"/>
            </w:tcBorders>
            <w:vAlign w:val="center"/>
          </w:tcPr>
          <w:p w14:paraId="2336FD79" w14:textId="48C79C2C" w:rsidR="00C70821" w:rsidRPr="00720F4A" w:rsidRDefault="00AC625C" w:rsidP="00E7749E">
            <w:pPr>
              <w:widowControl w:val="0"/>
              <w:spacing w:after="0" w:line="260" w:lineRule="exact"/>
              <w:jc w:val="center"/>
              <w:rPr>
                <w:rFonts w:ascii="Arial" w:eastAsia="Calibri" w:hAnsi="Arial" w:cs="Arial"/>
                <w:kern w:val="0"/>
                <w:sz w:val="20"/>
                <w:szCs w:val="20"/>
                <w14:ligatures w14:val="none"/>
              </w:rPr>
            </w:pPr>
            <w:r>
              <w:rPr>
                <w:rFonts w:ascii="Arial" w:eastAsia="Calibri" w:hAnsi="Arial" w:cs="Arial"/>
                <w:kern w:val="0"/>
                <w:sz w:val="20"/>
                <w:szCs w:val="20"/>
                <w14:ligatures w14:val="none"/>
              </w:rPr>
              <w:t>2.251.700,00</w:t>
            </w:r>
          </w:p>
          <w:p w14:paraId="2CC8D585" w14:textId="46937D34" w:rsidR="00313365" w:rsidRPr="00720F4A" w:rsidRDefault="006F18BD" w:rsidP="00E7749E">
            <w:pPr>
              <w:widowControl w:val="0"/>
              <w:spacing w:after="0" w:line="260" w:lineRule="exact"/>
              <w:jc w:val="center"/>
              <w:rPr>
                <w:rFonts w:ascii="Arial" w:eastAsia="Calibri" w:hAnsi="Arial" w:cs="Arial"/>
                <w:kern w:val="0"/>
                <w:sz w:val="20"/>
                <w:szCs w:val="20"/>
                <w14:ligatures w14:val="none"/>
              </w:rPr>
            </w:pPr>
            <w:r w:rsidRPr="00720F4A">
              <w:rPr>
                <w:rFonts w:ascii="Arial" w:eastAsia="Calibri" w:hAnsi="Arial" w:cs="Arial"/>
                <w:kern w:val="0"/>
                <w:sz w:val="20"/>
                <w:szCs w:val="20"/>
                <w14:ligatures w14:val="none"/>
              </w:rPr>
              <w:t>EUR</w:t>
            </w:r>
          </w:p>
          <w:p w14:paraId="46C833D5" w14:textId="385B7A2E" w:rsidR="006F18BD" w:rsidRPr="00720F4A" w:rsidRDefault="006F18BD" w:rsidP="00E7749E">
            <w:pPr>
              <w:widowControl w:val="0"/>
              <w:spacing w:after="0" w:line="260" w:lineRule="exact"/>
              <w:jc w:val="center"/>
              <w:rPr>
                <w:rFonts w:ascii="Arial" w:eastAsia="Calibri" w:hAnsi="Arial" w:cs="Arial"/>
                <w:kern w:val="0"/>
                <w:sz w:val="20"/>
                <w:szCs w:val="20"/>
                <w14:ligatures w14:val="none"/>
              </w:rPr>
            </w:pPr>
          </w:p>
        </w:tc>
      </w:tr>
      <w:tr w:rsidR="00313365" w:rsidRPr="00E7749E" w14:paraId="789BABD0" w14:textId="77777777" w:rsidTr="004B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1944" w:type="dxa"/>
            <w:gridSpan w:val="3"/>
            <w:tcBorders>
              <w:left w:val="single" w:sz="4" w:space="0" w:color="auto"/>
              <w:bottom w:val="single" w:sz="4" w:space="0" w:color="auto"/>
              <w:right w:val="single" w:sz="4" w:space="0" w:color="auto"/>
            </w:tcBorders>
            <w:vAlign w:val="center"/>
          </w:tcPr>
          <w:p w14:paraId="20484FCE" w14:textId="7F35818D" w:rsidR="00313365" w:rsidRPr="00E440A5" w:rsidRDefault="006F18BD" w:rsidP="00E7749E">
            <w:pPr>
              <w:widowControl w:val="0"/>
              <w:spacing w:after="0" w:line="260" w:lineRule="exact"/>
              <w:jc w:val="center"/>
              <w:rPr>
                <w:rFonts w:ascii="Arial" w:eastAsia="Calibri" w:hAnsi="Arial" w:cs="Arial"/>
                <w:kern w:val="0"/>
                <w:sz w:val="20"/>
                <w:szCs w:val="20"/>
                <w:highlight w:val="green"/>
                <w14:ligatures w14:val="none"/>
              </w:rPr>
            </w:pPr>
            <w:r w:rsidRPr="00720F4A">
              <w:rPr>
                <w:rFonts w:ascii="Arial" w:eastAsia="Calibri" w:hAnsi="Arial" w:cs="Arial"/>
                <w:kern w:val="0"/>
                <w:sz w:val="20"/>
                <w:szCs w:val="20"/>
                <w14:ligatures w14:val="none"/>
              </w:rPr>
              <w:lastRenderedPageBreak/>
              <w:t>Ministrstvo za zdravje (PU 2711)</w:t>
            </w:r>
          </w:p>
        </w:tc>
        <w:tc>
          <w:tcPr>
            <w:tcW w:w="2091" w:type="dxa"/>
            <w:gridSpan w:val="2"/>
            <w:tcBorders>
              <w:left w:val="single" w:sz="4" w:space="0" w:color="auto"/>
              <w:bottom w:val="single" w:sz="4" w:space="0" w:color="auto"/>
              <w:right w:val="single" w:sz="4" w:space="0" w:color="auto"/>
            </w:tcBorders>
            <w:vAlign w:val="center"/>
          </w:tcPr>
          <w:p w14:paraId="604D3D1D" w14:textId="4343A237" w:rsidR="006F18BD" w:rsidRPr="00FA3596" w:rsidRDefault="00FA3596" w:rsidP="006F18BD">
            <w:pPr>
              <w:widowControl w:val="0"/>
              <w:spacing w:after="0" w:line="260" w:lineRule="exact"/>
              <w:jc w:val="center"/>
              <w:rPr>
                <w:rFonts w:ascii="Arial" w:eastAsia="Calibri" w:hAnsi="Arial" w:cs="Arial"/>
                <w:kern w:val="0"/>
                <w:sz w:val="20"/>
                <w:szCs w:val="20"/>
                <w14:ligatures w14:val="none"/>
              </w:rPr>
            </w:pPr>
            <w:r w:rsidRPr="00FA3596">
              <w:rPr>
                <w:rFonts w:ascii="Arial" w:hAnsi="Arial" w:cs="Arial"/>
                <w:sz w:val="20"/>
                <w:szCs w:val="20"/>
              </w:rPr>
              <w:t>EP 1630-23-0006</w:t>
            </w:r>
            <w:r>
              <w:rPr>
                <w:rFonts w:ascii="Aptos" w:hAnsi="Aptos"/>
              </w:rPr>
              <w:t xml:space="preserve"> </w:t>
            </w:r>
            <w:r w:rsidR="006F18BD" w:rsidRPr="00FA3596">
              <w:rPr>
                <w:rFonts w:ascii="Arial" w:eastAsia="Calibri" w:hAnsi="Arial" w:cs="Arial"/>
                <w:kern w:val="0"/>
                <w:sz w:val="20"/>
                <w:szCs w:val="20"/>
                <w14:ligatures w14:val="none"/>
              </w:rPr>
              <w:t>Obvladovanje kroničnih bolezni skozi prizmo</w:t>
            </w:r>
          </w:p>
          <w:p w14:paraId="0E2E621F" w14:textId="316CDC76" w:rsidR="006F18BD" w:rsidRPr="00FA3596" w:rsidRDefault="006F18BD" w:rsidP="006F18BD">
            <w:pPr>
              <w:widowControl w:val="0"/>
              <w:spacing w:after="0" w:line="260" w:lineRule="exact"/>
              <w:jc w:val="center"/>
              <w:rPr>
                <w:rFonts w:ascii="Arial" w:eastAsia="Calibri" w:hAnsi="Arial" w:cs="Arial"/>
                <w:kern w:val="0"/>
                <w:sz w:val="20"/>
                <w:szCs w:val="20"/>
                <w14:ligatures w14:val="none"/>
              </w:rPr>
            </w:pPr>
            <w:r w:rsidRPr="00FA3596">
              <w:rPr>
                <w:rFonts w:ascii="Arial" w:eastAsia="Calibri" w:hAnsi="Arial" w:cs="Arial"/>
                <w:kern w:val="0"/>
                <w:sz w:val="20"/>
                <w:szCs w:val="20"/>
                <w14:ligatures w14:val="none"/>
              </w:rPr>
              <w:t>krepitve zdravstvene pismenosti</w:t>
            </w:r>
          </w:p>
          <w:p w14:paraId="2476F7E9" w14:textId="385256D0" w:rsidR="006F18BD" w:rsidRPr="00720F4A" w:rsidRDefault="006F18BD" w:rsidP="006F18BD">
            <w:pPr>
              <w:widowControl w:val="0"/>
              <w:spacing w:after="0" w:line="260" w:lineRule="exact"/>
              <w:jc w:val="center"/>
              <w:rPr>
                <w:rFonts w:ascii="Arial" w:eastAsia="Calibri" w:hAnsi="Arial" w:cs="Arial"/>
                <w:kern w:val="0"/>
                <w:sz w:val="20"/>
                <w:szCs w:val="20"/>
                <w14:ligatures w14:val="none"/>
              </w:rPr>
            </w:pPr>
            <w:r w:rsidRPr="00FA3596">
              <w:rPr>
                <w:rFonts w:ascii="Arial" w:eastAsia="Calibri" w:hAnsi="Arial" w:cs="Arial"/>
                <w:kern w:val="0"/>
                <w:sz w:val="20"/>
                <w:szCs w:val="20"/>
                <w14:ligatures w14:val="none"/>
              </w:rPr>
              <w:t>(</w:t>
            </w:r>
            <w:proofErr w:type="spellStart"/>
            <w:r w:rsidRPr="00FA3596">
              <w:rPr>
                <w:rFonts w:ascii="Arial" w:eastAsia="Calibri" w:hAnsi="Arial" w:cs="Arial"/>
                <w:kern w:val="0"/>
                <w:sz w:val="20"/>
                <w:szCs w:val="20"/>
                <w14:ligatures w14:val="none"/>
              </w:rPr>
              <w:t>ZaPrePis</w:t>
            </w:r>
            <w:proofErr w:type="spellEnd"/>
            <w:r w:rsidRPr="00FA3596">
              <w:rPr>
                <w:rFonts w:ascii="Arial" w:eastAsia="Calibri" w:hAnsi="Arial" w:cs="Arial"/>
                <w:kern w:val="0"/>
                <w:sz w:val="20"/>
                <w:szCs w:val="20"/>
                <w14:ligatures w14:val="none"/>
              </w:rPr>
              <w:t>)</w:t>
            </w:r>
          </w:p>
          <w:p w14:paraId="112A4E02" w14:textId="5DFBEAFC" w:rsidR="00313365" w:rsidRPr="00E440A5" w:rsidRDefault="00313365" w:rsidP="00E7749E">
            <w:pPr>
              <w:widowControl w:val="0"/>
              <w:spacing w:after="0" w:line="260" w:lineRule="exact"/>
              <w:jc w:val="center"/>
              <w:rPr>
                <w:rFonts w:ascii="Arial" w:eastAsia="Calibri" w:hAnsi="Arial" w:cs="Arial"/>
                <w:i/>
                <w:iCs/>
                <w:kern w:val="0"/>
                <w:sz w:val="20"/>
                <w:szCs w:val="20"/>
                <w:highlight w:val="green"/>
                <w14:ligatures w14:val="none"/>
              </w:rPr>
            </w:pPr>
          </w:p>
        </w:tc>
        <w:tc>
          <w:tcPr>
            <w:tcW w:w="1737" w:type="dxa"/>
            <w:gridSpan w:val="2"/>
            <w:tcBorders>
              <w:top w:val="single" w:sz="4" w:space="0" w:color="auto"/>
              <w:left w:val="single" w:sz="4" w:space="0" w:color="auto"/>
              <w:bottom w:val="single" w:sz="4" w:space="0" w:color="auto"/>
              <w:right w:val="single" w:sz="4" w:space="0" w:color="auto"/>
            </w:tcBorders>
            <w:vAlign w:val="center"/>
          </w:tcPr>
          <w:p w14:paraId="7B7B1DF4" w14:textId="77777777" w:rsidR="00720F4A" w:rsidRPr="00720F4A" w:rsidRDefault="00720F4A" w:rsidP="00720F4A">
            <w:pPr>
              <w:widowControl w:val="0"/>
              <w:spacing w:after="0" w:line="260" w:lineRule="exact"/>
              <w:jc w:val="center"/>
              <w:rPr>
                <w:rFonts w:ascii="Arial" w:hAnsi="Arial" w:cs="Arial"/>
                <w:sz w:val="20"/>
                <w:szCs w:val="20"/>
              </w:rPr>
            </w:pPr>
            <w:r w:rsidRPr="00720F4A">
              <w:rPr>
                <w:rFonts w:ascii="Arial" w:hAnsi="Arial" w:cs="Arial"/>
                <w:sz w:val="20"/>
                <w:szCs w:val="20"/>
              </w:rPr>
              <w:t>- 230642 - ESO4.11.-Enakopraven in pravočasen dostop do kakovostnih storitev ESS 21-27-V-EU,</w:t>
            </w:r>
          </w:p>
          <w:p w14:paraId="3D3902EA" w14:textId="77777777" w:rsidR="00720F4A" w:rsidRPr="00720F4A" w:rsidRDefault="00720F4A" w:rsidP="00720F4A">
            <w:pPr>
              <w:widowControl w:val="0"/>
              <w:spacing w:after="0" w:line="260" w:lineRule="exact"/>
              <w:jc w:val="center"/>
              <w:rPr>
                <w:rFonts w:ascii="Arial" w:hAnsi="Arial" w:cs="Arial"/>
                <w:sz w:val="20"/>
                <w:szCs w:val="20"/>
              </w:rPr>
            </w:pPr>
            <w:r w:rsidRPr="00720F4A">
              <w:rPr>
                <w:rFonts w:ascii="Arial" w:hAnsi="Arial" w:cs="Arial"/>
                <w:sz w:val="20"/>
                <w:szCs w:val="20"/>
              </w:rPr>
              <w:t>- 230643 - ESO4.11.-Enakopraven in pravočasen dostop do kakovostnih storitev ESS 21-27-V-SI,</w:t>
            </w:r>
          </w:p>
          <w:p w14:paraId="4F31ACCA" w14:textId="77777777" w:rsidR="00720F4A" w:rsidRPr="00720F4A" w:rsidRDefault="00720F4A" w:rsidP="00720F4A">
            <w:pPr>
              <w:widowControl w:val="0"/>
              <w:spacing w:after="0" w:line="260" w:lineRule="exact"/>
              <w:jc w:val="center"/>
              <w:rPr>
                <w:rFonts w:ascii="Arial" w:hAnsi="Arial" w:cs="Arial"/>
                <w:sz w:val="20"/>
                <w:szCs w:val="20"/>
              </w:rPr>
            </w:pPr>
            <w:r w:rsidRPr="00720F4A">
              <w:rPr>
                <w:rFonts w:ascii="Arial" w:hAnsi="Arial" w:cs="Arial"/>
                <w:sz w:val="20"/>
                <w:szCs w:val="20"/>
              </w:rPr>
              <w:t>- 230644 - ESO4.11.-Enakopraven in pravočasen dostop do kakovostnih storitev ESS 21-27-Z-EU in</w:t>
            </w:r>
          </w:p>
          <w:p w14:paraId="1EFF50BC" w14:textId="3FBE9CCC" w:rsidR="00313365" w:rsidRPr="00E440A5" w:rsidRDefault="00720F4A" w:rsidP="00720F4A">
            <w:pPr>
              <w:widowControl w:val="0"/>
              <w:spacing w:after="0" w:line="260" w:lineRule="exact"/>
              <w:jc w:val="center"/>
              <w:rPr>
                <w:rFonts w:ascii="Arial" w:eastAsia="Calibri" w:hAnsi="Arial" w:cs="Arial"/>
                <w:kern w:val="0"/>
                <w:sz w:val="20"/>
                <w:szCs w:val="20"/>
                <w:highlight w:val="green"/>
                <w14:ligatures w14:val="none"/>
              </w:rPr>
            </w:pPr>
            <w:r w:rsidRPr="00720F4A">
              <w:rPr>
                <w:rFonts w:ascii="Arial" w:hAnsi="Arial" w:cs="Arial"/>
                <w:sz w:val="20"/>
                <w:szCs w:val="20"/>
              </w:rPr>
              <w:t>- 230645 - ESO4.11.-Enakopraven in pravočasen dostop do kakovostnih storitev ESS 21-27-Z-SI.</w:t>
            </w:r>
          </w:p>
        </w:tc>
        <w:tc>
          <w:tcPr>
            <w:tcW w:w="1496" w:type="dxa"/>
            <w:gridSpan w:val="5"/>
            <w:tcBorders>
              <w:left w:val="single" w:sz="4" w:space="0" w:color="auto"/>
              <w:bottom w:val="single" w:sz="4" w:space="0" w:color="auto"/>
              <w:right w:val="single" w:sz="4" w:space="0" w:color="auto"/>
            </w:tcBorders>
            <w:vAlign w:val="center"/>
          </w:tcPr>
          <w:p w14:paraId="43C90401" w14:textId="4A6DD45B" w:rsidR="00313365" w:rsidRPr="00720F4A" w:rsidRDefault="006F18BD" w:rsidP="00E7749E">
            <w:pPr>
              <w:widowControl w:val="0"/>
              <w:spacing w:after="0" w:line="260" w:lineRule="exact"/>
              <w:jc w:val="center"/>
              <w:rPr>
                <w:rFonts w:ascii="Arial" w:eastAsia="Calibri" w:hAnsi="Arial" w:cs="Arial"/>
                <w:kern w:val="0"/>
                <w:sz w:val="20"/>
                <w:szCs w:val="20"/>
                <w14:ligatures w14:val="none"/>
              </w:rPr>
            </w:pPr>
            <w:r w:rsidRPr="00720F4A">
              <w:rPr>
                <w:rFonts w:ascii="Arial" w:eastAsia="Calibri" w:hAnsi="Arial" w:cs="Arial"/>
                <w:kern w:val="0"/>
                <w:sz w:val="20"/>
                <w:szCs w:val="20"/>
                <w14:ligatures w14:val="none"/>
              </w:rPr>
              <w:t>56.122,00 EUR</w:t>
            </w:r>
          </w:p>
        </w:tc>
        <w:tc>
          <w:tcPr>
            <w:tcW w:w="1932" w:type="dxa"/>
            <w:tcBorders>
              <w:left w:val="single" w:sz="4" w:space="0" w:color="auto"/>
              <w:bottom w:val="single" w:sz="4" w:space="0" w:color="auto"/>
              <w:right w:val="single" w:sz="4" w:space="0" w:color="auto"/>
            </w:tcBorders>
            <w:vAlign w:val="center"/>
          </w:tcPr>
          <w:p w14:paraId="6FD92935" w14:textId="77777777" w:rsidR="00C70821" w:rsidRPr="00720F4A" w:rsidRDefault="006F18BD" w:rsidP="00E7749E">
            <w:pPr>
              <w:widowControl w:val="0"/>
              <w:spacing w:after="0" w:line="260" w:lineRule="exact"/>
              <w:jc w:val="center"/>
              <w:rPr>
                <w:rFonts w:ascii="Arial" w:eastAsia="Calibri" w:hAnsi="Arial" w:cs="Arial"/>
                <w:kern w:val="0"/>
                <w:sz w:val="20"/>
                <w:szCs w:val="20"/>
                <w14:ligatures w14:val="none"/>
              </w:rPr>
            </w:pPr>
            <w:r w:rsidRPr="00720F4A">
              <w:rPr>
                <w:rFonts w:ascii="Arial" w:eastAsia="Calibri" w:hAnsi="Arial" w:cs="Arial"/>
                <w:kern w:val="0"/>
                <w:sz w:val="20"/>
                <w:szCs w:val="20"/>
                <w14:ligatures w14:val="none"/>
              </w:rPr>
              <w:t xml:space="preserve">2.793.878,00 </w:t>
            </w:r>
          </w:p>
          <w:p w14:paraId="11AB6DB0" w14:textId="4E5361BB" w:rsidR="00313365" w:rsidRPr="00720F4A" w:rsidRDefault="006F18BD" w:rsidP="00E7749E">
            <w:pPr>
              <w:widowControl w:val="0"/>
              <w:spacing w:after="0" w:line="260" w:lineRule="exact"/>
              <w:jc w:val="center"/>
              <w:rPr>
                <w:rFonts w:ascii="Arial" w:eastAsia="Calibri" w:hAnsi="Arial" w:cs="Arial"/>
                <w:kern w:val="0"/>
                <w:sz w:val="20"/>
                <w:szCs w:val="20"/>
                <w14:ligatures w14:val="none"/>
              </w:rPr>
            </w:pPr>
            <w:r w:rsidRPr="00720F4A">
              <w:rPr>
                <w:rFonts w:ascii="Arial" w:eastAsia="Calibri" w:hAnsi="Arial" w:cs="Arial"/>
                <w:kern w:val="0"/>
                <w:sz w:val="20"/>
                <w:szCs w:val="20"/>
                <w14:ligatures w14:val="none"/>
              </w:rPr>
              <w:t>EUR</w:t>
            </w:r>
          </w:p>
        </w:tc>
      </w:tr>
      <w:bookmarkEnd w:id="1"/>
      <w:tr w:rsidR="00E7749E" w:rsidRPr="00E7749E" w14:paraId="5650A4F0" w14:textId="77777777" w:rsidTr="004B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772" w:type="dxa"/>
            <w:gridSpan w:val="7"/>
            <w:tcBorders>
              <w:top w:val="single" w:sz="4" w:space="0" w:color="auto"/>
              <w:left w:val="single" w:sz="4" w:space="0" w:color="auto"/>
              <w:bottom w:val="single" w:sz="4" w:space="0" w:color="auto"/>
              <w:right w:val="single" w:sz="4" w:space="0" w:color="auto"/>
            </w:tcBorders>
            <w:vAlign w:val="center"/>
          </w:tcPr>
          <w:p w14:paraId="4FE9D0D5" w14:textId="77777777" w:rsidR="00E7749E" w:rsidRPr="00E7749E" w:rsidRDefault="00E7749E" w:rsidP="00E7749E">
            <w:pPr>
              <w:widowControl w:val="0"/>
              <w:tabs>
                <w:tab w:val="left" w:pos="360"/>
              </w:tabs>
              <w:spacing w:after="0" w:line="260" w:lineRule="exact"/>
              <w:outlineLvl w:val="0"/>
              <w:rPr>
                <w:rFonts w:ascii="Arial" w:eastAsia="Times New Roman" w:hAnsi="Arial" w:cs="Arial"/>
                <w:b/>
                <w:kern w:val="32"/>
                <w:sz w:val="20"/>
                <w:szCs w:val="20"/>
                <w:lang w:eastAsia="sl-SI"/>
                <w14:ligatures w14:val="none"/>
              </w:rPr>
            </w:pPr>
            <w:r w:rsidRPr="00E7749E">
              <w:rPr>
                <w:rFonts w:ascii="Arial" w:eastAsia="Times New Roman" w:hAnsi="Arial" w:cs="Arial"/>
                <w:b/>
                <w:kern w:val="32"/>
                <w:sz w:val="20"/>
                <w:szCs w:val="20"/>
                <w:lang w:eastAsia="sl-SI"/>
                <w14:ligatures w14:val="none"/>
              </w:rPr>
              <w:t>SKUPAJ</w:t>
            </w:r>
          </w:p>
        </w:tc>
        <w:tc>
          <w:tcPr>
            <w:tcW w:w="1496" w:type="dxa"/>
            <w:gridSpan w:val="5"/>
            <w:tcBorders>
              <w:top w:val="single" w:sz="4" w:space="0" w:color="auto"/>
              <w:left w:val="single" w:sz="4" w:space="0" w:color="auto"/>
              <w:bottom w:val="single" w:sz="4" w:space="0" w:color="auto"/>
              <w:right w:val="single" w:sz="4" w:space="0" w:color="auto"/>
            </w:tcBorders>
            <w:vAlign w:val="center"/>
          </w:tcPr>
          <w:p w14:paraId="57FD66AD" w14:textId="0D3F6D10" w:rsidR="00E7749E" w:rsidRPr="00224E3C" w:rsidRDefault="00AC625C" w:rsidP="00E7749E">
            <w:pPr>
              <w:widowControl w:val="0"/>
              <w:spacing w:after="0" w:line="260" w:lineRule="exact"/>
              <w:jc w:val="center"/>
              <w:rPr>
                <w:rFonts w:ascii="Arial" w:eastAsia="Times New Roman" w:hAnsi="Arial" w:cs="Arial"/>
                <w:bCs/>
                <w:kern w:val="0"/>
                <w:sz w:val="20"/>
                <w:szCs w:val="20"/>
                <w:highlight w:val="yellow"/>
                <w14:ligatures w14:val="none"/>
              </w:rPr>
            </w:pPr>
            <w:r>
              <w:rPr>
                <w:rFonts w:ascii="Arial" w:eastAsia="Times New Roman" w:hAnsi="Arial" w:cs="Arial"/>
                <w:bCs/>
                <w:kern w:val="0"/>
                <w:sz w:val="20"/>
                <w:szCs w:val="20"/>
                <w14:ligatures w14:val="none"/>
              </w:rPr>
              <w:t>3.872.179</w:t>
            </w:r>
            <w:r w:rsidR="00224E3C" w:rsidRPr="00224E3C">
              <w:rPr>
                <w:rFonts w:ascii="Arial" w:eastAsia="Times New Roman" w:hAnsi="Arial" w:cs="Arial"/>
                <w:bCs/>
                <w:kern w:val="0"/>
                <w:sz w:val="20"/>
                <w:szCs w:val="20"/>
                <w14:ligatures w14:val="none"/>
              </w:rPr>
              <w:t>,53 EUR</w:t>
            </w:r>
          </w:p>
        </w:tc>
        <w:tc>
          <w:tcPr>
            <w:tcW w:w="1932" w:type="dxa"/>
            <w:tcBorders>
              <w:top w:val="single" w:sz="4" w:space="0" w:color="auto"/>
              <w:left w:val="single" w:sz="4" w:space="0" w:color="auto"/>
              <w:bottom w:val="single" w:sz="4" w:space="0" w:color="auto"/>
              <w:right w:val="single" w:sz="4" w:space="0" w:color="auto"/>
            </w:tcBorders>
            <w:vAlign w:val="center"/>
          </w:tcPr>
          <w:p w14:paraId="48ECFC2F" w14:textId="3A65CA51" w:rsidR="00C70821" w:rsidRDefault="00224E3C" w:rsidP="00E7749E">
            <w:pPr>
              <w:widowControl w:val="0"/>
              <w:tabs>
                <w:tab w:val="left" w:pos="360"/>
              </w:tabs>
              <w:spacing w:after="0" w:line="260" w:lineRule="exact"/>
              <w:jc w:val="center"/>
              <w:outlineLvl w:val="0"/>
              <w:rPr>
                <w:rFonts w:ascii="Arial" w:eastAsia="Calibri" w:hAnsi="Arial" w:cs="Arial"/>
                <w:kern w:val="0"/>
                <w:sz w:val="20"/>
                <w:szCs w:val="20"/>
                <w14:ligatures w14:val="none"/>
              </w:rPr>
            </w:pPr>
            <w:r>
              <w:rPr>
                <w:rFonts w:ascii="Arial" w:eastAsia="Calibri" w:hAnsi="Arial" w:cs="Arial"/>
                <w:kern w:val="0"/>
                <w:sz w:val="20"/>
                <w:szCs w:val="20"/>
                <w14:ligatures w14:val="none"/>
              </w:rPr>
              <w:fldChar w:fldCharType="begin"/>
            </w:r>
            <w:r>
              <w:rPr>
                <w:rFonts w:ascii="Arial" w:eastAsia="Calibri" w:hAnsi="Arial" w:cs="Arial"/>
                <w:kern w:val="0"/>
                <w:sz w:val="20"/>
                <w:szCs w:val="20"/>
                <w14:ligatures w14:val="none"/>
              </w:rPr>
              <w:instrText xml:space="preserve"> =SUM(ABOVE) </w:instrText>
            </w:r>
            <w:r>
              <w:rPr>
                <w:rFonts w:ascii="Arial" w:eastAsia="Calibri" w:hAnsi="Arial" w:cs="Arial"/>
                <w:kern w:val="0"/>
                <w:sz w:val="20"/>
                <w:szCs w:val="20"/>
                <w14:ligatures w14:val="none"/>
              </w:rPr>
              <w:fldChar w:fldCharType="separate"/>
            </w:r>
            <w:r w:rsidR="00AC625C">
              <w:rPr>
                <w:rFonts w:ascii="Arial" w:eastAsia="Calibri" w:hAnsi="Arial" w:cs="Arial"/>
                <w:kern w:val="0"/>
                <w:sz w:val="20"/>
                <w:szCs w:val="20"/>
                <w14:ligatures w14:val="none"/>
              </w:rPr>
              <w:t>7.300.935</w:t>
            </w:r>
            <w:r>
              <w:rPr>
                <w:rFonts w:ascii="Arial" w:eastAsia="Calibri" w:hAnsi="Arial" w:cs="Arial"/>
                <w:noProof/>
                <w:kern w:val="0"/>
                <w:sz w:val="20"/>
                <w:szCs w:val="20"/>
                <w14:ligatures w14:val="none"/>
              </w:rPr>
              <w:t>,53</w:t>
            </w:r>
            <w:r>
              <w:rPr>
                <w:rFonts w:ascii="Arial" w:eastAsia="Calibri" w:hAnsi="Arial" w:cs="Arial"/>
                <w:kern w:val="0"/>
                <w:sz w:val="20"/>
                <w:szCs w:val="20"/>
                <w14:ligatures w14:val="none"/>
              </w:rPr>
              <w:fldChar w:fldCharType="end"/>
            </w:r>
            <w:r>
              <w:rPr>
                <w:rFonts w:ascii="Arial" w:eastAsia="Calibri" w:hAnsi="Arial" w:cs="Arial"/>
                <w:kern w:val="0"/>
                <w:sz w:val="20"/>
                <w:szCs w:val="20"/>
                <w14:ligatures w14:val="none"/>
              </w:rPr>
              <w:t xml:space="preserve"> </w:t>
            </w:r>
          </w:p>
          <w:p w14:paraId="7E852E5D" w14:textId="790ED421" w:rsidR="00E7749E" w:rsidRPr="00E7749E" w:rsidRDefault="00224E3C" w:rsidP="00E7749E">
            <w:pPr>
              <w:widowControl w:val="0"/>
              <w:tabs>
                <w:tab w:val="left" w:pos="360"/>
              </w:tabs>
              <w:spacing w:after="0" w:line="260" w:lineRule="exact"/>
              <w:jc w:val="center"/>
              <w:outlineLvl w:val="0"/>
              <w:rPr>
                <w:rFonts w:ascii="Arial" w:eastAsia="Times New Roman" w:hAnsi="Arial" w:cs="Arial"/>
                <w:b/>
                <w:kern w:val="32"/>
                <w:sz w:val="20"/>
                <w:szCs w:val="20"/>
                <w:highlight w:val="yellow"/>
                <w:lang w:eastAsia="sl-SI"/>
                <w14:ligatures w14:val="none"/>
              </w:rPr>
            </w:pPr>
            <w:r>
              <w:rPr>
                <w:rFonts w:ascii="Arial" w:eastAsia="Calibri" w:hAnsi="Arial" w:cs="Arial"/>
                <w:kern w:val="0"/>
                <w:sz w:val="20"/>
                <w:szCs w:val="20"/>
                <w14:ligatures w14:val="none"/>
              </w:rPr>
              <w:t>EUR</w:t>
            </w:r>
          </w:p>
        </w:tc>
      </w:tr>
      <w:bookmarkEnd w:id="0"/>
      <w:bookmarkEnd w:id="2"/>
      <w:tr w:rsidR="00E7749E" w:rsidRPr="00E7749E" w14:paraId="669EBEEB" w14:textId="77777777" w:rsidTr="004B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94"/>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ED46E77" w14:textId="77777777" w:rsidR="00E7749E" w:rsidRPr="00E7749E" w:rsidRDefault="00E7749E" w:rsidP="00E7749E">
            <w:pPr>
              <w:widowControl w:val="0"/>
              <w:tabs>
                <w:tab w:val="left" w:pos="2340"/>
              </w:tabs>
              <w:spacing w:after="0" w:line="260" w:lineRule="exact"/>
              <w:outlineLvl w:val="0"/>
              <w:rPr>
                <w:rFonts w:ascii="Arial" w:eastAsia="Times New Roman" w:hAnsi="Arial" w:cs="Arial"/>
                <w:b/>
                <w:kern w:val="32"/>
                <w:sz w:val="20"/>
                <w:szCs w:val="20"/>
                <w:lang w:eastAsia="sl-SI"/>
                <w14:ligatures w14:val="none"/>
              </w:rPr>
            </w:pPr>
            <w:proofErr w:type="spellStart"/>
            <w:r w:rsidRPr="00E7749E">
              <w:rPr>
                <w:rFonts w:ascii="Arial" w:eastAsia="Times New Roman" w:hAnsi="Arial" w:cs="Arial"/>
                <w:b/>
                <w:kern w:val="32"/>
                <w:sz w:val="20"/>
                <w:szCs w:val="20"/>
                <w:lang w:eastAsia="sl-SI"/>
                <w14:ligatures w14:val="none"/>
              </w:rPr>
              <w:t>II.b</w:t>
            </w:r>
            <w:proofErr w:type="spellEnd"/>
            <w:r w:rsidRPr="00E7749E">
              <w:rPr>
                <w:rFonts w:ascii="Arial" w:eastAsia="Times New Roman" w:hAnsi="Arial" w:cs="Arial"/>
                <w:b/>
                <w:kern w:val="32"/>
                <w:sz w:val="20"/>
                <w:szCs w:val="20"/>
                <w:lang w:eastAsia="sl-SI"/>
                <w14:ligatures w14:val="none"/>
              </w:rPr>
              <w:t xml:space="preserve"> Manjkajoče pravice porabe bodo zagotovljene s prerazporeditvijo:</w:t>
            </w:r>
          </w:p>
        </w:tc>
      </w:tr>
      <w:tr w:rsidR="00E7749E" w:rsidRPr="00E7749E" w14:paraId="17595CB3" w14:textId="77777777" w:rsidTr="004B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1944" w:type="dxa"/>
            <w:gridSpan w:val="3"/>
            <w:tcBorders>
              <w:top w:val="single" w:sz="4" w:space="0" w:color="auto"/>
              <w:left w:val="single" w:sz="4" w:space="0" w:color="auto"/>
              <w:bottom w:val="single" w:sz="4" w:space="0" w:color="auto"/>
              <w:right w:val="single" w:sz="4" w:space="0" w:color="auto"/>
            </w:tcBorders>
            <w:vAlign w:val="center"/>
          </w:tcPr>
          <w:p w14:paraId="730F2897" w14:textId="77777777" w:rsidR="00E7749E" w:rsidRPr="00E7749E" w:rsidRDefault="00E7749E" w:rsidP="00E7749E">
            <w:pPr>
              <w:widowControl w:val="0"/>
              <w:spacing w:after="0" w:line="260" w:lineRule="exact"/>
              <w:jc w:val="center"/>
              <w:rPr>
                <w:rFonts w:ascii="Arial" w:eastAsia="Times New Roman" w:hAnsi="Arial" w:cs="Arial"/>
                <w:kern w:val="0"/>
                <w:sz w:val="20"/>
                <w:szCs w:val="20"/>
                <w14:ligatures w14:val="none"/>
              </w:rPr>
            </w:pPr>
            <w:r w:rsidRPr="00E7749E">
              <w:rPr>
                <w:rFonts w:ascii="Arial" w:eastAsia="Times New Roman" w:hAnsi="Arial" w:cs="Arial"/>
                <w:kern w:val="0"/>
                <w:sz w:val="20"/>
                <w:szCs w:val="20"/>
                <w14:ligatures w14:val="none"/>
              </w:rPr>
              <w:t xml:space="preserve">Ime proračunskega uporabnika </w:t>
            </w:r>
          </w:p>
        </w:tc>
        <w:tc>
          <w:tcPr>
            <w:tcW w:w="2091" w:type="dxa"/>
            <w:gridSpan w:val="2"/>
            <w:tcBorders>
              <w:top w:val="single" w:sz="4" w:space="0" w:color="auto"/>
              <w:left w:val="single" w:sz="4" w:space="0" w:color="auto"/>
              <w:bottom w:val="single" w:sz="4" w:space="0" w:color="auto"/>
              <w:right w:val="single" w:sz="4" w:space="0" w:color="auto"/>
            </w:tcBorders>
            <w:vAlign w:val="center"/>
          </w:tcPr>
          <w:p w14:paraId="2795264A" w14:textId="77777777" w:rsidR="00E7749E" w:rsidRPr="00E7749E" w:rsidRDefault="00E7749E" w:rsidP="00E7749E">
            <w:pPr>
              <w:widowControl w:val="0"/>
              <w:spacing w:after="0" w:line="260" w:lineRule="exact"/>
              <w:jc w:val="center"/>
              <w:rPr>
                <w:rFonts w:ascii="Arial" w:eastAsia="Times New Roman" w:hAnsi="Arial" w:cs="Arial"/>
                <w:kern w:val="0"/>
                <w:sz w:val="20"/>
                <w:szCs w:val="20"/>
                <w14:ligatures w14:val="none"/>
              </w:rPr>
            </w:pPr>
            <w:r w:rsidRPr="00E7749E">
              <w:rPr>
                <w:rFonts w:ascii="Arial" w:eastAsia="Times New Roman" w:hAnsi="Arial" w:cs="Arial"/>
                <w:kern w:val="0"/>
                <w:sz w:val="20"/>
                <w:szCs w:val="20"/>
                <w14:ligatures w14:val="none"/>
              </w:rPr>
              <w:t>Šifra in naziv ukrepa, projekta</w:t>
            </w:r>
          </w:p>
        </w:tc>
        <w:tc>
          <w:tcPr>
            <w:tcW w:w="1737" w:type="dxa"/>
            <w:gridSpan w:val="2"/>
            <w:tcBorders>
              <w:top w:val="single" w:sz="4" w:space="0" w:color="auto"/>
              <w:left w:val="single" w:sz="4" w:space="0" w:color="auto"/>
              <w:bottom w:val="single" w:sz="4" w:space="0" w:color="auto"/>
              <w:right w:val="single" w:sz="4" w:space="0" w:color="auto"/>
            </w:tcBorders>
            <w:vAlign w:val="center"/>
          </w:tcPr>
          <w:p w14:paraId="1FEA9B0F" w14:textId="77777777" w:rsidR="00E7749E" w:rsidRPr="00E7749E" w:rsidRDefault="00E7749E" w:rsidP="00E7749E">
            <w:pPr>
              <w:widowControl w:val="0"/>
              <w:spacing w:after="0" w:line="260" w:lineRule="exact"/>
              <w:jc w:val="center"/>
              <w:rPr>
                <w:rFonts w:ascii="Arial" w:eastAsia="Times New Roman" w:hAnsi="Arial" w:cs="Arial"/>
                <w:kern w:val="0"/>
                <w:sz w:val="20"/>
                <w:szCs w:val="20"/>
                <w14:ligatures w14:val="none"/>
              </w:rPr>
            </w:pPr>
            <w:r w:rsidRPr="00E7749E">
              <w:rPr>
                <w:rFonts w:ascii="Arial" w:eastAsia="Times New Roman" w:hAnsi="Arial" w:cs="Arial"/>
                <w:kern w:val="0"/>
                <w:sz w:val="20"/>
                <w:szCs w:val="20"/>
                <w14:ligatures w14:val="none"/>
              </w:rPr>
              <w:t xml:space="preserve">Šifra in naziv proračunske postavke </w:t>
            </w:r>
          </w:p>
        </w:tc>
        <w:tc>
          <w:tcPr>
            <w:tcW w:w="1496" w:type="dxa"/>
            <w:gridSpan w:val="5"/>
            <w:tcBorders>
              <w:top w:val="single" w:sz="4" w:space="0" w:color="auto"/>
              <w:left w:val="single" w:sz="4" w:space="0" w:color="auto"/>
              <w:bottom w:val="single" w:sz="4" w:space="0" w:color="auto"/>
              <w:right w:val="single" w:sz="4" w:space="0" w:color="auto"/>
            </w:tcBorders>
            <w:vAlign w:val="center"/>
          </w:tcPr>
          <w:p w14:paraId="064B4E71" w14:textId="77777777" w:rsidR="00E7749E" w:rsidRPr="00E7749E" w:rsidRDefault="00E7749E" w:rsidP="00E7749E">
            <w:pPr>
              <w:widowControl w:val="0"/>
              <w:spacing w:after="0" w:line="260" w:lineRule="exact"/>
              <w:jc w:val="center"/>
              <w:rPr>
                <w:rFonts w:ascii="Arial" w:eastAsia="Times New Roman" w:hAnsi="Arial" w:cs="Arial"/>
                <w:kern w:val="0"/>
                <w:sz w:val="20"/>
                <w:szCs w:val="20"/>
                <w14:ligatures w14:val="none"/>
              </w:rPr>
            </w:pPr>
            <w:r w:rsidRPr="00E7749E">
              <w:rPr>
                <w:rFonts w:ascii="Arial" w:eastAsia="Times New Roman" w:hAnsi="Arial" w:cs="Arial"/>
                <w:kern w:val="0"/>
                <w:sz w:val="20"/>
                <w:szCs w:val="20"/>
                <w14:ligatures w14:val="none"/>
              </w:rPr>
              <w:t>Znesek za tekoče leto (t)</w:t>
            </w:r>
          </w:p>
        </w:tc>
        <w:tc>
          <w:tcPr>
            <w:tcW w:w="1932" w:type="dxa"/>
            <w:tcBorders>
              <w:top w:val="single" w:sz="4" w:space="0" w:color="auto"/>
              <w:left w:val="single" w:sz="4" w:space="0" w:color="auto"/>
              <w:bottom w:val="single" w:sz="4" w:space="0" w:color="auto"/>
              <w:right w:val="single" w:sz="4" w:space="0" w:color="auto"/>
            </w:tcBorders>
            <w:vAlign w:val="center"/>
          </w:tcPr>
          <w:p w14:paraId="120CFD2D" w14:textId="77777777" w:rsidR="00E7749E" w:rsidRPr="00E7749E" w:rsidRDefault="00E7749E" w:rsidP="00E7749E">
            <w:pPr>
              <w:widowControl w:val="0"/>
              <w:spacing w:after="0" w:line="260" w:lineRule="exact"/>
              <w:jc w:val="center"/>
              <w:rPr>
                <w:rFonts w:ascii="Arial" w:eastAsia="Times New Roman" w:hAnsi="Arial" w:cs="Arial"/>
                <w:kern w:val="0"/>
                <w:sz w:val="20"/>
                <w:szCs w:val="20"/>
                <w14:ligatures w14:val="none"/>
              </w:rPr>
            </w:pPr>
            <w:r w:rsidRPr="00E7749E">
              <w:rPr>
                <w:rFonts w:ascii="Arial" w:eastAsia="Times New Roman" w:hAnsi="Arial" w:cs="Arial"/>
                <w:kern w:val="0"/>
                <w:sz w:val="20"/>
                <w:szCs w:val="20"/>
                <w14:ligatures w14:val="none"/>
              </w:rPr>
              <w:t xml:space="preserve">Znesek za t + 1 </w:t>
            </w:r>
          </w:p>
        </w:tc>
      </w:tr>
      <w:tr w:rsidR="00E7749E" w:rsidRPr="00E7749E" w14:paraId="65FE1AB6" w14:textId="77777777" w:rsidTr="004B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1944" w:type="dxa"/>
            <w:gridSpan w:val="3"/>
            <w:tcBorders>
              <w:top w:val="single" w:sz="4" w:space="0" w:color="auto"/>
              <w:left w:val="single" w:sz="4" w:space="0" w:color="auto"/>
              <w:bottom w:val="single" w:sz="4" w:space="0" w:color="auto"/>
              <w:right w:val="single" w:sz="4" w:space="0" w:color="auto"/>
            </w:tcBorders>
            <w:vAlign w:val="center"/>
          </w:tcPr>
          <w:p w14:paraId="5A45FF17" w14:textId="77777777" w:rsidR="00E7749E" w:rsidRPr="00E7749E" w:rsidRDefault="00E7749E" w:rsidP="00E7749E">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091" w:type="dxa"/>
            <w:gridSpan w:val="2"/>
            <w:tcBorders>
              <w:top w:val="single" w:sz="4" w:space="0" w:color="auto"/>
              <w:left w:val="single" w:sz="4" w:space="0" w:color="auto"/>
              <w:bottom w:val="single" w:sz="4" w:space="0" w:color="auto"/>
              <w:right w:val="single" w:sz="4" w:space="0" w:color="auto"/>
            </w:tcBorders>
            <w:vAlign w:val="center"/>
          </w:tcPr>
          <w:p w14:paraId="4A57FACF" w14:textId="77777777" w:rsidR="00E7749E" w:rsidRPr="00E7749E" w:rsidRDefault="00E7749E" w:rsidP="00E7749E">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1737" w:type="dxa"/>
            <w:gridSpan w:val="2"/>
            <w:tcBorders>
              <w:top w:val="single" w:sz="4" w:space="0" w:color="auto"/>
              <w:left w:val="single" w:sz="4" w:space="0" w:color="auto"/>
              <w:bottom w:val="single" w:sz="4" w:space="0" w:color="auto"/>
              <w:right w:val="single" w:sz="4" w:space="0" w:color="auto"/>
            </w:tcBorders>
            <w:vAlign w:val="center"/>
          </w:tcPr>
          <w:p w14:paraId="2C3DAECB" w14:textId="77777777" w:rsidR="00E7749E" w:rsidRPr="00E7749E" w:rsidRDefault="00E7749E" w:rsidP="00E7749E">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1496" w:type="dxa"/>
            <w:gridSpan w:val="5"/>
            <w:tcBorders>
              <w:top w:val="single" w:sz="4" w:space="0" w:color="auto"/>
              <w:left w:val="single" w:sz="4" w:space="0" w:color="auto"/>
              <w:bottom w:val="single" w:sz="4" w:space="0" w:color="auto"/>
              <w:right w:val="single" w:sz="4" w:space="0" w:color="auto"/>
            </w:tcBorders>
            <w:vAlign w:val="center"/>
          </w:tcPr>
          <w:p w14:paraId="5567622F" w14:textId="77777777" w:rsidR="00E7749E" w:rsidRPr="00E7749E" w:rsidRDefault="00E7749E" w:rsidP="00E7749E">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1932" w:type="dxa"/>
            <w:tcBorders>
              <w:top w:val="single" w:sz="4" w:space="0" w:color="auto"/>
              <w:left w:val="single" w:sz="4" w:space="0" w:color="auto"/>
              <w:bottom w:val="single" w:sz="4" w:space="0" w:color="auto"/>
              <w:right w:val="single" w:sz="4" w:space="0" w:color="auto"/>
            </w:tcBorders>
            <w:vAlign w:val="center"/>
          </w:tcPr>
          <w:p w14:paraId="7A2E8701" w14:textId="77777777" w:rsidR="00E7749E" w:rsidRPr="00E7749E" w:rsidRDefault="00E7749E" w:rsidP="00E7749E">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r>
      <w:tr w:rsidR="00E7749E" w:rsidRPr="00E7749E" w14:paraId="66C68742" w14:textId="77777777" w:rsidTr="004B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1944" w:type="dxa"/>
            <w:gridSpan w:val="3"/>
            <w:tcBorders>
              <w:top w:val="single" w:sz="4" w:space="0" w:color="auto"/>
              <w:left w:val="single" w:sz="4" w:space="0" w:color="auto"/>
              <w:bottom w:val="single" w:sz="4" w:space="0" w:color="auto"/>
              <w:right w:val="single" w:sz="4" w:space="0" w:color="auto"/>
            </w:tcBorders>
            <w:vAlign w:val="center"/>
          </w:tcPr>
          <w:p w14:paraId="6053A0F1" w14:textId="77777777" w:rsidR="00E7749E" w:rsidRPr="00E7749E" w:rsidRDefault="00E7749E" w:rsidP="00E7749E">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091" w:type="dxa"/>
            <w:gridSpan w:val="2"/>
            <w:tcBorders>
              <w:top w:val="single" w:sz="4" w:space="0" w:color="auto"/>
              <w:left w:val="single" w:sz="4" w:space="0" w:color="auto"/>
              <w:bottom w:val="single" w:sz="4" w:space="0" w:color="auto"/>
              <w:right w:val="single" w:sz="4" w:space="0" w:color="auto"/>
            </w:tcBorders>
            <w:vAlign w:val="center"/>
          </w:tcPr>
          <w:p w14:paraId="03521BD1" w14:textId="77777777" w:rsidR="00E7749E" w:rsidRPr="00E7749E" w:rsidRDefault="00E7749E" w:rsidP="00E7749E">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1737" w:type="dxa"/>
            <w:gridSpan w:val="2"/>
            <w:tcBorders>
              <w:top w:val="single" w:sz="4" w:space="0" w:color="auto"/>
              <w:left w:val="single" w:sz="4" w:space="0" w:color="auto"/>
              <w:bottom w:val="single" w:sz="4" w:space="0" w:color="auto"/>
              <w:right w:val="single" w:sz="4" w:space="0" w:color="auto"/>
            </w:tcBorders>
            <w:vAlign w:val="center"/>
          </w:tcPr>
          <w:p w14:paraId="0001C160" w14:textId="77777777" w:rsidR="00E7749E" w:rsidRPr="00E7749E" w:rsidRDefault="00E7749E" w:rsidP="00E7749E">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1496" w:type="dxa"/>
            <w:gridSpan w:val="5"/>
            <w:tcBorders>
              <w:top w:val="single" w:sz="4" w:space="0" w:color="auto"/>
              <w:left w:val="single" w:sz="4" w:space="0" w:color="auto"/>
              <w:bottom w:val="single" w:sz="4" w:space="0" w:color="auto"/>
              <w:right w:val="single" w:sz="4" w:space="0" w:color="auto"/>
            </w:tcBorders>
            <w:vAlign w:val="center"/>
          </w:tcPr>
          <w:p w14:paraId="5E6425F0" w14:textId="77777777" w:rsidR="00E7749E" w:rsidRPr="00E7749E" w:rsidRDefault="00E7749E" w:rsidP="00E7749E">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1932" w:type="dxa"/>
            <w:tcBorders>
              <w:top w:val="single" w:sz="4" w:space="0" w:color="auto"/>
              <w:left w:val="single" w:sz="4" w:space="0" w:color="auto"/>
              <w:bottom w:val="single" w:sz="4" w:space="0" w:color="auto"/>
              <w:right w:val="single" w:sz="4" w:space="0" w:color="auto"/>
            </w:tcBorders>
            <w:vAlign w:val="center"/>
          </w:tcPr>
          <w:p w14:paraId="43106384" w14:textId="77777777" w:rsidR="00E7749E" w:rsidRPr="00E7749E" w:rsidRDefault="00E7749E" w:rsidP="00E7749E">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r>
      <w:tr w:rsidR="00E7749E" w:rsidRPr="00E7749E" w14:paraId="67CBDD15" w14:textId="77777777" w:rsidTr="004B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772" w:type="dxa"/>
            <w:gridSpan w:val="7"/>
            <w:tcBorders>
              <w:top w:val="single" w:sz="4" w:space="0" w:color="auto"/>
              <w:left w:val="single" w:sz="4" w:space="0" w:color="auto"/>
              <w:bottom w:val="single" w:sz="4" w:space="0" w:color="auto"/>
              <w:right w:val="single" w:sz="4" w:space="0" w:color="auto"/>
            </w:tcBorders>
            <w:vAlign w:val="center"/>
          </w:tcPr>
          <w:p w14:paraId="693FD3AE" w14:textId="77777777" w:rsidR="00E7749E" w:rsidRPr="00E7749E" w:rsidRDefault="00E7749E" w:rsidP="00E7749E">
            <w:pPr>
              <w:widowControl w:val="0"/>
              <w:tabs>
                <w:tab w:val="left" w:pos="360"/>
              </w:tabs>
              <w:spacing w:after="0" w:line="260" w:lineRule="exact"/>
              <w:outlineLvl w:val="0"/>
              <w:rPr>
                <w:rFonts w:ascii="Arial" w:eastAsia="Times New Roman" w:hAnsi="Arial" w:cs="Arial"/>
                <w:b/>
                <w:kern w:val="32"/>
                <w:sz w:val="20"/>
                <w:szCs w:val="20"/>
                <w:lang w:eastAsia="sl-SI"/>
                <w14:ligatures w14:val="none"/>
              </w:rPr>
            </w:pPr>
            <w:r w:rsidRPr="00E7749E">
              <w:rPr>
                <w:rFonts w:ascii="Arial" w:eastAsia="Times New Roman" w:hAnsi="Arial" w:cs="Arial"/>
                <w:b/>
                <w:kern w:val="32"/>
                <w:sz w:val="20"/>
                <w:szCs w:val="20"/>
                <w:lang w:eastAsia="sl-SI"/>
                <w14:ligatures w14:val="none"/>
              </w:rPr>
              <w:t>SKUPAJ</w:t>
            </w:r>
          </w:p>
        </w:tc>
        <w:tc>
          <w:tcPr>
            <w:tcW w:w="1496" w:type="dxa"/>
            <w:gridSpan w:val="5"/>
            <w:tcBorders>
              <w:top w:val="single" w:sz="4" w:space="0" w:color="auto"/>
              <w:left w:val="single" w:sz="4" w:space="0" w:color="auto"/>
              <w:bottom w:val="single" w:sz="4" w:space="0" w:color="auto"/>
              <w:right w:val="single" w:sz="4" w:space="0" w:color="auto"/>
            </w:tcBorders>
            <w:vAlign w:val="center"/>
          </w:tcPr>
          <w:p w14:paraId="50A898D8" w14:textId="77777777" w:rsidR="00E7749E" w:rsidRPr="00E7749E" w:rsidRDefault="00E7749E" w:rsidP="00E7749E">
            <w:pPr>
              <w:widowControl w:val="0"/>
              <w:tabs>
                <w:tab w:val="left" w:pos="360"/>
              </w:tabs>
              <w:spacing w:after="0" w:line="260" w:lineRule="exact"/>
              <w:outlineLvl w:val="0"/>
              <w:rPr>
                <w:rFonts w:ascii="Arial" w:eastAsia="Times New Roman" w:hAnsi="Arial" w:cs="Arial"/>
                <w:b/>
                <w:kern w:val="32"/>
                <w:sz w:val="20"/>
                <w:szCs w:val="20"/>
                <w:lang w:eastAsia="sl-SI"/>
                <w14:ligatures w14:val="none"/>
              </w:rPr>
            </w:pPr>
          </w:p>
        </w:tc>
        <w:tc>
          <w:tcPr>
            <w:tcW w:w="1932" w:type="dxa"/>
            <w:tcBorders>
              <w:top w:val="single" w:sz="4" w:space="0" w:color="auto"/>
              <w:left w:val="single" w:sz="4" w:space="0" w:color="auto"/>
              <w:bottom w:val="single" w:sz="4" w:space="0" w:color="auto"/>
              <w:right w:val="single" w:sz="4" w:space="0" w:color="auto"/>
            </w:tcBorders>
            <w:vAlign w:val="center"/>
          </w:tcPr>
          <w:p w14:paraId="6EFC801D" w14:textId="77777777" w:rsidR="00E7749E" w:rsidRPr="00E7749E" w:rsidRDefault="00E7749E" w:rsidP="00E7749E">
            <w:pPr>
              <w:widowControl w:val="0"/>
              <w:tabs>
                <w:tab w:val="left" w:pos="360"/>
              </w:tabs>
              <w:spacing w:after="0" w:line="260" w:lineRule="exact"/>
              <w:outlineLvl w:val="0"/>
              <w:rPr>
                <w:rFonts w:ascii="Arial" w:eastAsia="Times New Roman" w:hAnsi="Arial" w:cs="Arial"/>
                <w:b/>
                <w:kern w:val="32"/>
                <w:sz w:val="20"/>
                <w:szCs w:val="20"/>
                <w:lang w:eastAsia="sl-SI"/>
                <w14:ligatures w14:val="none"/>
              </w:rPr>
            </w:pPr>
          </w:p>
        </w:tc>
      </w:tr>
      <w:tr w:rsidR="00E7749E" w:rsidRPr="00E7749E" w14:paraId="35DF1FCC" w14:textId="77777777" w:rsidTr="004B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07"/>
        </w:trPr>
        <w:tc>
          <w:tcPr>
            <w:tcW w:w="9200" w:type="dxa"/>
            <w:gridSpan w:val="13"/>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2ED54E9" w14:textId="77777777" w:rsidR="00E7749E" w:rsidRPr="00E7749E" w:rsidRDefault="00E7749E" w:rsidP="00E7749E">
            <w:pPr>
              <w:widowControl w:val="0"/>
              <w:tabs>
                <w:tab w:val="left" w:pos="2340"/>
              </w:tabs>
              <w:spacing w:after="0" w:line="260" w:lineRule="exact"/>
              <w:outlineLvl w:val="0"/>
              <w:rPr>
                <w:rFonts w:ascii="Arial" w:eastAsia="Times New Roman" w:hAnsi="Arial" w:cs="Arial"/>
                <w:b/>
                <w:kern w:val="32"/>
                <w:sz w:val="20"/>
                <w:szCs w:val="20"/>
                <w:lang w:eastAsia="sl-SI"/>
                <w14:ligatures w14:val="none"/>
              </w:rPr>
            </w:pPr>
            <w:proofErr w:type="spellStart"/>
            <w:r w:rsidRPr="00E7749E">
              <w:rPr>
                <w:rFonts w:ascii="Arial" w:eastAsia="Times New Roman" w:hAnsi="Arial" w:cs="Arial"/>
                <w:b/>
                <w:kern w:val="32"/>
                <w:sz w:val="20"/>
                <w:szCs w:val="20"/>
                <w:lang w:eastAsia="sl-SI"/>
                <w14:ligatures w14:val="none"/>
              </w:rPr>
              <w:t>II.c</w:t>
            </w:r>
            <w:proofErr w:type="spellEnd"/>
            <w:r w:rsidRPr="00E7749E">
              <w:rPr>
                <w:rFonts w:ascii="Arial" w:eastAsia="Times New Roman" w:hAnsi="Arial" w:cs="Arial"/>
                <w:b/>
                <w:kern w:val="32"/>
                <w:sz w:val="20"/>
                <w:szCs w:val="20"/>
                <w:lang w:eastAsia="sl-SI"/>
                <w14:ligatures w14:val="none"/>
              </w:rPr>
              <w:t xml:space="preserve"> Načrtovana nadomestitev zmanjšanih prihodkov in povečanih odhodkov proračuna:</w:t>
            </w:r>
          </w:p>
        </w:tc>
      </w:tr>
      <w:tr w:rsidR="00E7749E" w:rsidRPr="00E7749E" w14:paraId="501F8E91" w14:textId="77777777" w:rsidTr="004B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4035" w:type="dxa"/>
            <w:gridSpan w:val="5"/>
            <w:tcBorders>
              <w:top w:val="single" w:sz="4" w:space="0" w:color="auto"/>
              <w:left w:val="single" w:sz="4" w:space="0" w:color="auto"/>
              <w:bottom w:val="single" w:sz="4" w:space="0" w:color="auto"/>
              <w:right w:val="single" w:sz="4" w:space="0" w:color="auto"/>
            </w:tcBorders>
            <w:vAlign w:val="center"/>
          </w:tcPr>
          <w:p w14:paraId="4BD3B4F1" w14:textId="77777777" w:rsidR="00E7749E" w:rsidRPr="00E7749E" w:rsidRDefault="00E7749E" w:rsidP="00E7749E">
            <w:pPr>
              <w:widowControl w:val="0"/>
              <w:spacing w:after="0" w:line="260" w:lineRule="exact"/>
              <w:ind w:left="-122" w:right="-112"/>
              <w:jc w:val="center"/>
              <w:rPr>
                <w:rFonts w:ascii="Arial" w:eastAsia="Times New Roman" w:hAnsi="Arial" w:cs="Arial"/>
                <w:kern w:val="0"/>
                <w:sz w:val="20"/>
                <w:szCs w:val="20"/>
                <w14:ligatures w14:val="none"/>
              </w:rPr>
            </w:pPr>
            <w:r w:rsidRPr="00E7749E">
              <w:rPr>
                <w:rFonts w:ascii="Arial" w:eastAsia="Times New Roman" w:hAnsi="Arial" w:cs="Arial"/>
                <w:kern w:val="0"/>
                <w:sz w:val="20"/>
                <w:szCs w:val="20"/>
                <w14:ligatures w14:val="none"/>
              </w:rPr>
              <w:t>Novi prihodki</w:t>
            </w:r>
          </w:p>
        </w:tc>
        <w:tc>
          <w:tcPr>
            <w:tcW w:w="2529" w:type="dxa"/>
            <w:gridSpan w:val="4"/>
            <w:tcBorders>
              <w:top w:val="single" w:sz="4" w:space="0" w:color="auto"/>
              <w:left w:val="single" w:sz="4" w:space="0" w:color="auto"/>
              <w:bottom w:val="single" w:sz="4" w:space="0" w:color="auto"/>
              <w:right w:val="single" w:sz="4" w:space="0" w:color="auto"/>
            </w:tcBorders>
            <w:vAlign w:val="center"/>
          </w:tcPr>
          <w:p w14:paraId="13D1679B" w14:textId="77777777" w:rsidR="00E7749E" w:rsidRPr="00E7749E" w:rsidRDefault="00E7749E" w:rsidP="00E7749E">
            <w:pPr>
              <w:widowControl w:val="0"/>
              <w:spacing w:after="0" w:line="260" w:lineRule="exact"/>
              <w:ind w:left="-122" w:right="-112"/>
              <w:jc w:val="center"/>
              <w:rPr>
                <w:rFonts w:ascii="Arial" w:eastAsia="Times New Roman" w:hAnsi="Arial" w:cs="Arial"/>
                <w:kern w:val="0"/>
                <w:sz w:val="20"/>
                <w:szCs w:val="20"/>
                <w14:ligatures w14:val="none"/>
              </w:rPr>
            </w:pPr>
            <w:r w:rsidRPr="00E7749E">
              <w:rPr>
                <w:rFonts w:ascii="Arial" w:eastAsia="Times New Roman" w:hAnsi="Arial" w:cs="Arial"/>
                <w:kern w:val="0"/>
                <w:sz w:val="20"/>
                <w:szCs w:val="20"/>
                <w14:ligatures w14:val="none"/>
              </w:rPr>
              <w:t>Znesek za tekoče leto (t)</w:t>
            </w:r>
          </w:p>
        </w:tc>
        <w:tc>
          <w:tcPr>
            <w:tcW w:w="2636" w:type="dxa"/>
            <w:gridSpan w:val="4"/>
            <w:tcBorders>
              <w:top w:val="single" w:sz="4" w:space="0" w:color="auto"/>
              <w:left w:val="single" w:sz="4" w:space="0" w:color="auto"/>
              <w:bottom w:val="single" w:sz="4" w:space="0" w:color="auto"/>
              <w:right w:val="single" w:sz="4" w:space="0" w:color="auto"/>
            </w:tcBorders>
            <w:vAlign w:val="center"/>
          </w:tcPr>
          <w:p w14:paraId="638067EB" w14:textId="77777777" w:rsidR="00E7749E" w:rsidRPr="00E7749E" w:rsidRDefault="00E7749E" w:rsidP="00E7749E">
            <w:pPr>
              <w:widowControl w:val="0"/>
              <w:spacing w:after="0" w:line="260" w:lineRule="exact"/>
              <w:ind w:left="-122" w:right="-112"/>
              <w:jc w:val="center"/>
              <w:rPr>
                <w:rFonts w:ascii="Arial" w:eastAsia="Times New Roman" w:hAnsi="Arial" w:cs="Arial"/>
                <w:kern w:val="0"/>
                <w:sz w:val="20"/>
                <w:szCs w:val="20"/>
                <w14:ligatures w14:val="none"/>
              </w:rPr>
            </w:pPr>
            <w:r w:rsidRPr="00E7749E">
              <w:rPr>
                <w:rFonts w:ascii="Arial" w:eastAsia="Times New Roman" w:hAnsi="Arial" w:cs="Arial"/>
                <w:kern w:val="0"/>
                <w:sz w:val="20"/>
                <w:szCs w:val="20"/>
                <w14:ligatures w14:val="none"/>
              </w:rPr>
              <w:t>Znesek za t + 1</w:t>
            </w:r>
          </w:p>
        </w:tc>
      </w:tr>
      <w:tr w:rsidR="00E7749E" w:rsidRPr="00E7749E" w14:paraId="3EB08E30" w14:textId="77777777" w:rsidTr="004B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035" w:type="dxa"/>
            <w:gridSpan w:val="5"/>
            <w:tcBorders>
              <w:top w:val="single" w:sz="4" w:space="0" w:color="auto"/>
              <w:left w:val="single" w:sz="4" w:space="0" w:color="auto"/>
              <w:bottom w:val="single" w:sz="4" w:space="0" w:color="auto"/>
              <w:right w:val="single" w:sz="4" w:space="0" w:color="auto"/>
            </w:tcBorders>
            <w:vAlign w:val="center"/>
          </w:tcPr>
          <w:p w14:paraId="65AD359A" w14:textId="77777777" w:rsidR="00E7749E" w:rsidRPr="00E7749E" w:rsidRDefault="00E7749E" w:rsidP="00E7749E">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529" w:type="dxa"/>
            <w:gridSpan w:val="4"/>
            <w:tcBorders>
              <w:top w:val="single" w:sz="4" w:space="0" w:color="auto"/>
              <w:left w:val="single" w:sz="4" w:space="0" w:color="auto"/>
              <w:bottom w:val="single" w:sz="4" w:space="0" w:color="auto"/>
              <w:right w:val="single" w:sz="4" w:space="0" w:color="auto"/>
            </w:tcBorders>
            <w:vAlign w:val="center"/>
          </w:tcPr>
          <w:p w14:paraId="40EE487C" w14:textId="77777777" w:rsidR="00E7749E" w:rsidRPr="00E7749E" w:rsidRDefault="00E7749E" w:rsidP="00E7749E">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636" w:type="dxa"/>
            <w:gridSpan w:val="4"/>
            <w:tcBorders>
              <w:top w:val="single" w:sz="4" w:space="0" w:color="auto"/>
              <w:left w:val="single" w:sz="4" w:space="0" w:color="auto"/>
              <w:bottom w:val="single" w:sz="4" w:space="0" w:color="auto"/>
              <w:right w:val="single" w:sz="4" w:space="0" w:color="auto"/>
            </w:tcBorders>
            <w:vAlign w:val="center"/>
          </w:tcPr>
          <w:p w14:paraId="105F9A56" w14:textId="77777777" w:rsidR="00E7749E" w:rsidRPr="00E7749E" w:rsidRDefault="00E7749E" w:rsidP="00E7749E">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r>
      <w:tr w:rsidR="00E7749E" w:rsidRPr="00E7749E" w14:paraId="6C535EED" w14:textId="77777777" w:rsidTr="004B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035" w:type="dxa"/>
            <w:gridSpan w:val="5"/>
            <w:tcBorders>
              <w:top w:val="single" w:sz="4" w:space="0" w:color="auto"/>
              <w:left w:val="single" w:sz="4" w:space="0" w:color="auto"/>
              <w:bottom w:val="single" w:sz="4" w:space="0" w:color="auto"/>
              <w:right w:val="single" w:sz="4" w:space="0" w:color="auto"/>
            </w:tcBorders>
            <w:vAlign w:val="center"/>
          </w:tcPr>
          <w:p w14:paraId="164BA314" w14:textId="77777777" w:rsidR="00E7749E" w:rsidRPr="00E7749E" w:rsidRDefault="00E7749E" w:rsidP="00E7749E">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529" w:type="dxa"/>
            <w:gridSpan w:val="4"/>
            <w:tcBorders>
              <w:top w:val="single" w:sz="4" w:space="0" w:color="auto"/>
              <w:left w:val="single" w:sz="4" w:space="0" w:color="auto"/>
              <w:bottom w:val="single" w:sz="4" w:space="0" w:color="auto"/>
              <w:right w:val="single" w:sz="4" w:space="0" w:color="auto"/>
            </w:tcBorders>
            <w:vAlign w:val="center"/>
          </w:tcPr>
          <w:p w14:paraId="6EBBEF5C" w14:textId="77777777" w:rsidR="00E7749E" w:rsidRPr="00E7749E" w:rsidRDefault="00E7749E" w:rsidP="00E7749E">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636" w:type="dxa"/>
            <w:gridSpan w:val="4"/>
            <w:tcBorders>
              <w:top w:val="single" w:sz="4" w:space="0" w:color="auto"/>
              <w:left w:val="single" w:sz="4" w:space="0" w:color="auto"/>
              <w:bottom w:val="single" w:sz="4" w:space="0" w:color="auto"/>
              <w:right w:val="single" w:sz="4" w:space="0" w:color="auto"/>
            </w:tcBorders>
            <w:vAlign w:val="center"/>
          </w:tcPr>
          <w:p w14:paraId="3ADA85FF" w14:textId="77777777" w:rsidR="00E7749E" w:rsidRPr="00E7749E" w:rsidRDefault="00E7749E" w:rsidP="00E7749E">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r>
      <w:tr w:rsidR="00E7749E" w:rsidRPr="00E7749E" w14:paraId="17825EC2" w14:textId="77777777" w:rsidTr="004B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035" w:type="dxa"/>
            <w:gridSpan w:val="5"/>
            <w:tcBorders>
              <w:top w:val="single" w:sz="4" w:space="0" w:color="auto"/>
              <w:left w:val="single" w:sz="4" w:space="0" w:color="auto"/>
              <w:bottom w:val="single" w:sz="4" w:space="0" w:color="auto"/>
              <w:right w:val="single" w:sz="4" w:space="0" w:color="auto"/>
            </w:tcBorders>
            <w:vAlign w:val="center"/>
          </w:tcPr>
          <w:p w14:paraId="556D9B63" w14:textId="77777777" w:rsidR="00E7749E" w:rsidRPr="00E7749E" w:rsidRDefault="00E7749E" w:rsidP="00E7749E">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529" w:type="dxa"/>
            <w:gridSpan w:val="4"/>
            <w:tcBorders>
              <w:top w:val="single" w:sz="4" w:space="0" w:color="auto"/>
              <w:left w:val="single" w:sz="4" w:space="0" w:color="auto"/>
              <w:bottom w:val="single" w:sz="4" w:space="0" w:color="auto"/>
              <w:right w:val="single" w:sz="4" w:space="0" w:color="auto"/>
            </w:tcBorders>
            <w:vAlign w:val="center"/>
          </w:tcPr>
          <w:p w14:paraId="68EF1761" w14:textId="77777777" w:rsidR="00E7749E" w:rsidRPr="00E7749E" w:rsidRDefault="00E7749E" w:rsidP="00E7749E">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c>
          <w:tcPr>
            <w:tcW w:w="2636" w:type="dxa"/>
            <w:gridSpan w:val="4"/>
            <w:tcBorders>
              <w:top w:val="single" w:sz="4" w:space="0" w:color="auto"/>
              <w:left w:val="single" w:sz="4" w:space="0" w:color="auto"/>
              <w:bottom w:val="single" w:sz="4" w:space="0" w:color="auto"/>
              <w:right w:val="single" w:sz="4" w:space="0" w:color="auto"/>
            </w:tcBorders>
            <w:vAlign w:val="center"/>
          </w:tcPr>
          <w:p w14:paraId="3760CC17" w14:textId="77777777" w:rsidR="00E7749E" w:rsidRPr="00E7749E" w:rsidRDefault="00E7749E" w:rsidP="00E7749E">
            <w:pPr>
              <w:widowControl w:val="0"/>
              <w:tabs>
                <w:tab w:val="left" w:pos="360"/>
              </w:tabs>
              <w:spacing w:after="0" w:line="260" w:lineRule="exact"/>
              <w:outlineLvl w:val="0"/>
              <w:rPr>
                <w:rFonts w:ascii="Arial" w:eastAsia="Times New Roman" w:hAnsi="Arial" w:cs="Arial"/>
                <w:bCs/>
                <w:kern w:val="32"/>
                <w:sz w:val="20"/>
                <w:szCs w:val="20"/>
                <w:lang w:eastAsia="sl-SI"/>
                <w14:ligatures w14:val="none"/>
              </w:rPr>
            </w:pPr>
          </w:p>
        </w:tc>
      </w:tr>
      <w:tr w:rsidR="00E7749E" w:rsidRPr="00E7749E" w14:paraId="55D05CE6" w14:textId="77777777" w:rsidTr="004B2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035" w:type="dxa"/>
            <w:gridSpan w:val="5"/>
            <w:tcBorders>
              <w:top w:val="single" w:sz="4" w:space="0" w:color="auto"/>
              <w:left w:val="single" w:sz="4" w:space="0" w:color="auto"/>
              <w:bottom w:val="single" w:sz="4" w:space="0" w:color="auto"/>
              <w:right w:val="single" w:sz="4" w:space="0" w:color="auto"/>
            </w:tcBorders>
            <w:vAlign w:val="center"/>
          </w:tcPr>
          <w:p w14:paraId="7F79E821" w14:textId="77777777" w:rsidR="00E7749E" w:rsidRPr="00E7749E" w:rsidRDefault="00E7749E" w:rsidP="00E7749E">
            <w:pPr>
              <w:widowControl w:val="0"/>
              <w:tabs>
                <w:tab w:val="left" w:pos="360"/>
              </w:tabs>
              <w:spacing w:after="0" w:line="260" w:lineRule="exact"/>
              <w:outlineLvl w:val="0"/>
              <w:rPr>
                <w:rFonts w:ascii="Arial" w:eastAsia="Times New Roman" w:hAnsi="Arial" w:cs="Arial"/>
                <w:b/>
                <w:kern w:val="32"/>
                <w:sz w:val="20"/>
                <w:szCs w:val="20"/>
                <w:lang w:eastAsia="sl-SI"/>
                <w14:ligatures w14:val="none"/>
              </w:rPr>
            </w:pPr>
            <w:r w:rsidRPr="00E7749E">
              <w:rPr>
                <w:rFonts w:ascii="Arial" w:eastAsia="Times New Roman" w:hAnsi="Arial" w:cs="Arial"/>
                <w:b/>
                <w:kern w:val="32"/>
                <w:sz w:val="20"/>
                <w:szCs w:val="20"/>
                <w:lang w:eastAsia="sl-SI"/>
                <w14:ligatures w14:val="none"/>
              </w:rPr>
              <w:t>SKUPAJ</w:t>
            </w:r>
          </w:p>
        </w:tc>
        <w:tc>
          <w:tcPr>
            <w:tcW w:w="2529" w:type="dxa"/>
            <w:gridSpan w:val="4"/>
            <w:tcBorders>
              <w:top w:val="single" w:sz="4" w:space="0" w:color="auto"/>
              <w:left w:val="single" w:sz="4" w:space="0" w:color="auto"/>
              <w:bottom w:val="single" w:sz="4" w:space="0" w:color="auto"/>
              <w:right w:val="single" w:sz="4" w:space="0" w:color="auto"/>
            </w:tcBorders>
            <w:vAlign w:val="center"/>
          </w:tcPr>
          <w:p w14:paraId="02CB27EA" w14:textId="77777777" w:rsidR="00E7749E" w:rsidRPr="00E7749E" w:rsidRDefault="00E7749E" w:rsidP="00E7749E">
            <w:pPr>
              <w:widowControl w:val="0"/>
              <w:tabs>
                <w:tab w:val="left" w:pos="360"/>
              </w:tabs>
              <w:spacing w:after="0" w:line="260" w:lineRule="exact"/>
              <w:outlineLvl w:val="0"/>
              <w:rPr>
                <w:rFonts w:ascii="Arial" w:eastAsia="Times New Roman" w:hAnsi="Arial" w:cs="Arial"/>
                <w:b/>
                <w:kern w:val="32"/>
                <w:sz w:val="20"/>
                <w:szCs w:val="20"/>
                <w:lang w:eastAsia="sl-SI"/>
                <w14:ligatures w14:val="none"/>
              </w:rPr>
            </w:pPr>
          </w:p>
        </w:tc>
        <w:tc>
          <w:tcPr>
            <w:tcW w:w="2636" w:type="dxa"/>
            <w:gridSpan w:val="4"/>
            <w:tcBorders>
              <w:top w:val="single" w:sz="4" w:space="0" w:color="auto"/>
              <w:left w:val="single" w:sz="4" w:space="0" w:color="auto"/>
              <w:bottom w:val="single" w:sz="4" w:space="0" w:color="auto"/>
              <w:right w:val="single" w:sz="4" w:space="0" w:color="auto"/>
            </w:tcBorders>
            <w:vAlign w:val="center"/>
          </w:tcPr>
          <w:p w14:paraId="46C6DB1A" w14:textId="77777777" w:rsidR="00E7749E" w:rsidRPr="00E7749E" w:rsidRDefault="00E7749E" w:rsidP="00E7749E">
            <w:pPr>
              <w:widowControl w:val="0"/>
              <w:tabs>
                <w:tab w:val="left" w:pos="360"/>
              </w:tabs>
              <w:spacing w:after="0" w:line="260" w:lineRule="exact"/>
              <w:outlineLvl w:val="0"/>
              <w:rPr>
                <w:rFonts w:ascii="Arial" w:eastAsia="Times New Roman" w:hAnsi="Arial" w:cs="Arial"/>
                <w:b/>
                <w:kern w:val="32"/>
                <w:sz w:val="20"/>
                <w:szCs w:val="20"/>
                <w:lang w:eastAsia="sl-SI"/>
                <w14:ligatures w14:val="none"/>
              </w:rPr>
            </w:pPr>
          </w:p>
        </w:tc>
      </w:tr>
      <w:tr w:rsidR="00E7749E" w:rsidRPr="00E7749E" w14:paraId="58BA0A2A" w14:textId="77777777" w:rsidTr="004B294B">
        <w:trPr>
          <w:gridAfter w:val="1"/>
          <w:wAfter w:w="63" w:type="dxa"/>
          <w:trHeight w:val="96"/>
        </w:trPr>
        <w:tc>
          <w:tcPr>
            <w:tcW w:w="9200" w:type="dxa"/>
            <w:gridSpan w:val="13"/>
          </w:tcPr>
          <w:p w14:paraId="3588B5FA" w14:textId="77777777" w:rsidR="00E7749E" w:rsidRPr="00E7749E" w:rsidRDefault="00E7749E" w:rsidP="00E7749E">
            <w:pPr>
              <w:widowControl w:val="0"/>
              <w:spacing w:after="0" w:line="260" w:lineRule="exact"/>
              <w:jc w:val="both"/>
              <w:rPr>
                <w:rFonts w:ascii="Arial" w:eastAsia="Times New Roman" w:hAnsi="Arial" w:cs="Arial"/>
                <w:kern w:val="0"/>
                <w:sz w:val="20"/>
                <w:szCs w:val="20"/>
                <w:lang w:eastAsia="sl-SI"/>
                <w14:ligatures w14:val="none"/>
              </w:rPr>
            </w:pPr>
          </w:p>
        </w:tc>
      </w:tr>
      <w:tr w:rsidR="00E7749E" w:rsidRPr="00E7749E" w14:paraId="7876C5A5" w14:textId="77777777" w:rsidTr="004B294B">
        <w:trPr>
          <w:gridAfter w:val="1"/>
          <w:wAfter w:w="63" w:type="dxa"/>
          <w:trHeight w:val="1152"/>
        </w:trPr>
        <w:tc>
          <w:tcPr>
            <w:tcW w:w="9200" w:type="dxa"/>
            <w:gridSpan w:val="13"/>
            <w:tcBorders>
              <w:top w:val="single" w:sz="4" w:space="0" w:color="000000"/>
              <w:left w:val="single" w:sz="4" w:space="0" w:color="000000"/>
              <w:bottom w:val="single" w:sz="4" w:space="0" w:color="000000"/>
              <w:right w:val="single" w:sz="4" w:space="0" w:color="000000"/>
            </w:tcBorders>
          </w:tcPr>
          <w:p w14:paraId="7424DEFF" w14:textId="77777777" w:rsidR="00E7749E" w:rsidRPr="00E7749E" w:rsidRDefault="00E7749E" w:rsidP="00E7749E">
            <w:pPr>
              <w:spacing w:after="0" w:line="260" w:lineRule="exact"/>
              <w:rPr>
                <w:rFonts w:ascii="Arial" w:eastAsia="Times New Roman" w:hAnsi="Arial" w:cs="Arial"/>
                <w:b/>
                <w:kern w:val="0"/>
                <w:sz w:val="20"/>
                <w:szCs w:val="20"/>
                <w14:ligatures w14:val="none"/>
              </w:rPr>
            </w:pPr>
            <w:r w:rsidRPr="00E7749E">
              <w:rPr>
                <w:rFonts w:ascii="Arial" w:eastAsia="Times New Roman" w:hAnsi="Arial" w:cs="Arial"/>
                <w:b/>
                <w:kern w:val="0"/>
                <w:sz w:val="20"/>
                <w:szCs w:val="20"/>
                <w14:ligatures w14:val="none"/>
              </w:rPr>
              <w:lastRenderedPageBreak/>
              <w:t>7.b Predstavitev ocene finančnih posledic pod 40.000 EUR:</w:t>
            </w:r>
          </w:p>
          <w:p w14:paraId="458BD280" w14:textId="77777777" w:rsidR="00E7749E" w:rsidRPr="00E7749E" w:rsidRDefault="00E7749E" w:rsidP="00E7749E">
            <w:pPr>
              <w:spacing w:after="0" w:line="260" w:lineRule="exact"/>
              <w:jc w:val="both"/>
              <w:rPr>
                <w:rFonts w:ascii="Arial" w:eastAsia="Times New Roman" w:hAnsi="Arial" w:cs="Arial"/>
                <w:kern w:val="0"/>
                <w:sz w:val="20"/>
                <w:szCs w:val="20"/>
                <w14:ligatures w14:val="none"/>
              </w:rPr>
            </w:pPr>
            <w:r w:rsidRPr="00E7749E">
              <w:rPr>
                <w:rFonts w:ascii="Arial" w:eastAsia="Times New Roman" w:hAnsi="Arial" w:cs="Arial"/>
                <w:kern w:val="0"/>
                <w:sz w:val="20"/>
                <w:szCs w:val="20"/>
                <w14:ligatures w14:val="none"/>
              </w:rPr>
              <w:t>Za izvedbo posameznih aktivnosti iz Akcijskega načrta 2025–2027 so predvidene tudi določene naloge z nizkimi finančnimi posledicami. V tej kategoriji so zajete aktivnosti, katerih posamični strošek ne presega 40.000 EUR v celotnem obdobju izvajanja (2025–2027).</w:t>
            </w:r>
          </w:p>
          <w:p w14:paraId="201747B4" w14:textId="77777777" w:rsidR="00E7749E" w:rsidRPr="00E7749E" w:rsidRDefault="00E7749E" w:rsidP="00E7749E">
            <w:pPr>
              <w:spacing w:after="0" w:line="260" w:lineRule="exact"/>
              <w:jc w:val="both"/>
              <w:rPr>
                <w:rFonts w:ascii="Arial" w:eastAsia="Times New Roman" w:hAnsi="Arial" w:cs="Arial"/>
                <w:kern w:val="0"/>
                <w:sz w:val="20"/>
                <w:szCs w:val="20"/>
                <w14:ligatures w14:val="none"/>
              </w:rPr>
            </w:pPr>
          </w:p>
          <w:p w14:paraId="382677A4" w14:textId="77777777" w:rsidR="00E7749E" w:rsidRPr="00E7749E" w:rsidRDefault="00E7749E" w:rsidP="00E7749E">
            <w:pPr>
              <w:spacing w:after="0" w:line="260" w:lineRule="exact"/>
              <w:jc w:val="both"/>
              <w:rPr>
                <w:rFonts w:ascii="Arial" w:eastAsia="Times New Roman" w:hAnsi="Arial" w:cs="Arial"/>
                <w:kern w:val="0"/>
                <w:sz w:val="20"/>
                <w:szCs w:val="20"/>
                <w14:ligatures w14:val="none"/>
              </w:rPr>
            </w:pPr>
            <w:r w:rsidRPr="00E7749E">
              <w:rPr>
                <w:rFonts w:ascii="Arial" w:eastAsia="Times New Roman" w:hAnsi="Arial" w:cs="Arial"/>
                <w:kern w:val="0"/>
                <w:sz w:val="20"/>
                <w:szCs w:val="20"/>
                <w14:ligatures w14:val="none"/>
              </w:rPr>
              <w:t>Te aktivnosti vključujejo predvsem:</w:t>
            </w:r>
          </w:p>
          <w:p w14:paraId="36C8B1B6" w14:textId="77777777" w:rsidR="00E7749E" w:rsidRPr="00E7749E" w:rsidRDefault="00E7749E" w:rsidP="00E7749E">
            <w:pPr>
              <w:spacing w:after="0" w:line="260" w:lineRule="exact"/>
              <w:jc w:val="both"/>
              <w:rPr>
                <w:rFonts w:ascii="Arial" w:eastAsia="Times New Roman" w:hAnsi="Arial" w:cs="Arial"/>
                <w:kern w:val="0"/>
                <w:sz w:val="20"/>
                <w:szCs w:val="20"/>
                <w14:ligatures w14:val="none"/>
              </w:rPr>
            </w:pPr>
            <w:r w:rsidRPr="00E7749E">
              <w:rPr>
                <w:rFonts w:ascii="Arial" w:eastAsia="Times New Roman" w:hAnsi="Arial" w:cs="Arial"/>
                <w:kern w:val="0"/>
                <w:sz w:val="20"/>
                <w:szCs w:val="20"/>
                <w14:ligatures w14:val="none"/>
              </w:rPr>
              <w:t>• organizacijo manjših delovnih srečanj, okroglih miz in posvetov,</w:t>
            </w:r>
          </w:p>
          <w:p w14:paraId="4C565282" w14:textId="77777777" w:rsidR="00E7749E" w:rsidRPr="00E7749E" w:rsidRDefault="00E7749E" w:rsidP="00E7749E">
            <w:pPr>
              <w:spacing w:after="0" w:line="260" w:lineRule="exact"/>
              <w:jc w:val="both"/>
              <w:rPr>
                <w:rFonts w:ascii="Arial" w:eastAsia="Times New Roman" w:hAnsi="Arial" w:cs="Arial"/>
                <w:kern w:val="0"/>
                <w:sz w:val="20"/>
                <w:szCs w:val="20"/>
                <w14:ligatures w14:val="none"/>
              </w:rPr>
            </w:pPr>
            <w:r w:rsidRPr="00E7749E">
              <w:rPr>
                <w:rFonts w:ascii="Arial" w:eastAsia="Times New Roman" w:hAnsi="Arial" w:cs="Arial"/>
                <w:kern w:val="0"/>
                <w:sz w:val="20"/>
                <w:szCs w:val="20"/>
                <w14:ligatures w14:val="none"/>
              </w:rPr>
              <w:t>• pripravo krajše strokovne podlage ali publikacije,</w:t>
            </w:r>
          </w:p>
          <w:p w14:paraId="26A81254" w14:textId="77777777" w:rsidR="00E7749E" w:rsidRPr="00E7749E" w:rsidRDefault="00E7749E" w:rsidP="00E7749E">
            <w:pPr>
              <w:spacing w:after="0" w:line="260" w:lineRule="exact"/>
              <w:jc w:val="both"/>
              <w:rPr>
                <w:rFonts w:ascii="Arial" w:eastAsia="Times New Roman" w:hAnsi="Arial" w:cs="Arial"/>
                <w:kern w:val="0"/>
                <w:sz w:val="20"/>
                <w:szCs w:val="20"/>
                <w14:ligatures w14:val="none"/>
              </w:rPr>
            </w:pPr>
            <w:r w:rsidRPr="00E7749E">
              <w:rPr>
                <w:rFonts w:ascii="Arial" w:eastAsia="Times New Roman" w:hAnsi="Arial" w:cs="Arial"/>
                <w:kern w:val="0"/>
                <w:sz w:val="20"/>
                <w:szCs w:val="20"/>
                <w14:ligatures w14:val="none"/>
              </w:rPr>
              <w:t>• produkcijo manjših obsegov komunikacijskih vsebin,</w:t>
            </w:r>
          </w:p>
          <w:p w14:paraId="18D3F6D6" w14:textId="77777777" w:rsidR="00E7749E" w:rsidRPr="00E7749E" w:rsidRDefault="00E7749E" w:rsidP="00E7749E">
            <w:pPr>
              <w:spacing w:after="0" w:line="260" w:lineRule="exact"/>
              <w:jc w:val="both"/>
              <w:rPr>
                <w:rFonts w:ascii="Arial" w:eastAsia="Times New Roman" w:hAnsi="Arial" w:cs="Arial"/>
                <w:kern w:val="0"/>
                <w:sz w:val="20"/>
                <w:szCs w:val="20"/>
                <w14:ligatures w14:val="none"/>
              </w:rPr>
            </w:pPr>
            <w:r w:rsidRPr="00E7749E">
              <w:rPr>
                <w:rFonts w:ascii="Arial" w:eastAsia="Times New Roman" w:hAnsi="Arial" w:cs="Arial"/>
                <w:kern w:val="0"/>
                <w:sz w:val="20"/>
                <w:szCs w:val="20"/>
                <w14:ligatures w14:val="none"/>
              </w:rPr>
              <w:t>• razvoj enostavnih izobraževalnih gradiv ali orodij,</w:t>
            </w:r>
          </w:p>
          <w:p w14:paraId="16B12CD0" w14:textId="77777777" w:rsidR="00E7749E" w:rsidRPr="00E7749E" w:rsidRDefault="00E7749E" w:rsidP="00E7749E">
            <w:pPr>
              <w:spacing w:after="0" w:line="260" w:lineRule="exact"/>
              <w:jc w:val="both"/>
              <w:rPr>
                <w:rFonts w:ascii="Arial" w:eastAsia="Times New Roman" w:hAnsi="Arial" w:cs="Arial"/>
                <w:kern w:val="0"/>
                <w:sz w:val="20"/>
                <w:szCs w:val="20"/>
                <w14:ligatures w14:val="none"/>
              </w:rPr>
            </w:pPr>
            <w:r w:rsidRPr="00E7749E">
              <w:rPr>
                <w:rFonts w:ascii="Arial" w:eastAsia="Times New Roman" w:hAnsi="Arial" w:cs="Arial"/>
                <w:kern w:val="0"/>
                <w:sz w:val="20"/>
                <w:szCs w:val="20"/>
                <w14:ligatures w14:val="none"/>
              </w:rPr>
              <w:t>• usklajevanje med deležniki na nacionalni ravni.</w:t>
            </w:r>
          </w:p>
          <w:p w14:paraId="2610DC77" w14:textId="77777777" w:rsidR="00E7749E" w:rsidRPr="00E7749E" w:rsidRDefault="00E7749E" w:rsidP="00E7749E">
            <w:pPr>
              <w:spacing w:after="0" w:line="260" w:lineRule="exact"/>
              <w:jc w:val="both"/>
              <w:rPr>
                <w:rFonts w:ascii="Arial" w:eastAsia="Times New Roman" w:hAnsi="Arial" w:cs="Arial"/>
                <w:kern w:val="0"/>
                <w:sz w:val="20"/>
                <w:szCs w:val="20"/>
                <w14:ligatures w14:val="none"/>
              </w:rPr>
            </w:pPr>
          </w:p>
          <w:p w14:paraId="6FE67DD8" w14:textId="77777777" w:rsidR="00E7749E" w:rsidRPr="00E7749E" w:rsidRDefault="00E7749E" w:rsidP="00E7749E">
            <w:pPr>
              <w:spacing w:after="0" w:line="260" w:lineRule="exact"/>
              <w:jc w:val="both"/>
              <w:rPr>
                <w:rFonts w:ascii="Arial" w:eastAsia="Times New Roman" w:hAnsi="Arial" w:cs="Arial"/>
                <w:kern w:val="0"/>
                <w:sz w:val="20"/>
                <w:szCs w:val="20"/>
                <w:highlight w:val="yellow"/>
                <w14:ligatures w14:val="none"/>
              </w:rPr>
            </w:pPr>
            <w:r w:rsidRPr="00E7749E">
              <w:rPr>
                <w:rFonts w:ascii="Arial" w:eastAsia="Times New Roman" w:hAnsi="Arial" w:cs="Arial"/>
                <w:kern w:val="0"/>
                <w:sz w:val="20"/>
                <w:szCs w:val="20"/>
                <w14:ligatures w14:val="none"/>
              </w:rPr>
              <w:t>Finančna sredstva za izvedbo teh aktivnosti so predvidena iz obstoječih rednih virov (npr. redna sredstva Ministrstva za zdravje ali NIJZ) oziroma kot del že načrtovanih projektnih nalog v okviru drugih obsežnejših ukrepov.</w:t>
            </w:r>
          </w:p>
        </w:tc>
      </w:tr>
      <w:tr w:rsidR="00E7749E" w:rsidRPr="00E7749E" w14:paraId="506823F2" w14:textId="77777777" w:rsidTr="004B294B">
        <w:trPr>
          <w:gridAfter w:val="1"/>
          <w:wAfter w:w="63" w:type="dxa"/>
          <w:trHeight w:val="371"/>
        </w:trPr>
        <w:tc>
          <w:tcPr>
            <w:tcW w:w="9200" w:type="dxa"/>
            <w:gridSpan w:val="13"/>
            <w:tcBorders>
              <w:top w:val="single" w:sz="4" w:space="0" w:color="000000"/>
              <w:left w:val="single" w:sz="4" w:space="0" w:color="000000"/>
              <w:bottom w:val="single" w:sz="4" w:space="0" w:color="000000"/>
              <w:right w:val="single" w:sz="4" w:space="0" w:color="000000"/>
            </w:tcBorders>
          </w:tcPr>
          <w:p w14:paraId="7F8946A5" w14:textId="77777777" w:rsidR="00E7749E" w:rsidRPr="00E7749E" w:rsidRDefault="00E7749E" w:rsidP="00E7749E">
            <w:pPr>
              <w:spacing w:after="0" w:line="260" w:lineRule="exact"/>
              <w:rPr>
                <w:rFonts w:ascii="Arial" w:eastAsia="Times New Roman" w:hAnsi="Arial" w:cs="Arial"/>
                <w:b/>
                <w:kern w:val="0"/>
                <w:sz w:val="20"/>
                <w:szCs w:val="20"/>
                <w14:ligatures w14:val="none"/>
              </w:rPr>
            </w:pPr>
            <w:r w:rsidRPr="00E7749E">
              <w:rPr>
                <w:rFonts w:ascii="Arial" w:eastAsia="Times New Roman" w:hAnsi="Arial" w:cs="Arial"/>
                <w:b/>
                <w:kern w:val="0"/>
                <w:sz w:val="20"/>
                <w:szCs w:val="20"/>
                <w14:ligatures w14:val="none"/>
              </w:rPr>
              <w:t>8. Predstavitev sodelovanja z združenji občin:</w:t>
            </w:r>
          </w:p>
        </w:tc>
      </w:tr>
      <w:tr w:rsidR="00E7749E" w:rsidRPr="00E7749E" w14:paraId="59B23E1D" w14:textId="77777777" w:rsidTr="004B294B">
        <w:trPr>
          <w:gridAfter w:val="1"/>
          <w:wAfter w:w="63" w:type="dxa"/>
        </w:trPr>
        <w:tc>
          <w:tcPr>
            <w:tcW w:w="6961" w:type="dxa"/>
            <w:gridSpan w:val="10"/>
          </w:tcPr>
          <w:p w14:paraId="4637EC6E" w14:textId="77777777" w:rsidR="00E7749E" w:rsidRPr="00E7749E" w:rsidRDefault="00E7749E" w:rsidP="00E7749E">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Vsebina predloženega gradiva (predpisa) vpliva na:</w:t>
            </w:r>
          </w:p>
          <w:p w14:paraId="6A7618EA" w14:textId="77777777" w:rsidR="00E7749E" w:rsidRPr="00E7749E" w:rsidRDefault="00E7749E" w:rsidP="00E7749E">
            <w:pPr>
              <w:widowControl w:val="0"/>
              <w:numPr>
                <w:ilvl w:val="1"/>
                <w:numId w:val="6"/>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pristojnosti občin,</w:t>
            </w:r>
          </w:p>
          <w:p w14:paraId="4FA6CADC" w14:textId="77777777" w:rsidR="00E7749E" w:rsidRPr="00E7749E" w:rsidRDefault="00E7749E" w:rsidP="00E7749E">
            <w:pPr>
              <w:widowControl w:val="0"/>
              <w:numPr>
                <w:ilvl w:val="1"/>
                <w:numId w:val="6"/>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delovanje občin,</w:t>
            </w:r>
          </w:p>
          <w:p w14:paraId="4CC12B72" w14:textId="77777777" w:rsidR="00E7749E" w:rsidRPr="00E7749E" w:rsidRDefault="00E7749E" w:rsidP="00E7749E">
            <w:pPr>
              <w:widowControl w:val="0"/>
              <w:numPr>
                <w:ilvl w:val="1"/>
                <w:numId w:val="6"/>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financiranje občin.</w:t>
            </w:r>
          </w:p>
        </w:tc>
        <w:tc>
          <w:tcPr>
            <w:tcW w:w="2239" w:type="dxa"/>
            <w:gridSpan w:val="3"/>
            <w:vAlign w:val="center"/>
          </w:tcPr>
          <w:p w14:paraId="29AC7FDE" w14:textId="77777777" w:rsidR="00E7749E" w:rsidRPr="00E7749E" w:rsidRDefault="00E7749E" w:rsidP="00E7749E">
            <w:pPr>
              <w:widowControl w:val="0"/>
              <w:overflowPunct w:val="0"/>
              <w:autoSpaceDE w:val="0"/>
              <w:autoSpaceDN w:val="0"/>
              <w:adjustRightInd w:val="0"/>
              <w:spacing w:after="0" w:line="260" w:lineRule="exact"/>
              <w:jc w:val="center"/>
              <w:textAlignment w:val="baseline"/>
              <w:rPr>
                <w:rFonts w:ascii="Arial" w:eastAsia="Times New Roman" w:hAnsi="Arial" w:cs="Arial"/>
                <w:b/>
                <w:bCs/>
                <w:kern w:val="0"/>
                <w:sz w:val="20"/>
                <w:szCs w:val="20"/>
                <w:lang w:eastAsia="sl-SI"/>
                <w14:ligatures w14:val="none"/>
              </w:rPr>
            </w:pPr>
            <w:r w:rsidRPr="00E7749E">
              <w:rPr>
                <w:rFonts w:ascii="Arial" w:eastAsia="Times New Roman" w:hAnsi="Arial" w:cs="Arial"/>
                <w:b/>
                <w:bCs/>
                <w:kern w:val="0"/>
                <w:sz w:val="20"/>
                <w:szCs w:val="20"/>
                <w:lang w:eastAsia="sl-SI"/>
                <w14:ligatures w14:val="none"/>
              </w:rPr>
              <w:t>NE</w:t>
            </w:r>
          </w:p>
        </w:tc>
      </w:tr>
      <w:tr w:rsidR="00E7749E" w:rsidRPr="00E7749E" w14:paraId="5D880722" w14:textId="77777777" w:rsidTr="004B294B">
        <w:trPr>
          <w:gridAfter w:val="1"/>
          <w:wAfter w:w="63" w:type="dxa"/>
          <w:trHeight w:val="274"/>
        </w:trPr>
        <w:tc>
          <w:tcPr>
            <w:tcW w:w="9200" w:type="dxa"/>
            <w:gridSpan w:val="13"/>
          </w:tcPr>
          <w:p w14:paraId="2605CFE7" w14:textId="77777777" w:rsidR="00E7749E" w:rsidRPr="00E7749E" w:rsidRDefault="00E7749E" w:rsidP="00E7749E">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 xml:space="preserve">Gradivo (predpis) je bilo poslano v mnenje: </w:t>
            </w:r>
          </w:p>
          <w:p w14:paraId="4805A3F0" w14:textId="77777777" w:rsidR="00E7749E" w:rsidRPr="00E7749E" w:rsidRDefault="00E7749E" w:rsidP="00E7749E">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 xml:space="preserve">Skupnosti občin Slovenije SOS: </w:t>
            </w:r>
            <w:r w:rsidRPr="00E7749E">
              <w:rPr>
                <w:rFonts w:ascii="Arial" w:eastAsia="Times New Roman" w:hAnsi="Arial" w:cs="Arial"/>
                <w:b/>
                <w:bCs/>
                <w:iCs/>
                <w:kern w:val="0"/>
                <w:sz w:val="20"/>
                <w:szCs w:val="20"/>
                <w:lang w:eastAsia="sl-SI"/>
                <w14:ligatures w14:val="none"/>
              </w:rPr>
              <w:t>NE</w:t>
            </w:r>
          </w:p>
          <w:p w14:paraId="1B6F11EB" w14:textId="77777777" w:rsidR="00E7749E" w:rsidRPr="00E7749E" w:rsidRDefault="00E7749E" w:rsidP="00E7749E">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 xml:space="preserve">Združenju občin Slovenije ZOS: </w:t>
            </w:r>
            <w:r w:rsidRPr="00E7749E">
              <w:rPr>
                <w:rFonts w:ascii="Arial" w:eastAsia="Times New Roman" w:hAnsi="Arial" w:cs="Arial"/>
                <w:b/>
                <w:bCs/>
                <w:iCs/>
                <w:kern w:val="0"/>
                <w:sz w:val="20"/>
                <w:szCs w:val="20"/>
                <w:lang w:eastAsia="sl-SI"/>
                <w14:ligatures w14:val="none"/>
              </w:rPr>
              <w:t>NE</w:t>
            </w:r>
          </w:p>
          <w:p w14:paraId="0F0F3526" w14:textId="77777777" w:rsidR="00E7749E" w:rsidRPr="00E7749E" w:rsidRDefault="00E7749E" w:rsidP="00E7749E">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 xml:space="preserve">Združenju mestnih občin Slovenije ZMOS: </w:t>
            </w:r>
            <w:r w:rsidRPr="00E7749E">
              <w:rPr>
                <w:rFonts w:ascii="Arial" w:eastAsia="Times New Roman" w:hAnsi="Arial" w:cs="Arial"/>
                <w:b/>
                <w:bCs/>
                <w:iCs/>
                <w:kern w:val="0"/>
                <w:sz w:val="20"/>
                <w:szCs w:val="20"/>
                <w:lang w:eastAsia="sl-SI"/>
                <w14:ligatures w14:val="none"/>
              </w:rPr>
              <w:t>NE</w:t>
            </w:r>
          </w:p>
          <w:p w14:paraId="55769EF0" w14:textId="77777777" w:rsidR="00E7749E" w:rsidRPr="00E7749E" w:rsidRDefault="00E7749E" w:rsidP="00E7749E">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p>
          <w:p w14:paraId="42BC3681" w14:textId="77777777" w:rsidR="00E7749E" w:rsidRPr="00E7749E" w:rsidRDefault="00E7749E" w:rsidP="00E7749E">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Predlogi in pripombe združenj so bili upoštevani:</w:t>
            </w:r>
          </w:p>
          <w:p w14:paraId="4983BA1F" w14:textId="77777777" w:rsidR="00E7749E" w:rsidRPr="00E7749E" w:rsidRDefault="00E7749E" w:rsidP="00E7749E">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w:t>
            </w:r>
          </w:p>
        </w:tc>
      </w:tr>
      <w:tr w:rsidR="00E7749E" w:rsidRPr="00E7749E" w14:paraId="341B28D5" w14:textId="77777777" w:rsidTr="004B294B">
        <w:trPr>
          <w:gridAfter w:val="1"/>
          <w:wAfter w:w="63" w:type="dxa"/>
        </w:trPr>
        <w:tc>
          <w:tcPr>
            <w:tcW w:w="9200" w:type="dxa"/>
            <w:gridSpan w:val="13"/>
            <w:vAlign w:val="center"/>
          </w:tcPr>
          <w:p w14:paraId="46869551" w14:textId="77777777" w:rsidR="00E7749E" w:rsidRPr="00E7749E" w:rsidRDefault="00E7749E" w:rsidP="00E7749E">
            <w:pPr>
              <w:widowControl w:val="0"/>
              <w:overflowPunct w:val="0"/>
              <w:autoSpaceDE w:val="0"/>
              <w:autoSpaceDN w:val="0"/>
              <w:adjustRightInd w:val="0"/>
              <w:spacing w:after="0" w:line="260" w:lineRule="exact"/>
              <w:textAlignment w:val="baseline"/>
              <w:rPr>
                <w:rFonts w:ascii="Arial" w:eastAsia="Times New Roman" w:hAnsi="Arial" w:cs="Arial"/>
                <w:b/>
                <w:kern w:val="0"/>
                <w:sz w:val="20"/>
                <w:szCs w:val="20"/>
                <w:lang w:eastAsia="sl-SI"/>
                <w14:ligatures w14:val="none"/>
              </w:rPr>
            </w:pPr>
            <w:r w:rsidRPr="00E7749E">
              <w:rPr>
                <w:rFonts w:ascii="Arial" w:eastAsia="Times New Roman" w:hAnsi="Arial" w:cs="Arial"/>
                <w:b/>
                <w:kern w:val="0"/>
                <w:sz w:val="20"/>
                <w:szCs w:val="20"/>
                <w:lang w:eastAsia="sl-SI"/>
                <w14:ligatures w14:val="none"/>
              </w:rPr>
              <w:t>9. Predstavitev sodelovanja javnosti:</w:t>
            </w:r>
          </w:p>
        </w:tc>
      </w:tr>
      <w:tr w:rsidR="00E7749E" w:rsidRPr="00E7749E" w14:paraId="7D6E1F84" w14:textId="77777777" w:rsidTr="004B294B">
        <w:trPr>
          <w:gridAfter w:val="1"/>
          <w:wAfter w:w="63" w:type="dxa"/>
        </w:trPr>
        <w:tc>
          <w:tcPr>
            <w:tcW w:w="6961" w:type="dxa"/>
            <w:gridSpan w:val="10"/>
          </w:tcPr>
          <w:p w14:paraId="10FA3625" w14:textId="77777777" w:rsidR="00E7749E" w:rsidRPr="00E7749E" w:rsidRDefault="00E7749E" w:rsidP="00E7749E">
            <w:pPr>
              <w:widowControl w:val="0"/>
              <w:overflowPunct w:val="0"/>
              <w:autoSpaceDE w:val="0"/>
              <w:autoSpaceDN w:val="0"/>
              <w:adjustRightInd w:val="0"/>
              <w:spacing w:after="0" w:line="260" w:lineRule="exact"/>
              <w:jc w:val="both"/>
              <w:textAlignment w:val="baseline"/>
              <w:rPr>
                <w:rFonts w:ascii="Arial" w:eastAsia="Times New Roman" w:hAnsi="Arial" w:cs="Arial"/>
                <w:kern w:val="0"/>
                <w:sz w:val="20"/>
                <w:szCs w:val="20"/>
                <w:lang w:eastAsia="sl-SI"/>
                <w14:ligatures w14:val="none"/>
              </w:rPr>
            </w:pPr>
            <w:r w:rsidRPr="00E7749E">
              <w:rPr>
                <w:rFonts w:ascii="Arial" w:eastAsia="Times New Roman" w:hAnsi="Arial" w:cs="Arial"/>
                <w:iCs/>
                <w:kern w:val="0"/>
                <w:sz w:val="20"/>
                <w:szCs w:val="20"/>
                <w:lang w:eastAsia="sl-SI"/>
                <w14:ligatures w14:val="none"/>
              </w:rPr>
              <w:t>Gradivo je bilo predhodno objavljeno na spletni strani predlagatelja:</w:t>
            </w:r>
          </w:p>
        </w:tc>
        <w:tc>
          <w:tcPr>
            <w:tcW w:w="2239" w:type="dxa"/>
            <w:gridSpan w:val="3"/>
          </w:tcPr>
          <w:p w14:paraId="69FBD6D9" w14:textId="77777777" w:rsidR="00E7749E" w:rsidRPr="00E7749E" w:rsidRDefault="00E7749E" w:rsidP="00E7749E">
            <w:pPr>
              <w:widowControl w:val="0"/>
              <w:overflowPunct w:val="0"/>
              <w:autoSpaceDE w:val="0"/>
              <w:autoSpaceDN w:val="0"/>
              <w:adjustRightInd w:val="0"/>
              <w:spacing w:after="0" w:line="260" w:lineRule="exact"/>
              <w:jc w:val="center"/>
              <w:textAlignment w:val="baseline"/>
              <w:rPr>
                <w:rFonts w:ascii="Arial" w:eastAsia="Times New Roman" w:hAnsi="Arial" w:cs="Arial"/>
                <w:b/>
                <w:bCs/>
                <w:iCs/>
                <w:kern w:val="0"/>
                <w:sz w:val="20"/>
                <w:szCs w:val="20"/>
                <w:lang w:eastAsia="sl-SI"/>
                <w14:ligatures w14:val="none"/>
              </w:rPr>
            </w:pPr>
            <w:r w:rsidRPr="00E7749E">
              <w:rPr>
                <w:rFonts w:ascii="Arial" w:eastAsia="Times New Roman" w:hAnsi="Arial" w:cs="Arial"/>
                <w:b/>
                <w:bCs/>
                <w:kern w:val="0"/>
                <w:sz w:val="20"/>
                <w:szCs w:val="20"/>
                <w:lang w:eastAsia="sl-SI"/>
                <w14:ligatures w14:val="none"/>
              </w:rPr>
              <w:t>DA</w:t>
            </w:r>
          </w:p>
        </w:tc>
      </w:tr>
      <w:tr w:rsidR="00E7749E" w:rsidRPr="00E7749E" w14:paraId="3B3BC3C4" w14:textId="77777777" w:rsidTr="004B294B">
        <w:trPr>
          <w:gridAfter w:val="1"/>
          <w:wAfter w:w="63" w:type="dxa"/>
        </w:trPr>
        <w:tc>
          <w:tcPr>
            <w:tcW w:w="9200" w:type="dxa"/>
            <w:gridSpan w:val="13"/>
          </w:tcPr>
          <w:p w14:paraId="04BBFF3F" w14:textId="77777777" w:rsidR="00E7749E" w:rsidRPr="00E7749E" w:rsidRDefault="00E7749E" w:rsidP="00E7749E">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(Če je odgovor NE, navedite, zakaj ni bilo objavljeno.)</w:t>
            </w:r>
          </w:p>
        </w:tc>
      </w:tr>
      <w:tr w:rsidR="00E7749E" w:rsidRPr="00E7749E" w14:paraId="1DF0615D" w14:textId="77777777" w:rsidTr="004B294B">
        <w:trPr>
          <w:gridAfter w:val="1"/>
          <w:wAfter w:w="63" w:type="dxa"/>
        </w:trPr>
        <w:tc>
          <w:tcPr>
            <w:tcW w:w="9200" w:type="dxa"/>
            <w:gridSpan w:val="13"/>
          </w:tcPr>
          <w:p w14:paraId="5C22E324" w14:textId="4BDD27B8" w:rsidR="00E7749E" w:rsidRPr="005D3AB0" w:rsidRDefault="00E7749E" w:rsidP="005D3AB0">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5D3AB0">
              <w:rPr>
                <w:rFonts w:ascii="Arial" w:eastAsia="Times New Roman" w:hAnsi="Arial" w:cs="Arial"/>
                <w:iCs/>
                <w:kern w:val="0"/>
                <w:sz w:val="20"/>
                <w:szCs w:val="20"/>
                <w:lang w:eastAsia="sl-SI"/>
                <w14:ligatures w14:val="none"/>
              </w:rPr>
              <w:t xml:space="preserve">Datum objave: </w:t>
            </w:r>
            <w:r w:rsidR="005D3AB0" w:rsidRPr="005D3AB0">
              <w:rPr>
                <w:rFonts w:ascii="Arial" w:eastAsia="Times New Roman" w:hAnsi="Arial" w:cs="Arial"/>
                <w:iCs/>
                <w:kern w:val="0"/>
                <w:sz w:val="20"/>
                <w:szCs w:val="20"/>
                <w:lang w:eastAsia="sl-SI"/>
                <w14:ligatures w14:val="none"/>
              </w:rPr>
              <w:t>28</w:t>
            </w:r>
            <w:r w:rsidRPr="005D3AB0">
              <w:rPr>
                <w:rFonts w:ascii="Arial" w:eastAsia="Times New Roman" w:hAnsi="Arial" w:cs="Arial"/>
                <w:iCs/>
                <w:kern w:val="0"/>
                <w:sz w:val="20"/>
                <w:szCs w:val="20"/>
                <w:lang w:eastAsia="sl-SI"/>
                <w14:ligatures w14:val="none"/>
              </w:rPr>
              <w:t>. 5. 2025</w:t>
            </w:r>
            <w:r w:rsidR="005D3AB0" w:rsidRPr="005D3AB0">
              <w:rPr>
                <w:rFonts w:ascii="Arial" w:eastAsia="Times New Roman" w:hAnsi="Arial" w:cs="Arial"/>
                <w:iCs/>
                <w:kern w:val="0"/>
                <w:sz w:val="20"/>
                <w:szCs w:val="20"/>
                <w:lang w:eastAsia="sl-SI"/>
                <w14:ligatures w14:val="none"/>
              </w:rPr>
              <w:t xml:space="preserve"> - 11</w:t>
            </w:r>
            <w:r w:rsidRPr="005D3AB0">
              <w:rPr>
                <w:rFonts w:ascii="Arial" w:eastAsia="Times New Roman" w:hAnsi="Arial" w:cs="Arial"/>
                <w:iCs/>
                <w:kern w:val="0"/>
                <w:sz w:val="20"/>
                <w:szCs w:val="20"/>
                <w:lang w:eastAsia="sl-SI"/>
                <w14:ligatures w14:val="none"/>
              </w:rPr>
              <w:t xml:space="preserve">. </w:t>
            </w:r>
            <w:r w:rsidR="005D3AB0" w:rsidRPr="005D3AB0">
              <w:rPr>
                <w:rFonts w:ascii="Arial" w:eastAsia="Times New Roman" w:hAnsi="Arial" w:cs="Arial"/>
                <w:iCs/>
                <w:kern w:val="0"/>
                <w:sz w:val="20"/>
                <w:szCs w:val="20"/>
                <w:lang w:eastAsia="sl-SI"/>
                <w14:ligatures w14:val="none"/>
              </w:rPr>
              <w:t>6</w:t>
            </w:r>
            <w:r w:rsidRPr="005D3AB0">
              <w:rPr>
                <w:rFonts w:ascii="Arial" w:eastAsia="Times New Roman" w:hAnsi="Arial" w:cs="Arial"/>
                <w:iCs/>
                <w:kern w:val="0"/>
                <w:sz w:val="20"/>
                <w:szCs w:val="20"/>
                <w:lang w:eastAsia="sl-SI"/>
                <w14:ligatures w14:val="none"/>
              </w:rPr>
              <w:t>. 2025</w:t>
            </w:r>
          </w:p>
          <w:p w14:paraId="255E591E" w14:textId="77777777" w:rsidR="00E7749E" w:rsidRPr="005D3AB0" w:rsidRDefault="00E7749E" w:rsidP="005D3AB0">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p>
          <w:p w14:paraId="2F8DA619" w14:textId="2A4704DF" w:rsidR="00E7749E" w:rsidRPr="005D3AB0" w:rsidRDefault="00E7749E" w:rsidP="005D3AB0">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5D3AB0">
              <w:rPr>
                <w:rFonts w:ascii="Arial" w:eastAsia="Times New Roman" w:hAnsi="Arial" w:cs="Arial"/>
                <w:iCs/>
                <w:kern w:val="0"/>
                <w:sz w:val="20"/>
                <w:szCs w:val="20"/>
                <w:lang w:eastAsia="sl-SI"/>
                <w14:ligatures w14:val="none"/>
              </w:rPr>
              <w:t>Upoštevani so bili:</w:t>
            </w:r>
            <w:r w:rsidR="005D3AB0">
              <w:rPr>
                <w:rFonts w:ascii="Arial" w:eastAsia="Times New Roman" w:hAnsi="Arial" w:cs="Arial"/>
                <w:iCs/>
                <w:kern w:val="0"/>
                <w:sz w:val="20"/>
                <w:szCs w:val="20"/>
                <w:lang w:eastAsia="sl-SI"/>
                <w14:ligatures w14:val="none"/>
              </w:rPr>
              <w:t xml:space="preserve"> V okviru javne razprave smo prejeli odziv nevladne organizacije Inštitut za zdravje in okolje in ga upoštevali z dodatnim poudarkom na okoljskih dejavnikih in njihovem pomenu pri razumevanju zdravja in zdravstvene pismenosti. </w:t>
            </w:r>
          </w:p>
          <w:p w14:paraId="6829CA85" w14:textId="77777777" w:rsidR="00E7749E" w:rsidRPr="005D3AB0" w:rsidRDefault="00E7749E" w:rsidP="005D3AB0">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p>
          <w:p w14:paraId="264B4E6C" w14:textId="77C056D6" w:rsidR="00E7749E" w:rsidRDefault="00E7749E" w:rsidP="005D3AB0">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5D3AB0">
              <w:rPr>
                <w:rFonts w:ascii="Arial" w:eastAsia="Times New Roman" w:hAnsi="Arial" w:cs="Arial"/>
                <w:iCs/>
                <w:kern w:val="0"/>
                <w:sz w:val="20"/>
                <w:szCs w:val="20"/>
                <w:lang w:eastAsia="sl-SI"/>
                <w14:ligatures w14:val="none"/>
              </w:rPr>
              <w:t>Bistvena mnenja, predlogi in pripombe, ki niso bili upoštevani, ter razlogi za neupoštevanje:</w:t>
            </w:r>
            <w:r w:rsidR="005D3AB0">
              <w:rPr>
                <w:rFonts w:ascii="Arial" w:eastAsia="Times New Roman" w:hAnsi="Arial" w:cs="Arial"/>
                <w:iCs/>
                <w:kern w:val="0"/>
                <w:sz w:val="20"/>
                <w:szCs w:val="20"/>
                <w:lang w:eastAsia="sl-SI"/>
                <w14:ligatures w14:val="none"/>
              </w:rPr>
              <w:t xml:space="preserve"> S strani Slovenskega združenja za kitajsko medicino in akupunkturo smo prejeli odziv, ki ga nismo upoštevali.</w:t>
            </w:r>
          </w:p>
          <w:p w14:paraId="5A52CBC3" w14:textId="77777777" w:rsidR="005D3AB0" w:rsidRDefault="005D3AB0" w:rsidP="005D3AB0">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p>
          <w:p w14:paraId="5B4335A9" w14:textId="05038275" w:rsidR="005D3AB0" w:rsidRPr="005D3AB0" w:rsidRDefault="005D3AB0" w:rsidP="005D3AB0">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5D3AB0">
              <w:rPr>
                <w:rFonts w:ascii="Arial" w:eastAsia="Times New Roman" w:hAnsi="Arial" w:cs="Arial"/>
                <w:iCs/>
                <w:kern w:val="0"/>
                <w:sz w:val="20"/>
                <w:szCs w:val="20"/>
                <w:lang w:eastAsia="sl-SI"/>
                <w14:ligatures w14:val="none"/>
              </w:rPr>
              <w:t>Zavedamo se, da pristopi, kot je tradicionalna kitajska medicina, predstavljajo pomemben del</w:t>
            </w:r>
            <w:r>
              <w:rPr>
                <w:rFonts w:ascii="Arial" w:eastAsia="Times New Roman" w:hAnsi="Arial" w:cs="Arial"/>
                <w:iCs/>
                <w:kern w:val="0"/>
                <w:sz w:val="20"/>
                <w:szCs w:val="20"/>
                <w:lang w:eastAsia="sl-SI"/>
                <w14:ligatures w14:val="none"/>
              </w:rPr>
              <w:t xml:space="preserve"> </w:t>
            </w:r>
            <w:r w:rsidRPr="005D3AB0">
              <w:rPr>
                <w:rFonts w:ascii="Arial" w:eastAsia="Times New Roman" w:hAnsi="Arial" w:cs="Arial"/>
                <w:iCs/>
                <w:kern w:val="0"/>
                <w:sz w:val="20"/>
                <w:szCs w:val="20"/>
                <w:lang w:eastAsia="sl-SI"/>
                <w14:ligatures w14:val="none"/>
              </w:rPr>
              <w:t>zdravstvenih praks v določenih družbenih in kulturnih okoljih ter da je za številne posameznike</w:t>
            </w:r>
            <w:r>
              <w:rPr>
                <w:rFonts w:ascii="Arial" w:eastAsia="Times New Roman" w:hAnsi="Arial" w:cs="Arial"/>
                <w:iCs/>
                <w:kern w:val="0"/>
                <w:sz w:val="20"/>
                <w:szCs w:val="20"/>
                <w:lang w:eastAsia="sl-SI"/>
                <w14:ligatures w14:val="none"/>
              </w:rPr>
              <w:t xml:space="preserve"> </w:t>
            </w:r>
            <w:r w:rsidRPr="005D3AB0">
              <w:rPr>
                <w:rFonts w:ascii="Arial" w:eastAsia="Times New Roman" w:hAnsi="Arial" w:cs="Arial"/>
                <w:iCs/>
                <w:kern w:val="0"/>
                <w:sz w:val="20"/>
                <w:szCs w:val="20"/>
                <w:lang w:eastAsia="sl-SI"/>
                <w14:ligatures w14:val="none"/>
              </w:rPr>
              <w:t>pomembno, da so zdravstvene informacije skladne z njihovimi vrednotami in prepričanji.</w:t>
            </w:r>
          </w:p>
          <w:p w14:paraId="0D9DCAB8" w14:textId="77777777" w:rsidR="005D3AB0" w:rsidRDefault="005D3AB0" w:rsidP="005D3AB0">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p>
          <w:p w14:paraId="3C48C05A" w14:textId="19E6D308" w:rsidR="005D3AB0" w:rsidRPr="00E7749E" w:rsidRDefault="005D3AB0" w:rsidP="005D3AB0">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5D3AB0">
              <w:rPr>
                <w:rFonts w:ascii="Arial" w:eastAsia="Times New Roman" w:hAnsi="Arial" w:cs="Arial"/>
                <w:iCs/>
                <w:kern w:val="0"/>
                <w:sz w:val="20"/>
                <w:szCs w:val="20"/>
                <w:lang w:eastAsia="sl-SI"/>
                <w14:ligatures w14:val="none"/>
              </w:rPr>
              <w:t xml:space="preserve">Pri pripravi </w:t>
            </w:r>
            <w:r w:rsidR="001E4D5F">
              <w:rPr>
                <w:rFonts w:ascii="Arial" w:eastAsia="Times New Roman" w:hAnsi="Arial" w:cs="Arial"/>
                <w:iCs/>
                <w:kern w:val="0"/>
                <w:sz w:val="20"/>
                <w:szCs w:val="20"/>
                <w:lang w:eastAsia="sl-SI"/>
                <w14:ligatures w14:val="none"/>
              </w:rPr>
              <w:t xml:space="preserve">akcijskega načrta in </w:t>
            </w:r>
            <w:r w:rsidRPr="005D3AB0">
              <w:rPr>
                <w:rFonts w:ascii="Arial" w:eastAsia="Times New Roman" w:hAnsi="Arial" w:cs="Arial"/>
                <w:iCs/>
                <w:kern w:val="0"/>
                <w:sz w:val="20"/>
                <w:szCs w:val="20"/>
                <w:lang w:eastAsia="sl-SI"/>
                <w14:ligatures w14:val="none"/>
              </w:rPr>
              <w:t>strategije smo zasledovali cilj, da dokument ostane osredotočen na sistemske ukrepe,</w:t>
            </w:r>
            <w:r>
              <w:rPr>
                <w:rFonts w:ascii="Arial" w:eastAsia="Times New Roman" w:hAnsi="Arial" w:cs="Arial"/>
                <w:iCs/>
                <w:kern w:val="0"/>
                <w:sz w:val="20"/>
                <w:szCs w:val="20"/>
                <w:lang w:eastAsia="sl-SI"/>
                <w14:ligatures w14:val="none"/>
              </w:rPr>
              <w:t xml:space="preserve"> </w:t>
            </w:r>
            <w:r w:rsidRPr="005D3AB0">
              <w:rPr>
                <w:rFonts w:ascii="Arial" w:eastAsia="Times New Roman" w:hAnsi="Arial" w:cs="Arial"/>
                <w:iCs/>
                <w:kern w:val="0"/>
                <w:sz w:val="20"/>
                <w:szCs w:val="20"/>
                <w:lang w:eastAsia="sl-SI"/>
                <w14:ligatures w14:val="none"/>
              </w:rPr>
              <w:t>ki so usklajeni z obstoječo zdravstveno regulativo in institucionalnimi okviri v Sloveniji. V tem</w:t>
            </w:r>
            <w:r>
              <w:rPr>
                <w:rFonts w:ascii="Arial" w:eastAsia="Times New Roman" w:hAnsi="Arial" w:cs="Arial"/>
                <w:iCs/>
                <w:kern w:val="0"/>
                <w:sz w:val="20"/>
                <w:szCs w:val="20"/>
                <w:lang w:eastAsia="sl-SI"/>
                <w14:ligatures w14:val="none"/>
              </w:rPr>
              <w:t xml:space="preserve"> </w:t>
            </w:r>
            <w:r w:rsidRPr="005D3AB0">
              <w:rPr>
                <w:rFonts w:ascii="Arial" w:eastAsia="Times New Roman" w:hAnsi="Arial" w:cs="Arial"/>
                <w:iCs/>
                <w:kern w:val="0"/>
                <w:sz w:val="20"/>
                <w:szCs w:val="20"/>
                <w:lang w:eastAsia="sl-SI"/>
                <w14:ligatures w14:val="none"/>
              </w:rPr>
              <w:t>okviru predloga za vključitev tradicionalnih medicinskih sistemov nismo vključili, saj bi to terjalo</w:t>
            </w:r>
            <w:r>
              <w:rPr>
                <w:rFonts w:ascii="Arial" w:eastAsia="Times New Roman" w:hAnsi="Arial" w:cs="Arial"/>
                <w:iCs/>
                <w:kern w:val="0"/>
                <w:sz w:val="20"/>
                <w:szCs w:val="20"/>
                <w:lang w:eastAsia="sl-SI"/>
                <w14:ligatures w14:val="none"/>
              </w:rPr>
              <w:t xml:space="preserve"> </w:t>
            </w:r>
            <w:r w:rsidRPr="005D3AB0">
              <w:rPr>
                <w:rFonts w:ascii="Arial" w:eastAsia="Times New Roman" w:hAnsi="Arial" w:cs="Arial"/>
                <w:iCs/>
                <w:kern w:val="0"/>
                <w:sz w:val="20"/>
                <w:szCs w:val="20"/>
                <w:lang w:eastAsia="sl-SI"/>
                <w14:ligatures w14:val="none"/>
              </w:rPr>
              <w:t>širšo medsektorsko razpravo ter opredelitev posebnih strokovnih in izvedbenih meril, ki presegajo</w:t>
            </w:r>
            <w:r>
              <w:rPr>
                <w:rFonts w:ascii="Arial" w:eastAsia="Times New Roman" w:hAnsi="Arial" w:cs="Arial"/>
                <w:iCs/>
                <w:kern w:val="0"/>
                <w:sz w:val="20"/>
                <w:szCs w:val="20"/>
                <w:lang w:eastAsia="sl-SI"/>
                <w14:ligatures w14:val="none"/>
              </w:rPr>
              <w:t xml:space="preserve"> </w:t>
            </w:r>
            <w:r w:rsidRPr="005D3AB0">
              <w:rPr>
                <w:rFonts w:ascii="Arial" w:eastAsia="Times New Roman" w:hAnsi="Arial" w:cs="Arial"/>
                <w:iCs/>
                <w:kern w:val="0"/>
                <w:sz w:val="20"/>
                <w:szCs w:val="20"/>
                <w:lang w:eastAsia="sl-SI"/>
                <w14:ligatures w14:val="none"/>
              </w:rPr>
              <w:t>vsebinski okvir te strategije</w:t>
            </w:r>
            <w:r w:rsidR="001E4D5F">
              <w:rPr>
                <w:rFonts w:ascii="Arial" w:eastAsia="Times New Roman" w:hAnsi="Arial" w:cs="Arial"/>
                <w:iCs/>
                <w:kern w:val="0"/>
                <w:sz w:val="20"/>
                <w:szCs w:val="20"/>
                <w:lang w:eastAsia="sl-SI"/>
                <w14:ligatures w14:val="none"/>
              </w:rPr>
              <w:t xml:space="preserve"> in akcijskega načrta</w:t>
            </w:r>
            <w:r w:rsidRPr="005D3AB0">
              <w:rPr>
                <w:rFonts w:ascii="Arial" w:eastAsia="Times New Roman" w:hAnsi="Arial" w:cs="Arial"/>
                <w:iCs/>
                <w:kern w:val="0"/>
                <w:sz w:val="20"/>
                <w:szCs w:val="20"/>
                <w:lang w:eastAsia="sl-SI"/>
                <w14:ligatures w14:val="none"/>
              </w:rPr>
              <w:t>.</w:t>
            </w:r>
          </w:p>
          <w:p w14:paraId="320C539C" w14:textId="77777777" w:rsidR="00E7749E" w:rsidRPr="005D3AB0" w:rsidRDefault="00E7749E" w:rsidP="005D3AB0">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p>
        </w:tc>
      </w:tr>
      <w:tr w:rsidR="00E7749E" w:rsidRPr="00E7749E" w14:paraId="3C92E06F" w14:textId="77777777" w:rsidTr="004B294B">
        <w:trPr>
          <w:gridAfter w:val="1"/>
          <w:wAfter w:w="63" w:type="dxa"/>
        </w:trPr>
        <w:tc>
          <w:tcPr>
            <w:tcW w:w="6961" w:type="dxa"/>
            <w:gridSpan w:val="10"/>
            <w:vAlign w:val="center"/>
          </w:tcPr>
          <w:p w14:paraId="29D3F086" w14:textId="77777777" w:rsidR="00E7749E" w:rsidRPr="00E7749E" w:rsidRDefault="00E7749E" w:rsidP="00E7749E">
            <w:pPr>
              <w:widowControl w:val="0"/>
              <w:overflowPunct w:val="0"/>
              <w:autoSpaceDE w:val="0"/>
              <w:autoSpaceDN w:val="0"/>
              <w:adjustRightInd w:val="0"/>
              <w:spacing w:after="0" w:line="260" w:lineRule="exact"/>
              <w:textAlignment w:val="baseline"/>
              <w:rPr>
                <w:rFonts w:ascii="Arial" w:eastAsia="Times New Roman" w:hAnsi="Arial" w:cs="Arial"/>
                <w:b/>
                <w:kern w:val="0"/>
                <w:sz w:val="20"/>
                <w:szCs w:val="20"/>
                <w:lang w:eastAsia="sl-SI"/>
                <w14:ligatures w14:val="none"/>
              </w:rPr>
            </w:pPr>
            <w:r w:rsidRPr="00E7749E">
              <w:rPr>
                <w:rFonts w:ascii="Arial" w:eastAsia="Times New Roman" w:hAnsi="Arial" w:cs="Arial"/>
                <w:b/>
                <w:kern w:val="0"/>
                <w:sz w:val="20"/>
                <w:szCs w:val="20"/>
                <w:lang w:eastAsia="sl-SI"/>
                <w14:ligatures w14:val="none"/>
              </w:rPr>
              <w:t xml:space="preserve">10. Pri pripravi gradiva so bile upoštevane zahteve iz Resolucije o </w:t>
            </w:r>
            <w:r w:rsidRPr="00E7749E">
              <w:rPr>
                <w:rFonts w:ascii="Arial" w:eastAsia="Times New Roman" w:hAnsi="Arial" w:cs="Arial"/>
                <w:b/>
                <w:kern w:val="0"/>
                <w:sz w:val="20"/>
                <w:szCs w:val="20"/>
                <w:lang w:eastAsia="sl-SI"/>
                <w14:ligatures w14:val="none"/>
              </w:rPr>
              <w:lastRenderedPageBreak/>
              <w:t>normativni dejavnosti:</w:t>
            </w:r>
          </w:p>
          <w:p w14:paraId="42BEFFF3" w14:textId="77777777" w:rsidR="00E7749E" w:rsidRPr="00E7749E" w:rsidRDefault="00E7749E" w:rsidP="00E7749E">
            <w:pPr>
              <w:widowControl w:val="0"/>
              <w:overflowPunct w:val="0"/>
              <w:autoSpaceDE w:val="0"/>
              <w:autoSpaceDN w:val="0"/>
              <w:adjustRightInd w:val="0"/>
              <w:spacing w:after="0" w:line="260" w:lineRule="exact"/>
              <w:textAlignment w:val="baseline"/>
              <w:rPr>
                <w:rFonts w:ascii="Arial" w:eastAsia="Times New Roman" w:hAnsi="Arial" w:cs="Arial"/>
                <w:b/>
                <w:kern w:val="0"/>
                <w:sz w:val="20"/>
                <w:szCs w:val="20"/>
                <w:lang w:eastAsia="sl-SI"/>
                <w14:ligatures w14:val="none"/>
              </w:rPr>
            </w:pPr>
          </w:p>
          <w:p w14:paraId="346DDAC1" w14:textId="77777777" w:rsidR="00E7749E" w:rsidRPr="00E7749E" w:rsidRDefault="00E7749E" w:rsidP="00E7749E">
            <w:pPr>
              <w:widowControl w:val="0"/>
              <w:overflowPunct w:val="0"/>
              <w:autoSpaceDE w:val="0"/>
              <w:autoSpaceDN w:val="0"/>
              <w:adjustRightInd w:val="0"/>
              <w:spacing w:after="0" w:line="260" w:lineRule="exact"/>
              <w:textAlignment w:val="baseline"/>
              <w:rPr>
                <w:rFonts w:ascii="Arial" w:eastAsia="Times New Roman" w:hAnsi="Arial" w:cs="Arial"/>
                <w:b/>
                <w:bCs/>
                <w:i/>
                <w:iCs/>
                <w:kern w:val="0"/>
                <w:sz w:val="20"/>
                <w:szCs w:val="20"/>
                <w:lang w:eastAsia="sl-SI"/>
                <w14:ligatures w14:val="none"/>
              </w:rPr>
            </w:pPr>
            <w:r w:rsidRPr="00E7749E">
              <w:rPr>
                <w:rFonts w:ascii="Arial" w:eastAsia="Times New Roman" w:hAnsi="Arial" w:cs="Arial"/>
                <w:b/>
                <w:bCs/>
                <w:i/>
                <w:iCs/>
                <w:kern w:val="0"/>
                <w:sz w:val="20"/>
                <w:szCs w:val="20"/>
                <w:lang w:eastAsia="sl-SI"/>
                <w14:ligatures w14:val="none"/>
              </w:rPr>
              <w:t>Obrazložitev:</w:t>
            </w:r>
          </w:p>
          <w:p w14:paraId="756DF0E8" w14:textId="77777777" w:rsidR="00E7749E" w:rsidRPr="00E7749E" w:rsidRDefault="00E7749E" w:rsidP="00E7749E">
            <w:pPr>
              <w:widowControl w:val="0"/>
              <w:overflowPunct w:val="0"/>
              <w:autoSpaceDE w:val="0"/>
              <w:autoSpaceDN w:val="0"/>
              <w:adjustRightInd w:val="0"/>
              <w:spacing w:after="0" w:line="260" w:lineRule="exact"/>
              <w:textAlignment w:val="baseline"/>
              <w:rPr>
                <w:rFonts w:ascii="Arial" w:eastAsia="Times New Roman" w:hAnsi="Arial" w:cs="Arial"/>
                <w:b/>
                <w:bCs/>
                <w:i/>
                <w:iCs/>
                <w:kern w:val="0"/>
                <w:sz w:val="20"/>
                <w:szCs w:val="20"/>
                <w:lang w:eastAsia="sl-SI"/>
                <w14:ligatures w14:val="none"/>
              </w:rPr>
            </w:pPr>
          </w:p>
          <w:p w14:paraId="15BFE979" w14:textId="77777777" w:rsidR="00E7749E" w:rsidRPr="00E7749E" w:rsidRDefault="00E7749E" w:rsidP="00E7749E">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Gradivo je bilo oblikovano v skladu z načeli kakovostnega predpisovanja, zlasti načelom sorazmernosti, transparentnosti in sodelovanja deležnikov.</w:t>
            </w:r>
          </w:p>
          <w:p w14:paraId="7E6C7DBA" w14:textId="77777777" w:rsidR="00E7749E" w:rsidRPr="00E7749E" w:rsidRDefault="00E7749E" w:rsidP="00E7749E">
            <w:pPr>
              <w:widowControl w:val="0"/>
              <w:overflowPunct w:val="0"/>
              <w:autoSpaceDE w:val="0"/>
              <w:autoSpaceDN w:val="0"/>
              <w:adjustRightInd w:val="0"/>
              <w:spacing w:after="0" w:line="260" w:lineRule="exact"/>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Pri pripravi dokumenta so bili uporabljeni strokovni in empirični podatki, izvedeno je bilo medresorsko in medinstitucionalno usklajevanje, osnutek strategije in akcijskega načrta pa sta bila predložena tudi v javno razpravo, s čimer je bila zagotovljena širša vključitev zainteresirane javnosti v postopek oblikovanja politike.</w:t>
            </w:r>
          </w:p>
          <w:p w14:paraId="2320404F" w14:textId="77777777" w:rsidR="00E7749E" w:rsidRPr="00E7749E" w:rsidRDefault="00E7749E" w:rsidP="00E7749E">
            <w:pPr>
              <w:widowControl w:val="0"/>
              <w:overflowPunct w:val="0"/>
              <w:autoSpaceDE w:val="0"/>
              <w:autoSpaceDN w:val="0"/>
              <w:adjustRightInd w:val="0"/>
              <w:spacing w:after="0" w:line="260" w:lineRule="exact"/>
              <w:textAlignment w:val="baseline"/>
              <w:rPr>
                <w:rFonts w:ascii="Arial" w:eastAsia="Times New Roman" w:hAnsi="Arial" w:cs="Arial"/>
                <w:b/>
                <w:bCs/>
                <w:i/>
                <w:iCs/>
                <w:kern w:val="0"/>
                <w:sz w:val="20"/>
                <w:szCs w:val="20"/>
                <w:lang w:eastAsia="sl-SI"/>
                <w14:ligatures w14:val="none"/>
              </w:rPr>
            </w:pPr>
          </w:p>
        </w:tc>
        <w:tc>
          <w:tcPr>
            <w:tcW w:w="2239" w:type="dxa"/>
            <w:gridSpan w:val="3"/>
            <w:vAlign w:val="center"/>
          </w:tcPr>
          <w:p w14:paraId="274FD45E" w14:textId="77777777" w:rsidR="00E7749E" w:rsidRPr="00E7749E" w:rsidRDefault="00E7749E" w:rsidP="00E7749E">
            <w:pPr>
              <w:widowControl w:val="0"/>
              <w:overflowPunct w:val="0"/>
              <w:autoSpaceDE w:val="0"/>
              <w:autoSpaceDN w:val="0"/>
              <w:adjustRightInd w:val="0"/>
              <w:spacing w:after="0" w:line="260" w:lineRule="exact"/>
              <w:jc w:val="center"/>
              <w:textAlignment w:val="baseline"/>
              <w:rPr>
                <w:rFonts w:ascii="Arial" w:eastAsia="Times New Roman" w:hAnsi="Arial" w:cs="Arial"/>
                <w:b/>
                <w:bCs/>
                <w:iCs/>
                <w:kern w:val="0"/>
                <w:sz w:val="20"/>
                <w:szCs w:val="20"/>
                <w:lang w:eastAsia="sl-SI"/>
                <w14:ligatures w14:val="none"/>
              </w:rPr>
            </w:pPr>
            <w:r w:rsidRPr="00E7749E">
              <w:rPr>
                <w:rFonts w:ascii="Arial" w:eastAsia="Times New Roman" w:hAnsi="Arial" w:cs="Arial"/>
                <w:b/>
                <w:bCs/>
                <w:kern w:val="0"/>
                <w:sz w:val="20"/>
                <w:szCs w:val="20"/>
                <w:lang w:eastAsia="sl-SI"/>
                <w14:ligatures w14:val="none"/>
              </w:rPr>
              <w:lastRenderedPageBreak/>
              <w:t>DA</w:t>
            </w:r>
          </w:p>
        </w:tc>
      </w:tr>
      <w:tr w:rsidR="00E7749E" w:rsidRPr="00E7749E" w14:paraId="6C62E29E" w14:textId="77777777" w:rsidTr="004B294B">
        <w:trPr>
          <w:gridAfter w:val="1"/>
          <w:wAfter w:w="63" w:type="dxa"/>
        </w:trPr>
        <w:tc>
          <w:tcPr>
            <w:tcW w:w="6961" w:type="dxa"/>
            <w:gridSpan w:val="10"/>
            <w:vAlign w:val="center"/>
          </w:tcPr>
          <w:p w14:paraId="69B8C455" w14:textId="77777777" w:rsidR="00E7749E" w:rsidRPr="00E7749E" w:rsidRDefault="00E7749E" w:rsidP="00E7749E">
            <w:pPr>
              <w:widowControl w:val="0"/>
              <w:overflowPunct w:val="0"/>
              <w:autoSpaceDE w:val="0"/>
              <w:autoSpaceDN w:val="0"/>
              <w:adjustRightInd w:val="0"/>
              <w:spacing w:after="0" w:line="260" w:lineRule="exact"/>
              <w:textAlignment w:val="baseline"/>
              <w:rPr>
                <w:rFonts w:ascii="Arial" w:eastAsia="Times New Roman" w:hAnsi="Arial" w:cs="Arial"/>
                <w:b/>
                <w:kern w:val="0"/>
                <w:sz w:val="20"/>
                <w:szCs w:val="20"/>
                <w:lang w:eastAsia="sl-SI"/>
                <w14:ligatures w14:val="none"/>
              </w:rPr>
            </w:pPr>
            <w:r w:rsidRPr="00E7749E">
              <w:rPr>
                <w:rFonts w:ascii="Arial" w:eastAsia="Times New Roman" w:hAnsi="Arial" w:cs="Arial"/>
                <w:b/>
                <w:kern w:val="0"/>
                <w:sz w:val="20"/>
                <w:szCs w:val="20"/>
                <w:lang w:eastAsia="sl-SI"/>
                <w14:ligatures w14:val="none"/>
              </w:rPr>
              <w:t>11. Gradivo je uvrščeno v delovni program vlade:</w:t>
            </w:r>
          </w:p>
        </w:tc>
        <w:tc>
          <w:tcPr>
            <w:tcW w:w="2239" w:type="dxa"/>
            <w:gridSpan w:val="3"/>
            <w:vAlign w:val="center"/>
          </w:tcPr>
          <w:p w14:paraId="7050F20D" w14:textId="77777777" w:rsidR="00E7749E" w:rsidRPr="00E7749E" w:rsidRDefault="00E7749E" w:rsidP="00E7749E">
            <w:pPr>
              <w:widowControl w:val="0"/>
              <w:overflowPunct w:val="0"/>
              <w:autoSpaceDE w:val="0"/>
              <w:autoSpaceDN w:val="0"/>
              <w:adjustRightInd w:val="0"/>
              <w:spacing w:after="0" w:line="260" w:lineRule="exact"/>
              <w:jc w:val="center"/>
              <w:textAlignment w:val="baseline"/>
              <w:rPr>
                <w:rFonts w:ascii="Arial" w:eastAsia="Times New Roman" w:hAnsi="Arial" w:cs="Arial"/>
                <w:b/>
                <w:bCs/>
                <w:kern w:val="0"/>
                <w:sz w:val="20"/>
                <w:szCs w:val="20"/>
                <w:lang w:eastAsia="sl-SI"/>
                <w14:ligatures w14:val="none"/>
              </w:rPr>
            </w:pPr>
            <w:r w:rsidRPr="00E7749E">
              <w:rPr>
                <w:rFonts w:ascii="Arial" w:eastAsia="Times New Roman" w:hAnsi="Arial" w:cs="Arial"/>
                <w:b/>
                <w:bCs/>
                <w:kern w:val="0"/>
                <w:sz w:val="20"/>
                <w:szCs w:val="20"/>
                <w:lang w:eastAsia="sl-SI"/>
                <w14:ligatures w14:val="none"/>
              </w:rPr>
              <w:t>DA</w:t>
            </w:r>
          </w:p>
        </w:tc>
      </w:tr>
      <w:tr w:rsidR="00E7749E" w:rsidRPr="00E7749E" w14:paraId="1960B153" w14:textId="77777777" w:rsidTr="004B294B">
        <w:trPr>
          <w:gridAfter w:val="1"/>
          <w:wAfter w:w="63" w:type="dxa"/>
        </w:trPr>
        <w:tc>
          <w:tcPr>
            <w:tcW w:w="9200" w:type="dxa"/>
            <w:gridSpan w:val="13"/>
            <w:tcBorders>
              <w:top w:val="single" w:sz="4" w:space="0" w:color="000000"/>
              <w:left w:val="single" w:sz="4" w:space="0" w:color="000000"/>
              <w:bottom w:val="single" w:sz="4" w:space="0" w:color="000000"/>
              <w:right w:val="single" w:sz="4" w:space="0" w:color="000000"/>
            </w:tcBorders>
          </w:tcPr>
          <w:p w14:paraId="289CB804" w14:textId="77777777" w:rsidR="00E7749E" w:rsidRPr="00E7749E" w:rsidRDefault="00E7749E" w:rsidP="00E7749E">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kern w:val="0"/>
                <w:sz w:val="20"/>
                <w:szCs w:val="20"/>
                <w:lang w:eastAsia="sl-SI"/>
                <w14:ligatures w14:val="none"/>
              </w:rPr>
            </w:pPr>
          </w:p>
          <w:p w14:paraId="1F4C4B98" w14:textId="77777777" w:rsidR="00E7749E" w:rsidRPr="00E7749E" w:rsidRDefault="00E7749E" w:rsidP="00E7749E">
            <w:pPr>
              <w:autoSpaceDE w:val="0"/>
              <w:autoSpaceDN w:val="0"/>
              <w:adjustRightInd w:val="0"/>
              <w:spacing w:after="0" w:line="240" w:lineRule="auto"/>
              <w:jc w:val="right"/>
              <w:rPr>
                <w:rFonts w:ascii="Arial" w:eastAsia="Calibri" w:hAnsi="Arial" w:cs="Arial"/>
                <w:kern w:val="0"/>
                <w:sz w:val="20"/>
                <w:szCs w:val="20"/>
                <w:lang w:eastAsia="sl-SI"/>
                <w14:ligatures w14:val="none"/>
              </w:rPr>
            </w:pPr>
            <w:r w:rsidRPr="00E7749E">
              <w:rPr>
                <w:rFonts w:ascii="Arial" w:eastAsia="Calibri" w:hAnsi="Arial" w:cs="Arial"/>
                <w:b/>
                <w:bCs/>
                <w:kern w:val="0"/>
                <w:sz w:val="20"/>
                <w:szCs w:val="20"/>
                <w:lang w:eastAsia="sl-SI"/>
                <w14:ligatures w14:val="none"/>
              </w:rPr>
              <w:t xml:space="preserve">                                                             </w:t>
            </w:r>
            <w:r w:rsidRPr="00E7749E">
              <w:rPr>
                <w:rFonts w:ascii="Arial" w:eastAsia="Calibri" w:hAnsi="Arial" w:cs="Arial"/>
                <w:kern w:val="0"/>
                <w:sz w:val="20"/>
                <w:szCs w:val="20"/>
                <w:lang w:eastAsia="sl-SI"/>
                <w14:ligatures w14:val="none"/>
              </w:rPr>
              <w:t xml:space="preserve">dr. Valentina Prevolnik Rupel </w:t>
            </w:r>
          </w:p>
          <w:p w14:paraId="4CFCCD66" w14:textId="77777777" w:rsidR="00E7749E" w:rsidRPr="00E7749E" w:rsidRDefault="00E7749E" w:rsidP="00E7749E">
            <w:pPr>
              <w:widowControl w:val="0"/>
              <w:suppressAutoHyphens/>
              <w:overflowPunct w:val="0"/>
              <w:autoSpaceDE w:val="0"/>
              <w:autoSpaceDN w:val="0"/>
              <w:adjustRightInd w:val="0"/>
              <w:spacing w:after="0" w:line="260" w:lineRule="exact"/>
              <w:ind w:left="3400"/>
              <w:jc w:val="right"/>
              <w:textAlignment w:val="baseline"/>
              <w:outlineLvl w:val="3"/>
              <w:rPr>
                <w:rFonts w:ascii="Arial" w:eastAsia="Times New Roman" w:hAnsi="Arial" w:cs="Arial"/>
                <w:b/>
                <w:kern w:val="0"/>
                <w:sz w:val="20"/>
                <w:szCs w:val="20"/>
                <w:lang w:eastAsia="sl-SI"/>
                <w14:ligatures w14:val="none"/>
              </w:rPr>
            </w:pPr>
            <w:r w:rsidRPr="00E7749E">
              <w:rPr>
                <w:rFonts w:ascii="Arial" w:eastAsia="Calibri" w:hAnsi="Arial" w:cs="Arial"/>
                <w:kern w:val="0"/>
                <w:sz w:val="20"/>
                <w:szCs w:val="20"/>
                <w14:ligatures w14:val="none"/>
              </w:rPr>
              <w:t xml:space="preserve">                              ministrica</w:t>
            </w:r>
          </w:p>
        </w:tc>
      </w:tr>
    </w:tbl>
    <w:p w14:paraId="2D7F8CE1" w14:textId="77777777" w:rsidR="00E7749E" w:rsidRPr="00E7749E" w:rsidRDefault="00E7749E" w:rsidP="00E7749E">
      <w:pPr>
        <w:spacing w:after="200" w:line="276" w:lineRule="auto"/>
        <w:rPr>
          <w:rFonts w:ascii="Arial" w:eastAsia="Calibri" w:hAnsi="Arial" w:cs="Arial"/>
          <w:b/>
          <w:bCs/>
          <w:kern w:val="0"/>
          <w:sz w:val="20"/>
          <w:szCs w:val="20"/>
          <w:lang w:val="sv-SE"/>
          <w14:ligatures w14:val="none"/>
        </w:rPr>
      </w:pPr>
    </w:p>
    <w:p w14:paraId="153C8F20" w14:textId="77777777" w:rsidR="00DF62B7" w:rsidRPr="00DF62B7" w:rsidRDefault="00DF62B7" w:rsidP="00DF62B7">
      <w:pPr>
        <w:spacing w:after="0" w:line="276" w:lineRule="auto"/>
        <w:jc w:val="both"/>
        <w:rPr>
          <w:rFonts w:ascii="Arial" w:eastAsia="Times New Roman" w:hAnsi="Arial" w:cs="Arial"/>
          <w:iCs/>
          <w:kern w:val="0"/>
          <w:sz w:val="20"/>
          <w:szCs w:val="20"/>
          <w:lang w:eastAsia="sl-SI"/>
          <w14:ligatures w14:val="none"/>
        </w:rPr>
      </w:pPr>
      <w:r w:rsidRPr="00DF62B7">
        <w:rPr>
          <w:rFonts w:ascii="Arial" w:eastAsia="Times New Roman" w:hAnsi="Arial" w:cs="Arial"/>
          <w:iCs/>
          <w:kern w:val="0"/>
          <w:sz w:val="20"/>
          <w:szCs w:val="20"/>
          <w:lang w:eastAsia="sl-SI"/>
          <w14:ligatures w14:val="none"/>
        </w:rPr>
        <w:t>Akcijski načrt zdravstvene pismenosti 2025–2027 predstavlja operativni okvir za uresničevanje nacionalne strategije zdravstvene pismenosti. Temelji na devetih strateških podciljih, ki naslavljajo tako prebivalce kot zdravstvene ustanove, strokovnjake, osebe s kroničnimi boleznimi, digitalno vključenost ter medsektorsko sodelovanje. Ključni poudarki vključujejo izboljšanje dostopa do razumljivih in zanesljivih informacij, razvoj smernic za jasno komuniciranje, podporo kroničnim bolnikom pri samooskrbi, digitalno opolnomočenje in aktivno vključevanje civilne družbe.</w:t>
      </w:r>
    </w:p>
    <w:p w14:paraId="4F4B88E1" w14:textId="77777777" w:rsidR="00DF62B7" w:rsidRPr="00DF62B7" w:rsidRDefault="00DF62B7" w:rsidP="00DF62B7">
      <w:pPr>
        <w:spacing w:after="0" w:line="276" w:lineRule="auto"/>
        <w:jc w:val="both"/>
        <w:rPr>
          <w:rFonts w:ascii="Arial" w:eastAsia="Times New Roman" w:hAnsi="Arial" w:cs="Arial"/>
          <w:iCs/>
          <w:kern w:val="0"/>
          <w:sz w:val="20"/>
          <w:szCs w:val="20"/>
          <w:lang w:eastAsia="sl-SI"/>
          <w14:ligatures w14:val="none"/>
        </w:rPr>
      </w:pPr>
    </w:p>
    <w:p w14:paraId="1FCEF9CE" w14:textId="77777777" w:rsidR="00DF62B7" w:rsidRPr="00DF62B7" w:rsidRDefault="00DF62B7" w:rsidP="00DF62B7">
      <w:pPr>
        <w:spacing w:after="0" w:line="276" w:lineRule="auto"/>
        <w:jc w:val="both"/>
        <w:rPr>
          <w:rFonts w:ascii="Arial" w:eastAsia="Times New Roman" w:hAnsi="Arial" w:cs="Arial"/>
          <w:iCs/>
          <w:kern w:val="0"/>
          <w:sz w:val="20"/>
          <w:szCs w:val="20"/>
          <w:lang w:eastAsia="sl-SI"/>
          <w14:ligatures w14:val="none"/>
        </w:rPr>
      </w:pPr>
      <w:r w:rsidRPr="00DF62B7">
        <w:rPr>
          <w:rFonts w:ascii="Arial" w:eastAsia="Times New Roman" w:hAnsi="Arial" w:cs="Arial"/>
          <w:iCs/>
          <w:kern w:val="0"/>
          <w:sz w:val="20"/>
          <w:szCs w:val="20"/>
          <w:lang w:eastAsia="sl-SI"/>
          <w14:ligatures w14:val="none"/>
        </w:rPr>
        <w:t>Načrt predvideva vrsto konkretnih ukrepov, kot so nacionalne komunikacijske kampanje, priprava smernic za medije in zdravstvene ustanove, vključitev zdravstvene pismenosti v izobraževanje ter vzpostavitev standardov za organizacijsko pismenost v zdravstvu. Poudarjena je pomembna vloga nevladnih organizacij in lokalnih skupnosti, ki sodelujejo pri razvoju prilagojenih gradiv, programov za odrasle in delavnic za digitalne veščine. Aktivnosti so časovno in finančno opredeljene, z jasno določenimi kazalniki procesov, rezultatov in učinkov.</w:t>
      </w:r>
    </w:p>
    <w:p w14:paraId="6252140C" w14:textId="77777777" w:rsidR="00DF62B7" w:rsidRPr="00DF62B7" w:rsidRDefault="00DF62B7" w:rsidP="00DF62B7">
      <w:pPr>
        <w:spacing w:after="0" w:line="276" w:lineRule="auto"/>
        <w:jc w:val="both"/>
        <w:rPr>
          <w:rFonts w:ascii="Arial" w:eastAsia="Times New Roman" w:hAnsi="Arial" w:cs="Arial"/>
          <w:iCs/>
          <w:kern w:val="0"/>
          <w:sz w:val="20"/>
          <w:szCs w:val="20"/>
          <w:lang w:eastAsia="sl-SI"/>
          <w14:ligatures w14:val="none"/>
        </w:rPr>
      </w:pPr>
    </w:p>
    <w:p w14:paraId="27BC2CCD" w14:textId="77777777" w:rsidR="006A4818" w:rsidRDefault="00DF62B7" w:rsidP="00DF62B7">
      <w:pPr>
        <w:spacing w:after="0" w:line="276" w:lineRule="auto"/>
        <w:jc w:val="both"/>
        <w:rPr>
          <w:rFonts w:ascii="Arial" w:eastAsia="Times New Roman" w:hAnsi="Arial" w:cs="Arial"/>
          <w:iCs/>
          <w:kern w:val="0"/>
          <w:sz w:val="20"/>
          <w:szCs w:val="20"/>
          <w:lang w:eastAsia="sl-SI"/>
          <w14:ligatures w14:val="none"/>
        </w:rPr>
        <w:sectPr w:rsidR="006A4818" w:rsidSect="006A4818">
          <w:headerReference w:type="default" r:id="rId9"/>
          <w:footerReference w:type="default" r:id="rId10"/>
          <w:endnotePr>
            <w:numFmt w:val="decimal"/>
          </w:endnotePr>
          <w:pgSz w:w="11906" w:h="16838" w:code="9"/>
          <w:pgMar w:top="1417" w:right="1417" w:bottom="1417" w:left="1417" w:header="708" w:footer="708" w:gutter="0"/>
          <w:pgNumType w:start="1"/>
          <w:cols w:space="708"/>
          <w:docGrid w:linePitch="326"/>
        </w:sectPr>
      </w:pPr>
      <w:r w:rsidRPr="00DF62B7">
        <w:rPr>
          <w:rFonts w:ascii="Arial" w:eastAsia="Times New Roman" w:hAnsi="Arial" w:cs="Arial"/>
          <w:iCs/>
          <w:kern w:val="0"/>
          <w:sz w:val="20"/>
          <w:szCs w:val="20"/>
          <w:lang w:eastAsia="sl-SI"/>
          <w14:ligatures w14:val="none"/>
        </w:rPr>
        <w:t>Poseben poudarek je namenjen tudi raziskovanju in mednarodnemu sodelovanju. Predvidena je izvedba druge nacionalne raziskave zdravstvene pismenosti, razvoj instrumentov za merjenje organizacijske pismenosti in prenos mednarodnih smernic v slovenski kontekst. Z aktivno vlogo Slovenije v mednarodnih mrežah, bilateralnih partnerstvih in organizacijo konferenc se načrt utrjuje kot celovit in strateško usmerjen dokument za izboljšanje zdravja prebivalstva.</w:t>
      </w:r>
    </w:p>
    <w:p w14:paraId="559AF9CD" w14:textId="01D803C1" w:rsidR="00E7749E" w:rsidRPr="00E7749E" w:rsidRDefault="00E7749E" w:rsidP="00DF62B7">
      <w:pPr>
        <w:spacing w:after="0" w:line="276" w:lineRule="auto"/>
        <w:jc w:val="both"/>
        <w:rPr>
          <w:rFonts w:ascii="Arial" w:eastAsia="Calibri" w:hAnsi="Arial" w:cs="Arial"/>
          <w:b/>
          <w:color w:val="0070C0"/>
          <w:kern w:val="0"/>
          <w:sz w:val="20"/>
          <w:szCs w:val="20"/>
          <w:lang w:eastAsia="sl-SI"/>
          <w14:ligatures w14:val="none"/>
        </w:rPr>
      </w:pPr>
    </w:p>
    <w:p w14:paraId="356E1B9E" w14:textId="77777777" w:rsidR="00E7749E" w:rsidRPr="00E7749E" w:rsidRDefault="00E7749E" w:rsidP="00E7749E">
      <w:pPr>
        <w:spacing w:after="0" w:line="276" w:lineRule="auto"/>
        <w:jc w:val="both"/>
        <w:rPr>
          <w:rFonts w:ascii="Arial" w:eastAsia="Calibri" w:hAnsi="Arial" w:cs="Arial"/>
          <w:b/>
          <w:color w:val="0070C0"/>
          <w:kern w:val="0"/>
          <w:sz w:val="20"/>
          <w:szCs w:val="20"/>
          <w:lang w:eastAsia="sl-SI"/>
          <w14:ligatures w14:val="none"/>
        </w:rPr>
      </w:pPr>
    </w:p>
    <w:p w14:paraId="5C2656B0" w14:textId="77777777" w:rsidR="00E7749E" w:rsidRPr="00E7749E" w:rsidRDefault="00E7749E" w:rsidP="00E7749E">
      <w:pPr>
        <w:spacing w:after="0" w:line="276" w:lineRule="auto"/>
        <w:jc w:val="both"/>
        <w:rPr>
          <w:rFonts w:ascii="Arial" w:eastAsia="Calibri" w:hAnsi="Arial" w:cs="Arial"/>
          <w:b/>
          <w:color w:val="0070C0"/>
          <w:kern w:val="0"/>
          <w:sz w:val="20"/>
          <w:szCs w:val="20"/>
          <w:lang w:eastAsia="sl-SI"/>
          <w14:ligatures w14:val="none"/>
        </w:rPr>
      </w:pPr>
    </w:p>
    <w:p w14:paraId="45D8730E" w14:textId="77777777" w:rsidR="00E7749E" w:rsidRPr="00E7749E" w:rsidRDefault="00E7749E" w:rsidP="00E7749E">
      <w:pPr>
        <w:spacing w:after="0" w:line="276" w:lineRule="auto"/>
        <w:jc w:val="both"/>
        <w:rPr>
          <w:rFonts w:ascii="Arial" w:eastAsia="Calibri" w:hAnsi="Arial" w:cs="Arial"/>
          <w:b/>
          <w:color w:val="0070C0"/>
          <w:kern w:val="0"/>
          <w:sz w:val="20"/>
          <w:szCs w:val="20"/>
          <w:lang w:eastAsia="sl-SI"/>
          <w14:ligatures w14:val="none"/>
        </w:rPr>
      </w:pPr>
    </w:p>
    <w:p w14:paraId="1BC2C71D" w14:textId="7215EBD4" w:rsidR="00E7749E" w:rsidRPr="00E7749E" w:rsidRDefault="00466376" w:rsidP="00466376">
      <w:pPr>
        <w:spacing w:after="200" w:line="276" w:lineRule="auto"/>
        <w:rPr>
          <w:rFonts w:ascii="Arial" w:eastAsia="Calibri" w:hAnsi="Arial" w:cs="Arial"/>
          <w:b/>
          <w:bCs/>
          <w:kern w:val="0"/>
          <w:sz w:val="20"/>
          <w:szCs w:val="20"/>
          <w14:ligatures w14:val="none"/>
        </w:rPr>
      </w:pPr>
      <w:r w:rsidRPr="00E7749E">
        <w:rPr>
          <w:rFonts w:ascii="Arial" w:eastAsia="Calibri" w:hAnsi="Arial" w:cs="Arial"/>
          <w:b/>
          <w:bCs/>
          <w:kern w:val="0"/>
          <w:sz w:val="20"/>
          <w:szCs w:val="20"/>
          <w:lang w:val="sv-SE"/>
          <w14:ligatures w14:val="none"/>
        </w:rPr>
        <w:t xml:space="preserve">Priloga </w:t>
      </w:r>
      <w:r>
        <w:rPr>
          <w:rFonts w:ascii="Calibri" w:eastAsia="Calibri" w:hAnsi="Calibri" w:cs="Times New Roman"/>
          <w:b/>
          <w:kern w:val="0"/>
          <w14:ligatures w14:val="none"/>
        </w:rPr>
        <w:t>1</w:t>
      </w:r>
    </w:p>
    <w:p w14:paraId="1A5D7403" w14:textId="77777777" w:rsidR="00E7749E" w:rsidRPr="00E7749E" w:rsidRDefault="00E7749E" w:rsidP="00E7749E">
      <w:pPr>
        <w:spacing w:after="0" w:line="276" w:lineRule="auto"/>
        <w:jc w:val="both"/>
        <w:rPr>
          <w:rFonts w:ascii="Arial" w:eastAsia="Calibri" w:hAnsi="Arial" w:cs="Arial"/>
          <w:b/>
          <w:color w:val="0070C0"/>
          <w:kern w:val="0"/>
          <w:sz w:val="20"/>
          <w:szCs w:val="20"/>
          <w:lang w:eastAsia="sl-SI"/>
          <w14:ligatures w14:val="none"/>
        </w:rPr>
      </w:pPr>
    </w:p>
    <w:p w14:paraId="0E384DB7" w14:textId="77777777" w:rsidR="00E7749E" w:rsidRPr="00E7749E" w:rsidRDefault="00E7749E" w:rsidP="00E7749E">
      <w:pPr>
        <w:spacing w:after="0" w:line="276" w:lineRule="auto"/>
        <w:jc w:val="both"/>
        <w:rPr>
          <w:rFonts w:ascii="Arial" w:eastAsia="Calibri" w:hAnsi="Arial" w:cs="Arial"/>
          <w:b/>
          <w:color w:val="0070C0"/>
          <w:kern w:val="0"/>
          <w:sz w:val="40"/>
          <w:szCs w:val="40"/>
          <w:lang w:val="sv-SE" w:eastAsia="sl-SI"/>
          <w14:ligatures w14:val="none"/>
        </w:rPr>
      </w:pPr>
    </w:p>
    <w:p w14:paraId="210A28EB" w14:textId="77777777" w:rsidR="00E7749E" w:rsidRPr="00E7749E" w:rsidRDefault="00E7749E" w:rsidP="00E7749E">
      <w:pPr>
        <w:spacing w:after="0" w:line="276" w:lineRule="auto"/>
        <w:jc w:val="both"/>
        <w:rPr>
          <w:rFonts w:ascii="Arial" w:eastAsia="Calibri" w:hAnsi="Arial" w:cs="Arial"/>
          <w:b/>
          <w:color w:val="0070C0"/>
          <w:kern w:val="0"/>
          <w:sz w:val="40"/>
          <w:szCs w:val="40"/>
          <w:lang w:eastAsia="sl-SI"/>
          <w14:ligatures w14:val="none"/>
        </w:rPr>
      </w:pPr>
    </w:p>
    <w:p w14:paraId="1DD08522" w14:textId="77777777" w:rsidR="00E7749E" w:rsidRPr="00E7749E" w:rsidRDefault="00E7749E" w:rsidP="00E7749E">
      <w:pPr>
        <w:spacing w:after="0" w:line="276" w:lineRule="auto"/>
        <w:jc w:val="both"/>
        <w:rPr>
          <w:rFonts w:ascii="Arial" w:eastAsia="Calibri" w:hAnsi="Arial" w:cs="Arial"/>
          <w:b/>
          <w:color w:val="0070C0"/>
          <w:kern w:val="0"/>
          <w:sz w:val="40"/>
          <w:szCs w:val="40"/>
          <w:lang w:eastAsia="sl-SI"/>
          <w14:ligatures w14:val="none"/>
        </w:rPr>
      </w:pPr>
    </w:p>
    <w:p w14:paraId="639020F2" w14:textId="77777777" w:rsidR="00E7749E" w:rsidRPr="00E7749E" w:rsidRDefault="00E7749E" w:rsidP="00E7749E">
      <w:pPr>
        <w:spacing w:after="0" w:line="276" w:lineRule="auto"/>
        <w:jc w:val="both"/>
        <w:rPr>
          <w:rFonts w:ascii="Arial" w:eastAsia="Calibri" w:hAnsi="Arial" w:cs="Arial"/>
          <w:b/>
          <w:color w:val="0070C0"/>
          <w:kern w:val="0"/>
          <w:sz w:val="40"/>
          <w:szCs w:val="40"/>
          <w:lang w:eastAsia="sl-SI"/>
          <w14:ligatures w14:val="none"/>
        </w:rPr>
      </w:pPr>
    </w:p>
    <w:p w14:paraId="2B4CDB93" w14:textId="77777777" w:rsidR="00E7749E" w:rsidRPr="00E7749E" w:rsidRDefault="00E7749E" w:rsidP="00E7749E">
      <w:pPr>
        <w:spacing w:after="0" w:line="276" w:lineRule="auto"/>
        <w:jc w:val="both"/>
        <w:rPr>
          <w:rFonts w:ascii="Arial" w:eastAsia="Calibri" w:hAnsi="Arial" w:cs="Arial"/>
          <w:b/>
          <w:color w:val="0070C0"/>
          <w:kern w:val="0"/>
          <w:sz w:val="40"/>
          <w:szCs w:val="40"/>
          <w:lang w:eastAsia="sl-SI"/>
          <w14:ligatures w14:val="none"/>
        </w:rPr>
      </w:pPr>
    </w:p>
    <w:p w14:paraId="3E907350" w14:textId="1CD07E78" w:rsidR="00E7749E" w:rsidRPr="00E7749E" w:rsidRDefault="003B095F" w:rsidP="00E7749E">
      <w:pPr>
        <w:spacing w:after="0" w:line="276" w:lineRule="auto"/>
        <w:jc w:val="center"/>
        <w:rPr>
          <w:rFonts w:ascii="Arial" w:eastAsia="Calibri" w:hAnsi="Arial" w:cs="Arial"/>
          <w:b/>
          <w:color w:val="0070C0"/>
          <w:kern w:val="0"/>
          <w:sz w:val="40"/>
          <w:szCs w:val="40"/>
          <w:lang w:eastAsia="sl-SI"/>
          <w14:ligatures w14:val="none"/>
        </w:rPr>
      </w:pPr>
      <w:r>
        <w:rPr>
          <w:rFonts w:ascii="Arial" w:eastAsia="Calibri" w:hAnsi="Arial" w:cs="Arial"/>
          <w:b/>
          <w:color w:val="0070C0"/>
          <w:kern w:val="0"/>
          <w:sz w:val="40"/>
          <w:szCs w:val="40"/>
          <w:lang w:eastAsia="sl-SI"/>
          <w14:ligatures w14:val="none"/>
        </w:rPr>
        <w:t>AKCIJSKI NAČRT</w:t>
      </w:r>
      <w:r w:rsidR="00E7749E" w:rsidRPr="00E7749E">
        <w:rPr>
          <w:rFonts w:ascii="Arial" w:eastAsia="Calibri" w:hAnsi="Arial" w:cs="Arial"/>
          <w:b/>
          <w:color w:val="0070C0"/>
          <w:kern w:val="0"/>
          <w:sz w:val="40"/>
          <w:szCs w:val="40"/>
          <w:lang w:eastAsia="sl-SI"/>
          <w14:ligatures w14:val="none"/>
        </w:rPr>
        <w:t xml:space="preserve"> ZDRAVSTVENE PISMENOSTI 2025–20</w:t>
      </w:r>
      <w:r>
        <w:rPr>
          <w:rFonts w:ascii="Arial" w:eastAsia="Calibri" w:hAnsi="Arial" w:cs="Arial"/>
          <w:b/>
          <w:color w:val="0070C0"/>
          <w:kern w:val="0"/>
          <w:sz w:val="40"/>
          <w:szCs w:val="40"/>
          <w:lang w:eastAsia="sl-SI"/>
          <w14:ligatures w14:val="none"/>
        </w:rPr>
        <w:t>27</w:t>
      </w:r>
    </w:p>
    <w:p w14:paraId="46A4A6E5" w14:textId="77777777" w:rsidR="00E7749E" w:rsidRPr="00E7749E" w:rsidRDefault="00E7749E" w:rsidP="00E7749E">
      <w:pPr>
        <w:spacing w:after="0" w:line="276" w:lineRule="auto"/>
        <w:jc w:val="both"/>
        <w:rPr>
          <w:rFonts w:ascii="Arial" w:eastAsia="Calibri" w:hAnsi="Arial" w:cs="Arial"/>
          <w:kern w:val="0"/>
          <w:sz w:val="20"/>
          <w:szCs w:val="20"/>
          <w:lang w:eastAsia="sl-SI"/>
          <w14:ligatures w14:val="none"/>
        </w:rPr>
      </w:pPr>
    </w:p>
    <w:p w14:paraId="35A36912" w14:textId="77777777" w:rsidR="00E7749E" w:rsidRPr="00E7749E" w:rsidRDefault="00E7749E" w:rsidP="00E7749E">
      <w:pPr>
        <w:spacing w:after="0" w:line="276" w:lineRule="auto"/>
        <w:jc w:val="both"/>
        <w:rPr>
          <w:rFonts w:ascii="Arial" w:eastAsia="Calibri" w:hAnsi="Arial" w:cs="Arial"/>
          <w:kern w:val="0"/>
          <w:sz w:val="20"/>
          <w:szCs w:val="20"/>
          <w:lang w:eastAsia="sl-SI"/>
          <w14:ligatures w14:val="none"/>
        </w:rPr>
      </w:pPr>
    </w:p>
    <w:p w14:paraId="5902B520" w14:textId="77777777" w:rsidR="00E7749E" w:rsidRPr="00E7749E" w:rsidRDefault="00E7749E" w:rsidP="00E7749E">
      <w:pPr>
        <w:spacing w:after="0" w:line="276" w:lineRule="auto"/>
        <w:jc w:val="both"/>
        <w:rPr>
          <w:rFonts w:ascii="Arial" w:eastAsia="Calibri" w:hAnsi="Arial" w:cs="Arial"/>
          <w:kern w:val="0"/>
          <w:sz w:val="20"/>
          <w:szCs w:val="20"/>
          <w:lang w:eastAsia="sl-SI"/>
          <w14:ligatures w14:val="none"/>
        </w:rPr>
      </w:pPr>
    </w:p>
    <w:p w14:paraId="57EB6171" w14:textId="77777777" w:rsidR="00E7749E" w:rsidRPr="00E7749E" w:rsidRDefault="00E7749E" w:rsidP="00E7749E">
      <w:pPr>
        <w:spacing w:after="0" w:line="276" w:lineRule="auto"/>
        <w:jc w:val="both"/>
        <w:rPr>
          <w:rFonts w:ascii="Arial" w:eastAsia="Calibri" w:hAnsi="Arial" w:cs="Arial"/>
          <w:kern w:val="0"/>
          <w:sz w:val="20"/>
          <w:szCs w:val="20"/>
          <w:lang w:eastAsia="sl-SI"/>
          <w14:ligatures w14:val="none"/>
        </w:rPr>
      </w:pPr>
    </w:p>
    <w:p w14:paraId="7C061D90" w14:textId="77777777" w:rsidR="00E7749E" w:rsidRPr="00E7749E" w:rsidRDefault="00E7749E" w:rsidP="00E7749E">
      <w:pPr>
        <w:spacing w:after="0" w:line="276" w:lineRule="auto"/>
        <w:jc w:val="both"/>
        <w:rPr>
          <w:rFonts w:ascii="Arial" w:eastAsia="Calibri" w:hAnsi="Arial" w:cs="Arial"/>
          <w:kern w:val="0"/>
          <w:sz w:val="20"/>
          <w:szCs w:val="20"/>
          <w:lang w:eastAsia="sl-SI"/>
          <w14:ligatures w14:val="none"/>
        </w:rPr>
      </w:pPr>
    </w:p>
    <w:p w14:paraId="11A924A3" w14:textId="77777777" w:rsidR="00E7749E" w:rsidRPr="00E7749E" w:rsidRDefault="00E7749E" w:rsidP="00E7749E">
      <w:pPr>
        <w:spacing w:after="0" w:line="276" w:lineRule="auto"/>
        <w:jc w:val="both"/>
        <w:rPr>
          <w:rFonts w:ascii="Arial" w:eastAsia="Calibri" w:hAnsi="Arial" w:cs="Arial"/>
          <w:kern w:val="0"/>
          <w:sz w:val="20"/>
          <w:szCs w:val="20"/>
          <w:lang w:eastAsia="sl-SI"/>
          <w14:ligatures w14:val="none"/>
        </w:rPr>
      </w:pPr>
    </w:p>
    <w:p w14:paraId="20EF367E" w14:textId="77777777" w:rsidR="00E7749E" w:rsidRPr="00E7749E" w:rsidRDefault="00E7749E" w:rsidP="00E7749E">
      <w:pPr>
        <w:spacing w:after="0" w:line="276" w:lineRule="auto"/>
        <w:jc w:val="both"/>
        <w:rPr>
          <w:rFonts w:ascii="Arial" w:eastAsia="Calibri" w:hAnsi="Arial" w:cs="Arial"/>
          <w:kern w:val="0"/>
          <w:sz w:val="20"/>
          <w:szCs w:val="20"/>
          <w:lang w:eastAsia="sl-SI"/>
          <w14:ligatures w14:val="none"/>
        </w:rPr>
      </w:pPr>
    </w:p>
    <w:p w14:paraId="140A38DF" w14:textId="77777777" w:rsidR="00E7749E" w:rsidRPr="00E7749E" w:rsidRDefault="00E7749E" w:rsidP="00E7749E">
      <w:pPr>
        <w:spacing w:after="0" w:line="276" w:lineRule="auto"/>
        <w:jc w:val="both"/>
        <w:rPr>
          <w:rFonts w:ascii="Arial" w:eastAsia="Calibri" w:hAnsi="Arial" w:cs="Arial"/>
          <w:b/>
          <w:color w:val="0070C0"/>
          <w:kern w:val="0"/>
          <w:sz w:val="20"/>
          <w:szCs w:val="20"/>
          <w14:ligatures w14:val="none"/>
        </w:rPr>
      </w:pPr>
      <w:r w:rsidRPr="00E7749E">
        <w:rPr>
          <w:rFonts w:ascii="Arial" w:eastAsia="Calibri" w:hAnsi="Arial" w:cs="Arial"/>
          <w:kern w:val="0"/>
          <w:sz w:val="20"/>
          <w:szCs w:val="20"/>
          <w:lang w:eastAsia="sl-SI"/>
          <w14:ligatures w14:val="none"/>
        </w:rPr>
        <w:br w:type="page"/>
      </w:r>
    </w:p>
    <w:p w14:paraId="09E87C55" w14:textId="77777777" w:rsidR="0071641A" w:rsidRDefault="0071641A" w:rsidP="0071641A">
      <w:pPr>
        <w:spacing w:before="100" w:beforeAutospacing="1" w:after="100" w:afterAutospacing="1" w:line="240" w:lineRule="auto"/>
        <w:rPr>
          <w:rFonts w:ascii="Arial" w:eastAsia="Calibri" w:hAnsi="Arial" w:cs="Arial"/>
          <w:b/>
          <w:bCs/>
          <w:color w:val="0070C0"/>
          <w:kern w:val="0"/>
          <w:sz w:val="32"/>
          <w:szCs w:val="20"/>
          <w14:ligatures w14:val="none"/>
        </w:rPr>
      </w:pPr>
    </w:p>
    <w:p w14:paraId="729D238E" w14:textId="68406827" w:rsidR="0071641A" w:rsidRPr="0071641A" w:rsidRDefault="0071641A" w:rsidP="0071641A">
      <w:pPr>
        <w:spacing w:before="100" w:beforeAutospacing="1" w:after="100" w:afterAutospacing="1" w:line="240" w:lineRule="auto"/>
        <w:jc w:val="both"/>
        <w:rPr>
          <w:rFonts w:ascii="Arial" w:eastAsia="Times New Roman" w:hAnsi="Arial" w:cs="Arial"/>
          <w:kern w:val="0"/>
          <w:sz w:val="20"/>
          <w:szCs w:val="20"/>
          <w:lang w:eastAsia="sl-SI"/>
          <w14:ligatures w14:val="none"/>
        </w:rPr>
      </w:pPr>
      <w:r w:rsidRPr="0071641A">
        <w:rPr>
          <w:rFonts w:ascii="Arial" w:eastAsia="Times New Roman" w:hAnsi="Arial" w:cs="Arial"/>
          <w:kern w:val="0"/>
          <w:sz w:val="20"/>
          <w:szCs w:val="20"/>
          <w:lang w:eastAsia="sl-SI"/>
          <w14:ligatures w14:val="none"/>
        </w:rPr>
        <w:t>Akcijski načrt zdravstvene pismenosti 2025–2027 je prvi izvedbeni dokument krovne nacionalne strategije in pomeni ključen premik od strateških usmeritev k dejanskemu izvajanju ukrepov za izboljšanje zdravstvene pismenosti prebivalcev Slovenije. Namen akcijskega načrta je zagotoviti strukturirano, medresorsko in ciljno usmerjeno izvajanje dejavnosti, ki bodo posameznikom omogočile boljše razumevanje, dostop in uporabo zdravstvenih informacij, storitev in sistemov. Osredotoča se na odpravljanje razlik v dostopu do informacij, krepitev kompetenc uporabnikov in strokovnjakov, ter sistemsko vključevanje zdravstvene pismenosti v delovanje zdravstvenih in drugih ustanov.</w:t>
      </w:r>
    </w:p>
    <w:p w14:paraId="1169F114" w14:textId="4FD5CA1E" w:rsidR="0071641A" w:rsidRPr="0071641A" w:rsidRDefault="00E969B2" w:rsidP="0071641A">
      <w:pPr>
        <w:spacing w:before="100" w:beforeAutospacing="1" w:after="100" w:afterAutospacing="1"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Akcijski n</w:t>
      </w:r>
      <w:r w:rsidR="0071641A" w:rsidRPr="0071641A">
        <w:rPr>
          <w:rFonts w:ascii="Arial" w:eastAsia="Times New Roman" w:hAnsi="Arial" w:cs="Arial"/>
          <w:kern w:val="0"/>
          <w:sz w:val="20"/>
          <w:szCs w:val="20"/>
          <w:lang w:eastAsia="sl-SI"/>
          <w14:ligatures w14:val="none"/>
        </w:rPr>
        <w:t>ačrt se deli na devet strateških podciljev, ki skupaj zajemajo 27 ukrepov in več kot 70 konkretnih aktivnosti. Ključne vsebinske usmeritve vključujejo izboljšanje dostopa do jasnih, razumljivih in zanesljivih informacij (npr. prek nacionalnih kampanj, smernic za komuniciranje, podpore medijem), krepitev organizacijske zdravstvene pismenosti v zdravstvenih ustanovah (npr. vzpostavitev standardov, orodij za samoocenjevanje, vključevanje kazalnikov v sisteme kakovosti) ter izboljšanje kompetenc zdravstvenih delavcev in sodelavcev (npr. vključitev vsebin v izobraževalne programe in licenčne module). Poseben poudarek je namenjen tudi opolnomočenju oseb s kroničnimi boleznimi prek prilagojenih programov, individualizirane obravnave in razvoja podpornih oblik, kot so laični svetovalci.</w:t>
      </w:r>
    </w:p>
    <w:p w14:paraId="285254B9" w14:textId="0EE26E8D" w:rsidR="0071641A" w:rsidRPr="0071641A" w:rsidRDefault="0071641A" w:rsidP="0071641A">
      <w:pPr>
        <w:spacing w:before="100" w:beforeAutospacing="1" w:after="100" w:afterAutospacing="1" w:line="240" w:lineRule="auto"/>
        <w:jc w:val="both"/>
        <w:rPr>
          <w:rFonts w:ascii="Arial" w:eastAsia="Times New Roman" w:hAnsi="Arial" w:cs="Arial"/>
          <w:kern w:val="0"/>
          <w:sz w:val="20"/>
          <w:szCs w:val="20"/>
          <w:lang w:eastAsia="sl-SI"/>
          <w14:ligatures w14:val="none"/>
        </w:rPr>
      </w:pPr>
      <w:r w:rsidRPr="0071641A">
        <w:rPr>
          <w:rFonts w:ascii="Arial" w:eastAsia="Times New Roman" w:hAnsi="Arial" w:cs="Arial"/>
          <w:kern w:val="0"/>
          <w:sz w:val="20"/>
          <w:szCs w:val="20"/>
          <w:lang w:eastAsia="sl-SI"/>
          <w14:ligatures w14:val="none"/>
        </w:rPr>
        <w:t xml:space="preserve">Pomemben del </w:t>
      </w:r>
      <w:r w:rsidR="00E969B2">
        <w:rPr>
          <w:rFonts w:ascii="Arial" w:eastAsia="Times New Roman" w:hAnsi="Arial" w:cs="Arial"/>
          <w:kern w:val="0"/>
          <w:sz w:val="20"/>
          <w:szCs w:val="20"/>
          <w:lang w:eastAsia="sl-SI"/>
          <w14:ligatures w14:val="none"/>
        </w:rPr>
        <w:t xml:space="preserve">akcijskega </w:t>
      </w:r>
      <w:r w:rsidRPr="0071641A">
        <w:rPr>
          <w:rFonts w:ascii="Arial" w:eastAsia="Times New Roman" w:hAnsi="Arial" w:cs="Arial"/>
          <w:kern w:val="0"/>
          <w:sz w:val="20"/>
          <w:szCs w:val="20"/>
          <w:lang w:eastAsia="sl-SI"/>
          <w14:ligatures w14:val="none"/>
        </w:rPr>
        <w:t>načrta predstavljajo aktivnosti za krepitev digitalne zdravstvene pismenosti – tako z vidika razvoja uporabniku prijaznih digitalnih rešitev kot z vidika podpore ranljivim skupinam pri njihovi uporabi. Ukrepi naslavljajo tudi vključevanje zdravstvene pismenosti v vzgojno-izobraževalni sistem, vseživljenjsko učenje, delovne organizacije in lokalne skupnosti. Civilna družba ima v tem procesu pomembno vlogo, kar se odraža v predvidenih mehanizmih za podporo nevladnim organizacijam, lokalnim partnerstvom in participativnemu načrtovanju.</w:t>
      </w:r>
    </w:p>
    <w:p w14:paraId="7989097B" w14:textId="57B7C407" w:rsidR="0071641A" w:rsidRPr="0071641A" w:rsidRDefault="00E969B2" w:rsidP="0071641A">
      <w:pPr>
        <w:spacing w:before="100" w:beforeAutospacing="1" w:after="100" w:afterAutospacing="1"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Akcijski n</w:t>
      </w:r>
      <w:r w:rsidR="0071641A" w:rsidRPr="0071641A">
        <w:rPr>
          <w:rFonts w:ascii="Arial" w:eastAsia="Times New Roman" w:hAnsi="Arial" w:cs="Arial"/>
          <w:kern w:val="0"/>
          <w:sz w:val="20"/>
          <w:szCs w:val="20"/>
          <w:lang w:eastAsia="sl-SI"/>
          <w14:ligatures w14:val="none"/>
        </w:rPr>
        <w:t xml:space="preserve">ačrt vsebuje tudi jasno opredeljene mehanizme spremljanja in vrednotenja – vključno z nacionalnim merjenjem zdravstvene pismenosti, razvojem kazalnikov organizacijske pismenosti in vključevanjem teh kazalnikov v sisteme kakovosti. Zasnovan je s poudarkom na medsektorskem sodelovanju in podpori odločevalcem, ki jih želi nagovoriti z zagovorniškimi orodji in medresorskimi mehanizmi. Obenem </w:t>
      </w:r>
      <w:r>
        <w:rPr>
          <w:rFonts w:ascii="Arial" w:eastAsia="Times New Roman" w:hAnsi="Arial" w:cs="Arial"/>
          <w:kern w:val="0"/>
          <w:sz w:val="20"/>
          <w:szCs w:val="20"/>
          <w:lang w:eastAsia="sl-SI"/>
          <w14:ligatures w14:val="none"/>
        </w:rPr>
        <w:t xml:space="preserve">akcijski </w:t>
      </w:r>
      <w:r w:rsidR="0071641A" w:rsidRPr="0071641A">
        <w:rPr>
          <w:rFonts w:ascii="Arial" w:eastAsia="Times New Roman" w:hAnsi="Arial" w:cs="Arial"/>
          <w:kern w:val="0"/>
          <w:sz w:val="20"/>
          <w:szCs w:val="20"/>
          <w:lang w:eastAsia="sl-SI"/>
          <w14:ligatures w14:val="none"/>
        </w:rPr>
        <w:t>načrt poudarja pomen mednarodnega sodelovanja, prenosa dobrih praks in vključevanja v evropske in globalne iniciative (npr. M-POHL, EU4Health).</w:t>
      </w:r>
    </w:p>
    <w:p w14:paraId="193DB071" w14:textId="77777777" w:rsidR="0071641A" w:rsidRPr="0071641A" w:rsidRDefault="0071641A" w:rsidP="0071641A">
      <w:pPr>
        <w:spacing w:before="100" w:beforeAutospacing="1" w:after="100" w:afterAutospacing="1" w:line="240" w:lineRule="auto"/>
        <w:jc w:val="both"/>
        <w:rPr>
          <w:rFonts w:ascii="Arial" w:eastAsia="Times New Roman" w:hAnsi="Arial" w:cs="Arial"/>
          <w:kern w:val="0"/>
          <w:sz w:val="20"/>
          <w:szCs w:val="20"/>
          <w:lang w:eastAsia="sl-SI"/>
          <w14:ligatures w14:val="none"/>
        </w:rPr>
      </w:pPr>
      <w:r w:rsidRPr="0071641A">
        <w:rPr>
          <w:rFonts w:ascii="Arial" w:eastAsia="Times New Roman" w:hAnsi="Arial" w:cs="Arial"/>
          <w:kern w:val="0"/>
          <w:sz w:val="20"/>
          <w:szCs w:val="20"/>
          <w:lang w:eastAsia="sl-SI"/>
          <w14:ligatures w14:val="none"/>
        </w:rPr>
        <w:t>Vse aktivnosti so časovno opredeljene (2025–2027), vključujejo predvidene finančne vire (večinoma redna in evropska sredstva) in temeljijo na sodelovanju različnih deležnikov: ministrstev, NIJZ, zdravstvenih ustanov, izobraževalnih institucij, raziskovalnih centrov, nevladnih organizacij, lokalnih skupnosti in uporabnikov. Akcijski načrt predstavlja sistematičen, uresničljiv in razvojno naravnan okvir za spodbujanje zdravstvene pismenosti v Sloveniji in s tem za bolj vključujoč, pravičen in odziven zdravstveni sistem.</w:t>
      </w:r>
    </w:p>
    <w:p w14:paraId="10558961" w14:textId="77777777" w:rsidR="00E7749E" w:rsidRPr="0071641A" w:rsidRDefault="00E7749E" w:rsidP="00E7749E">
      <w:pPr>
        <w:spacing w:after="0" w:line="276" w:lineRule="auto"/>
        <w:jc w:val="both"/>
        <w:rPr>
          <w:rFonts w:ascii="Arial" w:eastAsia="Calibri" w:hAnsi="Arial" w:cs="Arial"/>
          <w:kern w:val="0"/>
          <w:sz w:val="20"/>
          <w:szCs w:val="20"/>
          <w:lang w:eastAsia="sl-SI"/>
          <w14:ligatures w14:val="none"/>
        </w:rPr>
      </w:pPr>
    </w:p>
    <w:p w14:paraId="165C3032" w14:textId="77777777" w:rsidR="003B095F" w:rsidRDefault="00E7749E" w:rsidP="003B095F">
      <w:pPr>
        <w:jc w:val="both"/>
        <w:rPr>
          <w:rFonts w:ascii="Calibri" w:eastAsia="Calibri" w:hAnsi="Calibri" w:cs="Calibri"/>
          <w:kern w:val="0"/>
          <w:sz w:val="24"/>
          <w:lang w:eastAsia="sl-SI"/>
          <w14:ligatures w14:val="none"/>
        </w:rPr>
        <w:sectPr w:rsidR="003B095F" w:rsidSect="00254817">
          <w:headerReference w:type="default" r:id="rId11"/>
          <w:footerReference w:type="default" r:id="rId12"/>
          <w:footerReference w:type="first" r:id="rId13"/>
          <w:endnotePr>
            <w:numFmt w:val="decimal"/>
          </w:endnotePr>
          <w:pgSz w:w="11906" w:h="16838" w:code="9"/>
          <w:pgMar w:top="1417" w:right="1417" w:bottom="1417" w:left="1417" w:header="708" w:footer="708" w:gutter="0"/>
          <w:pgNumType w:start="1"/>
          <w:cols w:space="708"/>
          <w:docGrid w:linePitch="326"/>
        </w:sectPr>
      </w:pPr>
      <w:r w:rsidRPr="0071641A">
        <w:rPr>
          <w:rFonts w:ascii="Arial" w:eastAsia="Calibri" w:hAnsi="Arial" w:cs="Arial"/>
          <w:kern w:val="0"/>
          <w:sz w:val="20"/>
          <w:szCs w:val="20"/>
          <w:lang w:eastAsia="sl-SI"/>
          <w14:ligatures w14:val="none"/>
        </w:rPr>
        <w:br w:type="page"/>
      </w:r>
    </w:p>
    <w:p w14:paraId="0984F980" w14:textId="3D8E37D3" w:rsidR="00E7749E" w:rsidRPr="003B095F" w:rsidRDefault="00E7749E" w:rsidP="003B095F">
      <w:pPr>
        <w:jc w:val="both"/>
        <w:rPr>
          <w:rFonts w:ascii="Arial" w:eastAsia="Calibri" w:hAnsi="Arial" w:cs="Arial"/>
          <w:b/>
          <w:bCs/>
          <w:color w:val="0070C0"/>
          <w:kern w:val="0"/>
          <w:sz w:val="28"/>
          <w:szCs w:val="20"/>
          <w14:ligatures w14:val="none"/>
        </w:rPr>
      </w:pPr>
    </w:p>
    <w:p w14:paraId="4D645D58" w14:textId="77777777" w:rsidR="00E7749E" w:rsidRPr="00E7749E" w:rsidRDefault="00E7749E" w:rsidP="00E7749E">
      <w:pPr>
        <w:spacing w:after="0" w:line="276" w:lineRule="auto"/>
        <w:jc w:val="both"/>
        <w:rPr>
          <w:rFonts w:ascii="Arial" w:eastAsia="Calibri" w:hAnsi="Arial" w:cs="Arial"/>
          <w:b/>
          <w:color w:val="0070C0"/>
          <w:kern w:val="0"/>
          <w:sz w:val="28"/>
          <w:szCs w:val="28"/>
          <w:lang w:eastAsia="sl-SI"/>
          <w14:ligatures w14:val="none"/>
        </w:rPr>
      </w:pPr>
      <w:r w:rsidRPr="00E7749E">
        <w:rPr>
          <w:rFonts w:ascii="Arial" w:eastAsia="Calibri" w:hAnsi="Arial" w:cs="Arial"/>
          <w:b/>
          <w:bCs/>
          <w:kern w:val="0"/>
          <w:sz w:val="28"/>
          <w:szCs w:val="28"/>
          <w:lang w:eastAsia="sl-SI"/>
          <w14:ligatures w14:val="none"/>
        </w:rPr>
        <w:t xml:space="preserve">Strateški podcilj 1. </w:t>
      </w:r>
      <w:r w:rsidRPr="00E7749E">
        <w:rPr>
          <w:rFonts w:ascii="Arial" w:eastAsia="Calibri" w:hAnsi="Arial" w:cs="Arial"/>
          <w:b/>
          <w:color w:val="0070C0"/>
          <w:kern w:val="0"/>
          <w:sz w:val="28"/>
          <w:szCs w:val="28"/>
          <w:lang w:eastAsia="sl-SI"/>
          <w14:ligatures w14:val="none"/>
        </w:rPr>
        <w:t>Opolnomočiti prebivalce Slovenije z zagotavljanjem dostopa do jasnih, razumljivih,</w:t>
      </w:r>
    </w:p>
    <w:p w14:paraId="1E5DDB80" w14:textId="77777777" w:rsidR="00E7749E" w:rsidRPr="00E7749E" w:rsidRDefault="00E7749E" w:rsidP="00E7749E">
      <w:pPr>
        <w:spacing w:after="0" w:line="276" w:lineRule="auto"/>
        <w:jc w:val="both"/>
        <w:rPr>
          <w:rFonts w:ascii="Arial" w:eastAsia="Calibri" w:hAnsi="Arial" w:cs="Arial"/>
          <w:b/>
          <w:color w:val="0070C0"/>
          <w:kern w:val="0"/>
          <w:sz w:val="28"/>
          <w:szCs w:val="28"/>
          <w:lang w:eastAsia="sl-SI"/>
          <w14:ligatures w14:val="none"/>
        </w:rPr>
      </w:pPr>
      <w:r w:rsidRPr="00E7749E">
        <w:rPr>
          <w:rFonts w:ascii="Arial" w:eastAsia="Calibri" w:hAnsi="Arial" w:cs="Arial"/>
          <w:b/>
          <w:color w:val="0070C0"/>
          <w:kern w:val="0"/>
          <w:sz w:val="28"/>
          <w:szCs w:val="28"/>
          <w:lang w:eastAsia="sl-SI"/>
          <w14:ligatures w14:val="none"/>
        </w:rPr>
        <w:t>zanesljivih in kulturno ustreznih zdravstvenih informacij</w:t>
      </w:r>
    </w:p>
    <w:p w14:paraId="11BA91DF" w14:textId="77777777" w:rsidR="00E7749E" w:rsidRPr="00E7749E" w:rsidRDefault="00E7749E" w:rsidP="00E7749E">
      <w:pPr>
        <w:spacing w:after="0" w:line="276" w:lineRule="auto"/>
        <w:jc w:val="both"/>
        <w:rPr>
          <w:rFonts w:ascii="Arial" w:eastAsia="Calibri" w:hAnsi="Arial" w:cs="Arial"/>
          <w:b/>
          <w:color w:val="0070C0"/>
          <w:kern w:val="0"/>
          <w:sz w:val="28"/>
          <w:szCs w:val="28"/>
          <w:lang w:eastAsia="sl-SI"/>
          <w14:ligatures w14:val="none"/>
        </w:rPr>
      </w:pPr>
    </w:p>
    <w:tbl>
      <w:tblPr>
        <w:tblStyle w:val="TableGrid"/>
        <w:tblW w:w="0" w:type="auto"/>
        <w:tblLook w:val="04A0" w:firstRow="1" w:lastRow="0" w:firstColumn="1" w:lastColumn="0" w:noHBand="0" w:noVBand="1"/>
      </w:tblPr>
      <w:tblGrid>
        <w:gridCol w:w="2227"/>
        <w:gridCol w:w="2165"/>
        <w:gridCol w:w="1934"/>
        <w:gridCol w:w="1999"/>
        <w:gridCol w:w="2045"/>
        <w:gridCol w:w="2007"/>
        <w:gridCol w:w="1617"/>
      </w:tblGrid>
      <w:tr w:rsidR="00E7749E" w:rsidRPr="00E7749E" w14:paraId="2DE5692A" w14:textId="77777777" w:rsidTr="00872147">
        <w:trPr>
          <w:trHeight w:val="20"/>
        </w:trPr>
        <w:tc>
          <w:tcPr>
            <w:tcW w:w="13994" w:type="dxa"/>
            <w:gridSpan w:val="7"/>
            <w:vAlign w:val="center"/>
          </w:tcPr>
          <w:p w14:paraId="3D7ADFB8" w14:textId="77777777" w:rsidR="00E7749E" w:rsidRPr="00E7749E" w:rsidRDefault="00E7749E" w:rsidP="00E7749E">
            <w:pPr>
              <w:spacing w:line="276" w:lineRule="auto"/>
              <w:rPr>
                <w:rFonts w:ascii="Arial" w:hAnsi="Arial" w:cs="Arial"/>
                <w:b/>
                <w:bCs/>
                <w:sz w:val="20"/>
                <w:szCs w:val="20"/>
              </w:rPr>
            </w:pPr>
            <w:bookmarkStart w:id="3" w:name="_Toc192676422"/>
            <w:bookmarkStart w:id="4" w:name="_Toc192676421"/>
            <w:r w:rsidRPr="00E7749E">
              <w:rPr>
                <w:rFonts w:ascii="Arial" w:hAnsi="Arial" w:cs="Arial"/>
                <w:b/>
                <w:bCs/>
                <w:sz w:val="20"/>
                <w:szCs w:val="20"/>
              </w:rPr>
              <w:t>Ukrep 1.1</w:t>
            </w:r>
            <w:bookmarkEnd w:id="3"/>
            <w:r w:rsidRPr="00E7749E">
              <w:rPr>
                <w:rFonts w:ascii="Arial" w:hAnsi="Arial" w:cs="Arial"/>
                <w:b/>
                <w:bCs/>
                <w:sz w:val="20"/>
                <w:szCs w:val="20"/>
              </w:rPr>
              <w:t xml:space="preserve"> Razvoj in implementacija nacionalno vodenih in poenotenih zdravstvenih komunikacijskih kampanj na področju promocije zdravja ter preprečevanja in obvladovanja bolezni</w:t>
            </w:r>
          </w:p>
        </w:tc>
      </w:tr>
      <w:tr w:rsidR="00E7749E" w:rsidRPr="00E7749E" w14:paraId="1ED69113" w14:textId="77777777" w:rsidTr="00872147">
        <w:trPr>
          <w:trHeight w:val="20"/>
        </w:trPr>
        <w:tc>
          <w:tcPr>
            <w:tcW w:w="2234" w:type="dxa"/>
            <w:shd w:val="clear" w:color="auto" w:fill="DEEAF6"/>
            <w:vAlign w:val="center"/>
          </w:tcPr>
          <w:p w14:paraId="5500497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Aktivnost</w:t>
            </w:r>
          </w:p>
        </w:tc>
        <w:tc>
          <w:tcPr>
            <w:tcW w:w="2177" w:type="dxa"/>
            <w:shd w:val="clear" w:color="auto" w:fill="DEEAF6"/>
            <w:vAlign w:val="center"/>
          </w:tcPr>
          <w:p w14:paraId="071073CB"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Nosilec aktivnosti</w:t>
            </w:r>
          </w:p>
        </w:tc>
        <w:tc>
          <w:tcPr>
            <w:tcW w:w="1939" w:type="dxa"/>
            <w:shd w:val="clear" w:color="auto" w:fill="DEEAF6"/>
            <w:vAlign w:val="center"/>
          </w:tcPr>
          <w:p w14:paraId="1D36E061"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Drugi sodelujoči</w:t>
            </w:r>
          </w:p>
        </w:tc>
        <w:tc>
          <w:tcPr>
            <w:tcW w:w="2005" w:type="dxa"/>
            <w:shd w:val="clear" w:color="auto" w:fill="DEEAF6"/>
            <w:vAlign w:val="center"/>
          </w:tcPr>
          <w:p w14:paraId="5D4AB477"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Časovni okvir (izvedbeni rok)</w:t>
            </w:r>
          </w:p>
        </w:tc>
        <w:tc>
          <w:tcPr>
            <w:tcW w:w="2054" w:type="dxa"/>
            <w:shd w:val="clear" w:color="auto" w:fill="DEEAF6"/>
            <w:vAlign w:val="center"/>
          </w:tcPr>
          <w:p w14:paraId="15FA2129"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Finančna sredstva</w:t>
            </w:r>
          </w:p>
        </w:tc>
        <w:tc>
          <w:tcPr>
            <w:tcW w:w="2012" w:type="dxa"/>
            <w:shd w:val="clear" w:color="auto" w:fill="DEEAF6"/>
            <w:vAlign w:val="center"/>
          </w:tcPr>
          <w:p w14:paraId="37D6D2E6"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Pričakovani rezultati</w:t>
            </w:r>
          </w:p>
        </w:tc>
        <w:tc>
          <w:tcPr>
            <w:tcW w:w="1573" w:type="dxa"/>
            <w:shd w:val="clear" w:color="auto" w:fill="DEEAF6"/>
            <w:vAlign w:val="center"/>
          </w:tcPr>
          <w:p w14:paraId="47659374"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Ime kazalnika</w:t>
            </w:r>
          </w:p>
        </w:tc>
      </w:tr>
      <w:tr w:rsidR="00E7749E" w:rsidRPr="00E7749E" w14:paraId="5F10ECB9" w14:textId="77777777" w:rsidTr="00872147">
        <w:trPr>
          <w:trHeight w:val="20"/>
        </w:trPr>
        <w:tc>
          <w:tcPr>
            <w:tcW w:w="2234" w:type="dxa"/>
            <w:vAlign w:val="center"/>
          </w:tcPr>
          <w:p w14:paraId="288847C4"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 xml:space="preserve">Načrtovanje in izvedba celovite kampanje bosta usmerjena v spodbujanje zdravega življenjskega sloga, krepitev preventive ter boljše poznavanje možnosti v okviru zdravstvenega sistema. </w:t>
            </w:r>
            <w:r w:rsidRPr="00E7749E">
              <w:rPr>
                <w:rFonts w:ascii="Arial" w:hAnsi="Arial" w:cs="Arial"/>
                <w:sz w:val="20"/>
                <w:szCs w:val="20"/>
                <w:lang w:val="pl-PL"/>
              </w:rPr>
              <w:t>Kampanja bo potekala na vseh ravneh – z enotnim sporočilom, skupnimi smernicami in aktivnim vključevanjem uporabnikov.</w:t>
            </w:r>
          </w:p>
        </w:tc>
        <w:tc>
          <w:tcPr>
            <w:tcW w:w="2177" w:type="dxa"/>
            <w:vAlign w:val="center"/>
          </w:tcPr>
          <w:p w14:paraId="0F35F715"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NIJZ</w:t>
            </w:r>
          </w:p>
        </w:tc>
        <w:tc>
          <w:tcPr>
            <w:tcW w:w="1939" w:type="dxa"/>
            <w:vAlign w:val="center"/>
          </w:tcPr>
          <w:p w14:paraId="2454A20B"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Zdravstvene ustanove, izvajalci preventivnih programov, NVO, občine, strokovnjaki za komuniciranje.</w:t>
            </w:r>
          </w:p>
        </w:tc>
        <w:tc>
          <w:tcPr>
            <w:tcW w:w="2005" w:type="dxa"/>
            <w:vAlign w:val="center"/>
          </w:tcPr>
          <w:p w14:paraId="5DD9496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Prva kampanja leta</w:t>
            </w:r>
            <w:r w:rsidRPr="00E7749E">
              <w:rPr>
                <w:rFonts w:ascii="Arial" w:hAnsi="Arial" w:cs="Arial"/>
                <w:sz w:val="20"/>
                <w:szCs w:val="20"/>
                <w:lang w:val="pl-PL"/>
              </w:rPr>
              <w:t xml:space="preserve"> 2026,</w:t>
            </w:r>
            <w:r w:rsidRPr="00E7749E">
              <w:rPr>
                <w:rFonts w:ascii="Arial" w:hAnsi="Arial" w:cs="Arial"/>
                <w:sz w:val="20"/>
                <w:szCs w:val="20"/>
              </w:rPr>
              <w:t xml:space="preserve"> ponovitev z nadgradnjami</w:t>
            </w:r>
            <w:r w:rsidRPr="00E7749E">
              <w:rPr>
                <w:rFonts w:ascii="Arial" w:hAnsi="Arial" w:cs="Arial"/>
                <w:sz w:val="20"/>
                <w:szCs w:val="20"/>
                <w:lang w:val="pl-PL"/>
              </w:rPr>
              <w:t xml:space="preserve"> 2027</w:t>
            </w:r>
          </w:p>
        </w:tc>
        <w:tc>
          <w:tcPr>
            <w:tcW w:w="2054" w:type="dxa"/>
            <w:vAlign w:val="center"/>
          </w:tcPr>
          <w:p w14:paraId="73E2B4BC"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lang w:val="pl-PL"/>
              </w:rPr>
              <w:t>Redna sredstva – NIJZ (PP 7084); možnost dopolnitve z lokalnimi viri; skupaj do 30.000 evrov</w:t>
            </w:r>
          </w:p>
        </w:tc>
        <w:tc>
          <w:tcPr>
            <w:tcW w:w="2012" w:type="dxa"/>
            <w:vAlign w:val="center"/>
          </w:tcPr>
          <w:p w14:paraId="5B3C7DD7" w14:textId="77777777" w:rsidR="00E7749E" w:rsidRPr="00E7749E" w:rsidRDefault="00E7749E" w:rsidP="00E7749E">
            <w:pPr>
              <w:spacing w:line="276" w:lineRule="auto"/>
              <w:rPr>
                <w:rFonts w:ascii="Arial" w:hAnsi="Arial" w:cs="Arial"/>
                <w:sz w:val="20"/>
                <w:szCs w:val="20"/>
                <w:highlight w:val="yellow"/>
              </w:rPr>
            </w:pPr>
            <w:r w:rsidRPr="00E7749E">
              <w:rPr>
                <w:rFonts w:ascii="Arial" w:hAnsi="Arial" w:cs="Arial"/>
                <w:sz w:val="20"/>
                <w:szCs w:val="20"/>
              </w:rPr>
              <w:t>Kampanja bo potekala na vseh ravneh zdravstvenega sistema, pri njej pa bo sodelovalo najmanj 50 ustanov, ki bodo uporabljale skupna, prepoznavna gradiva in enoten način komuniciranja.</w:t>
            </w:r>
          </w:p>
        </w:tc>
        <w:tc>
          <w:tcPr>
            <w:tcW w:w="1573" w:type="dxa"/>
            <w:vAlign w:val="center"/>
          </w:tcPr>
          <w:p w14:paraId="3AB49086" w14:textId="77777777" w:rsidR="00E7749E" w:rsidRPr="00E7749E" w:rsidRDefault="00E7749E" w:rsidP="00E7749E">
            <w:pPr>
              <w:rPr>
                <w:rFonts w:ascii="Arial" w:hAnsi="Arial" w:cs="Arial"/>
                <w:sz w:val="20"/>
                <w:szCs w:val="20"/>
              </w:rPr>
            </w:pPr>
            <w:r w:rsidRPr="00E7749E">
              <w:rPr>
                <w:rFonts w:ascii="Arial" w:hAnsi="Arial" w:cs="Arial"/>
                <w:sz w:val="20"/>
                <w:szCs w:val="20"/>
              </w:rPr>
              <w:t>Število nacionalnih komunikacijskih kampanj na področju promocije zdravja ter preprečevanja in obvladovanja kroničnih bolezni.</w:t>
            </w:r>
          </w:p>
          <w:p w14:paraId="3C194257" w14:textId="77777777" w:rsidR="00E7749E" w:rsidRPr="00E7749E" w:rsidRDefault="00E7749E" w:rsidP="00E7749E">
            <w:pPr>
              <w:rPr>
                <w:rFonts w:ascii="Arial" w:hAnsi="Arial" w:cs="Arial"/>
                <w:sz w:val="20"/>
                <w:szCs w:val="20"/>
              </w:rPr>
            </w:pPr>
          </w:p>
          <w:p w14:paraId="3012DF65" w14:textId="77777777" w:rsidR="00E7749E" w:rsidRPr="00E7749E" w:rsidRDefault="00E7749E" w:rsidP="00E7749E">
            <w:pPr>
              <w:spacing w:line="276" w:lineRule="auto"/>
              <w:rPr>
                <w:rFonts w:ascii="Arial" w:hAnsi="Arial" w:cs="Arial"/>
                <w:sz w:val="20"/>
                <w:szCs w:val="20"/>
              </w:rPr>
            </w:pPr>
            <w:r w:rsidRPr="00E7749E">
              <w:rPr>
                <w:rFonts w:ascii="Arial" w:hAnsi="Arial" w:cs="Arial"/>
                <w:b/>
                <w:bCs/>
                <w:sz w:val="20"/>
                <w:szCs w:val="20"/>
                <w:lang w:val="pl-PL"/>
              </w:rPr>
              <w:t>Kazalnik strukture</w:t>
            </w:r>
          </w:p>
        </w:tc>
      </w:tr>
      <w:tr w:rsidR="00E7749E" w:rsidRPr="00E7749E" w14:paraId="7E91ED26" w14:textId="77777777" w:rsidTr="00872147">
        <w:trPr>
          <w:trHeight w:val="20"/>
        </w:trPr>
        <w:tc>
          <w:tcPr>
            <w:tcW w:w="2234" w:type="dxa"/>
            <w:vAlign w:val="center"/>
          </w:tcPr>
          <w:p w14:paraId="2756568A"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lastRenderedPageBreak/>
              <w:t>Koordinacija z vodstvi zdravstvenih ustanov za podporo CKZ ter vzpostavitev njihove aktivne vloge pri lokalnem izvajanju kampanje.</w:t>
            </w:r>
          </w:p>
        </w:tc>
        <w:tc>
          <w:tcPr>
            <w:tcW w:w="2177" w:type="dxa"/>
            <w:vAlign w:val="center"/>
          </w:tcPr>
          <w:p w14:paraId="3642C419"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NIJZ</w:t>
            </w:r>
          </w:p>
        </w:tc>
        <w:tc>
          <w:tcPr>
            <w:tcW w:w="1939" w:type="dxa"/>
            <w:vAlign w:val="center"/>
          </w:tcPr>
          <w:p w14:paraId="3A69D65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MZ, Združenje zdravstvenih zavodov, direktorji ZD.</w:t>
            </w:r>
          </w:p>
        </w:tc>
        <w:tc>
          <w:tcPr>
            <w:tcW w:w="2005" w:type="dxa"/>
            <w:vAlign w:val="center"/>
          </w:tcPr>
          <w:p w14:paraId="09517B1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3. četrtletje 2025 (pred začetkom kampanje)</w:t>
            </w:r>
          </w:p>
        </w:tc>
        <w:tc>
          <w:tcPr>
            <w:tcW w:w="2054" w:type="dxa"/>
            <w:vAlign w:val="center"/>
          </w:tcPr>
          <w:p w14:paraId="15ECCC66"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Redna sredstva – NIJZ (PP 7084)</w:t>
            </w:r>
          </w:p>
        </w:tc>
        <w:tc>
          <w:tcPr>
            <w:tcW w:w="2012" w:type="dxa"/>
            <w:vAlign w:val="center"/>
          </w:tcPr>
          <w:p w14:paraId="386A15C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Pridobljena zaveza vodstev, najmanj 90 % ZD k aktivni vključitvi CKZ</w:t>
            </w:r>
          </w:p>
        </w:tc>
        <w:tc>
          <w:tcPr>
            <w:tcW w:w="1573" w:type="dxa"/>
            <w:vAlign w:val="center"/>
          </w:tcPr>
          <w:p w14:paraId="58D18FDD" w14:textId="77777777" w:rsidR="00E7749E" w:rsidRPr="00E7749E" w:rsidRDefault="00E7749E" w:rsidP="00E7749E">
            <w:pPr>
              <w:rPr>
                <w:rFonts w:ascii="Arial" w:hAnsi="Arial" w:cs="Arial"/>
                <w:sz w:val="20"/>
                <w:szCs w:val="20"/>
              </w:rPr>
            </w:pPr>
            <w:r w:rsidRPr="00E7749E">
              <w:rPr>
                <w:rFonts w:ascii="Arial" w:hAnsi="Arial" w:cs="Arial"/>
                <w:sz w:val="20"/>
                <w:szCs w:val="20"/>
              </w:rPr>
              <w:t>Delež zdravstvenih domov, ki vključijo CKZ v izvajanje nacionalne kampanje za promocijo zdravja.</w:t>
            </w:r>
          </w:p>
          <w:p w14:paraId="7A88E9B3" w14:textId="77777777" w:rsidR="00E7749E" w:rsidRPr="00E7749E" w:rsidRDefault="00E7749E" w:rsidP="00E7749E">
            <w:pPr>
              <w:rPr>
                <w:rFonts w:ascii="Arial" w:hAnsi="Arial" w:cs="Arial"/>
                <w:sz w:val="20"/>
                <w:szCs w:val="20"/>
              </w:rPr>
            </w:pPr>
          </w:p>
          <w:p w14:paraId="717A5EC0" w14:textId="77777777" w:rsidR="00E7749E" w:rsidRPr="00E7749E" w:rsidRDefault="00E7749E" w:rsidP="00E7749E">
            <w:pPr>
              <w:spacing w:line="276" w:lineRule="auto"/>
              <w:rPr>
                <w:rFonts w:ascii="Arial" w:hAnsi="Arial" w:cs="Arial"/>
                <w:sz w:val="20"/>
                <w:szCs w:val="20"/>
              </w:rPr>
            </w:pPr>
            <w:r w:rsidRPr="00E7749E">
              <w:rPr>
                <w:rFonts w:ascii="Arial" w:hAnsi="Arial" w:cs="Arial"/>
                <w:b/>
                <w:bCs/>
                <w:sz w:val="20"/>
                <w:szCs w:val="20"/>
                <w:lang w:val="pl-PL"/>
              </w:rPr>
              <w:t>Kazalnik rezultata</w:t>
            </w:r>
          </w:p>
        </w:tc>
      </w:tr>
      <w:tr w:rsidR="00E7749E" w:rsidRPr="00E7749E" w14:paraId="7DC3F048" w14:textId="77777777" w:rsidTr="00872147">
        <w:trPr>
          <w:trHeight w:val="20"/>
        </w:trPr>
        <w:tc>
          <w:tcPr>
            <w:tcW w:w="2234" w:type="dxa"/>
            <w:vAlign w:val="center"/>
          </w:tcPr>
          <w:p w14:paraId="3F43BF5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Spremljanje in evalvacija dosega in učinka kampanje (medijska analiza, vključitev v raziskave, anketiranje).</w:t>
            </w:r>
          </w:p>
        </w:tc>
        <w:tc>
          <w:tcPr>
            <w:tcW w:w="2177" w:type="dxa"/>
            <w:vAlign w:val="center"/>
          </w:tcPr>
          <w:p w14:paraId="250F71A6"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NIJZ</w:t>
            </w:r>
          </w:p>
        </w:tc>
        <w:tc>
          <w:tcPr>
            <w:tcW w:w="1939" w:type="dxa"/>
            <w:vAlign w:val="center"/>
          </w:tcPr>
          <w:p w14:paraId="5C87C45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Zdravstvene ustanove, zdravstveni delavci in sodelavci, NVO, občine, strokovnjaki za komuniciranje.</w:t>
            </w:r>
          </w:p>
        </w:tc>
        <w:tc>
          <w:tcPr>
            <w:tcW w:w="2005" w:type="dxa"/>
            <w:vAlign w:val="center"/>
          </w:tcPr>
          <w:p w14:paraId="5F854CE6"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Vmesno spremljanje skozi celotno obdobje izvajanja, zaključna evalvacija: 4. četrtletje 2027.</w:t>
            </w:r>
          </w:p>
        </w:tc>
        <w:tc>
          <w:tcPr>
            <w:tcW w:w="2054" w:type="dxa"/>
            <w:vAlign w:val="center"/>
          </w:tcPr>
          <w:p w14:paraId="17E3EBF9"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Redna sredstva – NIJZ (PP 7084); osnovna evalvacija do 15.000 evrov, možnost nadgradnje do 30.000 evrov</w:t>
            </w:r>
          </w:p>
        </w:tc>
        <w:tc>
          <w:tcPr>
            <w:tcW w:w="2012" w:type="dxa"/>
            <w:vAlign w:val="center"/>
          </w:tcPr>
          <w:p w14:paraId="1DE06FD3"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lang w:val="pl-PL"/>
              </w:rPr>
              <w:t>Evalvacijsko poročilo z analizo vpliva kampanje in priporočili za nadaljnje aktivnosti.</w:t>
            </w:r>
          </w:p>
        </w:tc>
        <w:tc>
          <w:tcPr>
            <w:tcW w:w="1573" w:type="dxa"/>
            <w:vAlign w:val="center"/>
          </w:tcPr>
          <w:p w14:paraId="462EA641" w14:textId="77777777" w:rsidR="00E7749E" w:rsidRPr="00E7749E" w:rsidRDefault="00E7749E" w:rsidP="00E7749E">
            <w:pPr>
              <w:rPr>
                <w:rFonts w:ascii="Arial" w:hAnsi="Arial" w:cs="Arial"/>
                <w:sz w:val="20"/>
                <w:szCs w:val="20"/>
              </w:rPr>
            </w:pPr>
            <w:r w:rsidRPr="00E7749E">
              <w:rPr>
                <w:rFonts w:ascii="Arial" w:hAnsi="Arial" w:cs="Arial"/>
                <w:sz w:val="20"/>
                <w:szCs w:val="20"/>
              </w:rPr>
              <w:t>Število nacionalnih komunikacijskih kampanj na področju promocije zdravja ter preprečevanja in obvladovanja kroničnih bolezni.</w:t>
            </w:r>
          </w:p>
          <w:p w14:paraId="06ACD2B9" w14:textId="77777777" w:rsidR="00E7749E" w:rsidRPr="00E7749E" w:rsidRDefault="00E7749E" w:rsidP="00E7749E">
            <w:pPr>
              <w:rPr>
                <w:rFonts w:ascii="Arial" w:hAnsi="Arial" w:cs="Arial"/>
                <w:sz w:val="20"/>
                <w:szCs w:val="20"/>
              </w:rPr>
            </w:pPr>
          </w:p>
          <w:p w14:paraId="2F1CC525"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t>Kazalnik strukture</w:t>
            </w:r>
          </w:p>
        </w:tc>
      </w:tr>
    </w:tbl>
    <w:p w14:paraId="60E6042C" w14:textId="77777777" w:rsidR="00E7749E" w:rsidRPr="00E7749E" w:rsidRDefault="00E7749E" w:rsidP="00E7749E">
      <w:pPr>
        <w:spacing w:after="0" w:line="276" w:lineRule="auto"/>
        <w:jc w:val="both"/>
        <w:rPr>
          <w:rFonts w:ascii="Arial" w:eastAsia="Calibri" w:hAnsi="Arial" w:cs="Arial"/>
          <w:kern w:val="0"/>
          <w:sz w:val="20"/>
          <w:szCs w:val="20"/>
          <w:lang w:eastAsia="sl-SI"/>
          <w14:ligatures w14:val="none"/>
        </w:rPr>
      </w:pPr>
    </w:p>
    <w:p w14:paraId="733AFC4D" w14:textId="77777777" w:rsidR="00E7749E" w:rsidRDefault="00E7749E" w:rsidP="00E7749E">
      <w:pPr>
        <w:spacing w:after="0" w:line="276" w:lineRule="auto"/>
        <w:jc w:val="both"/>
        <w:rPr>
          <w:rFonts w:ascii="Arial" w:eastAsia="Calibri" w:hAnsi="Arial" w:cs="Arial"/>
          <w:kern w:val="0"/>
          <w:sz w:val="20"/>
          <w:szCs w:val="20"/>
          <w:lang w:eastAsia="sl-SI"/>
          <w14:ligatures w14:val="none"/>
        </w:rPr>
      </w:pPr>
    </w:p>
    <w:p w14:paraId="53B52515" w14:textId="77777777" w:rsidR="00B25F67" w:rsidRDefault="00B25F67" w:rsidP="00E7749E">
      <w:pPr>
        <w:spacing w:after="0" w:line="276" w:lineRule="auto"/>
        <w:jc w:val="both"/>
        <w:rPr>
          <w:rFonts w:ascii="Arial" w:eastAsia="Calibri" w:hAnsi="Arial" w:cs="Arial"/>
          <w:kern w:val="0"/>
          <w:sz w:val="20"/>
          <w:szCs w:val="20"/>
          <w:lang w:eastAsia="sl-SI"/>
          <w14:ligatures w14:val="none"/>
        </w:rPr>
      </w:pPr>
    </w:p>
    <w:p w14:paraId="5FD7E2D3" w14:textId="77777777" w:rsidR="00B25F67" w:rsidRDefault="00B25F67" w:rsidP="00E7749E">
      <w:pPr>
        <w:spacing w:after="0" w:line="276" w:lineRule="auto"/>
        <w:jc w:val="both"/>
        <w:rPr>
          <w:rFonts w:ascii="Arial" w:eastAsia="Calibri" w:hAnsi="Arial" w:cs="Arial"/>
          <w:kern w:val="0"/>
          <w:sz w:val="20"/>
          <w:szCs w:val="20"/>
          <w:lang w:eastAsia="sl-SI"/>
          <w14:ligatures w14:val="none"/>
        </w:rPr>
      </w:pPr>
    </w:p>
    <w:p w14:paraId="2F5DA737" w14:textId="77777777" w:rsidR="00B25F67" w:rsidRDefault="00B25F67" w:rsidP="00E7749E">
      <w:pPr>
        <w:spacing w:after="0" w:line="276" w:lineRule="auto"/>
        <w:jc w:val="both"/>
        <w:rPr>
          <w:rFonts w:ascii="Arial" w:eastAsia="Calibri" w:hAnsi="Arial" w:cs="Arial"/>
          <w:kern w:val="0"/>
          <w:sz w:val="20"/>
          <w:szCs w:val="20"/>
          <w:lang w:eastAsia="sl-SI"/>
          <w14:ligatures w14:val="none"/>
        </w:rPr>
      </w:pPr>
    </w:p>
    <w:p w14:paraId="3A70C0FA" w14:textId="77777777" w:rsidR="00B25F67" w:rsidRPr="00E7749E" w:rsidRDefault="00B25F67" w:rsidP="00E7749E">
      <w:pPr>
        <w:spacing w:after="0" w:line="276" w:lineRule="auto"/>
        <w:jc w:val="both"/>
        <w:rPr>
          <w:rFonts w:ascii="Arial" w:eastAsia="Calibri" w:hAnsi="Arial" w:cs="Arial"/>
          <w:kern w:val="0"/>
          <w:sz w:val="20"/>
          <w:szCs w:val="20"/>
          <w:lang w:eastAsia="sl-SI"/>
          <w14:ligatures w14:val="none"/>
        </w:rPr>
      </w:pPr>
    </w:p>
    <w:tbl>
      <w:tblPr>
        <w:tblStyle w:val="TableGrid"/>
        <w:tblW w:w="0" w:type="auto"/>
        <w:tblLook w:val="04A0" w:firstRow="1" w:lastRow="0" w:firstColumn="1" w:lastColumn="0" w:noHBand="0" w:noVBand="1"/>
      </w:tblPr>
      <w:tblGrid>
        <w:gridCol w:w="2191"/>
        <w:gridCol w:w="1890"/>
        <w:gridCol w:w="2124"/>
        <w:gridCol w:w="1890"/>
        <w:gridCol w:w="2033"/>
        <w:gridCol w:w="2117"/>
        <w:gridCol w:w="1749"/>
      </w:tblGrid>
      <w:tr w:rsidR="00E7749E" w:rsidRPr="00E7749E" w14:paraId="1CB0DDE5" w14:textId="77777777" w:rsidTr="00872147">
        <w:trPr>
          <w:trHeight w:val="20"/>
        </w:trPr>
        <w:tc>
          <w:tcPr>
            <w:tcW w:w="13994" w:type="dxa"/>
            <w:gridSpan w:val="7"/>
            <w:vAlign w:val="center"/>
          </w:tcPr>
          <w:p w14:paraId="38EDFA87" w14:textId="77777777" w:rsidR="00E7749E" w:rsidRPr="00E7749E" w:rsidRDefault="00E7749E" w:rsidP="00E7749E">
            <w:pPr>
              <w:spacing w:line="276" w:lineRule="auto"/>
              <w:rPr>
                <w:rFonts w:ascii="Arial" w:hAnsi="Arial" w:cs="Arial"/>
                <w:b/>
                <w:bCs/>
                <w:sz w:val="20"/>
                <w:szCs w:val="20"/>
              </w:rPr>
            </w:pPr>
            <w:bookmarkStart w:id="5" w:name="_Toc192676423"/>
            <w:r w:rsidRPr="00E7749E">
              <w:rPr>
                <w:rFonts w:ascii="Arial" w:hAnsi="Arial" w:cs="Arial"/>
                <w:b/>
                <w:bCs/>
                <w:sz w:val="20"/>
                <w:szCs w:val="20"/>
              </w:rPr>
              <w:lastRenderedPageBreak/>
              <w:t>Ukrep 1.2 Priprava in implementacija smernic za jasno in razumljivo komuniciranje zdravstvenih vsebin v zdravstvenih ustanovah</w:t>
            </w:r>
            <w:bookmarkEnd w:id="5"/>
          </w:p>
        </w:tc>
      </w:tr>
      <w:tr w:rsidR="00E7749E" w:rsidRPr="00E7749E" w14:paraId="766D4104" w14:textId="77777777" w:rsidTr="00872147">
        <w:trPr>
          <w:trHeight w:val="20"/>
        </w:trPr>
        <w:tc>
          <w:tcPr>
            <w:tcW w:w="2191" w:type="dxa"/>
            <w:shd w:val="clear" w:color="auto" w:fill="DEEAF6"/>
            <w:vAlign w:val="center"/>
          </w:tcPr>
          <w:p w14:paraId="483D4D4B"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Aktivnost</w:t>
            </w:r>
          </w:p>
        </w:tc>
        <w:tc>
          <w:tcPr>
            <w:tcW w:w="1890" w:type="dxa"/>
            <w:shd w:val="clear" w:color="auto" w:fill="DEEAF6"/>
            <w:vAlign w:val="center"/>
          </w:tcPr>
          <w:p w14:paraId="72CB0B70"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Nosilec aktivnosti</w:t>
            </w:r>
          </w:p>
        </w:tc>
        <w:tc>
          <w:tcPr>
            <w:tcW w:w="2124" w:type="dxa"/>
            <w:shd w:val="clear" w:color="auto" w:fill="DEEAF6"/>
            <w:vAlign w:val="center"/>
          </w:tcPr>
          <w:p w14:paraId="7282B5AE"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Drugi sodelujoči</w:t>
            </w:r>
          </w:p>
        </w:tc>
        <w:tc>
          <w:tcPr>
            <w:tcW w:w="1890" w:type="dxa"/>
            <w:shd w:val="clear" w:color="auto" w:fill="DEEAF6"/>
            <w:vAlign w:val="center"/>
          </w:tcPr>
          <w:p w14:paraId="1B80C6EE"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Časovni okvir (izvedbeni rok)</w:t>
            </w:r>
          </w:p>
        </w:tc>
        <w:tc>
          <w:tcPr>
            <w:tcW w:w="2033" w:type="dxa"/>
            <w:shd w:val="clear" w:color="auto" w:fill="DEEAF6"/>
            <w:vAlign w:val="center"/>
          </w:tcPr>
          <w:p w14:paraId="365C4F89"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Finančna sredstva</w:t>
            </w:r>
          </w:p>
        </w:tc>
        <w:tc>
          <w:tcPr>
            <w:tcW w:w="2117" w:type="dxa"/>
            <w:shd w:val="clear" w:color="auto" w:fill="DEEAF6"/>
            <w:vAlign w:val="center"/>
          </w:tcPr>
          <w:p w14:paraId="0E6401A8"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Pričakovani rezultati</w:t>
            </w:r>
          </w:p>
        </w:tc>
        <w:tc>
          <w:tcPr>
            <w:tcW w:w="1749" w:type="dxa"/>
            <w:shd w:val="clear" w:color="auto" w:fill="DEEAF6"/>
            <w:vAlign w:val="center"/>
          </w:tcPr>
          <w:p w14:paraId="2DA03711"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Ime kazalnika</w:t>
            </w:r>
          </w:p>
        </w:tc>
      </w:tr>
      <w:tr w:rsidR="00E7749E" w:rsidRPr="00E7749E" w14:paraId="4B3B256F" w14:textId="77777777" w:rsidTr="00872147">
        <w:trPr>
          <w:trHeight w:val="20"/>
        </w:trPr>
        <w:tc>
          <w:tcPr>
            <w:tcW w:w="2191" w:type="dxa"/>
            <w:vAlign w:val="center"/>
          </w:tcPr>
          <w:p w14:paraId="58643F59"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Analiza obstoječih zdravstvenovzgojnih gradiv za udeležence programa Skupaj za zdravje z vidika zdravstvene pismenosti, razumljivosti in ustreznosti za različne ciljne skupine.</w:t>
            </w:r>
          </w:p>
        </w:tc>
        <w:tc>
          <w:tcPr>
            <w:tcW w:w="1890" w:type="dxa"/>
            <w:vAlign w:val="center"/>
          </w:tcPr>
          <w:p w14:paraId="18DF0DC7"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NIJZ</w:t>
            </w:r>
          </w:p>
        </w:tc>
        <w:tc>
          <w:tcPr>
            <w:tcW w:w="2124" w:type="dxa"/>
            <w:vAlign w:val="center"/>
          </w:tcPr>
          <w:p w14:paraId="402059F8"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Strokovnjaki za komuniciranje, zdravstvene ustanove, ZZZS, MZ, Zbornica – Zveza.</w:t>
            </w:r>
          </w:p>
        </w:tc>
        <w:tc>
          <w:tcPr>
            <w:tcW w:w="1890" w:type="dxa"/>
            <w:vAlign w:val="center"/>
          </w:tcPr>
          <w:p w14:paraId="34284E4B"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2026–2027</w:t>
            </w:r>
          </w:p>
        </w:tc>
        <w:tc>
          <w:tcPr>
            <w:tcW w:w="2033" w:type="dxa"/>
            <w:vAlign w:val="center"/>
          </w:tcPr>
          <w:p w14:paraId="09506CD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Redna sredstva – NIJZ (PP 7084); možnost razširitve ob uspešni projektni prijavi; skupaj približno 40.000 evrov</w:t>
            </w:r>
          </w:p>
        </w:tc>
        <w:tc>
          <w:tcPr>
            <w:tcW w:w="2117" w:type="dxa"/>
            <w:vAlign w:val="center"/>
          </w:tcPr>
          <w:p w14:paraId="6D6D170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 xml:space="preserve">Pripravljeno poročilo o analizi obstoječih zdravstvenovzgojnih gradiv za udeležence programa Skupaj za zdravje   </w:t>
            </w:r>
          </w:p>
        </w:tc>
        <w:tc>
          <w:tcPr>
            <w:tcW w:w="1749" w:type="dxa"/>
            <w:vAlign w:val="center"/>
          </w:tcPr>
          <w:p w14:paraId="0D1A337B" w14:textId="77777777" w:rsidR="00E7749E" w:rsidRPr="00E7749E" w:rsidRDefault="00E7749E" w:rsidP="00E7749E">
            <w:pPr>
              <w:rPr>
                <w:rFonts w:ascii="Arial" w:hAnsi="Arial" w:cs="Arial"/>
                <w:sz w:val="20"/>
                <w:szCs w:val="20"/>
              </w:rPr>
            </w:pPr>
            <w:r w:rsidRPr="00E7749E">
              <w:rPr>
                <w:rFonts w:ascii="Arial" w:hAnsi="Arial" w:cs="Arial"/>
                <w:sz w:val="20"/>
                <w:szCs w:val="20"/>
              </w:rPr>
              <w:t>Število zdravstvenih ustanov, ki implementira smernice za komuniciranje in promocijo zdravstvenih vsebin</w:t>
            </w:r>
          </w:p>
          <w:p w14:paraId="41359C92" w14:textId="77777777" w:rsidR="00E7749E" w:rsidRPr="00E7749E" w:rsidRDefault="00E7749E" w:rsidP="00E7749E">
            <w:pPr>
              <w:rPr>
                <w:rFonts w:ascii="Arial" w:hAnsi="Arial" w:cs="Arial"/>
                <w:sz w:val="20"/>
                <w:szCs w:val="20"/>
              </w:rPr>
            </w:pPr>
          </w:p>
          <w:p w14:paraId="40C4714B" w14:textId="77777777" w:rsidR="00E7749E" w:rsidRPr="00E7749E" w:rsidRDefault="00E7749E" w:rsidP="00E7749E">
            <w:pPr>
              <w:spacing w:line="276" w:lineRule="auto"/>
              <w:rPr>
                <w:rFonts w:ascii="Arial" w:hAnsi="Arial" w:cs="Arial"/>
                <w:sz w:val="20"/>
                <w:szCs w:val="20"/>
              </w:rPr>
            </w:pPr>
            <w:r w:rsidRPr="00E7749E">
              <w:rPr>
                <w:rFonts w:ascii="Arial" w:hAnsi="Arial" w:cs="Arial"/>
                <w:b/>
                <w:bCs/>
                <w:sz w:val="20"/>
                <w:szCs w:val="20"/>
              </w:rPr>
              <w:t>Kazalnik rezultata</w:t>
            </w:r>
          </w:p>
        </w:tc>
      </w:tr>
      <w:tr w:rsidR="00E7749E" w:rsidRPr="00E7749E" w14:paraId="458B781E" w14:textId="77777777" w:rsidTr="00872147">
        <w:trPr>
          <w:trHeight w:val="20"/>
        </w:trPr>
        <w:tc>
          <w:tcPr>
            <w:tcW w:w="2191" w:type="dxa"/>
            <w:vAlign w:val="center"/>
          </w:tcPr>
          <w:p w14:paraId="3717EF56"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Priprava nacionalnih smernic za jasno in razumljivo komuniciranje v zdravstvu.</w:t>
            </w:r>
          </w:p>
        </w:tc>
        <w:tc>
          <w:tcPr>
            <w:tcW w:w="1890" w:type="dxa"/>
            <w:vAlign w:val="center"/>
          </w:tcPr>
          <w:p w14:paraId="2C45922E"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NIJZ</w:t>
            </w:r>
          </w:p>
        </w:tc>
        <w:tc>
          <w:tcPr>
            <w:tcW w:w="2124" w:type="dxa"/>
            <w:vAlign w:val="center"/>
          </w:tcPr>
          <w:p w14:paraId="0405C3A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Zdravstvene ustanove, zdravstveni delavci in sodelavci, strokovnjaki za komuniciranje, MZ, raziskovalne ustanove, stanovska združenja zdravstvenih delavcev in sodelavcev.</w:t>
            </w:r>
          </w:p>
        </w:tc>
        <w:tc>
          <w:tcPr>
            <w:tcW w:w="1890" w:type="dxa"/>
            <w:vAlign w:val="center"/>
          </w:tcPr>
          <w:p w14:paraId="6C30C34C"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2026–2027</w:t>
            </w:r>
          </w:p>
        </w:tc>
        <w:tc>
          <w:tcPr>
            <w:tcW w:w="2033" w:type="dxa"/>
            <w:vAlign w:val="center"/>
          </w:tcPr>
          <w:p w14:paraId="25C139B1"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Redna sredstva NIJZ (PP 7084);  in projektna sredstva – NIJZ; skupaj približno 70.000 evrov</w:t>
            </w:r>
          </w:p>
        </w:tc>
        <w:tc>
          <w:tcPr>
            <w:tcW w:w="2117" w:type="dxa"/>
            <w:vAlign w:val="center"/>
          </w:tcPr>
          <w:p w14:paraId="00CEF12E"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Pripravljenih najmanj 5 videoposnetkov; digitalna predloga preizkušena v 10 zdravstvenih ustanovah</w:t>
            </w:r>
          </w:p>
        </w:tc>
        <w:tc>
          <w:tcPr>
            <w:tcW w:w="1749" w:type="dxa"/>
            <w:vAlign w:val="center"/>
          </w:tcPr>
          <w:p w14:paraId="1E0715D4" w14:textId="77777777" w:rsidR="00E7749E" w:rsidRPr="00E7749E" w:rsidRDefault="00E7749E" w:rsidP="00E7749E">
            <w:pPr>
              <w:rPr>
                <w:rFonts w:ascii="Arial" w:hAnsi="Arial" w:cs="Arial"/>
                <w:sz w:val="20"/>
                <w:szCs w:val="20"/>
              </w:rPr>
            </w:pPr>
            <w:r w:rsidRPr="00E7749E">
              <w:rPr>
                <w:rFonts w:ascii="Arial" w:hAnsi="Arial" w:cs="Arial"/>
                <w:sz w:val="20"/>
                <w:szCs w:val="20"/>
              </w:rPr>
              <w:t xml:space="preserve">Število pripravljenih smernic za komuniciranje in promocijo zdravstvenih vsebin za zdravstvene ustanove </w:t>
            </w:r>
          </w:p>
          <w:p w14:paraId="10DD2EA0" w14:textId="77777777" w:rsidR="00E7749E" w:rsidRPr="00E7749E" w:rsidRDefault="00E7749E" w:rsidP="00E7749E">
            <w:pPr>
              <w:rPr>
                <w:rFonts w:ascii="Arial" w:hAnsi="Arial" w:cs="Arial"/>
                <w:sz w:val="20"/>
                <w:szCs w:val="20"/>
              </w:rPr>
            </w:pPr>
          </w:p>
          <w:p w14:paraId="10526F7B" w14:textId="77777777" w:rsidR="00E7749E" w:rsidRPr="00E7749E" w:rsidRDefault="00E7749E" w:rsidP="00E7749E">
            <w:pPr>
              <w:spacing w:line="276" w:lineRule="auto"/>
              <w:rPr>
                <w:rFonts w:ascii="Arial" w:hAnsi="Arial" w:cs="Arial"/>
                <w:sz w:val="20"/>
                <w:szCs w:val="20"/>
              </w:rPr>
            </w:pPr>
            <w:r w:rsidRPr="00E7749E">
              <w:rPr>
                <w:rFonts w:ascii="Arial" w:hAnsi="Arial" w:cs="Arial"/>
                <w:b/>
                <w:bCs/>
                <w:sz w:val="20"/>
                <w:szCs w:val="20"/>
              </w:rPr>
              <w:t>Kazalnik procesa</w:t>
            </w:r>
          </w:p>
        </w:tc>
      </w:tr>
      <w:tr w:rsidR="00E7749E" w:rsidRPr="00E7749E" w14:paraId="22A7CC3D" w14:textId="77777777" w:rsidTr="00872147">
        <w:trPr>
          <w:trHeight w:val="20"/>
        </w:trPr>
        <w:tc>
          <w:tcPr>
            <w:tcW w:w="2191" w:type="dxa"/>
            <w:vAlign w:val="center"/>
          </w:tcPr>
          <w:p w14:paraId="128C0276"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lang w:val="pl-PL"/>
              </w:rPr>
              <w:t xml:space="preserve">Vzpostavitev svetovalne točke za podporo pri </w:t>
            </w:r>
            <w:r w:rsidRPr="00E7749E">
              <w:rPr>
                <w:rFonts w:ascii="Arial" w:hAnsi="Arial" w:cs="Arial"/>
                <w:sz w:val="20"/>
                <w:szCs w:val="20"/>
                <w:lang w:val="pl-PL"/>
              </w:rPr>
              <w:lastRenderedPageBreak/>
              <w:t>implementaciji smernic in digitalne platforme.</w:t>
            </w:r>
          </w:p>
        </w:tc>
        <w:tc>
          <w:tcPr>
            <w:tcW w:w="1890" w:type="dxa"/>
            <w:vAlign w:val="center"/>
          </w:tcPr>
          <w:p w14:paraId="204725B6"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lastRenderedPageBreak/>
              <w:t>NIJZ</w:t>
            </w:r>
          </w:p>
        </w:tc>
        <w:tc>
          <w:tcPr>
            <w:tcW w:w="2124" w:type="dxa"/>
            <w:vAlign w:val="center"/>
          </w:tcPr>
          <w:p w14:paraId="647E7D79"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lang w:val="pl-PL"/>
              </w:rPr>
              <w:t>MZ, ZZZS, strokovnjaki za komuniciranje.</w:t>
            </w:r>
          </w:p>
        </w:tc>
        <w:tc>
          <w:tcPr>
            <w:tcW w:w="1890" w:type="dxa"/>
            <w:vAlign w:val="center"/>
          </w:tcPr>
          <w:p w14:paraId="63A07A4C"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3. – 4. četrtletje 2027</w:t>
            </w:r>
          </w:p>
        </w:tc>
        <w:tc>
          <w:tcPr>
            <w:tcW w:w="2033" w:type="dxa"/>
            <w:vAlign w:val="center"/>
          </w:tcPr>
          <w:p w14:paraId="1E80B2AB"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 xml:space="preserve">Redna sredstva – NIJZ (PP 7084); osnovna postavitev </w:t>
            </w:r>
            <w:r w:rsidRPr="00E7749E">
              <w:rPr>
                <w:rFonts w:ascii="Arial" w:hAnsi="Arial" w:cs="Arial"/>
                <w:sz w:val="20"/>
                <w:szCs w:val="20"/>
              </w:rPr>
              <w:lastRenderedPageBreak/>
              <w:t>približno 15.000 evrov, možnost nadgradnje obsega delovanja ob uspešni projektni prijavi do dodatnih približno 30.000 evrov</w:t>
            </w:r>
          </w:p>
        </w:tc>
        <w:tc>
          <w:tcPr>
            <w:tcW w:w="2117" w:type="dxa"/>
            <w:vAlign w:val="center"/>
          </w:tcPr>
          <w:p w14:paraId="4A5303AA"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lastRenderedPageBreak/>
              <w:t xml:space="preserve">Vzpostavljena svetovalna točka; izvedenih najmanj 50 </w:t>
            </w:r>
            <w:r w:rsidRPr="00E7749E">
              <w:rPr>
                <w:rFonts w:ascii="Arial" w:hAnsi="Arial" w:cs="Arial"/>
                <w:sz w:val="20"/>
                <w:szCs w:val="20"/>
              </w:rPr>
              <w:lastRenderedPageBreak/>
              <w:t>svetovalnih intervencij</w:t>
            </w:r>
          </w:p>
        </w:tc>
        <w:tc>
          <w:tcPr>
            <w:tcW w:w="1749" w:type="dxa"/>
            <w:vAlign w:val="center"/>
          </w:tcPr>
          <w:p w14:paraId="6DC07DC7" w14:textId="77777777" w:rsidR="00E7749E" w:rsidRPr="00E7749E" w:rsidRDefault="00E7749E" w:rsidP="00E7749E">
            <w:pPr>
              <w:rPr>
                <w:rFonts w:ascii="Arial" w:eastAsia="Times New Roman" w:hAnsi="Arial" w:cs="Arial"/>
                <w:sz w:val="20"/>
                <w:szCs w:val="20"/>
              </w:rPr>
            </w:pPr>
            <w:r w:rsidRPr="00E7749E">
              <w:rPr>
                <w:rFonts w:ascii="Arial" w:eastAsia="Times New Roman" w:hAnsi="Arial" w:cs="Arial"/>
                <w:sz w:val="20"/>
                <w:szCs w:val="20"/>
              </w:rPr>
              <w:lastRenderedPageBreak/>
              <w:t xml:space="preserve">Število izvedenih svetovalnih intervencij za podporo pri </w:t>
            </w:r>
            <w:r w:rsidRPr="00E7749E">
              <w:rPr>
                <w:rFonts w:ascii="Arial" w:eastAsia="Times New Roman" w:hAnsi="Arial" w:cs="Arial"/>
                <w:sz w:val="20"/>
                <w:szCs w:val="20"/>
              </w:rPr>
              <w:lastRenderedPageBreak/>
              <w:t>komuniciranju v zdravstvenih ustanovah</w:t>
            </w:r>
          </w:p>
          <w:p w14:paraId="0CA62026" w14:textId="77777777" w:rsidR="00E7749E" w:rsidRPr="00E7749E" w:rsidRDefault="00E7749E" w:rsidP="00E7749E">
            <w:pPr>
              <w:rPr>
                <w:rFonts w:ascii="Arial" w:hAnsi="Arial" w:cs="Arial"/>
                <w:sz w:val="20"/>
                <w:szCs w:val="20"/>
              </w:rPr>
            </w:pPr>
          </w:p>
          <w:p w14:paraId="5C2C1829" w14:textId="77777777" w:rsidR="00E7749E" w:rsidRPr="00E7749E" w:rsidRDefault="00E7749E" w:rsidP="00E7749E">
            <w:pPr>
              <w:spacing w:line="276" w:lineRule="auto"/>
              <w:rPr>
                <w:rFonts w:ascii="Arial" w:hAnsi="Arial" w:cs="Arial"/>
                <w:sz w:val="20"/>
                <w:szCs w:val="20"/>
              </w:rPr>
            </w:pPr>
            <w:r w:rsidRPr="00E7749E">
              <w:rPr>
                <w:rFonts w:ascii="Arial" w:hAnsi="Arial" w:cs="Arial"/>
                <w:b/>
                <w:bCs/>
                <w:sz w:val="20"/>
                <w:szCs w:val="20"/>
                <w:lang w:val="pl-PL"/>
              </w:rPr>
              <w:t>Kazalnik procesa</w:t>
            </w:r>
          </w:p>
        </w:tc>
      </w:tr>
    </w:tbl>
    <w:p w14:paraId="1A5316DB" w14:textId="77777777" w:rsidR="00E7749E" w:rsidRPr="00E7749E" w:rsidRDefault="00E7749E" w:rsidP="00E7749E">
      <w:pPr>
        <w:spacing w:after="0" w:line="276" w:lineRule="auto"/>
        <w:jc w:val="both"/>
        <w:rPr>
          <w:rFonts w:ascii="Arial" w:eastAsia="Calibri" w:hAnsi="Arial" w:cs="Arial"/>
          <w:kern w:val="0"/>
          <w:sz w:val="20"/>
          <w:szCs w:val="20"/>
          <w:lang w:eastAsia="sl-SI"/>
          <w14:ligatures w14:val="none"/>
        </w:rPr>
      </w:pPr>
    </w:p>
    <w:p w14:paraId="00A0891C" w14:textId="77777777" w:rsidR="00E7749E" w:rsidRPr="00E7749E" w:rsidRDefault="00E7749E" w:rsidP="00E7749E">
      <w:pPr>
        <w:spacing w:after="0" w:line="276" w:lineRule="auto"/>
        <w:jc w:val="both"/>
        <w:rPr>
          <w:rFonts w:ascii="Arial" w:eastAsia="Calibri" w:hAnsi="Arial" w:cs="Arial"/>
          <w:kern w:val="0"/>
          <w:sz w:val="20"/>
          <w:szCs w:val="20"/>
          <w:lang w:eastAsia="sl-SI"/>
          <w14:ligatures w14:val="none"/>
        </w:rPr>
      </w:pPr>
    </w:p>
    <w:tbl>
      <w:tblPr>
        <w:tblStyle w:val="TableGrid"/>
        <w:tblW w:w="0" w:type="auto"/>
        <w:tblLook w:val="04A0" w:firstRow="1" w:lastRow="0" w:firstColumn="1" w:lastColumn="0" w:noHBand="0" w:noVBand="1"/>
      </w:tblPr>
      <w:tblGrid>
        <w:gridCol w:w="2309"/>
        <w:gridCol w:w="1832"/>
        <w:gridCol w:w="2104"/>
        <w:gridCol w:w="1885"/>
        <w:gridCol w:w="1998"/>
        <w:gridCol w:w="2120"/>
        <w:gridCol w:w="1746"/>
      </w:tblGrid>
      <w:tr w:rsidR="00E7749E" w:rsidRPr="00E7749E" w14:paraId="29979516" w14:textId="77777777" w:rsidTr="00872147">
        <w:trPr>
          <w:trHeight w:val="20"/>
        </w:trPr>
        <w:tc>
          <w:tcPr>
            <w:tcW w:w="13994" w:type="dxa"/>
            <w:gridSpan w:val="7"/>
            <w:vAlign w:val="center"/>
          </w:tcPr>
          <w:p w14:paraId="29B89778"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t>Ukrep 1.3 Priprava in implementacija smernic za odgovorno in podporno medijsko poročanje o zdravstvenih temah</w:t>
            </w:r>
          </w:p>
        </w:tc>
      </w:tr>
      <w:tr w:rsidR="00E7749E" w:rsidRPr="00E7749E" w14:paraId="3C24CC45" w14:textId="77777777" w:rsidTr="00872147">
        <w:trPr>
          <w:trHeight w:val="20"/>
        </w:trPr>
        <w:tc>
          <w:tcPr>
            <w:tcW w:w="2309" w:type="dxa"/>
            <w:shd w:val="clear" w:color="auto" w:fill="DEEAF6"/>
            <w:vAlign w:val="center"/>
          </w:tcPr>
          <w:p w14:paraId="373F3EB4"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Aktivnost</w:t>
            </w:r>
          </w:p>
        </w:tc>
        <w:tc>
          <w:tcPr>
            <w:tcW w:w="1832" w:type="dxa"/>
            <w:shd w:val="clear" w:color="auto" w:fill="DEEAF6"/>
            <w:vAlign w:val="center"/>
          </w:tcPr>
          <w:p w14:paraId="10554916"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Nosilec aktivnosti</w:t>
            </w:r>
          </w:p>
        </w:tc>
        <w:tc>
          <w:tcPr>
            <w:tcW w:w="2104" w:type="dxa"/>
            <w:shd w:val="clear" w:color="auto" w:fill="DEEAF6"/>
            <w:vAlign w:val="center"/>
          </w:tcPr>
          <w:p w14:paraId="32E189F0"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Drugi sodelujoči</w:t>
            </w:r>
          </w:p>
        </w:tc>
        <w:tc>
          <w:tcPr>
            <w:tcW w:w="1885" w:type="dxa"/>
            <w:shd w:val="clear" w:color="auto" w:fill="DEEAF6"/>
            <w:vAlign w:val="center"/>
          </w:tcPr>
          <w:p w14:paraId="117597D4"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Časovni okvir (izvedbeni rok)</w:t>
            </w:r>
          </w:p>
        </w:tc>
        <w:tc>
          <w:tcPr>
            <w:tcW w:w="1998" w:type="dxa"/>
            <w:shd w:val="clear" w:color="auto" w:fill="DEEAF6"/>
            <w:vAlign w:val="center"/>
          </w:tcPr>
          <w:p w14:paraId="674E591C"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Finančna sredstva</w:t>
            </w:r>
          </w:p>
        </w:tc>
        <w:tc>
          <w:tcPr>
            <w:tcW w:w="2120" w:type="dxa"/>
            <w:shd w:val="clear" w:color="auto" w:fill="DEEAF6"/>
            <w:vAlign w:val="center"/>
          </w:tcPr>
          <w:p w14:paraId="43BD70B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Pričakovani rezultati</w:t>
            </w:r>
          </w:p>
        </w:tc>
        <w:tc>
          <w:tcPr>
            <w:tcW w:w="1746" w:type="dxa"/>
            <w:shd w:val="clear" w:color="auto" w:fill="DEEAF6"/>
            <w:vAlign w:val="center"/>
          </w:tcPr>
          <w:p w14:paraId="559B269A"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Ime kazalnika</w:t>
            </w:r>
          </w:p>
        </w:tc>
      </w:tr>
      <w:tr w:rsidR="00E7749E" w:rsidRPr="00E7749E" w14:paraId="446C98A1" w14:textId="77777777" w:rsidTr="00872147">
        <w:trPr>
          <w:trHeight w:val="20"/>
        </w:trPr>
        <w:tc>
          <w:tcPr>
            <w:tcW w:w="2309" w:type="dxa"/>
            <w:vAlign w:val="center"/>
          </w:tcPr>
          <w:p w14:paraId="6ABD433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Aktivnosti in sodelovanje z deležniki za pripravo nacionalnih smernic za odgovorno poročanje o zdravju v medijih.</w:t>
            </w:r>
          </w:p>
        </w:tc>
        <w:tc>
          <w:tcPr>
            <w:tcW w:w="1832" w:type="dxa"/>
            <w:vAlign w:val="center"/>
          </w:tcPr>
          <w:p w14:paraId="79C962A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NIJZ</w:t>
            </w:r>
          </w:p>
        </w:tc>
        <w:tc>
          <w:tcPr>
            <w:tcW w:w="2104" w:type="dxa"/>
            <w:vAlign w:val="center"/>
          </w:tcPr>
          <w:p w14:paraId="3DD9DB23"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Fakultete, zunanji strokovnjaki, medijski strokovnjaki, novinarji, uredniki, predstavniki pacientov, strokovnjaki za komuniciranje.</w:t>
            </w:r>
          </w:p>
        </w:tc>
        <w:tc>
          <w:tcPr>
            <w:tcW w:w="1885" w:type="dxa"/>
            <w:vAlign w:val="center"/>
          </w:tcPr>
          <w:p w14:paraId="69B891F9"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2026–2027</w:t>
            </w:r>
          </w:p>
        </w:tc>
        <w:tc>
          <w:tcPr>
            <w:tcW w:w="1998" w:type="dxa"/>
            <w:vAlign w:val="center"/>
          </w:tcPr>
          <w:p w14:paraId="68C4E980"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Redna sredstva – NIJZ (PP 7084); stroški izvedbe (priprava analitičnega poročila in smernic) v skupni vrednosti približno 35.000 evrov so vključeni v izvajanje javne službe in zajemajo tudi podporne aktivnosti v okviru rednega delovanja NIJZ.</w:t>
            </w:r>
          </w:p>
        </w:tc>
        <w:tc>
          <w:tcPr>
            <w:tcW w:w="2120" w:type="dxa"/>
            <w:vAlign w:val="center"/>
          </w:tcPr>
          <w:p w14:paraId="653ED0DA"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Vzpostavljeno sodelovanje z deležniki.</w:t>
            </w:r>
          </w:p>
        </w:tc>
        <w:tc>
          <w:tcPr>
            <w:tcW w:w="1746" w:type="dxa"/>
            <w:vAlign w:val="center"/>
          </w:tcPr>
          <w:p w14:paraId="35DF36FA" w14:textId="77777777" w:rsidR="00E7749E" w:rsidRPr="00E7749E" w:rsidRDefault="00E7749E" w:rsidP="00E7749E">
            <w:pPr>
              <w:rPr>
                <w:rFonts w:ascii="Arial" w:hAnsi="Arial" w:cs="Arial"/>
                <w:sz w:val="20"/>
                <w:szCs w:val="20"/>
              </w:rPr>
            </w:pPr>
            <w:r w:rsidRPr="00E7749E">
              <w:rPr>
                <w:rFonts w:ascii="Arial" w:hAnsi="Arial" w:cs="Arial"/>
                <w:sz w:val="20"/>
                <w:szCs w:val="20"/>
              </w:rPr>
              <w:t xml:space="preserve">Pripravljene smernice za novinarje/medije za odgovorno in podporno medijsko poročanje za krepitev zdravstvene pismenosti </w:t>
            </w:r>
          </w:p>
          <w:p w14:paraId="4F4CF15B" w14:textId="77777777" w:rsidR="00E7749E" w:rsidRPr="00E7749E" w:rsidRDefault="00E7749E" w:rsidP="00E7749E">
            <w:pPr>
              <w:rPr>
                <w:rFonts w:ascii="Arial" w:hAnsi="Arial" w:cs="Arial"/>
                <w:sz w:val="20"/>
                <w:szCs w:val="20"/>
              </w:rPr>
            </w:pPr>
          </w:p>
          <w:p w14:paraId="55D41669" w14:textId="77777777" w:rsidR="00E7749E" w:rsidRPr="00E7749E" w:rsidRDefault="00E7749E" w:rsidP="00E7749E">
            <w:pPr>
              <w:spacing w:line="276" w:lineRule="auto"/>
              <w:rPr>
                <w:rFonts w:ascii="Arial" w:hAnsi="Arial" w:cs="Arial"/>
                <w:sz w:val="20"/>
                <w:szCs w:val="20"/>
              </w:rPr>
            </w:pPr>
            <w:r w:rsidRPr="00E7749E">
              <w:rPr>
                <w:rFonts w:ascii="Arial" w:hAnsi="Arial" w:cs="Arial"/>
                <w:b/>
                <w:bCs/>
                <w:sz w:val="20"/>
                <w:szCs w:val="20"/>
                <w:lang w:val="pl-PL"/>
              </w:rPr>
              <w:t>Kazalnik procesa</w:t>
            </w:r>
          </w:p>
        </w:tc>
      </w:tr>
    </w:tbl>
    <w:p w14:paraId="15283434" w14:textId="77777777" w:rsidR="00E7749E" w:rsidRPr="00E7749E" w:rsidRDefault="00E7749E" w:rsidP="00E7749E">
      <w:pPr>
        <w:spacing w:after="0" w:line="276" w:lineRule="auto"/>
        <w:jc w:val="both"/>
        <w:rPr>
          <w:rFonts w:ascii="Arial" w:eastAsia="Calibri" w:hAnsi="Arial" w:cs="Arial"/>
          <w:kern w:val="0"/>
          <w:sz w:val="20"/>
          <w:szCs w:val="20"/>
          <w:lang w:eastAsia="sl-SI"/>
          <w14:ligatures w14:val="none"/>
        </w:rPr>
      </w:pPr>
    </w:p>
    <w:tbl>
      <w:tblPr>
        <w:tblStyle w:val="TableGrid"/>
        <w:tblW w:w="0" w:type="auto"/>
        <w:tblLook w:val="04A0" w:firstRow="1" w:lastRow="0" w:firstColumn="1" w:lastColumn="0" w:noHBand="0" w:noVBand="1"/>
      </w:tblPr>
      <w:tblGrid>
        <w:gridCol w:w="2222"/>
        <w:gridCol w:w="1839"/>
        <w:gridCol w:w="2050"/>
        <w:gridCol w:w="1892"/>
        <w:gridCol w:w="2110"/>
        <w:gridCol w:w="2126"/>
        <w:gridCol w:w="1755"/>
      </w:tblGrid>
      <w:tr w:rsidR="00E7749E" w:rsidRPr="00E7749E" w14:paraId="15186C19" w14:textId="77777777" w:rsidTr="00872147">
        <w:trPr>
          <w:trHeight w:val="20"/>
        </w:trPr>
        <w:tc>
          <w:tcPr>
            <w:tcW w:w="13994" w:type="dxa"/>
            <w:gridSpan w:val="7"/>
            <w:vAlign w:val="center"/>
          </w:tcPr>
          <w:p w14:paraId="42676EF4"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lastRenderedPageBreak/>
              <w:t>Ukrep 1.4 Krepitev kompetenc prebivalcev za lažjo navigacijo v zdravstvenem sistemu</w:t>
            </w:r>
          </w:p>
        </w:tc>
      </w:tr>
      <w:tr w:rsidR="00E7749E" w:rsidRPr="00E7749E" w14:paraId="75F1439C" w14:textId="77777777" w:rsidTr="00872147">
        <w:trPr>
          <w:trHeight w:val="20"/>
        </w:trPr>
        <w:tc>
          <w:tcPr>
            <w:tcW w:w="2222" w:type="dxa"/>
            <w:shd w:val="clear" w:color="auto" w:fill="DEEAF6"/>
            <w:vAlign w:val="center"/>
          </w:tcPr>
          <w:p w14:paraId="64F7AC4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Aktivnost</w:t>
            </w:r>
          </w:p>
        </w:tc>
        <w:tc>
          <w:tcPr>
            <w:tcW w:w="1839" w:type="dxa"/>
            <w:shd w:val="clear" w:color="auto" w:fill="DEEAF6"/>
            <w:vAlign w:val="center"/>
          </w:tcPr>
          <w:p w14:paraId="0C9A3981"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Nosilec aktivnosti</w:t>
            </w:r>
          </w:p>
        </w:tc>
        <w:tc>
          <w:tcPr>
            <w:tcW w:w="2050" w:type="dxa"/>
            <w:shd w:val="clear" w:color="auto" w:fill="DEEAF6"/>
            <w:vAlign w:val="center"/>
          </w:tcPr>
          <w:p w14:paraId="139CC56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Drugi sodelujoči</w:t>
            </w:r>
          </w:p>
        </w:tc>
        <w:tc>
          <w:tcPr>
            <w:tcW w:w="1892" w:type="dxa"/>
            <w:shd w:val="clear" w:color="auto" w:fill="DEEAF6"/>
            <w:vAlign w:val="center"/>
          </w:tcPr>
          <w:p w14:paraId="004EF650"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Časovni okvir (izvedbeni rok)</w:t>
            </w:r>
          </w:p>
        </w:tc>
        <w:tc>
          <w:tcPr>
            <w:tcW w:w="2110" w:type="dxa"/>
            <w:shd w:val="clear" w:color="auto" w:fill="DEEAF6"/>
            <w:vAlign w:val="center"/>
          </w:tcPr>
          <w:p w14:paraId="704C1D5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Finančna sredstva</w:t>
            </w:r>
          </w:p>
        </w:tc>
        <w:tc>
          <w:tcPr>
            <w:tcW w:w="2126" w:type="dxa"/>
            <w:shd w:val="clear" w:color="auto" w:fill="DEEAF6"/>
            <w:vAlign w:val="center"/>
          </w:tcPr>
          <w:p w14:paraId="330FBC33"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Pričakovani rezultati</w:t>
            </w:r>
          </w:p>
        </w:tc>
        <w:tc>
          <w:tcPr>
            <w:tcW w:w="1755" w:type="dxa"/>
            <w:shd w:val="clear" w:color="auto" w:fill="DEEAF6"/>
            <w:vAlign w:val="center"/>
          </w:tcPr>
          <w:p w14:paraId="7DB3CDF6"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Ime kazalnika</w:t>
            </w:r>
          </w:p>
        </w:tc>
      </w:tr>
      <w:tr w:rsidR="00E7749E" w:rsidRPr="00E7749E" w14:paraId="6342C4D4" w14:textId="77777777" w:rsidTr="00872147">
        <w:trPr>
          <w:trHeight w:val="20"/>
        </w:trPr>
        <w:tc>
          <w:tcPr>
            <w:tcW w:w="2222" w:type="dxa"/>
            <w:vAlign w:val="center"/>
          </w:tcPr>
          <w:p w14:paraId="43BBB195"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Načrtovanje in izvedba kampanje, usmerjene na delovanje zdravstvenega sistema.</w:t>
            </w:r>
          </w:p>
        </w:tc>
        <w:tc>
          <w:tcPr>
            <w:tcW w:w="1839" w:type="dxa"/>
            <w:vAlign w:val="center"/>
          </w:tcPr>
          <w:p w14:paraId="129868F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NIJZ</w:t>
            </w:r>
          </w:p>
        </w:tc>
        <w:tc>
          <w:tcPr>
            <w:tcW w:w="2050" w:type="dxa"/>
            <w:vAlign w:val="center"/>
          </w:tcPr>
          <w:p w14:paraId="7C006CC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lang w:val="pl-PL"/>
              </w:rPr>
              <w:t>MZ, zdravstvene  ustanove, predstavniki uporabnikov, NVO, zunanji strokovnjaki za dostopnost.</w:t>
            </w:r>
          </w:p>
        </w:tc>
        <w:tc>
          <w:tcPr>
            <w:tcW w:w="1892" w:type="dxa"/>
            <w:vAlign w:val="center"/>
          </w:tcPr>
          <w:p w14:paraId="375AEBD6"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 xml:space="preserve"> 2027</w:t>
            </w:r>
          </w:p>
        </w:tc>
        <w:tc>
          <w:tcPr>
            <w:tcW w:w="2110" w:type="dxa"/>
            <w:vAlign w:val="center"/>
          </w:tcPr>
          <w:p w14:paraId="361631DB"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Redna sredstva – MZ in NIJZ; skupna pričakovana višina sredstev: do 70.000 evrov; izvedba analize je vključena v obstoječe pogodbeno financiranje in okvir javne službe, priprava smernic pa se lahko vključuje v obstoječe projekte MZ na področju dostopnosti</w:t>
            </w:r>
          </w:p>
        </w:tc>
        <w:tc>
          <w:tcPr>
            <w:tcW w:w="2126" w:type="dxa"/>
            <w:vAlign w:val="center"/>
          </w:tcPr>
          <w:p w14:paraId="0C83727B" w14:textId="77777777" w:rsidR="00E7749E" w:rsidRPr="00E7749E" w:rsidRDefault="00E7749E" w:rsidP="00E7749E">
            <w:pPr>
              <w:rPr>
                <w:rFonts w:ascii="Arial" w:hAnsi="Arial" w:cs="Arial"/>
                <w:sz w:val="20"/>
                <w:szCs w:val="20"/>
              </w:rPr>
            </w:pPr>
            <w:r w:rsidRPr="00E7749E">
              <w:rPr>
                <w:rFonts w:ascii="Arial" w:hAnsi="Arial" w:cs="Arial"/>
                <w:sz w:val="20"/>
                <w:szCs w:val="20"/>
                <w:lang w:val="pl-PL"/>
              </w:rPr>
              <w:t>Izvedena kampanja</w:t>
            </w:r>
          </w:p>
          <w:p w14:paraId="29CB9CF2" w14:textId="77777777" w:rsidR="00E7749E" w:rsidRPr="00E7749E" w:rsidRDefault="00E7749E" w:rsidP="00E7749E">
            <w:pPr>
              <w:spacing w:line="276" w:lineRule="auto"/>
              <w:rPr>
                <w:rFonts w:ascii="Arial" w:hAnsi="Arial" w:cs="Arial"/>
                <w:sz w:val="20"/>
                <w:szCs w:val="20"/>
              </w:rPr>
            </w:pPr>
          </w:p>
        </w:tc>
        <w:tc>
          <w:tcPr>
            <w:tcW w:w="1755" w:type="dxa"/>
            <w:vAlign w:val="center"/>
          </w:tcPr>
          <w:p w14:paraId="0350B59A" w14:textId="77777777" w:rsidR="00E7749E" w:rsidRPr="00E7749E" w:rsidRDefault="00E7749E" w:rsidP="00E7749E">
            <w:pPr>
              <w:rPr>
                <w:rFonts w:ascii="Arial" w:hAnsi="Arial" w:cs="Arial"/>
                <w:sz w:val="20"/>
                <w:szCs w:val="20"/>
              </w:rPr>
            </w:pPr>
            <w:r w:rsidRPr="00E7749E">
              <w:rPr>
                <w:rFonts w:ascii="Arial" w:hAnsi="Arial" w:cs="Arial"/>
                <w:sz w:val="20"/>
                <w:szCs w:val="20"/>
              </w:rPr>
              <w:t>Nacionalna komunikacijska kampanja, usmerjena na delovanje zdravstvenega sistema.</w:t>
            </w:r>
          </w:p>
          <w:p w14:paraId="4A538593" w14:textId="77777777" w:rsidR="00E7749E" w:rsidRPr="00E7749E" w:rsidRDefault="00E7749E" w:rsidP="00E7749E">
            <w:pPr>
              <w:rPr>
                <w:rFonts w:ascii="Arial" w:hAnsi="Arial" w:cs="Arial"/>
                <w:sz w:val="20"/>
                <w:szCs w:val="20"/>
              </w:rPr>
            </w:pPr>
          </w:p>
          <w:p w14:paraId="01382DD4" w14:textId="77777777" w:rsidR="00E7749E" w:rsidRPr="00E7749E" w:rsidRDefault="00E7749E" w:rsidP="00E7749E">
            <w:pPr>
              <w:spacing w:line="276" w:lineRule="auto"/>
              <w:rPr>
                <w:rFonts w:ascii="Arial" w:hAnsi="Arial" w:cs="Arial"/>
                <w:sz w:val="20"/>
                <w:szCs w:val="20"/>
              </w:rPr>
            </w:pPr>
            <w:r w:rsidRPr="00E7749E">
              <w:rPr>
                <w:rFonts w:ascii="Arial" w:hAnsi="Arial" w:cs="Arial"/>
                <w:b/>
                <w:bCs/>
                <w:sz w:val="20"/>
                <w:szCs w:val="20"/>
                <w:lang w:val="pl-PL"/>
              </w:rPr>
              <w:t>Kazalnik strukture</w:t>
            </w:r>
          </w:p>
        </w:tc>
      </w:tr>
    </w:tbl>
    <w:p w14:paraId="1385D64E" w14:textId="77777777" w:rsidR="00E7749E" w:rsidRPr="00E7749E" w:rsidRDefault="00E7749E" w:rsidP="00E7749E">
      <w:pPr>
        <w:spacing w:after="0" w:line="276" w:lineRule="auto"/>
        <w:jc w:val="both"/>
        <w:rPr>
          <w:rFonts w:ascii="Arial" w:eastAsia="Calibri" w:hAnsi="Arial" w:cs="Arial"/>
          <w:b/>
          <w:bCs/>
          <w:kern w:val="0"/>
          <w:sz w:val="20"/>
          <w:szCs w:val="20"/>
          <w:lang w:eastAsia="sl-SI"/>
          <w14:ligatures w14:val="none"/>
        </w:rPr>
      </w:pPr>
      <w:bookmarkStart w:id="6" w:name="_Toc192676427"/>
    </w:p>
    <w:p w14:paraId="107B32C0" w14:textId="77777777" w:rsidR="00E7749E" w:rsidRPr="00E7749E" w:rsidRDefault="00E7749E" w:rsidP="00E7749E">
      <w:pPr>
        <w:spacing w:after="0" w:line="276" w:lineRule="auto"/>
        <w:jc w:val="both"/>
        <w:rPr>
          <w:rFonts w:ascii="Arial" w:eastAsia="Calibri" w:hAnsi="Arial" w:cs="Arial"/>
          <w:b/>
          <w:bCs/>
          <w:kern w:val="0"/>
          <w:sz w:val="20"/>
          <w:szCs w:val="20"/>
          <w:lang w:eastAsia="sl-SI"/>
          <w14:ligatures w14:val="none"/>
        </w:rPr>
      </w:pPr>
    </w:p>
    <w:p w14:paraId="73B24864" w14:textId="77777777" w:rsidR="00B25F67" w:rsidRDefault="00B25F67">
      <w:pPr>
        <w:rPr>
          <w:rFonts w:ascii="Arial" w:eastAsia="Calibri" w:hAnsi="Arial" w:cs="Arial"/>
          <w:b/>
          <w:bCs/>
          <w:kern w:val="0"/>
          <w:sz w:val="28"/>
          <w:szCs w:val="28"/>
          <w:lang w:eastAsia="sl-SI"/>
          <w14:ligatures w14:val="none"/>
        </w:rPr>
      </w:pPr>
      <w:r>
        <w:rPr>
          <w:rFonts w:ascii="Arial" w:eastAsia="Calibri" w:hAnsi="Arial" w:cs="Arial"/>
          <w:b/>
          <w:bCs/>
          <w:kern w:val="0"/>
          <w:sz w:val="28"/>
          <w:szCs w:val="28"/>
          <w:lang w:eastAsia="sl-SI"/>
          <w14:ligatures w14:val="none"/>
        </w:rPr>
        <w:br w:type="page"/>
      </w:r>
    </w:p>
    <w:p w14:paraId="61569D01" w14:textId="06F4AD8A" w:rsidR="00E7749E" w:rsidRPr="00E7749E" w:rsidRDefault="00E7749E" w:rsidP="00E7749E">
      <w:pPr>
        <w:spacing w:after="0" w:line="276" w:lineRule="auto"/>
        <w:jc w:val="both"/>
        <w:rPr>
          <w:rFonts w:ascii="Arial" w:eastAsia="Calibri" w:hAnsi="Arial" w:cs="Arial"/>
          <w:b/>
          <w:color w:val="0070C0"/>
          <w:kern w:val="0"/>
          <w:sz w:val="28"/>
          <w:szCs w:val="28"/>
          <w:lang w:eastAsia="sl-SI"/>
          <w14:ligatures w14:val="none"/>
        </w:rPr>
      </w:pPr>
      <w:r w:rsidRPr="00E7749E">
        <w:rPr>
          <w:rFonts w:ascii="Arial" w:eastAsia="Calibri" w:hAnsi="Arial" w:cs="Arial"/>
          <w:b/>
          <w:bCs/>
          <w:kern w:val="0"/>
          <w:sz w:val="28"/>
          <w:szCs w:val="28"/>
          <w:lang w:eastAsia="sl-SI"/>
          <w14:ligatures w14:val="none"/>
        </w:rPr>
        <w:lastRenderedPageBreak/>
        <w:t xml:space="preserve">Strateški podcilj 2. </w:t>
      </w:r>
      <w:bookmarkEnd w:id="6"/>
      <w:r w:rsidRPr="00E7749E">
        <w:rPr>
          <w:rFonts w:ascii="Arial" w:eastAsia="Calibri" w:hAnsi="Arial" w:cs="Arial"/>
          <w:b/>
          <w:color w:val="0070C0"/>
          <w:kern w:val="0"/>
          <w:sz w:val="28"/>
          <w:szCs w:val="28"/>
          <w:lang w:eastAsia="sl-SI"/>
          <w14:ligatures w14:val="none"/>
        </w:rPr>
        <w:t>Krepiti vlogo zdravstvenih organizacij kot ustanov, ki sistematično krepijo zdravstveno pismenost</w:t>
      </w:r>
    </w:p>
    <w:p w14:paraId="52D2247A" w14:textId="77777777" w:rsidR="00E7749E" w:rsidRPr="00E7749E" w:rsidRDefault="00E7749E" w:rsidP="00E7749E">
      <w:pPr>
        <w:spacing w:after="0" w:line="276" w:lineRule="auto"/>
        <w:jc w:val="both"/>
        <w:rPr>
          <w:rFonts w:ascii="Arial" w:eastAsia="Calibri" w:hAnsi="Arial" w:cs="Arial"/>
          <w:b/>
          <w:color w:val="0070C0"/>
          <w:kern w:val="0"/>
          <w:sz w:val="28"/>
          <w:szCs w:val="28"/>
          <w:lang w:eastAsia="sl-SI"/>
          <w14:ligatures w14:val="none"/>
        </w:rPr>
      </w:pPr>
    </w:p>
    <w:tbl>
      <w:tblPr>
        <w:tblStyle w:val="TableGrid"/>
        <w:tblW w:w="0" w:type="auto"/>
        <w:tblLook w:val="04A0" w:firstRow="1" w:lastRow="0" w:firstColumn="1" w:lastColumn="0" w:noHBand="0" w:noVBand="1"/>
      </w:tblPr>
      <w:tblGrid>
        <w:gridCol w:w="1996"/>
        <w:gridCol w:w="1983"/>
        <w:gridCol w:w="2022"/>
        <w:gridCol w:w="2032"/>
        <w:gridCol w:w="1996"/>
        <w:gridCol w:w="2112"/>
        <w:gridCol w:w="1853"/>
      </w:tblGrid>
      <w:tr w:rsidR="00E7749E" w:rsidRPr="00E7749E" w14:paraId="1B73BAE8" w14:textId="77777777" w:rsidTr="00872147">
        <w:trPr>
          <w:trHeight w:val="397"/>
        </w:trPr>
        <w:tc>
          <w:tcPr>
            <w:tcW w:w="13994" w:type="dxa"/>
            <w:gridSpan w:val="7"/>
            <w:vAlign w:val="center"/>
          </w:tcPr>
          <w:p w14:paraId="62CE327C"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t>Ukrep 2.1 Priprava in implementacija standarda za delovanje zdravstvenih ustanov kot organizacij, ki krepijo zdravstveno pismenost</w:t>
            </w:r>
          </w:p>
        </w:tc>
      </w:tr>
      <w:tr w:rsidR="00E7749E" w:rsidRPr="00E7749E" w14:paraId="1367FB67" w14:textId="77777777" w:rsidTr="00872147">
        <w:trPr>
          <w:trHeight w:val="397"/>
        </w:trPr>
        <w:tc>
          <w:tcPr>
            <w:tcW w:w="1996" w:type="dxa"/>
            <w:shd w:val="clear" w:color="auto" w:fill="DEEAF6"/>
            <w:vAlign w:val="center"/>
          </w:tcPr>
          <w:p w14:paraId="41D6136C"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Aktivnost</w:t>
            </w:r>
          </w:p>
        </w:tc>
        <w:tc>
          <w:tcPr>
            <w:tcW w:w="1983" w:type="dxa"/>
            <w:shd w:val="clear" w:color="auto" w:fill="DEEAF6"/>
            <w:vAlign w:val="center"/>
          </w:tcPr>
          <w:p w14:paraId="4CB3F877"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Nosilec aktivnosti</w:t>
            </w:r>
          </w:p>
        </w:tc>
        <w:tc>
          <w:tcPr>
            <w:tcW w:w="2022" w:type="dxa"/>
            <w:shd w:val="clear" w:color="auto" w:fill="DEEAF6"/>
            <w:vAlign w:val="center"/>
          </w:tcPr>
          <w:p w14:paraId="2F4FCC17"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Drugi sodelujoči</w:t>
            </w:r>
          </w:p>
        </w:tc>
        <w:tc>
          <w:tcPr>
            <w:tcW w:w="2032" w:type="dxa"/>
            <w:shd w:val="clear" w:color="auto" w:fill="DEEAF6"/>
            <w:vAlign w:val="center"/>
          </w:tcPr>
          <w:p w14:paraId="2355668C"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Časovni okvir (izvedbeni rok)</w:t>
            </w:r>
          </w:p>
        </w:tc>
        <w:tc>
          <w:tcPr>
            <w:tcW w:w="1996" w:type="dxa"/>
            <w:shd w:val="clear" w:color="auto" w:fill="DEEAF6"/>
            <w:vAlign w:val="center"/>
          </w:tcPr>
          <w:p w14:paraId="1E4BDAA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Finančna sredstva</w:t>
            </w:r>
          </w:p>
        </w:tc>
        <w:tc>
          <w:tcPr>
            <w:tcW w:w="2112" w:type="dxa"/>
            <w:shd w:val="clear" w:color="auto" w:fill="DEEAF6"/>
            <w:vAlign w:val="center"/>
          </w:tcPr>
          <w:p w14:paraId="5F112C89"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Pričakovani rezultati</w:t>
            </w:r>
          </w:p>
        </w:tc>
        <w:tc>
          <w:tcPr>
            <w:tcW w:w="1853" w:type="dxa"/>
            <w:shd w:val="clear" w:color="auto" w:fill="DEEAF6"/>
            <w:vAlign w:val="center"/>
          </w:tcPr>
          <w:p w14:paraId="30E6701E"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Ime kazalnika</w:t>
            </w:r>
          </w:p>
        </w:tc>
      </w:tr>
      <w:tr w:rsidR="00E7749E" w:rsidRPr="00E7749E" w14:paraId="433FAD16" w14:textId="77777777" w:rsidTr="00872147">
        <w:trPr>
          <w:trHeight w:val="397"/>
        </w:trPr>
        <w:tc>
          <w:tcPr>
            <w:tcW w:w="1996" w:type="dxa"/>
            <w:vAlign w:val="center"/>
          </w:tcPr>
          <w:p w14:paraId="1724635B" w14:textId="77777777" w:rsidR="00E7749E" w:rsidRPr="00E7749E" w:rsidRDefault="00E7749E" w:rsidP="00E7749E">
            <w:pPr>
              <w:spacing w:line="276" w:lineRule="auto"/>
              <w:rPr>
                <w:rFonts w:ascii="Arial" w:eastAsia="Times New Roman" w:hAnsi="Arial" w:cs="Arial"/>
                <w:sz w:val="20"/>
                <w:szCs w:val="20"/>
              </w:rPr>
            </w:pPr>
            <w:r w:rsidRPr="00E7749E">
              <w:rPr>
                <w:rFonts w:ascii="Arial" w:hAnsi="Arial" w:cs="Arial"/>
                <w:sz w:val="20"/>
                <w:szCs w:val="20"/>
              </w:rPr>
              <w:t>Prevod in kulturna prilagoditev ter pilotna implementacija mednarodnega orodja za samoocenjevanje organizacijske zdravstvene pismenosti (primarna raven zdravstvenega varstva, bolnišnice) ter oblikovanje  standarda za delovanje zdravstvenih organizacij kot ustanov, ki krepijo zdravstveno pismenost.</w:t>
            </w:r>
          </w:p>
        </w:tc>
        <w:tc>
          <w:tcPr>
            <w:tcW w:w="1983" w:type="dxa"/>
            <w:vAlign w:val="center"/>
          </w:tcPr>
          <w:p w14:paraId="6A0451BA"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NIJZ</w:t>
            </w:r>
          </w:p>
        </w:tc>
        <w:tc>
          <w:tcPr>
            <w:tcW w:w="2022" w:type="dxa"/>
            <w:vAlign w:val="center"/>
          </w:tcPr>
          <w:p w14:paraId="42C04B33"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MZ, zdravstvene ustanove, organizacije pacientov, NVO, JAKZ, zdravstveni delavci in sodelavci, izobraževanje odraslih.</w:t>
            </w:r>
          </w:p>
        </w:tc>
        <w:tc>
          <w:tcPr>
            <w:tcW w:w="2032" w:type="dxa"/>
            <w:vAlign w:val="center"/>
          </w:tcPr>
          <w:p w14:paraId="6611BC51"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2026</w:t>
            </w:r>
          </w:p>
        </w:tc>
        <w:tc>
          <w:tcPr>
            <w:tcW w:w="1996" w:type="dxa"/>
            <w:vAlign w:val="center"/>
          </w:tcPr>
          <w:p w14:paraId="517252A1"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Projektna sredstva – ESS+, projekt Ustavimo KLB; pričakovana skupna višina sredstev: do 50.000 evrov</w:t>
            </w:r>
          </w:p>
        </w:tc>
        <w:tc>
          <w:tcPr>
            <w:tcW w:w="2112" w:type="dxa"/>
            <w:vAlign w:val="center"/>
          </w:tcPr>
          <w:p w14:paraId="29D8D736" w14:textId="77777777" w:rsidR="00E7749E" w:rsidRPr="00E7749E" w:rsidRDefault="00E7749E" w:rsidP="00E7749E">
            <w:pPr>
              <w:spacing w:line="276" w:lineRule="auto"/>
              <w:rPr>
                <w:rFonts w:ascii="Arial" w:hAnsi="Arial" w:cs="Arial"/>
                <w:sz w:val="20"/>
                <w:szCs w:val="20"/>
                <w:highlight w:val="yellow"/>
              </w:rPr>
            </w:pPr>
            <w:r w:rsidRPr="00E7749E">
              <w:rPr>
                <w:rFonts w:ascii="Arial" w:hAnsi="Arial" w:cs="Arial"/>
                <w:sz w:val="20"/>
                <w:szCs w:val="20"/>
              </w:rPr>
              <w:t>Za slovenski prostor prilagojeno orodje za samoocenjevanje organizacijske zdravstvene pismenosti</w:t>
            </w:r>
          </w:p>
          <w:p w14:paraId="7EC4FB98" w14:textId="77777777" w:rsidR="00E7749E" w:rsidRPr="00E7749E" w:rsidRDefault="00E7749E" w:rsidP="00E7749E">
            <w:pPr>
              <w:spacing w:line="276" w:lineRule="auto"/>
              <w:rPr>
                <w:rFonts w:ascii="Arial" w:hAnsi="Arial" w:cs="Arial"/>
                <w:sz w:val="20"/>
                <w:szCs w:val="20"/>
              </w:rPr>
            </w:pPr>
          </w:p>
        </w:tc>
        <w:tc>
          <w:tcPr>
            <w:tcW w:w="1853" w:type="dxa"/>
            <w:vAlign w:val="center"/>
          </w:tcPr>
          <w:p w14:paraId="65F4F346" w14:textId="77777777" w:rsidR="00E7749E" w:rsidRPr="00E7749E" w:rsidRDefault="00E7749E" w:rsidP="00E7749E">
            <w:pPr>
              <w:rPr>
                <w:rFonts w:ascii="Arial" w:hAnsi="Arial" w:cs="Arial"/>
                <w:sz w:val="20"/>
                <w:szCs w:val="20"/>
              </w:rPr>
            </w:pPr>
            <w:r w:rsidRPr="00E7749E">
              <w:rPr>
                <w:rFonts w:ascii="Arial" w:hAnsi="Arial" w:cs="Arial"/>
                <w:sz w:val="20"/>
                <w:szCs w:val="20"/>
              </w:rPr>
              <w:t>Pripravljena in sprejeta standard za delovanje zdravstvenih organizacij kot ustanov, ki krepijo zdravstveno pismenost, in orodje za samooceno ter objavljena na spletni strani NIJZ in MZ</w:t>
            </w:r>
          </w:p>
          <w:p w14:paraId="0125A46B" w14:textId="77777777" w:rsidR="00E7749E" w:rsidRPr="00E7749E" w:rsidRDefault="00E7749E" w:rsidP="00E7749E">
            <w:pPr>
              <w:rPr>
                <w:rFonts w:ascii="Arial" w:hAnsi="Arial" w:cs="Arial"/>
                <w:sz w:val="20"/>
                <w:szCs w:val="20"/>
              </w:rPr>
            </w:pPr>
          </w:p>
          <w:p w14:paraId="1C214423"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t>Kazalnik strukture</w:t>
            </w:r>
          </w:p>
        </w:tc>
      </w:tr>
      <w:tr w:rsidR="00E7749E" w:rsidRPr="00E7749E" w14:paraId="3FC0F0DD" w14:textId="77777777" w:rsidTr="00872147">
        <w:trPr>
          <w:trHeight w:val="397"/>
        </w:trPr>
        <w:tc>
          <w:tcPr>
            <w:tcW w:w="1996" w:type="dxa"/>
            <w:vAlign w:val="center"/>
          </w:tcPr>
          <w:p w14:paraId="7CDFF713" w14:textId="77777777" w:rsidR="00E7749E" w:rsidRPr="00E7749E" w:rsidRDefault="00E7749E" w:rsidP="00E7749E">
            <w:pPr>
              <w:spacing w:line="276" w:lineRule="auto"/>
              <w:rPr>
                <w:rFonts w:ascii="Arial" w:eastAsia="Times New Roman" w:hAnsi="Arial" w:cs="Arial"/>
                <w:sz w:val="20"/>
                <w:szCs w:val="20"/>
              </w:rPr>
            </w:pPr>
            <w:r w:rsidRPr="00E7749E">
              <w:rPr>
                <w:rFonts w:ascii="Arial" w:hAnsi="Arial" w:cs="Arial"/>
                <w:sz w:val="20"/>
                <w:szCs w:val="20"/>
              </w:rPr>
              <w:lastRenderedPageBreak/>
              <w:t>Evalvacija izvedljivosti implementacije orodja za samoocenjevanje organizacijske zdravstvene pismenosti.</w:t>
            </w:r>
          </w:p>
        </w:tc>
        <w:tc>
          <w:tcPr>
            <w:tcW w:w="1983" w:type="dxa"/>
            <w:vAlign w:val="center"/>
          </w:tcPr>
          <w:p w14:paraId="37168066"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NIJZ</w:t>
            </w:r>
          </w:p>
        </w:tc>
        <w:tc>
          <w:tcPr>
            <w:tcW w:w="2022" w:type="dxa"/>
            <w:vAlign w:val="center"/>
          </w:tcPr>
          <w:p w14:paraId="7548A37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MZ, zdravstvene ustanove, organizacije pacientov, NVO, JAKZ, zunanji strokovnjaki za evalvacijo, in kakovost v zdravstvu, uporabniki.</w:t>
            </w:r>
          </w:p>
        </w:tc>
        <w:tc>
          <w:tcPr>
            <w:tcW w:w="2032" w:type="dxa"/>
            <w:vAlign w:val="center"/>
          </w:tcPr>
          <w:p w14:paraId="7EB4FBD3"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4. četrtletje 2027</w:t>
            </w:r>
          </w:p>
        </w:tc>
        <w:tc>
          <w:tcPr>
            <w:tcW w:w="1996" w:type="dxa"/>
            <w:vAlign w:val="center"/>
          </w:tcPr>
          <w:p w14:paraId="002DD2F4" w14:textId="77777777" w:rsidR="00E7749E" w:rsidRPr="00E7749E" w:rsidRDefault="00E7749E" w:rsidP="00E7749E">
            <w:pPr>
              <w:rPr>
                <w:rFonts w:ascii="Arial" w:hAnsi="Arial" w:cs="Arial"/>
                <w:sz w:val="20"/>
                <w:szCs w:val="20"/>
              </w:rPr>
            </w:pPr>
            <w:r w:rsidRPr="00E7749E">
              <w:rPr>
                <w:rFonts w:ascii="Arial" w:hAnsi="Arial" w:cs="Arial"/>
                <w:sz w:val="20"/>
                <w:szCs w:val="20"/>
              </w:rPr>
              <w:t>Redna sredstva – NIJZ; pričakovana višina sredstev: približno 30.000 evrov; aktivnosti bodo vključene v izvajanje javne službe ter redne evalvacijske naloge NIJZ.</w:t>
            </w:r>
          </w:p>
          <w:p w14:paraId="79029382" w14:textId="77777777" w:rsidR="00E7749E" w:rsidRPr="00E7749E" w:rsidRDefault="00E7749E" w:rsidP="00E7749E">
            <w:pPr>
              <w:spacing w:line="276" w:lineRule="auto"/>
              <w:rPr>
                <w:rFonts w:ascii="Arial" w:hAnsi="Arial" w:cs="Arial"/>
                <w:sz w:val="20"/>
                <w:szCs w:val="20"/>
              </w:rPr>
            </w:pPr>
          </w:p>
        </w:tc>
        <w:tc>
          <w:tcPr>
            <w:tcW w:w="2112" w:type="dxa"/>
            <w:vAlign w:val="center"/>
          </w:tcPr>
          <w:p w14:paraId="72E1DD4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Pripravljeno evalvacijsko poročilo o izvedljivosti implementacije orodja za samoocenjevanje organizacijske zdravstvene pismenosti bolnišnic</w:t>
            </w:r>
          </w:p>
        </w:tc>
        <w:tc>
          <w:tcPr>
            <w:tcW w:w="1853" w:type="dxa"/>
            <w:vAlign w:val="center"/>
          </w:tcPr>
          <w:p w14:paraId="5DF21EF1" w14:textId="77777777" w:rsidR="00E7749E" w:rsidRPr="00E7749E" w:rsidRDefault="00E7749E" w:rsidP="00E7749E">
            <w:pPr>
              <w:rPr>
                <w:rFonts w:ascii="Arial" w:hAnsi="Arial" w:cs="Arial"/>
                <w:sz w:val="20"/>
                <w:szCs w:val="20"/>
              </w:rPr>
            </w:pPr>
            <w:r w:rsidRPr="00E7749E">
              <w:rPr>
                <w:rFonts w:ascii="Arial" w:hAnsi="Arial" w:cs="Arial"/>
                <w:sz w:val="20"/>
                <w:szCs w:val="20"/>
              </w:rPr>
              <w:t>Pripravljena in sprejeta standard za delovanje zdravstvenih organizacij kot ustanov, ki krepijo zdravstveno pismenost, in orodje za samooceno ter objavljena na spletni strani NIJZ in MZ</w:t>
            </w:r>
          </w:p>
          <w:p w14:paraId="2C99E808" w14:textId="77777777" w:rsidR="00E7749E" w:rsidRPr="00E7749E" w:rsidRDefault="00E7749E" w:rsidP="00E7749E">
            <w:pPr>
              <w:rPr>
                <w:rFonts w:ascii="Arial" w:hAnsi="Arial" w:cs="Arial"/>
                <w:sz w:val="20"/>
                <w:szCs w:val="20"/>
              </w:rPr>
            </w:pPr>
          </w:p>
          <w:p w14:paraId="276744A3" w14:textId="77777777" w:rsidR="00E7749E" w:rsidRPr="00E7749E" w:rsidRDefault="00E7749E" w:rsidP="00E7749E">
            <w:pPr>
              <w:spacing w:line="276" w:lineRule="auto"/>
              <w:rPr>
                <w:rFonts w:ascii="Arial" w:hAnsi="Arial" w:cs="Arial"/>
                <w:sz w:val="20"/>
                <w:szCs w:val="20"/>
              </w:rPr>
            </w:pPr>
            <w:r w:rsidRPr="00E7749E">
              <w:rPr>
                <w:rFonts w:ascii="Arial" w:hAnsi="Arial" w:cs="Arial"/>
                <w:b/>
                <w:bCs/>
                <w:sz w:val="20"/>
                <w:szCs w:val="20"/>
              </w:rPr>
              <w:t>Kazalnik strukture</w:t>
            </w:r>
          </w:p>
        </w:tc>
      </w:tr>
    </w:tbl>
    <w:p w14:paraId="67E52B58" w14:textId="77777777" w:rsidR="00E7749E" w:rsidRPr="00E7749E" w:rsidRDefault="00E7749E" w:rsidP="00E7749E">
      <w:pPr>
        <w:spacing w:after="0" w:line="276" w:lineRule="auto"/>
        <w:jc w:val="both"/>
        <w:rPr>
          <w:rFonts w:ascii="Arial" w:eastAsia="Calibri" w:hAnsi="Arial" w:cs="Arial"/>
          <w:kern w:val="0"/>
          <w:sz w:val="20"/>
          <w:szCs w:val="20"/>
          <w:lang w:eastAsia="sl-SI"/>
          <w14:ligatures w14:val="none"/>
        </w:rPr>
      </w:pPr>
    </w:p>
    <w:p w14:paraId="5DBCBFBC" w14:textId="77777777" w:rsidR="00E7749E" w:rsidRPr="00E7749E" w:rsidRDefault="00E7749E" w:rsidP="00E7749E">
      <w:pPr>
        <w:spacing w:after="0" w:line="276" w:lineRule="auto"/>
        <w:jc w:val="both"/>
        <w:rPr>
          <w:rFonts w:ascii="Arial" w:eastAsia="Calibri" w:hAnsi="Arial" w:cs="Arial"/>
          <w:kern w:val="0"/>
          <w:sz w:val="20"/>
          <w:szCs w:val="20"/>
          <w:lang w:eastAsia="sl-SI"/>
          <w14:ligatures w14:val="none"/>
        </w:rPr>
      </w:pPr>
    </w:p>
    <w:tbl>
      <w:tblPr>
        <w:tblStyle w:val="TableGrid"/>
        <w:tblW w:w="0" w:type="auto"/>
        <w:tblLook w:val="04A0" w:firstRow="1" w:lastRow="0" w:firstColumn="1" w:lastColumn="0" w:noHBand="0" w:noVBand="1"/>
      </w:tblPr>
      <w:tblGrid>
        <w:gridCol w:w="2182"/>
        <w:gridCol w:w="1828"/>
        <w:gridCol w:w="1863"/>
        <w:gridCol w:w="1877"/>
        <w:gridCol w:w="1821"/>
        <w:gridCol w:w="2355"/>
        <w:gridCol w:w="2068"/>
      </w:tblGrid>
      <w:tr w:rsidR="00E7749E" w:rsidRPr="00E7749E" w14:paraId="05317CF3" w14:textId="77777777" w:rsidTr="00872147">
        <w:trPr>
          <w:trHeight w:val="397"/>
        </w:trPr>
        <w:tc>
          <w:tcPr>
            <w:tcW w:w="13994" w:type="dxa"/>
            <w:gridSpan w:val="7"/>
            <w:vAlign w:val="center"/>
          </w:tcPr>
          <w:p w14:paraId="2D14774C"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t>Ukrep 2.2 Definiranje in vključitev kazalnikov organizacijske zdravstvene pismenosti med kazalnike kakovosti v zdravstvu</w:t>
            </w:r>
          </w:p>
        </w:tc>
      </w:tr>
      <w:tr w:rsidR="00E7749E" w:rsidRPr="00E7749E" w14:paraId="7289689E" w14:textId="77777777" w:rsidTr="00872147">
        <w:trPr>
          <w:trHeight w:val="397"/>
        </w:trPr>
        <w:tc>
          <w:tcPr>
            <w:tcW w:w="2182" w:type="dxa"/>
            <w:shd w:val="clear" w:color="auto" w:fill="DEEAF6"/>
            <w:vAlign w:val="center"/>
          </w:tcPr>
          <w:p w14:paraId="56931DB0"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Aktivnost</w:t>
            </w:r>
          </w:p>
        </w:tc>
        <w:tc>
          <w:tcPr>
            <w:tcW w:w="1828" w:type="dxa"/>
            <w:shd w:val="clear" w:color="auto" w:fill="DEEAF6"/>
            <w:vAlign w:val="center"/>
          </w:tcPr>
          <w:p w14:paraId="64E6D79B"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Nosilec aktivnosti</w:t>
            </w:r>
          </w:p>
        </w:tc>
        <w:tc>
          <w:tcPr>
            <w:tcW w:w="1863" w:type="dxa"/>
            <w:shd w:val="clear" w:color="auto" w:fill="DEEAF6"/>
            <w:vAlign w:val="center"/>
          </w:tcPr>
          <w:p w14:paraId="06EA3A04"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Drugi sodelujoči</w:t>
            </w:r>
          </w:p>
        </w:tc>
        <w:tc>
          <w:tcPr>
            <w:tcW w:w="1877" w:type="dxa"/>
            <w:shd w:val="clear" w:color="auto" w:fill="DEEAF6"/>
            <w:vAlign w:val="center"/>
          </w:tcPr>
          <w:p w14:paraId="62C063B9"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Časovni okvir (izvedbeni rok)</w:t>
            </w:r>
          </w:p>
        </w:tc>
        <w:tc>
          <w:tcPr>
            <w:tcW w:w="1821" w:type="dxa"/>
            <w:shd w:val="clear" w:color="auto" w:fill="DEEAF6"/>
            <w:vAlign w:val="center"/>
          </w:tcPr>
          <w:p w14:paraId="09BE99DC"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Finančna sredstva</w:t>
            </w:r>
          </w:p>
        </w:tc>
        <w:tc>
          <w:tcPr>
            <w:tcW w:w="2355" w:type="dxa"/>
            <w:shd w:val="clear" w:color="auto" w:fill="DEEAF6"/>
            <w:vAlign w:val="center"/>
          </w:tcPr>
          <w:p w14:paraId="702144BE"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Pričakovani rezultati</w:t>
            </w:r>
          </w:p>
        </w:tc>
        <w:tc>
          <w:tcPr>
            <w:tcW w:w="2068" w:type="dxa"/>
            <w:shd w:val="clear" w:color="auto" w:fill="DEEAF6"/>
            <w:vAlign w:val="center"/>
          </w:tcPr>
          <w:p w14:paraId="4757133A"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Ime kazalnika</w:t>
            </w:r>
          </w:p>
        </w:tc>
      </w:tr>
      <w:tr w:rsidR="00E7749E" w:rsidRPr="00E7749E" w14:paraId="00153AA4" w14:textId="77777777" w:rsidTr="00872147">
        <w:trPr>
          <w:trHeight w:val="397"/>
        </w:trPr>
        <w:tc>
          <w:tcPr>
            <w:tcW w:w="2182" w:type="dxa"/>
            <w:vAlign w:val="center"/>
          </w:tcPr>
          <w:p w14:paraId="1C7F595B" w14:textId="77777777" w:rsidR="00E7749E" w:rsidRPr="00E7749E" w:rsidRDefault="00E7749E" w:rsidP="00E7749E">
            <w:pPr>
              <w:spacing w:line="276" w:lineRule="auto"/>
              <w:rPr>
                <w:rFonts w:ascii="Arial" w:eastAsia="Times New Roman" w:hAnsi="Arial" w:cs="Arial"/>
                <w:sz w:val="20"/>
                <w:szCs w:val="20"/>
              </w:rPr>
            </w:pPr>
            <w:r w:rsidRPr="00E7749E">
              <w:rPr>
                <w:rFonts w:ascii="Arial" w:hAnsi="Arial" w:cs="Arial"/>
                <w:sz w:val="20"/>
                <w:szCs w:val="20"/>
              </w:rPr>
              <w:t>Priprava aktivnosti za razvoj in uvajanje kazalnikov organizacijske zdravstvene pismenosti v obstoječe sisteme spremljanja kakovosti.</w:t>
            </w:r>
          </w:p>
        </w:tc>
        <w:tc>
          <w:tcPr>
            <w:tcW w:w="1828" w:type="dxa"/>
            <w:vAlign w:val="center"/>
          </w:tcPr>
          <w:p w14:paraId="5C93B785"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MZ</w:t>
            </w:r>
          </w:p>
        </w:tc>
        <w:tc>
          <w:tcPr>
            <w:tcW w:w="1863" w:type="dxa"/>
            <w:vAlign w:val="center"/>
          </w:tcPr>
          <w:p w14:paraId="29F463C0"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 xml:space="preserve">NIJZ, zdravstvene ustanove, organizacije pacientov, JAKZ, ZZZS, predstavniki komisij za kakovost in zunanji strokovnjaki za </w:t>
            </w:r>
            <w:r w:rsidRPr="00E7749E">
              <w:rPr>
                <w:rFonts w:ascii="Arial" w:hAnsi="Arial" w:cs="Arial"/>
                <w:sz w:val="20"/>
                <w:szCs w:val="20"/>
              </w:rPr>
              <w:lastRenderedPageBreak/>
              <w:t>upravljanje kakovosti in standarde (npr. ISO, DNV).</w:t>
            </w:r>
          </w:p>
        </w:tc>
        <w:tc>
          <w:tcPr>
            <w:tcW w:w="1877" w:type="dxa"/>
            <w:vAlign w:val="center"/>
          </w:tcPr>
          <w:p w14:paraId="1FA38EF3"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lastRenderedPageBreak/>
              <w:t>2026</w:t>
            </w:r>
          </w:p>
        </w:tc>
        <w:tc>
          <w:tcPr>
            <w:tcW w:w="1821" w:type="dxa"/>
            <w:vAlign w:val="center"/>
          </w:tcPr>
          <w:p w14:paraId="60AFBDB8" w14:textId="77777777" w:rsidR="00E7749E" w:rsidRPr="00E7749E" w:rsidRDefault="00E7749E" w:rsidP="00E7749E">
            <w:pPr>
              <w:rPr>
                <w:rFonts w:ascii="Arial" w:hAnsi="Arial" w:cs="Arial"/>
                <w:sz w:val="20"/>
                <w:szCs w:val="20"/>
              </w:rPr>
            </w:pPr>
            <w:r w:rsidRPr="00E7749E">
              <w:rPr>
                <w:rFonts w:ascii="Arial" w:hAnsi="Arial" w:cs="Arial"/>
                <w:sz w:val="20"/>
                <w:szCs w:val="20"/>
              </w:rPr>
              <w:t xml:space="preserve">Redna sredstva – MZ in NIJZ; pričakovana višina sredstev: približno 30.000 evrov; aktivnosti bodo vključene v redno delo na področju upravljanja kakovosti in </w:t>
            </w:r>
            <w:r w:rsidRPr="00E7749E">
              <w:rPr>
                <w:rFonts w:ascii="Arial" w:hAnsi="Arial" w:cs="Arial"/>
                <w:sz w:val="20"/>
                <w:szCs w:val="20"/>
              </w:rPr>
              <w:lastRenderedPageBreak/>
              <w:t>razvoja strokovnih smernic.</w:t>
            </w:r>
          </w:p>
          <w:p w14:paraId="510E1396" w14:textId="77777777" w:rsidR="00E7749E" w:rsidRPr="00E7749E" w:rsidRDefault="00E7749E" w:rsidP="00E7749E">
            <w:pPr>
              <w:spacing w:line="276" w:lineRule="auto"/>
              <w:rPr>
                <w:rFonts w:ascii="Arial" w:hAnsi="Arial" w:cs="Arial"/>
                <w:sz w:val="20"/>
                <w:szCs w:val="20"/>
              </w:rPr>
            </w:pPr>
          </w:p>
        </w:tc>
        <w:tc>
          <w:tcPr>
            <w:tcW w:w="2355" w:type="dxa"/>
            <w:vAlign w:val="center"/>
          </w:tcPr>
          <w:p w14:paraId="24122FD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lastRenderedPageBreak/>
              <w:t xml:space="preserve">Pripravljene bodo strokovne podlage in smernice za vključitev kazalnikov organizacijske zdravstvene pismenosti v obstoječe sisteme spremljanja kakovosti v zdravstvenih ustanovah, z </w:t>
            </w:r>
            <w:r w:rsidRPr="00E7749E">
              <w:rPr>
                <w:rFonts w:ascii="Arial" w:hAnsi="Arial" w:cs="Arial"/>
                <w:sz w:val="20"/>
                <w:szCs w:val="20"/>
              </w:rPr>
              <w:lastRenderedPageBreak/>
              <w:t>vključevanjem deležnikov in analizo dobrih praks.</w:t>
            </w:r>
          </w:p>
        </w:tc>
        <w:tc>
          <w:tcPr>
            <w:tcW w:w="2068" w:type="dxa"/>
            <w:vAlign w:val="center"/>
          </w:tcPr>
          <w:p w14:paraId="68C33156" w14:textId="77777777" w:rsidR="00E7749E" w:rsidRPr="00E7749E" w:rsidRDefault="00E7749E" w:rsidP="00E7749E">
            <w:pPr>
              <w:rPr>
                <w:rFonts w:ascii="Arial" w:hAnsi="Arial" w:cs="Arial"/>
                <w:sz w:val="20"/>
                <w:szCs w:val="20"/>
              </w:rPr>
            </w:pPr>
            <w:r w:rsidRPr="00E7749E">
              <w:rPr>
                <w:rFonts w:ascii="Arial" w:hAnsi="Arial" w:cs="Arial"/>
                <w:sz w:val="20"/>
                <w:szCs w:val="20"/>
              </w:rPr>
              <w:lastRenderedPageBreak/>
              <w:t>Razvit in sprejet kazalnik organizacijske zdravstvene pismenosti ter vključen v sistem kakovosti v zdravstvu in ISO standarde.</w:t>
            </w:r>
          </w:p>
          <w:p w14:paraId="23489A58" w14:textId="77777777" w:rsidR="00E7749E" w:rsidRPr="00E7749E" w:rsidRDefault="00E7749E" w:rsidP="00E7749E">
            <w:pPr>
              <w:rPr>
                <w:rFonts w:ascii="Arial" w:hAnsi="Arial" w:cs="Arial"/>
                <w:sz w:val="20"/>
                <w:szCs w:val="20"/>
              </w:rPr>
            </w:pPr>
          </w:p>
          <w:p w14:paraId="3355DD3D" w14:textId="77777777" w:rsidR="00E7749E" w:rsidRPr="00E7749E" w:rsidRDefault="00E7749E" w:rsidP="00E7749E">
            <w:pPr>
              <w:spacing w:line="276" w:lineRule="auto"/>
              <w:rPr>
                <w:rFonts w:ascii="Arial" w:hAnsi="Arial" w:cs="Arial"/>
                <w:sz w:val="20"/>
                <w:szCs w:val="20"/>
              </w:rPr>
            </w:pPr>
            <w:r w:rsidRPr="00E7749E">
              <w:rPr>
                <w:rFonts w:ascii="Arial" w:hAnsi="Arial" w:cs="Arial"/>
                <w:b/>
                <w:bCs/>
                <w:sz w:val="20"/>
                <w:szCs w:val="20"/>
                <w:lang w:val="pl-PL"/>
              </w:rPr>
              <w:t>Kazalnik procesa</w:t>
            </w:r>
          </w:p>
        </w:tc>
      </w:tr>
    </w:tbl>
    <w:p w14:paraId="49775203" w14:textId="77777777" w:rsidR="00E7749E" w:rsidRPr="00E7749E" w:rsidRDefault="00E7749E" w:rsidP="00E7749E">
      <w:pPr>
        <w:spacing w:after="0" w:line="276" w:lineRule="auto"/>
        <w:jc w:val="both"/>
        <w:rPr>
          <w:rFonts w:ascii="Arial" w:eastAsia="Calibri" w:hAnsi="Arial" w:cs="Arial"/>
          <w:kern w:val="0"/>
          <w:sz w:val="20"/>
          <w:szCs w:val="20"/>
          <w:lang w:eastAsia="sl-SI"/>
          <w14:ligatures w14:val="none"/>
        </w:rPr>
      </w:pPr>
    </w:p>
    <w:p w14:paraId="01920BEC" w14:textId="77777777" w:rsidR="00E7749E" w:rsidRPr="00E7749E" w:rsidRDefault="00E7749E" w:rsidP="00E7749E">
      <w:pPr>
        <w:spacing w:after="0" w:line="276" w:lineRule="auto"/>
        <w:jc w:val="both"/>
        <w:rPr>
          <w:rFonts w:ascii="Arial" w:eastAsia="Calibri" w:hAnsi="Arial" w:cs="Arial"/>
          <w:kern w:val="0"/>
          <w:sz w:val="20"/>
          <w:szCs w:val="20"/>
          <w:lang w:eastAsia="sl-SI"/>
          <w14:ligatures w14:val="none"/>
        </w:rPr>
      </w:pPr>
    </w:p>
    <w:tbl>
      <w:tblPr>
        <w:tblStyle w:val="TableGrid"/>
        <w:tblW w:w="0" w:type="auto"/>
        <w:tblLook w:val="04A0" w:firstRow="1" w:lastRow="0" w:firstColumn="1" w:lastColumn="0" w:noHBand="0" w:noVBand="1"/>
      </w:tblPr>
      <w:tblGrid>
        <w:gridCol w:w="1979"/>
        <w:gridCol w:w="1992"/>
        <w:gridCol w:w="2026"/>
        <w:gridCol w:w="2040"/>
        <w:gridCol w:w="1985"/>
        <w:gridCol w:w="2115"/>
        <w:gridCol w:w="1857"/>
      </w:tblGrid>
      <w:tr w:rsidR="00E7749E" w:rsidRPr="00E7749E" w14:paraId="5DA49E47" w14:textId="77777777" w:rsidTr="00872147">
        <w:trPr>
          <w:trHeight w:val="20"/>
        </w:trPr>
        <w:tc>
          <w:tcPr>
            <w:tcW w:w="13994" w:type="dxa"/>
            <w:gridSpan w:val="7"/>
            <w:vAlign w:val="center"/>
          </w:tcPr>
          <w:p w14:paraId="5ADFFAC8"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t>Ukrep 2.3 Vzpostavitev sistema spremljanja in vrednotenja implementacije ukrepov za delovanje zdravstvenih ustanov kot organizacij, ki krepijo zdravstveno pismenost</w:t>
            </w:r>
          </w:p>
        </w:tc>
      </w:tr>
      <w:tr w:rsidR="00E7749E" w:rsidRPr="00E7749E" w14:paraId="44C84F50" w14:textId="77777777" w:rsidTr="00872147">
        <w:trPr>
          <w:trHeight w:val="20"/>
        </w:trPr>
        <w:tc>
          <w:tcPr>
            <w:tcW w:w="1979" w:type="dxa"/>
            <w:shd w:val="clear" w:color="auto" w:fill="DEEAF6"/>
            <w:vAlign w:val="center"/>
          </w:tcPr>
          <w:p w14:paraId="0F58E403"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Aktivnost</w:t>
            </w:r>
          </w:p>
        </w:tc>
        <w:tc>
          <w:tcPr>
            <w:tcW w:w="1992" w:type="dxa"/>
            <w:shd w:val="clear" w:color="auto" w:fill="DEEAF6"/>
            <w:vAlign w:val="center"/>
          </w:tcPr>
          <w:p w14:paraId="602FEEE0"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Nosilec aktivnosti</w:t>
            </w:r>
          </w:p>
        </w:tc>
        <w:tc>
          <w:tcPr>
            <w:tcW w:w="2026" w:type="dxa"/>
            <w:shd w:val="clear" w:color="auto" w:fill="DEEAF6"/>
            <w:vAlign w:val="center"/>
          </w:tcPr>
          <w:p w14:paraId="29EBF286"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Drugi sodelujoči</w:t>
            </w:r>
          </w:p>
        </w:tc>
        <w:tc>
          <w:tcPr>
            <w:tcW w:w="2040" w:type="dxa"/>
            <w:shd w:val="clear" w:color="auto" w:fill="DEEAF6"/>
            <w:vAlign w:val="center"/>
          </w:tcPr>
          <w:p w14:paraId="5BC3CEC7"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Časovni okvir (izvedbeni rok)</w:t>
            </w:r>
          </w:p>
        </w:tc>
        <w:tc>
          <w:tcPr>
            <w:tcW w:w="1985" w:type="dxa"/>
            <w:shd w:val="clear" w:color="auto" w:fill="DEEAF6"/>
            <w:vAlign w:val="center"/>
          </w:tcPr>
          <w:p w14:paraId="01E088CE"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Finančna sredstva</w:t>
            </w:r>
          </w:p>
        </w:tc>
        <w:tc>
          <w:tcPr>
            <w:tcW w:w="2115" w:type="dxa"/>
            <w:shd w:val="clear" w:color="auto" w:fill="DEEAF6"/>
            <w:vAlign w:val="center"/>
          </w:tcPr>
          <w:p w14:paraId="1DECF884"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Pričakovani rezultati</w:t>
            </w:r>
          </w:p>
        </w:tc>
        <w:tc>
          <w:tcPr>
            <w:tcW w:w="1857" w:type="dxa"/>
            <w:shd w:val="clear" w:color="auto" w:fill="DEEAF6"/>
            <w:vAlign w:val="center"/>
          </w:tcPr>
          <w:p w14:paraId="2706A3D8"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Ime kazalnika</w:t>
            </w:r>
          </w:p>
        </w:tc>
      </w:tr>
      <w:tr w:rsidR="00E7749E" w:rsidRPr="00E7749E" w14:paraId="7CDB19B7" w14:textId="77777777" w:rsidTr="00872147">
        <w:trPr>
          <w:trHeight w:val="20"/>
        </w:trPr>
        <w:tc>
          <w:tcPr>
            <w:tcW w:w="1979" w:type="dxa"/>
            <w:shd w:val="clear" w:color="auto" w:fill="auto"/>
            <w:vAlign w:val="center"/>
          </w:tcPr>
          <w:p w14:paraId="53979298" w14:textId="77777777" w:rsidR="00E7749E" w:rsidRPr="00E7749E" w:rsidRDefault="00E7749E" w:rsidP="00E7749E">
            <w:pPr>
              <w:spacing w:line="276" w:lineRule="auto"/>
              <w:rPr>
                <w:rFonts w:ascii="Arial" w:hAnsi="Arial" w:cs="Arial"/>
                <w:sz w:val="20"/>
                <w:szCs w:val="20"/>
              </w:rPr>
            </w:pPr>
            <w:r w:rsidRPr="00E7749E">
              <w:rPr>
                <w:rFonts w:ascii="Arial" w:hAnsi="Arial" w:cs="Arial"/>
                <w:color w:val="000000"/>
                <w:sz w:val="20"/>
                <w:szCs w:val="20"/>
              </w:rPr>
              <w:t xml:space="preserve">Izvedba nacionalnega merjenja zdravstvene pismenosti prebivalcev Slovenije z uporabo standardiziranih in validiranih instrumentov. </w:t>
            </w:r>
          </w:p>
        </w:tc>
        <w:tc>
          <w:tcPr>
            <w:tcW w:w="1992" w:type="dxa"/>
            <w:shd w:val="clear" w:color="auto" w:fill="auto"/>
            <w:vAlign w:val="center"/>
          </w:tcPr>
          <w:p w14:paraId="78DFA596"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NIJZ</w:t>
            </w:r>
          </w:p>
        </w:tc>
        <w:tc>
          <w:tcPr>
            <w:tcW w:w="2026" w:type="dxa"/>
            <w:shd w:val="clear" w:color="auto" w:fill="auto"/>
            <w:vAlign w:val="center"/>
          </w:tcPr>
          <w:p w14:paraId="36E05990" w14:textId="77777777" w:rsidR="00E7749E" w:rsidRPr="00E7749E" w:rsidRDefault="00E7749E" w:rsidP="00E7749E">
            <w:pPr>
              <w:spacing w:line="276" w:lineRule="auto"/>
              <w:rPr>
                <w:rFonts w:ascii="Arial" w:hAnsi="Arial" w:cs="Arial"/>
                <w:sz w:val="20"/>
                <w:szCs w:val="20"/>
              </w:rPr>
            </w:pPr>
            <w:r w:rsidRPr="00E7749E">
              <w:rPr>
                <w:rFonts w:ascii="Arial" w:hAnsi="Arial" w:cs="Arial"/>
                <w:color w:val="000000"/>
                <w:sz w:val="20"/>
                <w:szCs w:val="20"/>
              </w:rPr>
              <w:t>MZ, raziskovalne ustanove, zdravstvene ustanove, izobraževalne ustanove.</w:t>
            </w:r>
          </w:p>
        </w:tc>
        <w:tc>
          <w:tcPr>
            <w:tcW w:w="2040" w:type="dxa"/>
            <w:shd w:val="clear" w:color="auto" w:fill="auto"/>
            <w:vAlign w:val="center"/>
          </w:tcPr>
          <w:p w14:paraId="57D8BCB5"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1. četrtletje 2026 – 4. četrtletje 2027</w:t>
            </w:r>
          </w:p>
        </w:tc>
        <w:tc>
          <w:tcPr>
            <w:tcW w:w="1985" w:type="dxa"/>
            <w:shd w:val="clear" w:color="auto" w:fill="auto"/>
            <w:vAlign w:val="center"/>
          </w:tcPr>
          <w:p w14:paraId="30CC4BF7"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Projektna sredstva (npr. EU programi, razpisi ministrstva) in/ali redna sredstva javne zdravstvene službe do 200.000 EUR</w:t>
            </w:r>
          </w:p>
        </w:tc>
        <w:tc>
          <w:tcPr>
            <w:tcW w:w="2115" w:type="dxa"/>
            <w:shd w:val="clear" w:color="auto" w:fill="auto"/>
            <w:vAlign w:val="center"/>
          </w:tcPr>
          <w:p w14:paraId="288AFEE6" w14:textId="77777777" w:rsidR="00E7749E" w:rsidRPr="00E7749E" w:rsidRDefault="00E7749E" w:rsidP="00E7749E">
            <w:pPr>
              <w:spacing w:line="276" w:lineRule="auto"/>
              <w:rPr>
                <w:rFonts w:ascii="Arial" w:hAnsi="Arial" w:cs="Arial"/>
                <w:color w:val="000000"/>
                <w:sz w:val="20"/>
                <w:szCs w:val="20"/>
              </w:rPr>
            </w:pPr>
            <w:r w:rsidRPr="00E7749E">
              <w:rPr>
                <w:rFonts w:ascii="Arial" w:hAnsi="Arial" w:cs="Arial"/>
                <w:color w:val="000000"/>
                <w:sz w:val="20"/>
                <w:szCs w:val="20"/>
              </w:rPr>
              <w:t>Izvedeno reprezentativno nacionalno merjenje, določene izhodiščne vrednosti po posameznih dimenzijah zdravstvene pismenosti, pripravljena priporočila za sistemsko vključevanje izsledkov v delovanje zdravstvenih ustanov.</w:t>
            </w:r>
          </w:p>
        </w:tc>
        <w:tc>
          <w:tcPr>
            <w:tcW w:w="1857" w:type="dxa"/>
            <w:shd w:val="clear" w:color="auto" w:fill="auto"/>
            <w:vAlign w:val="center"/>
          </w:tcPr>
          <w:p w14:paraId="776191EC" w14:textId="77777777" w:rsidR="00E7749E" w:rsidRPr="00E7749E" w:rsidRDefault="00E7749E" w:rsidP="00E7749E">
            <w:pPr>
              <w:spacing w:line="276" w:lineRule="auto"/>
              <w:rPr>
                <w:rFonts w:ascii="Arial" w:hAnsi="Arial" w:cs="Arial"/>
                <w:color w:val="000000"/>
                <w:sz w:val="20"/>
                <w:szCs w:val="20"/>
              </w:rPr>
            </w:pPr>
            <w:r w:rsidRPr="00E7749E">
              <w:rPr>
                <w:rFonts w:ascii="Arial" w:hAnsi="Arial" w:cs="Arial"/>
                <w:color w:val="000000"/>
                <w:sz w:val="20"/>
                <w:szCs w:val="20"/>
              </w:rPr>
              <w:t>Delež prebivalcev z omejeno splošno in navigacijsko zdravstveno pismenostjo.</w:t>
            </w:r>
          </w:p>
          <w:p w14:paraId="7527F8CD" w14:textId="77777777" w:rsidR="00E7749E" w:rsidRPr="00E7749E" w:rsidRDefault="00E7749E" w:rsidP="00E7749E">
            <w:pPr>
              <w:spacing w:line="276" w:lineRule="auto"/>
              <w:rPr>
                <w:rFonts w:ascii="Arial" w:hAnsi="Arial" w:cs="Arial"/>
                <w:color w:val="000000"/>
                <w:sz w:val="20"/>
                <w:szCs w:val="20"/>
              </w:rPr>
            </w:pPr>
          </w:p>
          <w:p w14:paraId="1980CA3C" w14:textId="77777777" w:rsidR="00E7749E" w:rsidRPr="00E7749E" w:rsidRDefault="00E7749E" w:rsidP="00E7749E">
            <w:pPr>
              <w:spacing w:line="276" w:lineRule="auto"/>
              <w:rPr>
                <w:rFonts w:ascii="Arial" w:hAnsi="Arial" w:cs="Arial"/>
                <w:color w:val="000000"/>
                <w:sz w:val="20"/>
                <w:szCs w:val="20"/>
              </w:rPr>
            </w:pPr>
            <w:r w:rsidRPr="00E7749E">
              <w:rPr>
                <w:rFonts w:ascii="Arial" w:hAnsi="Arial" w:cs="Arial"/>
                <w:b/>
                <w:bCs/>
                <w:color w:val="000000"/>
                <w:sz w:val="20"/>
                <w:szCs w:val="20"/>
              </w:rPr>
              <w:t>Kazalnik učinka</w:t>
            </w:r>
          </w:p>
        </w:tc>
      </w:tr>
      <w:bookmarkEnd w:id="4"/>
    </w:tbl>
    <w:p w14:paraId="7C766AFA" w14:textId="77777777" w:rsidR="00E7749E" w:rsidRPr="00E7749E" w:rsidRDefault="00E7749E" w:rsidP="00E7749E">
      <w:pPr>
        <w:spacing w:after="0" w:line="276" w:lineRule="auto"/>
        <w:jc w:val="both"/>
        <w:rPr>
          <w:rFonts w:ascii="Arial" w:eastAsia="Calibri" w:hAnsi="Arial" w:cs="Arial"/>
          <w:sz w:val="20"/>
          <w:szCs w:val="20"/>
          <w:lang w:eastAsia="sl-SI"/>
        </w:rPr>
      </w:pPr>
    </w:p>
    <w:p w14:paraId="65F2EF6E" w14:textId="77777777" w:rsidR="00E7749E" w:rsidRPr="00E7749E" w:rsidRDefault="00E7749E" w:rsidP="00E7749E">
      <w:pPr>
        <w:spacing w:after="0" w:line="276" w:lineRule="auto"/>
        <w:jc w:val="both"/>
        <w:rPr>
          <w:rFonts w:ascii="Arial" w:eastAsia="Calibri" w:hAnsi="Arial" w:cs="Arial"/>
          <w:sz w:val="20"/>
          <w:szCs w:val="20"/>
          <w:lang w:eastAsia="sl-SI"/>
        </w:rPr>
      </w:pPr>
    </w:p>
    <w:p w14:paraId="4B09D964" w14:textId="77777777" w:rsidR="00B25F67" w:rsidRDefault="00B25F67">
      <w:pPr>
        <w:rPr>
          <w:rFonts w:ascii="Arial" w:eastAsia="Calibri" w:hAnsi="Arial" w:cs="Arial"/>
          <w:b/>
          <w:bCs/>
          <w:kern w:val="0"/>
          <w:sz w:val="28"/>
          <w:szCs w:val="28"/>
          <w:lang w:eastAsia="sl-SI"/>
          <w14:ligatures w14:val="none"/>
        </w:rPr>
      </w:pPr>
      <w:r>
        <w:rPr>
          <w:rFonts w:ascii="Arial" w:eastAsia="Calibri" w:hAnsi="Arial" w:cs="Arial"/>
          <w:b/>
          <w:bCs/>
          <w:kern w:val="0"/>
          <w:sz w:val="28"/>
          <w:szCs w:val="28"/>
          <w:lang w:eastAsia="sl-SI"/>
          <w14:ligatures w14:val="none"/>
        </w:rPr>
        <w:br w:type="page"/>
      </w:r>
    </w:p>
    <w:p w14:paraId="33D83D7B" w14:textId="19902C8D" w:rsidR="00E7749E" w:rsidRPr="00E7749E" w:rsidRDefault="00E7749E" w:rsidP="00E7749E">
      <w:pPr>
        <w:spacing w:after="0" w:line="276" w:lineRule="auto"/>
        <w:jc w:val="both"/>
        <w:rPr>
          <w:rFonts w:ascii="Arial" w:eastAsia="Calibri" w:hAnsi="Arial" w:cs="Arial"/>
          <w:b/>
          <w:color w:val="0070C0"/>
          <w:kern w:val="0"/>
          <w:sz w:val="28"/>
          <w:szCs w:val="28"/>
          <w:lang w:eastAsia="sl-SI"/>
          <w14:ligatures w14:val="none"/>
        </w:rPr>
      </w:pPr>
      <w:r w:rsidRPr="00E7749E">
        <w:rPr>
          <w:rFonts w:ascii="Arial" w:eastAsia="Calibri" w:hAnsi="Arial" w:cs="Arial"/>
          <w:b/>
          <w:bCs/>
          <w:kern w:val="0"/>
          <w:sz w:val="28"/>
          <w:szCs w:val="28"/>
          <w:lang w:eastAsia="sl-SI"/>
          <w14:ligatures w14:val="none"/>
        </w:rPr>
        <w:lastRenderedPageBreak/>
        <w:t xml:space="preserve">Strateški podcilj 3. </w:t>
      </w:r>
      <w:r w:rsidRPr="00E7749E">
        <w:rPr>
          <w:rFonts w:ascii="Arial" w:eastAsia="Calibri" w:hAnsi="Arial" w:cs="Arial"/>
          <w:b/>
          <w:color w:val="0070C0"/>
          <w:kern w:val="0"/>
          <w:sz w:val="28"/>
          <w:szCs w:val="28"/>
          <w:lang w:eastAsia="sl-SI"/>
          <w14:ligatures w14:val="none"/>
        </w:rPr>
        <w:t>Izboljšati kompetence zdravstvenih strokovnjakov na področju zdravstvene pismenosti</w:t>
      </w:r>
    </w:p>
    <w:p w14:paraId="09BB6E74" w14:textId="77777777" w:rsidR="00E7749E" w:rsidRPr="00E7749E" w:rsidRDefault="00E7749E" w:rsidP="00E7749E">
      <w:pPr>
        <w:spacing w:after="0" w:line="276" w:lineRule="auto"/>
        <w:jc w:val="both"/>
        <w:rPr>
          <w:rFonts w:ascii="Arial" w:eastAsia="Calibri" w:hAnsi="Arial" w:cs="Arial"/>
          <w:b/>
          <w:color w:val="0070C0"/>
          <w:kern w:val="0"/>
          <w:sz w:val="28"/>
          <w:szCs w:val="28"/>
          <w:lang w:eastAsia="sl-SI"/>
          <w14:ligatures w14:val="none"/>
        </w:rPr>
      </w:pPr>
    </w:p>
    <w:tbl>
      <w:tblPr>
        <w:tblStyle w:val="TableGrid"/>
        <w:tblW w:w="0" w:type="auto"/>
        <w:tblLook w:val="04A0" w:firstRow="1" w:lastRow="0" w:firstColumn="1" w:lastColumn="0" w:noHBand="0" w:noVBand="1"/>
      </w:tblPr>
      <w:tblGrid>
        <w:gridCol w:w="2129"/>
        <w:gridCol w:w="1816"/>
        <w:gridCol w:w="1858"/>
        <w:gridCol w:w="1876"/>
        <w:gridCol w:w="1789"/>
        <w:gridCol w:w="2410"/>
        <w:gridCol w:w="2116"/>
      </w:tblGrid>
      <w:tr w:rsidR="00E7749E" w:rsidRPr="00E7749E" w14:paraId="0483A792" w14:textId="77777777" w:rsidTr="00872147">
        <w:trPr>
          <w:trHeight w:val="20"/>
        </w:trPr>
        <w:tc>
          <w:tcPr>
            <w:tcW w:w="13994" w:type="dxa"/>
            <w:gridSpan w:val="7"/>
            <w:vAlign w:val="center"/>
          </w:tcPr>
          <w:p w14:paraId="768918A7"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t>Ukrep 3.1 Vključitev koncepta zdravstvene pismenosti v formalne izobraževalne programe bodočih zdravstvenih strokovnjakov</w:t>
            </w:r>
          </w:p>
        </w:tc>
      </w:tr>
      <w:tr w:rsidR="00E7749E" w:rsidRPr="00E7749E" w14:paraId="383EA311" w14:textId="77777777" w:rsidTr="00872147">
        <w:trPr>
          <w:trHeight w:val="20"/>
        </w:trPr>
        <w:tc>
          <w:tcPr>
            <w:tcW w:w="2129" w:type="dxa"/>
            <w:shd w:val="clear" w:color="auto" w:fill="DEEAF6"/>
            <w:vAlign w:val="center"/>
          </w:tcPr>
          <w:p w14:paraId="49C04AE7"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Aktivnost</w:t>
            </w:r>
          </w:p>
        </w:tc>
        <w:tc>
          <w:tcPr>
            <w:tcW w:w="1816" w:type="dxa"/>
            <w:shd w:val="clear" w:color="auto" w:fill="DEEAF6"/>
            <w:vAlign w:val="center"/>
          </w:tcPr>
          <w:p w14:paraId="710668F7"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Nosilec aktivnosti</w:t>
            </w:r>
          </w:p>
        </w:tc>
        <w:tc>
          <w:tcPr>
            <w:tcW w:w="1858" w:type="dxa"/>
            <w:shd w:val="clear" w:color="auto" w:fill="DEEAF6"/>
            <w:vAlign w:val="center"/>
          </w:tcPr>
          <w:p w14:paraId="1DF5BEE6"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Drugi sodelujoči</w:t>
            </w:r>
          </w:p>
        </w:tc>
        <w:tc>
          <w:tcPr>
            <w:tcW w:w="1876" w:type="dxa"/>
            <w:shd w:val="clear" w:color="auto" w:fill="DEEAF6"/>
            <w:vAlign w:val="center"/>
          </w:tcPr>
          <w:p w14:paraId="77A9381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Časovni okvir (izvedbeni rok)</w:t>
            </w:r>
          </w:p>
        </w:tc>
        <w:tc>
          <w:tcPr>
            <w:tcW w:w="1789" w:type="dxa"/>
            <w:shd w:val="clear" w:color="auto" w:fill="DEEAF6"/>
            <w:vAlign w:val="center"/>
          </w:tcPr>
          <w:p w14:paraId="31D9056C"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Finančna sredstva</w:t>
            </w:r>
          </w:p>
        </w:tc>
        <w:tc>
          <w:tcPr>
            <w:tcW w:w="2410" w:type="dxa"/>
            <w:shd w:val="clear" w:color="auto" w:fill="DEEAF6"/>
            <w:vAlign w:val="center"/>
          </w:tcPr>
          <w:p w14:paraId="6DB1D5E0"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Pričakovani rezultati</w:t>
            </w:r>
          </w:p>
        </w:tc>
        <w:tc>
          <w:tcPr>
            <w:tcW w:w="2116" w:type="dxa"/>
            <w:shd w:val="clear" w:color="auto" w:fill="DEEAF6"/>
            <w:vAlign w:val="center"/>
          </w:tcPr>
          <w:p w14:paraId="5A66E3D1"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Ime kazalnika</w:t>
            </w:r>
          </w:p>
        </w:tc>
      </w:tr>
      <w:tr w:rsidR="00E7749E" w:rsidRPr="00E7749E" w14:paraId="2587FC25" w14:textId="77777777" w:rsidTr="00872147">
        <w:trPr>
          <w:trHeight w:val="20"/>
        </w:trPr>
        <w:tc>
          <w:tcPr>
            <w:tcW w:w="2129" w:type="dxa"/>
            <w:vAlign w:val="center"/>
          </w:tcPr>
          <w:p w14:paraId="56028A5B"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Analiza vključenosti koncepta zdravstvene pismenosti v formalnem izobraževanju bodočih zdravstvenih delavcev in sodelavcev ter priprava priporočil za vključevanje teh vsebin v učne načrte.</w:t>
            </w:r>
          </w:p>
        </w:tc>
        <w:tc>
          <w:tcPr>
            <w:tcW w:w="1816" w:type="dxa"/>
            <w:vAlign w:val="center"/>
          </w:tcPr>
          <w:p w14:paraId="3A82B454"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MVZI</w:t>
            </w:r>
          </w:p>
        </w:tc>
        <w:tc>
          <w:tcPr>
            <w:tcW w:w="1858" w:type="dxa"/>
            <w:vAlign w:val="center"/>
          </w:tcPr>
          <w:p w14:paraId="434CCA3D" w14:textId="77777777" w:rsidR="00E7749E" w:rsidRPr="00E7749E" w:rsidRDefault="00E7749E" w:rsidP="00E7749E">
            <w:pPr>
              <w:rPr>
                <w:rFonts w:ascii="Arial" w:hAnsi="Arial" w:cs="Arial"/>
                <w:sz w:val="20"/>
                <w:szCs w:val="20"/>
              </w:rPr>
            </w:pPr>
            <w:r w:rsidRPr="00E7749E">
              <w:rPr>
                <w:rFonts w:ascii="Arial" w:hAnsi="Arial" w:cs="Arial"/>
                <w:sz w:val="20"/>
                <w:szCs w:val="20"/>
              </w:rPr>
              <w:t>MZ, NIJZ, MVI, izobraževalne ustanove, JAKZ, strokovne stanovske organizacije, strokovnjaki za izobraževanje zdravstvenih delavcev, organizacije pacientov.</w:t>
            </w:r>
          </w:p>
          <w:p w14:paraId="73F76A30" w14:textId="77777777" w:rsidR="00E7749E" w:rsidRPr="00E7749E" w:rsidRDefault="00E7749E" w:rsidP="00E7749E">
            <w:pPr>
              <w:spacing w:line="276" w:lineRule="auto"/>
              <w:rPr>
                <w:rFonts w:ascii="Arial" w:hAnsi="Arial" w:cs="Arial"/>
                <w:sz w:val="20"/>
                <w:szCs w:val="20"/>
              </w:rPr>
            </w:pPr>
          </w:p>
        </w:tc>
        <w:tc>
          <w:tcPr>
            <w:tcW w:w="1876" w:type="dxa"/>
            <w:vAlign w:val="center"/>
          </w:tcPr>
          <w:p w14:paraId="75B1A015"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2026 - 2027</w:t>
            </w:r>
          </w:p>
        </w:tc>
        <w:tc>
          <w:tcPr>
            <w:tcW w:w="1789" w:type="dxa"/>
            <w:vAlign w:val="center"/>
          </w:tcPr>
          <w:p w14:paraId="3A572E28" w14:textId="77777777" w:rsidR="00E7749E" w:rsidRPr="00E7749E" w:rsidRDefault="00E7749E" w:rsidP="00E7749E">
            <w:pPr>
              <w:rPr>
                <w:rFonts w:ascii="Arial" w:hAnsi="Arial" w:cs="Arial"/>
                <w:sz w:val="20"/>
                <w:szCs w:val="20"/>
              </w:rPr>
            </w:pPr>
            <w:r w:rsidRPr="00E7749E">
              <w:rPr>
                <w:rFonts w:ascii="Arial" w:hAnsi="Arial" w:cs="Arial"/>
                <w:sz w:val="20"/>
                <w:szCs w:val="20"/>
              </w:rPr>
              <w:t>Redna sredstva –pričakovana višina sredstev: približno 25.000 evrov; aktivnost bo vključena v izvajanje nalog javne službe in strokovnega sodelovanja z izobraževalnimi institucijami.</w:t>
            </w:r>
          </w:p>
          <w:p w14:paraId="3D9276FE" w14:textId="77777777" w:rsidR="00E7749E" w:rsidRPr="00E7749E" w:rsidRDefault="00E7749E" w:rsidP="00E7749E">
            <w:pPr>
              <w:spacing w:line="276" w:lineRule="auto"/>
              <w:rPr>
                <w:rFonts w:ascii="Arial" w:hAnsi="Arial" w:cs="Arial"/>
                <w:sz w:val="20"/>
                <w:szCs w:val="20"/>
              </w:rPr>
            </w:pPr>
          </w:p>
        </w:tc>
        <w:tc>
          <w:tcPr>
            <w:tcW w:w="2410" w:type="dxa"/>
            <w:vAlign w:val="center"/>
          </w:tcPr>
          <w:p w14:paraId="36EBCC89"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Izdelan bo posnetek stanja o vključevanju vsebin zdravstvene pismenosti v izobraževalne programe za zdravstvene strokovnjake ter pripravljena bodo priporočila za izobraževalne ustanove za sistematično vključitev teh vsebin v učne načrte in programe usposabljanja.</w:t>
            </w:r>
          </w:p>
        </w:tc>
        <w:tc>
          <w:tcPr>
            <w:tcW w:w="2116" w:type="dxa"/>
            <w:vAlign w:val="center"/>
          </w:tcPr>
          <w:p w14:paraId="0F126A95" w14:textId="77777777" w:rsidR="00E7749E" w:rsidRPr="00E7749E" w:rsidRDefault="00E7749E" w:rsidP="00E7749E">
            <w:pPr>
              <w:rPr>
                <w:rFonts w:ascii="Arial" w:hAnsi="Arial" w:cs="Arial"/>
                <w:sz w:val="20"/>
                <w:szCs w:val="20"/>
              </w:rPr>
            </w:pPr>
            <w:r w:rsidRPr="00E7749E">
              <w:rPr>
                <w:rFonts w:ascii="Arial" w:hAnsi="Arial" w:cs="Arial"/>
                <w:sz w:val="20"/>
                <w:szCs w:val="20"/>
              </w:rPr>
              <w:t>Pripravljena priporočila za vključevanje zdravstvene pismenosti v izobraževalne programe za zdravstvene delavce in sodelavce.</w:t>
            </w:r>
          </w:p>
          <w:p w14:paraId="508F7C31" w14:textId="77777777" w:rsidR="00E7749E" w:rsidRPr="00E7749E" w:rsidRDefault="00E7749E" w:rsidP="00E7749E">
            <w:pPr>
              <w:rPr>
                <w:rFonts w:ascii="Arial" w:hAnsi="Arial" w:cs="Arial"/>
                <w:sz w:val="20"/>
                <w:szCs w:val="20"/>
              </w:rPr>
            </w:pPr>
          </w:p>
          <w:p w14:paraId="2B9C4822" w14:textId="77777777" w:rsidR="00E7749E" w:rsidRPr="00E7749E" w:rsidRDefault="00E7749E" w:rsidP="00E7749E">
            <w:pPr>
              <w:spacing w:line="276" w:lineRule="auto"/>
              <w:rPr>
                <w:rFonts w:ascii="Arial" w:hAnsi="Arial" w:cs="Arial"/>
                <w:sz w:val="20"/>
                <w:szCs w:val="20"/>
              </w:rPr>
            </w:pPr>
            <w:r w:rsidRPr="00E7749E">
              <w:rPr>
                <w:rFonts w:ascii="Arial" w:hAnsi="Arial" w:cs="Arial"/>
                <w:b/>
                <w:bCs/>
                <w:sz w:val="20"/>
                <w:szCs w:val="20"/>
                <w:lang w:val="pl-PL"/>
              </w:rPr>
              <w:t>Kazalnik rezultata</w:t>
            </w:r>
          </w:p>
        </w:tc>
      </w:tr>
      <w:tr w:rsidR="00E7749E" w:rsidRPr="00E7749E" w14:paraId="49768F35" w14:textId="77777777" w:rsidTr="00872147">
        <w:trPr>
          <w:trHeight w:val="20"/>
        </w:trPr>
        <w:tc>
          <w:tcPr>
            <w:tcW w:w="2129" w:type="dxa"/>
            <w:vAlign w:val="center"/>
          </w:tcPr>
          <w:p w14:paraId="6CE0EF54"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Spodbujanje vključevanja zdravstvene pismenosti v izobraževalne programe s podporo v obliki strokovnih dogodkov in učnih gradiv.</w:t>
            </w:r>
          </w:p>
        </w:tc>
        <w:tc>
          <w:tcPr>
            <w:tcW w:w="1816" w:type="dxa"/>
            <w:vAlign w:val="center"/>
          </w:tcPr>
          <w:p w14:paraId="0C4A6C3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MZ</w:t>
            </w:r>
          </w:p>
        </w:tc>
        <w:tc>
          <w:tcPr>
            <w:tcW w:w="1858" w:type="dxa"/>
            <w:vAlign w:val="center"/>
          </w:tcPr>
          <w:p w14:paraId="1E256540"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lang w:val="pl-PL"/>
              </w:rPr>
              <w:t xml:space="preserve">MVZI, izobraževalne ustanove, </w:t>
            </w:r>
            <w:r w:rsidRPr="00E7749E">
              <w:rPr>
                <w:rFonts w:ascii="Arial" w:hAnsi="Arial" w:cs="Arial"/>
                <w:sz w:val="20"/>
                <w:szCs w:val="20"/>
              </w:rPr>
              <w:t>JAKZ</w:t>
            </w:r>
            <w:r w:rsidRPr="00E7749E">
              <w:rPr>
                <w:rFonts w:ascii="Arial" w:hAnsi="Arial" w:cs="Arial"/>
                <w:sz w:val="20"/>
                <w:szCs w:val="20"/>
                <w:lang w:val="pl-PL"/>
              </w:rPr>
              <w:t xml:space="preserve">, MZ, </w:t>
            </w:r>
            <w:r w:rsidRPr="00E7749E">
              <w:rPr>
                <w:rFonts w:ascii="Arial" w:hAnsi="Arial" w:cs="Arial"/>
                <w:sz w:val="20"/>
                <w:szCs w:val="20"/>
              </w:rPr>
              <w:t>strokovne stanovske organizacije,</w:t>
            </w:r>
            <w:r w:rsidRPr="00E7749E">
              <w:rPr>
                <w:rFonts w:ascii="Arial" w:hAnsi="Arial" w:cs="Arial"/>
                <w:sz w:val="20"/>
                <w:szCs w:val="20"/>
                <w:lang w:val="pl-PL"/>
              </w:rPr>
              <w:t xml:space="preserve"> strokovnjaki za pedagoško prenovo, </w:t>
            </w:r>
            <w:r w:rsidRPr="00E7749E">
              <w:rPr>
                <w:rFonts w:ascii="Arial" w:hAnsi="Arial" w:cs="Arial"/>
                <w:sz w:val="20"/>
                <w:szCs w:val="20"/>
                <w:lang w:val="pl-PL"/>
              </w:rPr>
              <w:lastRenderedPageBreak/>
              <w:t>organizacije pacientov.</w:t>
            </w:r>
          </w:p>
        </w:tc>
        <w:tc>
          <w:tcPr>
            <w:tcW w:w="1876" w:type="dxa"/>
            <w:vAlign w:val="center"/>
          </w:tcPr>
          <w:p w14:paraId="1BAA0CB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lastRenderedPageBreak/>
              <w:t>3. četrtletje 2026 – 4. četrtletje 2027</w:t>
            </w:r>
          </w:p>
        </w:tc>
        <w:tc>
          <w:tcPr>
            <w:tcW w:w="1789" w:type="dxa"/>
            <w:vAlign w:val="center"/>
          </w:tcPr>
          <w:p w14:paraId="65B762E2" w14:textId="77777777" w:rsidR="00E7749E" w:rsidRPr="00E7749E" w:rsidRDefault="00E7749E" w:rsidP="00E7749E">
            <w:pPr>
              <w:rPr>
                <w:rFonts w:ascii="Arial" w:hAnsi="Arial" w:cs="Arial"/>
                <w:sz w:val="20"/>
                <w:szCs w:val="20"/>
              </w:rPr>
            </w:pPr>
            <w:r w:rsidRPr="00E7749E">
              <w:rPr>
                <w:rFonts w:ascii="Arial" w:hAnsi="Arial" w:cs="Arial"/>
                <w:sz w:val="20"/>
                <w:szCs w:val="20"/>
              </w:rPr>
              <w:t xml:space="preserve">Projektna sredstva – ESS+; pričakovana višina sredstev: približno 100.000 evrov; vključujejo organizacijo strokovnih dogodkov, razvoj učnih gradiv in promocijo </w:t>
            </w:r>
            <w:r w:rsidRPr="00E7749E">
              <w:rPr>
                <w:rFonts w:ascii="Arial" w:hAnsi="Arial" w:cs="Arial"/>
                <w:sz w:val="20"/>
                <w:szCs w:val="20"/>
              </w:rPr>
              <w:lastRenderedPageBreak/>
              <w:t>vključevanja vsebin v izobraževalne programe.</w:t>
            </w:r>
          </w:p>
          <w:p w14:paraId="47596918" w14:textId="77777777" w:rsidR="00E7749E" w:rsidRPr="00E7749E" w:rsidRDefault="00E7749E" w:rsidP="00E7749E">
            <w:pPr>
              <w:spacing w:line="276" w:lineRule="auto"/>
              <w:rPr>
                <w:rFonts w:ascii="Arial" w:hAnsi="Arial" w:cs="Arial"/>
                <w:sz w:val="20"/>
                <w:szCs w:val="20"/>
              </w:rPr>
            </w:pPr>
          </w:p>
        </w:tc>
        <w:tc>
          <w:tcPr>
            <w:tcW w:w="2410" w:type="dxa"/>
            <w:vAlign w:val="center"/>
          </w:tcPr>
          <w:p w14:paraId="4C219443"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lastRenderedPageBreak/>
              <w:t xml:space="preserve">Izobraževalne ustanove bodo spodbudno nagovorjene k vključitvi zdravstvene pismenosti v izobraževalne programe, pri čemer jim bo na voljo niz konkretnih strokovnih gradiv in primerov iz prakse, kar bo </w:t>
            </w:r>
            <w:r w:rsidRPr="00E7749E">
              <w:rPr>
                <w:rFonts w:ascii="Arial" w:hAnsi="Arial" w:cs="Arial"/>
                <w:sz w:val="20"/>
                <w:szCs w:val="20"/>
              </w:rPr>
              <w:lastRenderedPageBreak/>
              <w:t>omogočilo dejansko uporabo teh vsebin pri poučevanju.</w:t>
            </w:r>
          </w:p>
        </w:tc>
        <w:tc>
          <w:tcPr>
            <w:tcW w:w="2116" w:type="dxa"/>
            <w:vAlign w:val="center"/>
          </w:tcPr>
          <w:p w14:paraId="3F41A050" w14:textId="77777777" w:rsidR="00E7749E" w:rsidRPr="00E7749E" w:rsidRDefault="00E7749E" w:rsidP="00E7749E">
            <w:pPr>
              <w:rPr>
                <w:rFonts w:ascii="Arial" w:hAnsi="Arial" w:cs="Arial"/>
                <w:sz w:val="20"/>
                <w:szCs w:val="20"/>
              </w:rPr>
            </w:pPr>
            <w:r w:rsidRPr="00E7749E">
              <w:rPr>
                <w:rFonts w:ascii="Arial" w:hAnsi="Arial" w:cs="Arial"/>
                <w:sz w:val="20"/>
                <w:szCs w:val="20"/>
              </w:rPr>
              <w:lastRenderedPageBreak/>
              <w:t>Delež srednješolskih in visokošolskih izobraževalnih programov za bodoče zdravstvene delavce in sodelavce z vključenimi vsebinami zdravstvene pismenosti (teoretični in praktični vidiki).</w:t>
            </w:r>
          </w:p>
          <w:p w14:paraId="53AFEBF6" w14:textId="77777777" w:rsidR="00E7749E" w:rsidRPr="00E7749E" w:rsidRDefault="00E7749E" w:rsidP="00E7749E">
            <w:pPr>
              <w:rPr>
                <w:rFonts w:ascii="Arial" w:hAnsi="Arial" w:cs="Arial"/>
                <w:sz w:val="20"/>
                <w:szCs w:val="20"/>
              </w:rPr>
            </w:pPr>
          </w:p>
          <w:p w14:paraId="1EFC2079" w14:textId="77777777" w:rsidR="00E7749E" w:rsidRPr="00E7749E" w:rsidRDefault="00E7749E" w:rsidP="00E7749E">
            <w:pPr>
              <w:spacing w:line="276" w:lineRule="auto"/>
              <w:rPr>
                <w:rFonts w:ascii="Arial" w:hAnsi="Arial" w:cs="Arial"/>
                <w:sz w:val="20"/>
                <w:szCs w:val="20"/>
              </w:rPr>
            </w:pPr>
            <w:r w:rsidRPr="00E7749E">
              <w:rPr>
                <w:rFonts w:ascii="Arial" w:hAnsi="Arial" w:cs="Arial"/>
                <w:b/>
                <w:bCs/>
                <w:sz w:val="20"/>
                <w:szCs w:val="20"/>
              </w:rPr>
              <w:t>Kazalnik rezultata</w:t>
            </w:r>
          </w:p>
        </w:tc>
      </w:tr>
      <w:tr w:rsidR="00E7749E" w:rsidRPr="00E7749E" w14:paraId="434E4492" w14:textId="77777777" w:rsidTr="00872147">
        <w:trPr>
          <w:trHeight w:val="20"/>
        </w:trPr>
        <w:tc>
          <w:tcPr>
            <w:tcW w:w="2129" w:type="dxa"/>
            <w:vAlign w:val="center"/>
          </w:tcPr>
          <w:p w14:paraId="6460C88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Analiza vključenosti koncepta zdravstvene pismenosti v formalnem izobraževanju bodočih zdravstvenih delavcev in sodelavcev ter priprava priporočil za vključevanje teh vsebin v učne načrte</w:t>
            </w:r>
          </w:p>
        </w:tc>
        <w:tc>
          <w:tcPr>
            <w:tcW w:w="1816" w:type="dxa"/>
            <w:vAlign w:val="center"/>
          </w:tcPr>
          <w:p w14:paraId="6FF8FE69"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MZ</w:t>
            </w:r>
          </w:p>
        </w:tc>
        <w:tc>
          <w:tcPr>
            <w:tcW w:w="1858" w:type="dxa"/>
            <w:vAlign w:val="center"/>
          </w:tcPr>
          <w:p w14:paraId="3E450485" w14:textId="77777777" w:rsidR="00E7749E" w:rsidRPr="00E7749E" w:rsidRDefault="00E7749E" w:rsidP="00E7749E">
            <w:pPr>
              <w:spacing w:line="276" w:lineRule="auto"/>
              <w:rPr>
                <w:rFonts w:ascii="Arial" w:hAnsi="Arial" w:cs="Arial"/>
                <w:sz w:val="20"/>
                <w:szCs w:val="20"/>
                <w:lang w:val="pl-PL"/>
              </w:rPr>
            </w:pPr>
            <w:r w:rsidRPr="00E7749E">
              <w:rPr>
                <w:rFonts w:ascii="Arial" w:hAnsi="Arial" w:cs="Arial"/>
                <w:sz w:val="20"/>
                <w:szCs w:val="20"/>
              </w:rPr>
              <w:t>Raziskovalne institucije</w:t>
            </w:r>
          </w:p>
        </w:tc>
        <w:tc>
          <w:tcPr>
            <w:tcW w:w="1876" w:type="dxa"/>
            <w:vAlign w:val="center"/>
          </w:tcPr>
          <w:p w14:paraId="78CB3E40"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2026–2027</w:t>
            </w:r>
          </w:p>
        </w:tc>
        <w:tc>
          <w:tcPr>
            <w:tcW w:w="1789" w:type="dxa"/>
            <w:vAlign w:val="center"/>
          </w:tcPr>
          <w:p w14:paraId="28201895" w14:textId="77777777" w:rsidR="00E7749E" w:rsidRPr="00E7749E" w:rsidRDefault="00E7749E" w:rsidP="00E7749E">
            <w:pPr>
              <w:rPr>
                <w:rFonts w:ascii="Arial" w:hAnsi="Arial" w:cs="Arial"/>
                <w:sz w:val="20"/>
                <w:szCs w:val="20"/>
              </w:rPr>
            </w:pPr>
            <w:r w:rsidRPr="00E7749E">
              <w:rPr>
                <w:rFonts w:ascii="Arial" w:hAnsi="Arial" w:cs="Arial"/>
                <w:sz w:val="20"/>
                <w:szCs w:val="20"/>
              </w:rPr>
              <w:t>Projektna sredstva – ESS+ ali CRP (približno 35.000 evrov)</w:t>
            </w:r>
          </w:p>
        </w:tc>
        <w:tc>
          <w:tcPr>
            <w:tcW w:w="2410" w:type="dxa"/>
            <w:vAlign w:val="center"/>
          </w:tcPr>
          <w:p w14:paraId="725BE55E"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Pripravljeno raziskovalno poročilo</w:t>
            </w:r>
          </w:p>
          <w:p w14:paraId="4A7B2DCD" w14:textId="77777777" w:rsidR="00E7749E" w:rsidRPr="00E7749E" w:rsidRDefault="00E7749E" w:rsidP="00E7749E">
            <w:pPr>
              <w:spacing w:line="276" w:lineRule="auto"/>
              <w:rPr>
                <w:rFonts w:ascii="Arial" w:hAnsi="Arial" w:cs="Arial"/>
                <w:sz w:val="20"/>
                <w:szCs w:val="20"/>
              </w:rPr>
            </w:pPr>
          </w:p>
        </w:tc>
        <w:tc>
          <w:tcPr>
            <w:tcW w:w="2116" w:type="dxa"/>
            <w:vAlign w:val="center"/>
          </w:tcPr>
          <w:p w14:paraId="7298E59D" w14:textId="77777777" w:rsidR="00E7749E" w:rsidRPr="00E7749E" w:rsidRDefault="00E7749E" w:rsidP="00E7749E">
            <w:pPr>
              <w:rPr>
                <w:rFonts w:ascii="Arial" w:eastAsia="Times New Roman" w:hAnsi="Arial" w:cs="Arial"/>
                <w:sz w:val="20"/>
                <w:szCs w:val="20"/>
              </w:rPr>
            </w:pPr>
            <w:r w:rsidRPr="00E7749E">
              <w:rPr>
                <w:rFonts w:ascii="Arial" w:eastAsia="Times New Roman" w:hAnsi="Arial" w:cs="Arial"/>
                <w:sz w:val="20"/>
                <w:szCs w:val="20"/>
              </w:rPr>
              <w:t>Delež srednješolskih in visokošolskih izobraževalnih programov za bodoče zdravstvene delavce in sodelavce z vključenimi vsebinami zdravstvene pismenosti (teoretični in praktični vidiki)</w:t>
            </w:r>
          </w:p>
          <w:p w14:paraId="6EADB790" w14:textId="77777777" w:rsidR="00E7749E" w:rsidRPr="00E7749E" w:rsidRDefault="00E7749E" w:rsidP="00E7749E">
            <w:pPr>
              <w:rPr>
                <w:rFonts w:ascii="Arial" w:hAnsi="Arial" w:cs="Arial"/>
                <w:sz w:val="20"/>
                <w:szCs w:val="20"/>
              </w:rPr>
            </w:pPr>
          </w:p>
          <w:p w14:paraId="1967EF26" w14:textId="77777777" w:rsidR="00E7749E" w:rsidRPr="00E7749E" w:rsidRDefault="00E7749E" w:rsidP="00E7749E">
            <w:pPr>
              <w:rPr>
                <w:rFonts w:ascii="Arial" w:hAnsi="Arial" w:cs="Arial"/>
                <w:sz w:val="20"/>
                <w:szCs w:val="20"/>
              </w:rPr>
            </w:pPr>
            <w:r w:rsidRPr="00E7749E">
              <w:rPr>
                <w:rFonts w:ascii="Arial" w:hAnsi="Arial" w:cs="Arial"/>
                <w:b/>
                <w:bCs/>
                <w:sz w:val="20"/>
                <w:szCs w:val="20"/>
                <w:lang w:val="pl-PL"/>
              </w:rPr>
              <w:t>Kazalnik rezultata</w:t>
            </w:r>
          </w:p>
        </w:tc>
      </w:tr>
    </w:tbl>
    <w:p w14:paraId="2CA95E9F" w14:textId="77777777" w:rsidR="00E7749E" w:rsidRPr="00E7749E" w:rsidRDefault="00E7749E" w:rsidP="00E7749E">
      <w:pPr>
        <w:spacing w:after="0" w:line="276" w:lineRule="auto"/>
        <w:jc w:val="both"/>
        <w:rPr>
          <w:rFonts w:ascii="Arial" w:eastAsia="Calibri" w:hAnsi="Arial" w:cs="Arial"/>
          <w:kern w:val="0"/>
          <w:sz w:val="20"/>
          <w:szCs w:val="20"/>
          <w:lang w:eastAsia="sl-SI"/>
          <w14:ligatures w14:val="none"/>
        </w:rPr>
      </w:pPr>
    </w:p>
    <w:tbl>
      <w:tblPr>
        <w:tblStyle w:val="TableGrid"/>
        <w:tblW w:w="0" w:type="auto"/>
        <w:tblLook w:val="04A0" w:firstRow="1" w:lastRow="0" w:firstColumn="1" w:lastColumn="0" w:noHBand="0" w:noVBand="1"/>
      </w:tblPr>
      <w:tblGrid>
        <w:gridCol w:w="2129"/>
        <w:gridCol w:w="1816"/>
        <w:gridCol w:w="1858"/>
        <w:gridCol w:w="1876"/>
        <w:gridCol w:w="1789"/>
        <w:gridCol w:w="2410"/>
        <w:gridCol w:w="2116"/>
      </w:tblGrid>
      <w:tr w:rsidR="00E7749E" w:rsidRPr="00E7749E" w14:paraId="22E7F643" w14:textId="77777777" w:rsidTr="00872147">
        <w:trPr>
          <w:trHeight w:val="20"/>
        </w:trPr>
        <w:tc>
          <w:tcPr>
            <w:tcW w:w="13994" w:type="dxa"/>
            <w:gridSpan w:val="7"/>
            <w:vAlign w:val="center"/>
          </w:tcPr>
          <w:p w14:paraId="789FBB79"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t>Ukrep 3.2 Razvoj kompetenc zdravstvenih strokovnjakov na področju zdravstvene pismenosti</w:t>
            </w:r>
          </w:p>
        </w:tc>
      </w:tr>
      <w:tr w:rsidR="00E7749E" w:rsidRPr="00E7749E" w14:paraId="7472E5C9" w14:textId="77777777" w:rsidTr="00872147">
        <w:trPr>
          <w:trHeight w:val="20"/>
        </w:trPr>
        <w:tc>
          <w:tcPr>
            <w:tcW w:w="2129" w:type="dxa"/>
            <w:shd w:val="clear" w:color="auto" w:fill="DEEAF6"/>
            <w:vAlign w:val="center"/>
          </w:tcPr>
          <w:p w14:paraId="37DF31F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Aktivnost</w:t>
            </w:r>
          </w:p>
        </w:tc>
        <w:tc>
          <w:tcPr>
            <w:tcW w:w="1816" w:type="dxa"/>
            <w:shd w:val="clear" w:color="auto" w:fill="DEEAF6"/>
            <w:vAlign w:val="center"/>
          </w:tcPr>
          <w:p w14:paraId="088DCC5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Nosilec aktivnosti</w:t>
            </w:r>
          </w:p>
        </w:tc>
        <w:tc>
          <w:tcPr>
            <w:tcW w:w="1858" w:type="dxa"/>
            <w:shd w:val="clear" w:color="auto" w:fill="DEEAF6"/>
            <w:vAlign w:val="center"/>
          </w:tcPr>
          <w:p w14:paraId="42E4209C"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Drugi sodelujoči</w:t>
            </w:r>
          </w:p>
        </w:tc>
        <w:tc>
          <w:tcPr>
            <w:tcW w:w="1876" w:type="dxa"/>
            <w:shd w:val="clear" w:color="auto" w:fill="DEEAF6"/>
            <w:vAlign w:val="center"/>
          </w:tcPr>
          <w:p w14:paraId="44C3CAB3"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Časovni okvir (izvedbeni rok)</w:t>
            </w:r>
          </w:p>
        </w:tc>
        <w:tc>
          <w:tcPr>
            <w:tcW w:w="1789" w:type="dxa"/>
            <w:shd w:val="clear" w:color="auto" w:fill="DEEAF6"/>
            <w:vAlign w:val="center"/>
          </w:tcPr>
          <w:p w14:paraId="2644208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Finančna sredstva</w:t>
            </w:r>
          </w:p>
        </w:tc>
        <w:tc>
          <w:tcPr>
            <w:tcW w:w="2410" w:type="dxa"/>
            <w:shd w:val="clear" w:color="auto" w:fill="DEEAF6"/>
            <w:vAlign w:val="center"/>
          </w:tcPr>
          <w:p w14:paraId="1EA18DC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Pričakovani rezultati</w:t>
            </w:r>
          </w:p>
        </w:tc>
        <w:tc>
          <w:tcPr>
            <w:tcW w:w="2116" w:type="dxa"/>
            <w:shd w:val="clear" w:color="auto" w:fill="DEEAF6"/>
            <w:vAlign w:val="center"/>
          </w:tcPr>
          <w:p w14:paraId="36C9BD60"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Ime kazalnika</w:t>
            </w:r>
          </w:p>
        </w:tc>
      </w:tr>
      <w:tr w:rsidR="00E7749E" w:rsidRPr="00E7749E" w14:paraId="342B1C51" w14:textId="77777777" w:rsidTr="00872147">
        <w:trPr>
          <w:trHeight w:val="20"/>
        </w:trPr>
        <w:tc>
          <w:tcPr>
            <w:tcW w:w="2129" w:type="dxa"/>
            <w:vAlign w:val="center"/>
          </w:tcPr>
          <w:p w14:paraId="76E64F05"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Razvoj programa usposabljanja zdravstvenih delavcev in sodelavcev s področja zdravstvene pismenosti.</w:t>
            </w:r>
          </w:p>
          <w:p w14:paraId="7C726E85" w14:textId="77777777" w:rsidR="00E7749E" w:rsidRPr="00E7749E" w:rsidRDefault="00E7749E" w:rsidP="00E7749E">
            <w:pPr>
              <w:spacing w:line="276" w:lineRule="auto"/>
              <w:rPr>
                <w:rFonts w:ascii="Arial" w:hAnsi="Arial" w:cs="Arial"/>
                <w:sz w:val="20"/>
                <w:szCs w:val="20"/>
              </w:rPr>
            </w:pPr>
          </w:p>
        </w:tc>
        <w:tc>
          <w:tcPr>
            <w:tcW w:w="1816" w:type="dxa"/>
            <w:vAlign w:val="center"/>
          </w:tcPr>
          <w:p w14:paraId="4D06E05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NIJZ</w:t>
            </w:r>
          </w:p>
        </w:tc>
        <w:tc>
          <w:tcPr>
            <w:tcW w:w="1858" w:type="dxa"/>
            <w:vAlign w:val="center"/>
          </w:tcPr>
          <w:p w14:paraId="1BD89B4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 xml:space="preserve">MZ, izobraževalne ustanove, JAKZ, strokovne stanovske organizacije,  izvajalci zdravstvene nege in medicine, </w:t>
            </w:r>
            <w:r w:rsidRPr="00E7749E">
              <w:rPr>
                <w:rFonts w:ascii="Arial" w:hAnsi="Arial" w:cs="Arial"/>
                <w:sz w:val="20"/>
                <w:szCs w:val="20"/>
              </w:rPr>
              <w:lastRenderedPageBreak/>
              <w:t>organizacije pacientov.</w:t>
            </w:r>
          </w:p>
        </w:tc>
        <w:tc>
          <w:tcPr>
            <w:tcW w:w="1876" w:type="dxa"/>
            <w:vAlign w:val="center"/>
          </w:tcPr>
          <w:p w14:paraId="5FCAE04B"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lastRenderedPageBreak/>
              <w:t>2026</w:t>
            </w:r>
          </w:p>
        </w:tc>
        <w:tc>
          <w:tcPr>
            <w:tcW w:w="1789" w:type="dxa"/>
            <w:vAlign w:val="center"/>
          </w:tcPr>
          <w:p w14:paraId="050B78B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Redna sredstva NIJZ</w:t>
            </w:r>
          </w:p>
        </w:tc>
        <w:tc>
          <w:tcPr>
            <w:tcW w:w="2410" w:type="dxa"/>
            <w:vAlign w:val="center"/>
          </w:tcPr>
          <w:p w14:paraId="242395D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 xml:space="preserve">Vzpostavljen vsebinski in izvedbeni okvir za usposabljanje zdravstvenih delavcev in sodelavcev, ki omogoča sistematično krepitev njihovega znanja in veščin za delo v okoljih, </w:t>
            </w:r>
            <w:r w:rsidRPr="00E7749E">
              <w:rPr>
                <w:rFonts w:ascii="Arial" w:hAnsi="Arial" w:cs="Arial"/>
                <w:sz w:val="20"/>
                <w:szCs w:val="20"/>
              </w:rPr>
              <w:lastRenderedPageBreak/>
              <w:t>ki podpirajo zdravstveno pismenost.</w:t>
            </w:r>
          </w:p>
        </w:tc>
        <w:tc>
          <w:tcPr>
            <w:tcW w:w="2116" w:type="dxa"/>
            <w:vAlign w:val="center"/>
          </w:tcPr>
          <w:p w14:paraId="043764BF" w14:textId="77777777" w:rsidR="00E7749E" w:rsidRPr="00E7749E" w:rsidRDefault="00E7749E" w:rsidP="00E7749E">
            <w:pPr>
              <w:rPr>
                <w:rFonts w:ascii="Arial" w:hAnsi="Arial" w:cs="Arial"/>
                <w:sz w:val="20"/>
                <w:szCs w:val="20"/>
              </w:rPr>
            </w:pPr>
            <w:r w:rsidRPr="00E7749E">
              <w:rPr>
                <w:rFonts w:ascii="Arial" w:hAnsi="Arial" w:cs="Arial"/>
                <w:sz w:val="20"/>
                <w:szCs w:val="20"/>
              </w:rPr>
              <w:lastRenderedPageBreak/>
              <w:t>Razvit program usposabljanja zdravstvenih delavcev in sodelavcev s področja zdravstvene pismenosti (teoretični in praktični vidiki).</w:t>
            </w:r>
          </w:p>
          <w:p w14:paraId="5C20A37D" w14:textId="77777777" w:rsidR="00E7749E" w:rsidRPr="00E7749E" w:rsidRDefault="00E7749E" w:rsidP="00E7749E">
            <w:pPr>
              <w:rPr>
                <w:rFonts w:ascii="Arial" w:hAnsi="Arial" w:cs="Arial"/>
                <w:sz w:val="20"/>
                <w:szCs w:val="20"/>
              </w:rPr>
            </w:pPr>
          </w:p>
          <w:p w14:paraId="6B2CE3C6" w14:textId="77777777" w:rsidR="00E7749E" w:rsidRPr="00E7749E" w:rsidRDefault="00E7749E" w:rsidP="00E7749E">
            <w:pPr>
              <w:spacing w:line="276" w:lineRule="auto"/>
              <w:rPr>
                <w:rFonts w:ascii="Arial" w:hAnsi="Arial" w:cs="Arial"/>
                <w:sz w:val="20"/>
                <w:szCs w:val="20"/>
              </w:rPr>
            </w:pPr>
            <w:r w:rsidRPr="00E7749E">
              <w:rPr>
                <w:rFonts w:ascii="Arial" w:hAnsi="Arial" w:cs="Arial"/>
                <w:b/>
                <w:bCs/>
                <w:sz w:val="20"/>
                <w:szCs w:val="20"/>
                <w:lang w:val="pl-PL"/>
              </w:rPr>
              <w:lastRenderedPageBreak/>
              <w:t>Kazalnik procesa</w:t>
            </w:r>
          </w:p>
        </w:tc>
      </w:tr>
      <w:tr w:rsidR="00E7749E" w:rsidRPr="00E7749E" w14:paraId="3972F03D" w14:textId="77777777" w:rsidTr="00872147">
        <w:trPr>
          <w:trHeight w:val="20"/>
        </w:trPr>
        <w:tc>
          <w:tcPr>
            <w:tcW w:w="2129" w:type="dxa"/>
            <w:vAlign w:val="center"/>
          </w:tcPr>
          <w:p w14:paraId="74EA0CCA"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lastRenderedPageBreak/>
              <w:t>Vzpostavitev koncepta zdravstvene pismenosti kot ene izmed  obveznih vsebin za podaljšanje licence za regulirane poklice v zdravstvu</w:t>
            </w:r>
          </w:p>
          <w:p w14:paraId="51F99885" w14:textId="77777777" w:rsidR="00E7749E" w:rsidRPr="00E7749E" w:rsidRDefault="00E7749E" w:rsidP="00E7749E">
            <w:pPr>
              <w:spacing w:line="276" w:lineRule="auto"/>
              <w:rPr>
                <w:rFonts w:ascii="Arial" w:hAnsi="Arial" w:cs="Arial"/>
                <w:sz w:val="20"/>
                <w:szCs w:val="20"/>
              </w:rPr>
            </w:pPr>
          </w:p>
        </w:tc>
        <w:tc>
          <w:tcPr>
            <w:tcW w:w="1816" w:type="dxa"/>
            <w:vAlign w:val="center"/>
          </w:tcPr>
          <w:p w14:paraId="6F5CF8F6"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MZ</w:t>
            </w:r>
          </w:p>
        </w:tc>
        <w:tc>
          <w:tcPr>
            <w:tcW w:w="1858" w:type="dxa"/>
            <w:vAlign w:val="center"/>
          </w:tcPr>
          <w:p w14:paraId="5CC7DC9E"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lang w:val="pl-PL"/>
              </w:rPr>
              <w:t>Stanovska združenja zdravstvenih delavcev in sodelavcev</w:t>
            </w:r>
          </w:p>
        </w:tc>
        <w:tc>
          <w:tcPr>
            <w:tcW w:w="1876" w:type="dxa"/>
            <w:vAlign w:val="center"/>
          </w:tcPr>
          <w:p w14:paraId="7A677EEC"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2027</w:t>
            </w:r>
          </w:p>
        </w:tc>
        <w:tc>
          <w:tcPr>
            <w:tcW w:w="1789" w:type="dxa"/>
            <w:vAlign w:val="center"/>
          </w:tcPr>
          <w:p w14:paraId="6F7D28A8"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Redna sredstva MZ</w:t>
            </w:r>
          </w:p>
        </w:tc>
        <w:tc>
          <w:tcPr>
            <w:tcW w:w="2410" w:type="dxa"/>
            <w:vAlign w:val="center"/>
          </w:tcPr>
          <w:p w14:paraId="2F8D97D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Modul »Zdravstvena pismenost«, vključen med obvezne vsebine za podaljšanje licence za regulirane poklice v zdravstvu</w:t>
            </w:r>
          </w:p>
        </w:tc>
        <w:tc>
          <w:tcPr>
            <w:tcW w:w="2116" w:type="dxa"/>
            <w:vAlign w:val="center"/>
          </w:tcPr>
          <w:p w14:paraId="6607C33D" w14:textId="77777777" w:rsidR="00E7749E" w:rsidRPr="00E7749E" w:rsidRDefault="00E7749E" w:rsidP="00E7749E">
            <w:pPr>
              <w:rPr>
                <w:rFonts w:ascii="Arial" w:eastAsia="Times New Roman" w:hAnsi="Arial" w:cs="Arial"/>
                <w:sz w:val="20"/>
                <w:szCs w:val="20"/>
              </w:rPr>
            </w:pPr>
            <w:r w:rsidRPr="00E7749E">
              <w:rPr>
                <w:rFonts w:ascii="Arial" w:eastAsia="Times New Roman" w:hAnsi="Arial" w:cs="Arial"/>
                <w:sz w:val="20"/>
                <w:szCs w:val="20"/>
              </w:rPr>
              <w:t>Implementacija zdravstvene pismenosti kot ene izmed  obveznih vsebin za podaljšanje licence za regulirane poklice v zdravstvu</w:t>
            </w:r>
          </w:p>
          <w:p w14:paraId="52D9DFB7" w14:textId="77777777" w:rsidR="00E7749E" w:rsidRPr="00E7749E" w:rsidRDefault="00E7749E" w:rsidP="00E7749E">
            <w:pPr>
              <w:rPr>
                <w:rFonts w:ascii="Arial" w:eastAsia="Times New Roman" w:hAnsi="Arial" w:cs="Arial"/>
                <w:sz w:val="20"/>
                <w:szCs w:val="20"/>
              </w:rPr>
            </w:pPr>
          </w:p>
          <w:p w14:paraId="0B68402F" w14:textId="77777777" w:rsidR="00E7749E" w:rsidRPr="00E7749E" w:rsidRDefault="00E7749E" w:rsidP="00E7749E">
            <w:pPr>
              <w:rPr>
                <w:rFonts w:ascii="Arial" w:hAnsi="Arial" w:cs="Arial"/>
                <w:sz w:val="20"/>
                <w:szCs w:val="20"/>
              </w:rPr>
            </w:pPr>
            <w:r w:rsidRPr="00E7749E">
              <w:rPr>
                <w:rFonts w:ascii="Arial" w:eastAsia="Times New Roman" w:hAnsi="Arial" w:cs="Arial"/>
                <w:b/>
                <w:sz w:val="20"/>
                <w:szCs w:val="20"/>
              </w:rPr>
              <w:t>Kazalnik učinka</w:t>
            </w:r>
          </w:p>
        </w:tc>
      </w:tr>
      <w:tr w:rsidR="00E7749E" w:rsidRPr="00E7749E" w14:paraId="321C8B63" w14:textId="77777777" w:rsidTr="00872147">
        <w:trPr>
          <w:trHeight w:val="20"/>
        </w:trPr>
        <w:tc>
          <w:tcPr>
            <w:tcW w:w="2129" w:type="dxa"/>
            <w:vAlign w:val="center"/>
          </w:tcPr>
          <w:p w14:paraId="09773199"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Implementacija modula »Zdravstvena pismenost« v usposabljanje zdravstvenih delavcev in sodelavcev v centrih za krepitev zdravja</w:t>
            </w:r>
          </w:p>
        </w:tc>
        <w:tc>
          <w:tcPr>
            <w:tcW w:w="1816" w:type="dxa"/>
            <w:vAlign w:val="center"/>
          </w:tcPr>
          <w:p w14:paraId="3CB68177"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NIJZ</w:t>
            </w:r>
          </w:p>
        </w:tc>
        <w:tc>
          <w:tcPr>
            <w:tcW w:w="1858" w:type="dxa"/>
            <w:vAlign w:val="center"/>
          </w:tcPr>
          <w:p w14:paraId="409185A0" w14:textId="77777777" w:rsidR="00E7749E" w:rsidRPr="00E7749E" w:rsidRDefault="00E7749E" w:rsidP="00E7749E">
            <w:pPr>
              <w:spacing w:line="276" w:lineRule="auto"/>
              <w:rPr>
                <w:rFonts w:ascii="Arial" w:hAnsi="Arial" w:cs="Arial"/>
                <w:sz w:val="20"/>
                <w:szCs w:val="20"/>
                <w:lang w:val="pl-PL"/>
              </w:rPr>
            </w:pPr>
            <w:r w:rsidRPr="00E7749E">
              <w:rPr>
                <w:rFonts w:ascii="Arial" w:hAnsi="Arial" w:cs="Arial"/>
                <w:sz w:val="20"/>
                <w:szCs w:val="20"/>
                <w:lang w:val="pl-PL"/>
              </w:rPr>
              <w:t>MZ, zdravstvene organizacije, zdravstveni delavci in sodelavci</w:t>
            </w:r>
          </w:p>
        </w:tc>
        <w:tc>
          <w:tcPr>
            <w:tcW w:w="1876" w:type="dxa"/>
            <w:vAlign w:val="center"/>
          </w:tcPr>
          <w:p w14:paraId="29C02B56"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2026</w:t>
            </w:r>
          </w:p>
        </w:tc>
        <w:tc>
          <w:tcPr>
            <w:tcW w:w="1789" w:type="dxa"/>
            <w:vAlign w:val="center"/>
          </w:tcPr>
          <w:p w14:paraId="4C4B3E69"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Redna sredstva NIJZ</w:t>
            </w:r>
          </w:p>
        </w:tc>
        <w:tc>
          <w:tcPr>
            <w:tcW w:w="2410" w:type="dxa"/>
            <w:vAlign w:val="center"/>
          </w:tcPr>
          <w:p w14:paraId="7DA61683"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Razvit in v usposabljanje za strokovnjake iz CKZ  implementiran modul »Zdravstvena pismenost«</w:t>
            </w:r>
          </w:p>
        </w:tc>
        <w:tc>
          <w:tcPr>
            <w:tcW w:w="2116" w:type="dxa"/>
            <w:vAlign w:val="center"/>
          </w:tcPr>
          <w:p w14:paraId="67BA8DA8" w14:textId="77777777" w:rsidR="00E7749E" w:rsidRPr="00E7749E" w:rsidRDefault="00E7749E" w:rsidP="00E7749E">
            <w:pPr>
              <w:rPr>
                <w:rFonts w:ascii="Arial" w:eastAsia="Times New Roman" w:hAnsi="Arial" w:cs="Arial"/>
                <w:sz w:val="20"/>
                <w:szCs w:val="20"/>
              </w:rPr>
            </w:pPr>
            <w:r w:rsidRPr="00E7749E">
              <w:rPr>
                <w:rFonts w:ascii="Arial" w:eastAsia="Times New Roman" w:hAnsi="Arial" w:cs="Arial"/>
                <w:sz w:val="20"/>
                <w:szCs w:val="20"/>
              </w:rPr>
              <w:t>Razvit program usposabljanja zdravstvenih delavcev in sodelavcev s področja zdravstvene pismenosti (teoretični in praktični vidiki)</w:t>
            </w:r>
          </w:p>
          <w:p w14:paraId="7AD95FC9" w14:textId="77777777" w:rsidR="00E7749E" w:rsidRPr="00E7749E" w:rsidRDefault="00E7749E" w:rsidP="00E7749E">
            <w:pPr>
              <w:rPr>
                <w:rFonts w:ascii="Arial" w:eastAsia="Times New Roman" w:hAnsi="Arial" w:cs="Arial"/>
                <w:sz w:val="20"/>
                <w:szCs w:val="20"/>
              </w:rPr>
            </w:pPr>
          </w:p>
          <w:p w14:paraId="003CA898" w14:textId="77777777" w:rsidR="00E7749E" w:rsidRPr="00E7749E" w:rsidRDefault="00E7749E" w:rsidP="00E7749E">
            <w:pPr>
              <w:rPr>
                <w:rFonts w:ascii="Arial" w:eastAsia="Times New Roman" w:hAnsi="Arial" w:cs="Arial"/>
                <w:sz w:val="20"/>
                <w:szCs w:val="20"/>
              </w:rPr>
            </w:pPr>
            <w:r w:rsidRPr="00E7749E">
              <w:rPr>
                <w:rFonts w:ascii="Arial" w:eastAsia="Times New Roman" w:hAnsi="Arial" w:cs="Arial"/>
                <w:b/>
                <w:sz w:val="20"/>
                <w:szCs w:val="20"/>
              </w:rPr>
              <w:t>Kazalnik procesa</w:t>
            </w:r>
          </w:p>
        </w:tc>
      </w:tr>
    </w:tbl>
    <w:p w14:paraId="0C1C2957" w14:textId="77777777" w:rsidR="00E7749E" w:rsidRPr="00E7749E" w:rsidRDefault="00E7749E" w:rsidP="00E7749E">
      <w:pPr>
        <w:spacing w:after="0" w:line="276" w:lineRule="auto"/>
        <w:jc w:val="both"/>
        <w:rPr>
          <w:rFonts w:ascii="Arial" w:eastAsia="Calibri" w:hAnsi="Arial" w:cs="Arial"/>
          <w:sz w:val="20"/>
          <w:szCs w:val="20"/>
          <w:lang w:eastAsia="sl-SI"/>
        </w:rPr>
      </w:pPr>
    </w:p>
    <w:p w14:paraId="2F6A9E56" w14:textId="77777777" w:rsidR="00E7749E" w:rsidRPr="00E7749E" w:rsidRDefault="00E7749E" w:rsidP="00E7749E">
      <w:pPr>
        <w:spacing w:after="0" w:line="276" w:lineRule="auto"/>
        <w:jc w:val="both"/>
        <w:rPr>
          <w:rFonts w:ascii="Arial" w:eastAsia="Calibri" w:hAnsi="Arial" w:cs="Arial"/>
          <w:b/>
          <w:bCs/>
          <w:kern w:val="0"/>
          <w:sz w:val="28"/>
          <w:szCs w:val="28"/>
          <w:lang w:eastAsia="sl-SI"/>
          <w14:ligatures w14:val="none"/>
        </w:rPr>
      </w:pPr>
    </w:p>
    <w:p w14:paraId="2C128BBC" w14:textId="77777777" w:rsidR="00B25F67" w:rsidRDefault="00B25F67">
      <w:pPr>
        <w:rPr>
          <w:rFonts w:ascii="Arial" w:eastAsia="Calibri" w:hAnsi="Arial" w:cs="Arial"/>
          <w:b/>
          <w:bCs/>
          <w:kern w:val="0"/>
          <w:sz w:val="28"/>
          <w:szCs w:val="28"/>
          <w:lang w:eastAsia="sl-SI"/>
          <w14:ligatures w14:val="none"/>
        </w:rPr>
      </w:pPr>
      <w:r>
        <w:rPr>
          <w:rFonts w:ascii="Arial" w:eastAsia="Calibri" w:hAnsi="Arial" w:cs="Arial"/>
          <w:b/>
          <w:bCs/>
          <w:kern w:val="0"/>
          <w:sz w:val="28"/>
          <w:szCs w:val="28"/>
          <w:lang w:eastAsia="sl-SI"/>
          <w14:ligatures w14:val="none"/>
        </w:rPr>
        <w:br w:type="page"/>
      </w:r>
    </w:p>
    <w:p w14:paraId="284917C5" w14:textId="53E5A5B2" w:rsidR="00E7749E" w:rsidRPr="00E7749E" w:rsidRDefault="00E7749E" w:rsidP="00E7749E">
      <w:pPr>
        <w:spacing w:after="0" w:line="276" w:lineRule="auto"/>
        <w:jc w:val="both"/>
        <w:rPr>
          <w:rFonts w:ascii="Arial" w:eastAsia="Calibri" w:hAnsi="Arial" w:cs="Arial"/>
          <w:b/>
          <w:color w:val="0070C0"/>
          <w:kern w:val="0"/>
          <w:sz w:val="28"/>
          <w:szCs w:val="28"/>
          <w:lang w:eastAsia="sl-SI"/>
          <w14:ligatures w14:val="none"/>
        </w:rPr>
      </w:pPr>
      <w:r w:rsidRPr="00E7749E">
        <w:rPr>
          <w:rFonts w:ascii="Arial" w:eastAsia="Calibri" w:hAnsi="Arial" w:cs="Arial"/>
          <w:b/>
          <w:bCs/>
          <w:kern w:val="0"/>
          <w:sz w:val="28"/>
          <w:szCs w:val="28"/>
          <w:lang w:eastAsia="sl-SI"/>
          <w14:ligatures w14:val="none"/>
        </w:rPr>
        <w:lastRenderedPageBreak/>
        <w:t xml:space="preserve">Strateški podcilj 4. </w:t>
      </w:r>
      <w:r w:rsidRPr="00E7749E">
        <w:rPr>
          <w:rFonts w:ascii="Arial" w:eastAsia="Calibri" w:hAnsi="Arial" w:cs="Arial"/>
          <w:b/>
          <w:color w:val="0070C0"/>
          <w:kern w:val="0"/>
          <w:sz w:val="28"/>
          <w:szCs w:val="28"/>
          <w:lang w:eastAsia="sl-SI"/>
          <w14:ligatures w14:val="none"/>
        </w:rPr>
        <w:t>Krepiti zdravstveno pismenost oseb s kroničnimi boleznimi za njihovo opolnomočenje, aktivno participacijo in izboljšanje samooskrbe</w:t>
      </w:r>
    </w:p>
    <w:p w14:paraId="1721A1D5" w14:textId="77777777" w:rsidR="00E7749E" w:rsidRPr="00E7749E" w:rsidRDefault="00E7749E" w:rsidP="00E7749E">
      <w:pPr>
        <w:spacing w:after="0" w:line="276" w:lineRule="auto"/>
        <w:jc w:val="both"/>
        <w:rPr>
          <w:rFonts w:ascii="Arial" w:eastAsia="Calibri" w:hAnsi="Arial" w:cs="Arial"/>
          <w:b/>
          <w:color w:val="0070C0"/>
          <w:kern w:val="0"/>
          <w:sz w:val="28"/>
          <w:szCs w:val="28"/>
          <w:lang w:eastAsia="sl-SI"/>
          <w14:ligatures w14:val="none"/>
        </w:rPr>
      </w:pPr>
    </w:p>
    <w:tbl>
      <w:tblPr>
        <w:tblStyle w:val="TableGrid"/>
        <w:tblW w:w="0" w:type="auto"/>
        <w:tblLook w:val="04A0" w:firstRow="1" w:lastRow="0" w:firstColumn="1" w:lastColumn="0" w:noHBand="0" w:noVBand="1"/>
      </w:tblPr>
      <w:tblGrid>
        <w:gridCol w:w="2129"/>
        <w:gridCol w:w="1816"/>
        <w:gridCol w:w="1858"/>
        <w:gridCol w:w="1876"/>
        <w:gridCol w:w="1789"/>
        <w:gridCol w:w="2410"/>
        <w:gridCol w:w="2116"/>
      </w:tblGrid>
      <w:tr w:rsidR="00E7749E" w:rsidRPr="00E7749E" w14:paraId="374F0465" w14:textId="77777777" w:rsidTr="00872147">
        <w:trPr>
          <w:trHeight w:val="20"/>
        </w:trPr>
        <w:tc>
          <w:tcPr>
            <w:tcW w:w="13994" w:type="dxa"/>
            <w:gridSpan w:val="7"/>
            <w:vAlign w:val="center"/>
          </w:tcPr>
          <w:p w14:paraId="004A23E0"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t>Ukrep 4.1 Razvoj in implementacija specifičnih aktivnosti in pristopov za samooskrbo oseb s kroničnimi boleznimi, ki so usmerjeni v krepitev njihove zdravstvene pismenosti</w:t>
            </w:r>
          </w:p>
        </w:tc>
      </w:tr>
      <w:tr w:rsidR="00E7749E" w:rsidRPr="00E7749E" w14:paraId="4155CE0A" w14:textId="77777777" w:rsidTr="00872147">
        <w:trPr>
          <w:trHeight w:val="20"/>
        </w:trPr>
        <w:tc>
          <w:tcPr>
            <w:tcW w:w="2129" w:type="dxa"/>
            <w:shd w:val="clear" w:color="auto" w:fill="DEEAF6"/>
            <w:vAlign w:val="center"/>
          </w:tcPr>
          <w:p w14:paraId="6D685D1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Aktivnost</w:t>
            </w:r>
          </w:p>
        </w:tc>
        <w:tc>
          <w:tcPr>
            <w:tcW w:w="1816" w:type="dxa"/>
            <w:shd w:val="clear" w:color="auto" w:fill="DEEAF6"/>
            <w:vAlign w:val="center"/>
          </w:tcPr>
          <w:p w14:paraId="57C972F5"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Nosilec aktivnosti</w:t>
            </w:r>
          </w:p>
        </w:tc>
        <w:tc>
          <w:tcPr>
            <w:tcW w:w="1858" w:type="dxa"/>
            <w:shd w:val="clear" w:color="auto" w:fill="DEEAF6"/>
            <w:vAlign w:val="center"/>
          </w:tcPr>
          <w:p w14:paraId="664C1537"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Drugi sodelujoči</w:t>
            </w:r>
          </w:p>
        </w:tc>
        <w:tc>
          <w:tcPr>
            <w:tcW w:w="1876" w:type="dxa"/>
            <w:shd w:val="clear" w:color="auto" w:fill="DEEAF6"/>
            <w:vAlign w:val="center"/>
          </w:tcPr>
          <w:p w14:paraId="0FD6D49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Časovni okvir (izvedbeni rok)</w:t>
            </w:r>
          </w:p>
        </w:tc>
        <w:tc>
          <w:tcPr>
            <w:tcW w:w="1789" w:type="dxa"/>
            <w:shd w:val="clear" w:color="auto" w:fill="DEEAF6"/>
            <w:vAlign w:val="center"/>
          </w:tcPr>
          <w:p w14:paraId="3FA791FB"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Finančna sredstva</w:t>
            </w:r>
          </w:p>
        </w:tc>
        <w:tc>
          <w:tcPr>
            <w:tcW w:w="2410" w:type="dxa"/>
            <w:shd w:val="clear" w:color="auto" w:fill="DEEAF6"/>
            <w:vAlign w:val="center"/>
          </w:tcPr>
          <w:p w14:paraId="1A98293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Pričakovani rezultati</w:t>
            </w:r>
          </w:p>
        </w:tc>
        <w:tc>
          <w:tcPr>
            <w:tcW w:w="2116" w:type="dxa"/>
            <w:shd w:val="clear" w:color="auto" w:fill="DEEAF6"/>
            <w:vAlign w:val="center"/>
          </w:tcPr>
          <w:p w14:paraId="5A7122E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Ime kazalnika</w:t>
            </w:r>
          </w:p>
        </w:tc>
      </w:tr>
      <w:tr w:rsidR="00E7749E" w:rsidRPr="00E7749E" w14:paraId="79101D28" w14:textId="77777777" w:rsidTr="00872147">
        <w:trPr>
          <w:trHeight w:val="20"/>
        </w:trPr>
        <w:tc>
          <w:tcPr>
            <w:tcW w:w="2129" w:type="dxa"/>
            <w:vAlign w:val="center"/>
          </w:tcPr>
          <w:p w14:paraId="13CE3DB6"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Nadgradnja programov za kronične bolnike z vsebinami, prilagojenimi zdravstveni pismenosti, in usposabljanje izvajalcev za njihovo učinkovito izvedbo.</w:t>
            </w:r>
          </w:p>
        </w:tc>
        <w:tc>
          <w:tcPr>
            <w:tcW w:w="1816" w:type="dxa"/>
            <w:vAlign w:val="center"/>
          </w:tcPr>
          <w:p w14:paraId="6A222E0E"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NIJZ</w:t>
            </w:r>
          </w:p>
        </w:tc>
        <w:tc>
          <w:tcPr>
            <w:tcW w:w="1858" w:type="dxa"/>
            <w:vAlign w:val="center"/>
          </w:tcPr>
          <w:p w14:paraId="3C4DBF1B"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Zdravstvene ustanove, MZ, izvajalci programov za kronične bolnike, organizacije pacientov, strokovnjaki za zdravstveno vzgojo in komuniciranje, izobraževalne ustanove.</w:t>
            </w:r>
          </w:p>
        </w:tc>
        <w:tc>
          <w:tcPr>
            <w:tcW w:w="1876" w:type="dxa"/>
            <w:vAlign w:val="center"/>
          </w:tcPr>
          <w:p w14:paraId="0DA9377E"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1. – 4. četrtletje 2027</w:t>
            </w:r>
          </w:p>
        </w:tc>
        <w:tc>
          <w:tcPr>
            <w:tcW w:w="1789" w:type="dxa"/>
            <w:vAlign w:val="center"/>
          </w:tcPr>
          <w:p w14:paraId="2FC29798"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Projektna sredstva – ESS+; pričakovana višina sredstev: približno 120.000 evrov; sredstva vključujejo razvoj prilagojenih vsebin, pripravo gradiv, usposabljanje izvajalcev ter evalvacijo razumevanja in sodelovanja bolnikov</w:t>
            </w:r>
          </w:p>
        </w:tc>
        <w:tc>
          <w:tcPr>
            <w:tcW w:w="2410" w:type="dxa"/>
            <w:vAlign w:val="center"/>
          </w:tcPr>
          <w:p w14:paraId="573E6C3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Programi za kronične bolnike bodo nadgrajeni z vsebinami, prilagojenimi različnim ravnem zdravstvene pismenosti, zdravstveni delavci pa bodo usposobljeni za uporabo teh prilagoditev z ustreznimi komunikacijskimi pristopi in orodji, kar bo izboljšalo razumevanje, sodelovanje in opolnomočenost bolnikov.</w:t>
            </w:r>
          </w:p>
        </w:tc>
        <w:tc>
          <w:tcPr>
            <w:tcW w:w="2116" w:type="dxa"/>
            <w:vAlign w:val="center"/>
          </w:tcPr>
          <w:p w14:paraId="10CB9869" w14:textId="77777777" w:rsidR="00E7749E" w:rsidRPr="00E7749E" w:rsidRDefault="00E7749E" w:rsidP="00E7749E">
            <w:pPr>
              <w:rPr>
                <w:rFonts w:ascii="Arial" w:hAnsi="Arial" w:cs="Arial"/>
                <w:sz w:val="20"/>
                <w:szCs w:val="20"/>
              </w:rPr>
            </w:pPr>
            <w:r w:rsidRPr="00E7749E">
              <w:rPr>
                <w:rFonts w:ascii="Arial" w:hAnsi="Arial" w:cs="Arial"/>
                <w:sz w:val="20"/>
                <w:szCs w:val="20"/>
              </w:rPr>
              <w:t>Delež kroničnih bolnikov, ki poročajo o boljšem razumevanju vsebin programov in večji vključenosti v svoje zdravljenje.</w:t>
            </w:r>
          </w:p>
          <w:p w14:paraId="6DA2C0B8" w14:textId="77777777" w:rsidR="00E7749E" w:rsidRPr="00E7749E" w:rsidRDefault="00E7749E" w:rsidP="00E7749E">
            <w:pPr>
              <w:rPr>
                <w:rFonts w:ascii="Arial" w:hAnsi="Arial" w:cs="Arial"/>
                <w:sz w:val="20"/>
                <w:szCs w:val="20"/>
              </w:rPr>
            </w:pPr>
          </w:p>
          <w:p w14:paraId="17C8451D" w14:textId="77777777" w:rsidR="00E7749E" w:rsidRPr="00E7749E" w:rsidRDefault="00E7749E" w:rsidP="00E7749E">
            <w:pPr>
              <w:spacing w:line="276" w:lineRule="auto"/>
              <w:rPr>
                <w:rFonts w:ascii="Arial" w:hAnsi="Arial" w:cs="Arial"/>
                <w:sz w:val="20"/>
                <w:szCs w:val="20"/>
              </w:rPr>
            </w:pPr>
            <w:r w:rsidRPr="00E7749E">
              <w:rPr>
                <w:rFonts w:ascii="Arial" w:hAnsi="Arial" w:cs="Arial"/>
                <w:b/>
                <w:bCs/>
                <w:sz w:val="20"/>
                <w:szCs w:val="20"/>
              </w:rPr>
              <w:t>Kazalnik učinka</w:t>
            </w:r>
          </w:p>
        </w:tc>
      </w:tr>
      <w:tr w:rsidR="00E7749E" w:rsidRPr="00E7749E" w14:paraId="37E5276E" w14:textId="77777777" w:rsidTr="00872147">
        <w:trPr>
          <w:trHeight w:val="20"/>
        </w:trPr>
        <w:tc>
          <w:tcPr>
            <w:tcW w:w="2129" w:type="dxa"/>
            <w:vAlign w:val="center"/>
          </w:tcPr>
          <w:p w14:paraId="7A3B8D80"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 xml:space="preserve">Priprava smernic za individualizirano obravnavo oseb s kroničnimi boleznimi z upoštevanjem ravni </w:t>
            </w:r>
            <w:r w:rsidRPr="00E7749E">
              <w:rPr>
                <w:rFonts w:ascii="Arial" w:hAnsi="Arial" w:cs="Arial"/>
                <w:sz w:val="20"/>
                <w:szCs w:val="20"/>
              </w:rPr>
              <w:lastRenderedPageBreak/>
              <w:t>zdravstvene pismenosti in povezovanjem s skupnostjo.</w:t>
            </w:r>
          </w:p>
        </w:tc>
        <w:tc>
          <w:tcPr>
            <w:tcW w:w="1816" w:type="dxa"/>
            <w:vAlign w:val="center"/>
          </w:tcPr>
          <w:p w14:paraId="59B05F0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lastRenderedPageBreak/>
              <w:t>NIJZ</w:t>
            </w:r>
          </w:p>
        </w:tc>
        <w:tc>
          <w:tcPr>
            <w:tcW w:w="1858" w:type="dxa"/>
            <w:vAlign w:val="center"/>
          </w:tcPr>
          <w:p w14:paraId="5E39C523" w14:textId="77777777" w:rsidR="00E7749E" w:rsidRPr="00E7749E" w:rsidRDefault="00E7749E" w:rsidP="00E7749E">
            <w:pPr>
              <w:rPr>
                <w:rFonts w:ascii="Arial" w:hAnsi="Arial" w:cs="Arial"/>
                <w:sz w:val="20"/>
                <w:szCs w:val="20"/>
              </w:rPr>
            </w:pPr>
            <w:r w:rsidRPr="00E7749E">
              <w:rPr>
                <w:rFonts w:ascii="Arial" w:hAnsi="Arial" w:cs="Arial"/>
                <w:sz w:val="20"/>
                <w:szCs w:val="20"/>
              </w:rPr>
              <w:t xml:space="preserve">Zdravstvene ustanove, MZ, organizacije pacientov, NVO, lokalne skupnosti, izvajalci </w:t>
            </w:r>
            <w:r w:rsidRPr="00E7749E">
              <w:rPr>
                <w:rFonts w:ascii="Arial" w:hAnsi="Arial" w:cs="Arial"/>
                <w:sz w:val="20"/>
                <w:szCs w:val="20"/>
              </w:rPr>
              <w:lastRenderedPageBreak/>
              <w:t>skupnostnih programov, strokovnjaki za komunikacijo, evalvacijo in zdravstveno pismenost.</w:t>
            </w:r>
          </w:p>
          <w:p w14:paraId="694CC1C1" w14:textId="77777777" w:rsidR="00E7749E" w:rsidRPr="00E7749E" w:rsidRDefault="00E7749E" w:rsidP="00E7749E">
            <w:pPr>
              <w:spacing w:line="276" w:lineRule="auto"/>
              <w:rPr>
                <w:rFonts w:ascii="Arial" w:hAnsi="Arial" w:cs="Arial"/>
                <w:sz w:val="20"/>
                <w:szCs w:val="20"/>
              </w:rPr>
            </w:pPr>
          </w:p>
        </w:tc>
        <w:tc>
          <w:tcPr>
            <w:tcW w:w="1876" w:type="dxa"/>
            <w:vAlign w:val="center"/>
          </w:tcPr>
          <w:p w14:paraId="40B1F47C"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lastRenderedPageBreak/>
              <w:t>4. četrtletje 2027</w:t>
            </w:r>
          </w:p>
        </w:tc>
        <w:tc>
          <w:tcPr>
            <w:tcW w:w="1789" w:type="dxa"/>
            <w:vAlign w:val="center"/>
          </w:tcPr>
          <w:p w14:paraId="05FD1E0E" w14:textId="77777777" w:rsidR="00E7749E" w:rsidRPr="00E7749E" w:rsidRDefault="00E7749E" w:rsidP="00E7749E">
            <w:pPr>
              <w:rPr>
                <w:rFonts w:ascii="Arial" w:hAnsi="Arial" w:cs="Arial"/>
                <w:sz w:val="20"/>
                <w:szCs w:val="20"/>
              </w:rPr>
            </w:pPr>
            <w:r w:rsidRPr="00E7749E">
              <w:rPr>
                <w:rFonts w:ascii="Arial" w:hAnsi="Arial" w:cs="Arial"/>
                <w:sz w:val="20"/>
                <w:szCs w:val="20"/>
              </w:rPr>
              <w:t xml:space="preserve">Projektna sredstva – ESS+; pričakovana višina sredstev: približno 100.000 evrov; vključujejo </w:t>
            </w:r>
            <w:r w:rsidRPr="00E7749E">
              <w:rPr>
                <w:rFonts w:ascii="Arial" w:hAnsi="Arial" w:cs="Arial"/>
                <w:sz w:val="20"/>
                <w:szCs w:val="20"/>
              </w:rPr>
              <w:lastRenderedPageBreak/>
              <w:t>razvoj in uvajanje orodja za oceno pismenosti, usposabljanja za izvajalce, vzpostavitev skupnostnih svetovanj in spremljanje učinkov na uporabnike.</w:t>
            </w:r>
          </w:p>
          <w:p w14:paraId="5A76ACDE" w14:textId="77777777" w:rsidR="00E7749E" w:rsidRPr="00E7749E" w:rsidRDefault="00E7749E" w:rsidP="00E7749E">
            <w:pPr>
              <w:spacing w:line="276" w:lineRule="auto"/>
              <w:rPr>
                <w:rFonts w:ascii="Arial" w:hAnsi="Arial" w:cs="Arial"/>
                <w:sz w:val="20"/>
                <w:szCs w:val="20"/>
              </w:rPr>
            </w:pPr>
          </w:p>
        </w:tc>
        <w:tc>
          <w:tcPr>
            <w:tcW w:w="2410" w:type="dxa"/>
            <w:vAlign w:val="center"/>
          </w:tcPr>
          <w:p w14:paraId="15D299D1"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lastRenderedPageBreak/>
              <w:t xml:space="preserve">Vzpostavljena bo individualizirana obravnava oseb s kroničnimi boleznimi, ki vključuje oceno ravni </w:t>
            </w:r>
            <w:r w:rsidRPr="00E7749E">
              <w:rPr>
                <w:rFonts w:ascii="Arial" w:hAnsi="Arial" w:cs="Arial"/>
                <w:sz w:val="20"/>
                <w:szCs w:val="20"/>
              </w:rPr>
              <w:lastRenderedPageBreak/>
              <w:t>zdravstvene pismenosti, pripravo načrtov zdravljenja v sodelovanju z uporabniki ter podporo prek skupnostnih svetovanj, pri čemer bo vpliv ukrepov ovrednoten z evalvacijo uporabniške izkušnje.</w:t>
            </w:r>
          </w:p>
        </w:tc>
        <w:tc>
          <w:tcPr>
            <w:tcW w:w="2116" w:type="dxa"/>
            <w:vAlign w:val="center"/>
          </w:tcPr>
          <w:p w14:paraId="4B63A03F" w14:textId="77777777" w:rsidR="00E7749E" w:rsidRPr="00E7749E" w:rsidRDefault="00E7749E" w:rsidP="00E7749E">
            <w:pPr>
              <w:rPr>
                <w:rFonts w:ascii="Arial" w:hAnsi="Arial" w:cs="Arial"/>
                <w:sz w:val="20"/>
                <w:szCs w:val="20"/>
              </w:rPr>
            </w:pPr>
            <w:r w:rsidRPr="00E7749E">
              <w:rPr>
                <w:rFonts w:ascii="Arial" w:hAnsi="Arial" w:cs="Arial"/>
                <w:sz w:val="20"/>
                <w:szCs w:val="20"/>
              </w:rPr>
              <w:lastRenderedPageBreak/>
              <w:t xml:space="preserve">Delež kroničnih bolnikov, ki poročajo o boljšem razumevanju vsebin programov in večji </w:t>
            </w:r>
            <w:r w:rsidRPr="00E7749E">
              <w:rPr>
                <w:rFonts w:ascii="Arial" w:hAnsi="Arial" w:cs="Arial"/>
                <w:sz w:val="20"/>
                <w:szCs w:val="20"/>
              </w:rPr>
              <w:lastRenderedPageBreak/>
              <w:t>vključenosti v svoje zdravljenje.</w:t>
            </w:r>
          </w:p>
          <w:p w14:paraId="48076901" w14:textId="77777777" w:rsidR="00E7749E" w:rsidRPr="00E7749E" w:rsidRDefault="00E7749E" w:rsidP="00E7749E">
            <w:pPr>
              <w:rPr>
                <w:rFonts w:ascii="Arial" w:hAnsi="Arial" w:cs="Arial"/>
                <w:sz w:val="20"/>
                <w:szCs w:val="20"/>
              </w:rPr>
            </w:pPr>
          </w:p>
          <w:p w14:paraId="5F541637" w14:textId="77777777" w:rsidR="00E7749E" w:rsidRPr="00E7749E" w:rsidRDefault="00E7749E" w:rsidP="00E7749E">
            <w:pPr>
              <w:spacing w:line="276" w:lineRule="auto"/>
              <w:rPr>
                <w:rFonts w:ascii="Arial" w:hAnsi="Arial" w:cs="Arial"/>
                <w:sz w:val="20"/>
                <w:szCs w:val="20"/>
              </w:rPr>
            </w:pPr>
            <w:r w:rsidRPr="00E7749E">
              <w:rPr>
                <w:rFonts w:ascii="Arial" w:hAnsi="Arial" w:cs="Arial"/>
                <w:b/>
                <w:bCs/>
                <w:sz w:val="20"/>
                <w:szCs w:val="20"/>
              </w:rPr>
              <w:t>Kazalnik učinka</w:t>
            </w:r>
          </w:p>
        </w:tc>
      </w:tr>
    </w:tbl>
    <w:p w14:paraId="7515AB4D" w14:textId="77777777" w:rsidR="00E7749E" w:rsidRPr="00E7749E" w:rsidRDefault="00E7749E" w:rsidP="00E7749E">
      <w:pPr>
        <w:spacing w:after="0" w:line="276" w:lineRule="auto"/>
        <w:jc w:val="both"/>
        <w:rPr>
          <w:rFonts w:ascii="Arial" w:eastAsia="Calibri" w:hAnsi="Arial" w:cs="Arial"/>
          <w:kern w:val="0"/>
          <w:sz w:val="20"/>
          <w:szCs w:val="20"/>
          <w:lang w:eastAsia="sl-SI"/>
          <w14:ligatures w14:val="none"/>
        </w:rPr>
      </w:pPr>
    </w:p>
    <w:p w14:paraId="5B5997F1" w14:textId="77777777" w:rsidR="00E7749E" w:rsidRPr="00E7749E" w:rsidRDefault="00E7749E" w:rsidP="00E7749E">
      <w:pPr>
        <w:spacing w:after="0" w:line="276" w:lineRule="auto"/>
        <w:jc w:val="both"/>
        <w:rPr>
          <w:rFonts w:ascii="Arial" w:eastAsia="Calibri" w:hAnsi="Arial" w:cs="Arial"/>
          <w:kern w:val="0"/>
          <w:sz w:val="20"/>
          <w:szCs w:val="20"/>
          <w:lang w:eastAsia="sl-SI"/>
          <w14:ligatures w14:val="none"/>
        </w:rPr>
      </w:pPr>
    </w:p>
    <w:tbl>
      <w:tblPr>
        <w:tblStyle w:val="TableGrid"/>
        <w:tblW w:w="0" w:type="auto"/>
        <w:tblLook w:val="04A0" w:firstRow="1" w:lastRow="0" w:firstColumn="1" w:lastColumn="0" w:noHBand="0" w:noVBand="1"/>
      </w:tblPr>
      <w:tblGrid>
        <w:gridCol w:w="2367"/>
        <w:gridCol w:w="1692"/>
        <w:gridCol w:w="1897"/>
        <w:gridCol w:w="1755"/>
        <w:gridCol w:w="1844"/>
        <w:gridCol w:w="2445"/>
        <w:gridCol w:w="1994"/>
      </w:tblGrid>
      <w:tr w:rsidR="00E7749E" w:rsidRPr="00E7749E" w14:paraId="47735739" w14:textId="77777777" w:rsidTr="00872147">
        <w:trPr>
          <w:trHeight w:val="20"/>
        </w:trPr>
        <w:tc>
          <w:tcPr>
            <w:tcW w:w="13994" w:type="dxa"/>
            <w:gridSpan w:val="7"/>
            <w:vAlign w:val="center"/>
          </w:tcPr>
          <w:p w14:paraId="1726D2D8"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t>Ukrep 4.2 Razvoj in implementacija integriranih poti oseb s kroničnimi boleznimi v zdravstvenem sistemu in širšem kontekstu oskrbe</w:t>
            </w:r>
          </w:p>
        </w:tc>
      </w:tr>
      <w:tr w:rsidR="00E7749E" w:rsidRPr="00E7749E" w14:paraId="79713A5A" w14:textId="77777777" w:rsidTr="00872147">
        <w:trPr>
          <w:trHeight w:val="20"/>
        </w:trPr>
        <w:tc>
          <w:tcPr>
            <w:tcW w:w="2367" w:type="dxa"/>
            <w:shd w:val="clear" w:color="auto" w:fill="DEEAF6"/>
            <w:vAlign w:val="center"/>
          </w:tcPr>
          <w:p w14:paraId="2EE60CBC"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Aktivnost</w:t>
            </w:r>
          </w:p>
        </w:tc>
        <w:tc>
          <w:tcPr>
            <w:tcW w:w="1692" w:type="dxa"/>
            <w:shd w:val="clear" w:color="auto" w:fill="DEEAF6"/>
            <w:vAlign w:val="center"/>
          </w:tcPr>
          <w:p w14:paraId="4A8358C5"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Nosilec aktivnosti</w:t>
            </w:r>
          </w:p>
        </w:tc>
        <w:tc>
          <w:tcPr>
            <w:tcW w:w="1897" w:type="dxa"/>
            <w:shd w:val="clear" w:color="auto" w:fill="DEEAF6"/>
            <w:vAlign w:val="center"/>
          </w:tcPr>
          <w:p w14:paraId="2BF15A8E"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Drugi sodelujoči</w:t>
            </w:r>
          </w:p>
        </w:tc>
        <w:tc>
          <w:tcPr>
            <w:tcW w:w="1755" w:type="dxa"/>
            <w:shd w:val="clear" w:color="auto" w:fill="DEEAF6"/>
            <w:vAlign w:val="center"/>
          </w:tcPr>
          <w:p w14:paraId="652BBD05"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Časovni okvir (izvedbeni rok)</w:t>
            </w:r>
          </w:p>
        </w:tc>
        <w:tc>
          <w:tcPr>
            <w:tcW w:w="1844" w:type="dxa"/>
            <w:shd w:val="clear" w:color="auto" w:fill="DEEAF6"/>
            <w:vAlign w:val="center"/>
          </w:tcPr>
          <w:p w14:paraId="59FF54F0"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Finančna sredstva</w:t>
            </w:r>
          </w:p>
        </w:tc>
        <w:tc>
          <w:tcPr>
            <w:tcW w:w="2445" w:type="dxa"/>
            <w:shd w:val="clear" w:color="auto" w:fill="DEEAF6"/>
            <w:vAlign w:val="center"/>
          </w:tcPr>
          <w:p w14:paraId="336A5926"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Pričakovani rezultati</w:t>
            </w:r>
          </w:p>
        </w:tc>
        <w:tc>
          <w:tcPr>
            <w:tcW w:w="1994" w:type="dxa"/>
            <w:shd w:val="clear" w:color="auto" w:fill="DEEAF6"/>
            <w:vAlign w:val="center"/>
          </w:tcPr>
          <w:p w14:paraId="11EAD81B"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Ime kazalnika</w:t>
            </w:r>
          </w:p>
        </w:tc>
      </w:tr>
      <w:tr w:rsidR="00E7749E" w:rsidRPr="00E7749E" w14:paraId="6A97BE62" w14:textId="77777777" w:rsidTr="00872147">
        <w:trPr>
          <w:trHeight w:val="20"/>
        </w:trPr>
        <w:tc>
          <w:tcPr>
            <w:tcW w:w="2367" w:type="dxa"/>
            <w:shd w:val="clear" w:color="auto" w:fill="FFFFFF"/>
            <w:vAlign w:val="center"/>
          </w:tcPr>
          <w:p w14:paraId="07D897E5"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Priprava nacionalnega protokola za oblikovanje integriranih poti oseb s kroničnimi boleznimi  na standardiziran način, z opredelitvijo enotnih pravil in usmeritev.</w:t>
            </w:r>
          </w:p>
          <w:p w14:paraId="1B47CFC9" w14:textId="77777777" w:rsidR="00E7749E" w:rsidRPr="00E7749E" w:rsidRDefault="00E7749E" w:rsidP="00E7749E">
            <w:pPr>
              <w:spacing w:line="276" w:lineRule="auto"/>
              <w:rPr>
                <w:rFonts w:ascii="Arial" w:hAnsi="Arial" w:cs="Arial"/>
                <w:sz w:val="20"/>
                <w:szCs w:val="20"/>
              </w:rPr>
            </w:pPr>
          </w:p>
        </w:tc>
        <w:tc>
          <w:tcPr>
            <w:tcW w:w="1692" w:type="dxa"/>
            <w:shd w:val="clear" w:color="auto" w:fill="FFFFFF"/>
            <w:vAlign w:val="center"/>
          </w:tcPr>
          <w:p w14:paraId="2CFB1036"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NIJZ</w:t>
            </w:r>
          </w:p>
        </w:tc>
        <w:tc>
          <w:tcPr>
            <w:tcW w:w="1897" w:type="dxa"/>
            <w:shd w:val="clear" w:color="auto" w:fill="FFFFFF"/>
            <w:vAlign w:val="center"/>
          </w:tcPr>
          <w:p w14:paraId="36A9B851"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MZ, stanovske organizacije zdravstvenih delavcev in sodelavcev, zdravstveni delavci in sodelavci, NVO</w:t>
            </w:r>
          </w:p>
        </w:tc>
        <w:tc>
          <w:tcPr>
            <w:tcW w:w="1755" w:type="dxa"/>
            <w:shd w:val="clear" w:color="auto" w:fill="FFFFFF"/>
            <w:vAlign w:val="center"/>
          </w:tcPr>
          <w:p w14:paraId="2810C6F5"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4. četrtletje 2025</w:t>
            </w:r>
          </w:p>
        </w:tc>
        <w:tc>
          <w:tcPr>
            <w:tcW w:w="1844" w:type="dxa"/>
            <w:shd w:val="clear" w:color="auto" w:fill="FFFFFF"/>
            <w:vAlign w:val="center"/>
          </w:tcPr>
          <w:p w14:paraId="26AD5C14"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Redna sredstva NIJZ</w:t>
            </w:r>
          </w:p>
        </w:tc>
        <w:tc>
          <w:tcPr>
            <w:tcW w:w="2445" w:type="dxa"/>
            <w:shd w:val="clear" w:color="auto" w:fill="FFFFFF"/>
            <w:vAlign w:val="center"/>
          </w:tcPr>
          <w:p w14:paraId="63B23225"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Nacionalni protokol za oblikovanje integriranih poti oseb s kroničnimi boleznimi  na standardiziran način</w:t>
            </w:r>
          </w:p>
        </w:tc>
        <w:tc>
          <w:tcPr>
            <w:tcW w:w="1994" w:type="dxa"/>
            <w:shd w:val="clear" w:color="auto" w:fill="FFFFFF"/>
            <w:vAlign w:val="center"/>
          </w:tcPr>
          <w:p w14:paraId="463AAF33"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 xml:space="preserve">Razvit protokol za razvoj in potrditev nacionalnih integriranih poti oseb s kroničnimi boleznimi. </w:t>
            </w:r>
          </w:p>
          <w:p w14:paraId="546017BC" w14:textId="77777777" w:rsidR="00E7749E" w:rsidRPr="00E7749E" w:rsidRDefault="00E7749E" w:rsidP="00E7749E">
            <w:pPr>
              <w:spacing w:line="276" w:lineRule="auto"/>
              <w:rPr>
                <w:rFonts w:ascii="Arial" w:hAnsi="Arial" w:cs="Arial"/>
                <w:sz w:val="20"/>
                <w:szCs w:val="20"/>
              </w:rPr>
            </w:pPr>
          </w:p>
          <w:p w14:paraId="057B69D5" w14:textId="77777777" w:rsidR="00E7749E" w:rsidRPr="00E7749E" w:rsidRDefault="00E7749E" w:rsidP="00E7749E">
            <w:pPr>
              <w:spacing w:line="276" w:lineRule="auto"/>
              <w:rPr>
                <w:rFonts w:ascii="Arial" w:hAnsi="Arial" w:cs="Arial"/>
                <w:b/>
                <w:sz w:val="20"/>
                <w:szCs w:val="20"/>
              </w:rPr>
            </w:pPr>
            <w:r w:rsidRPr="00E7749E">
              <w:rPr>
                <w:rFonts w:ascii="Arial" w:hAnsi="Arial" w:cs="Arial"/>
                <w:b/>
                <w:sz w:val="20"/>
                <w:szCs w:val="20"/>
              </w:rPr>
              <w:t>Kazalnik strukture</w:t>
            </w:r>
          </w:p>
        </w:tc>
      </w:tr>
      <w:tr w:rsidR="00E7749E" w:rsidRPr="00E7749E" w14:paraId="23CD42D8" w14:textId="77777777" w:rsidTr="00872147">
        <w:trPr>
          <w:trHeight w:val="20"/>
        </w:trPr>
        <w:tc>
          <w:tcPr>
            <w:tcW w:w="2367" w:type="dxa"/>
            <w:vAlign w:val="center"/>
          </w:tcPr>
          <w:p w14:paraId="5A6FA3AC"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 xml:space="preserve">Vzpostavitev sistema za kontinuirano spremljanje bolnikov z vključevanjem digitalnih orodij in usposabljanjem strokovnjakov za </w:t>
            </w:r>
            <w:r w:rsidRPr="00E7749E">
              <w:rPr>
                <w:rFonts w:ascii="Arial" w:hAnsi="Arial" w:cs="Arial"/>
                <w:sz w:val="20"/>
                <w:szCs w:val="20"/>
              </w:rPr>
              <w:lastRenderedPageBreak/>
              <w:t>osebno podporo pri razumevanju poti zdravljenja.</w:t>
            </w:r>
          </w:p>
        </w:tc>
        <w:tc>
          <w:tcPr>
            <w:tcW w:w="1692" w:type="dxa"/>
            <w:vAlign w:val="center"/>
          </w:tcPr>
          <w:p w14:paraId="07E6D0C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lastRenderedPageBreak/>
              <w:t>NIJZ</w:t>
            </w:r>
          </w:p>
        </w:tc>
        <w:tc>
          <w:tcPr>
            <w:tcW w:w="1897" w:type="dxa"/>
            <w:vAlign w:val="center"/>
          </w:tcPr>
          <w:p w14:paraId="3CE54813"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 xml:space="preserve">MZ, zdravstvene ustanove, ZZZS, izvajalci socialne oskrbe, organizacije pacientov, NVO, </w:t>
            </w:r>
            <w:r w:rsidRPr="00E7749E">
              <w:rPr>
                <w:rFonts w:ascii="Arial" w:hAnsi="Arial" w:cs="Arial"/>
                <w:sz w:val="20"/>
                <w:szCs w:val="20"/>
              </w:rPr>
              <w:lastRenderedPageBreak/>
              <w:t>izvajalci digitalnih rešitev, strokovnjaki za komunikacijo in podporo pri odločanju, izvajalci izobraževanj.</w:t>
            </w:r>
          </w:p>
        </w:tc>
        <w:tc>
          <w:tcPr>
            <w:tcW w:w="1755" w:type="dxa"/>
            <w:vAlign w:val="center"/>
          </w:tcPr>
          <w:p w14:paraId="430AE78E"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lastRenderedPageBreak/>
              <w:t>3. – 4. četrtletje 2027</w:t>
            </w:r>
          </w:p>
        </w:tc>
        <w:tc>
          <w:tcPr>
            <w:tcW w:w="1844" w:type="dxa"/>
            <w:vAlign w:val="center"/>
          </w:tcPr>
          <w:p w14:paraId="14620695" w14:textId="77777777" w:rsidR="00E7749E" w:rsidRPr="00E7749E" w:rsidRDefault="00E7749E" w:rsidP="00E7749E">
            <w:pPr>
              <w:rPr>
                <w:rFonts w:ascii="Arial" w:hAnsi="Arial" w:cs="Arial"/>
                <w:sz w:val="20"/>
                <w:szCs w:val="20"/>
              </w:rPr>
            </w:pPr>
            <w:r w:rsidRPr="00E7749E">
              <w:rPr>
                <w:rFonts w:ascii="Arial" w:hAnsi="Arial" w:cs="Arial"/>
                <w:sz w:val="20"/>
                <w:szCs w:val="20"/>
              </w:rPr>
              <w:t xml:space="preserve">Projektna sredstva – ESS+; pričakovana višina sredstev: približno 150.000 evrov; vključujejo razvoj sistema </w:t>
            </w:r>
            <w:r w:rsidRPr="00E7749E">
              <w:rPr>
                <w:rFonts w:ascii="Arial" w:hAnsi="Arial" w:cs="Arial"/>
                <w:sz w:val="20"/>
                <w:szCs w:val="20"/>
              </w:rPr>
              <w:lastRenderedPageBreak/>
              <w:t>spremljanja, povezovanje digitalnih virov, razvoj podpornih storitev in usposabljanje strokovnjakov.</w:t>
            </w:r>
          </w:p>
          <w:p w14:paraId="0FA34D5C" w14:textId="77777777" w:rsidR="00E7749E" w:rsidRPr="00E7749E" w:rsidRDefault="00E7749E" w:rsidP="00E7749E">
            <w:pPr>
              <w:spacing w:line="276" w:lineRule="auto"/>
              <w:rPr>
                <w:rFonts w:ascii="Arial" w:hAnsi="Arial" w:cs="Arial"/>
                <w:sz w:val="20"/>
                <w:szCs w:val="20"/>
              </w:rPr>
            </w:pPr>
          </w:p>
        </w:tc>
        <w:tc>
          <w:tcPr>
            <w:tcW w:w="2445" w:type="dxa"/>
            <w:vAlign w:val="center"/>
          </w:tcPr>
          <w:p w14:paraId="06DB83F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lastRenderedPageBreak/>
              <w:t xml:space="preserve">Vzpostavljen bo sistem doživljenjskega sledenja bolnikom, ki vključuje zdravstvene in socialne prehode, povezan bo z obstoječimi registri in </w:t>
            </w:r>
            <w:r w:rsidRPr="00E7749E">
              <w:rPr>
                <w:rFonts w:ascii="Arial" w:hAnsi="Arial" w:cs="Arial"/>
                <w:sz w:val="20"/>
                <w:szCs w:val="20"/>
              </w:rPr>
              <w:lastRenderedPageBreak/>
              <w:t>digitalnimi orodji, zdravstveni in drugi strokovnjaki pa bodo usposobljeni za dolgoročno spremljanje bolnikov ter nudenje podpore pri razumevanju zdravljenja in odločanju o nadaljnjih korakih.</w:t>
            </w:r>
          </w:p>
        </w:tc>
        <w:tc>
          <w:tcPr>
            <w:tcW w:w="1994" w:type="dxa"/>
            <w:vAlign w:val="center"/>
          </w:tcPr>
          <w:p w14:paraId="2E6331EA" w14:textId="77777777" w:rsidR="00E7749E" w:rsidRPr="00E7749E" w:rsidRDefault="00E7749E" w:rsidP="00E7749E">
            <w:pPr>
              <w:rPr>
                <w:rFonts w:ascii="Arial" w:hAnsi="Arial" w:cs="Arial"/>
                <w:sz w:val="20"/>
                <w:szCs w:val="20"/>
              </w:rPr>
            </w:pPr>
            <w:r w:rsidRPr="00E7749E">
              <w:rPr>
                <w:rFonts w:ascii="Arial" w:hAnsi="Arial" w:cs="Arial"/>
                <w:sz w:val="20"/>
                <w:szCs w:val="20"/>
              </w:rPr>
              <w:lastRenderedPageBreak/>
              <w:t>Delež kroničnih bolnikov, ki poročajo o boljšem razumevanju vsebin programov in večji vključenosti v svoje zdravljenje.</w:t>
            </w:r>
          </w:p>
          <w:p w14:paraId="2E7EAFE8" w14:textId="77777777" w:rsidR="00E7749E" w:rsidRPr="00E7749E" w:rsidRDefault="00E7749E" w:rsidP="00E7749E">
            <w:pPr>
              <w:rPr>
                <w:rFonts w:ascii="Arial" w:hAnsi="Arial" w:cs="Arial"/>
                <w:sz w:val="20"/>
                <w:szCs w:val="20"/>
              </w:rPr>
            </w:pPr>
          </w:p>
          <w:p w14:paraId="4D2F1F36" w14:textId="77777777" w:rsidR="00E7749E" w:rsidRPr="00E7749E" w:rsidRDefault="00E7749E" w:rsidP="00E7749E">
            <w:pPr>
              <w:spacing w:line="276" w:lineRule="auto"/>
              <w:rPr>
                <w:rFonts w:ascii="Arial" w:hAnsi="Arial" w:cs="Arial"/>
                <w:sz w:val="20"/>
                <w:szCs w:val="20"/>
                <w:highlight w:val="green"/>
              </w:rPr>
            </w:pPr>
            <w:r w:rsidRPr="00E7749E">
              <w:rPr>
                <w:rFonts w:ascii="Arial" w:hAnsi="Arial" w:cs="Arial"/>
                <w:b/>
                <w:bCs/>
                <w:sz w:val="20"/>
                <w:szCs w:val="20"/>
              </w:rPr>
              <w:t>Kazalnik učinka</w:t>
            </w:r>
          </w:p>
        </w:tc>
      </w:tr>
    </w:tbl>
    <w:p w14:paraId="148A2559" w14:textId="77777777" w:rsidR="00E7749E" w:rsidRDefault="00E7749E" w:rsidP="00E7749E">
      <w:pPr>
        <w:spacing w:after="0" w:line="276" w:lineRule="auto"/>
        <w:jc w:val="both"/>
        <w:rPr>
          <w:rFonts w:ascii="Arial" w:eastAsia="Calibri" w:hAnsi="Arial" w:cs="Arial"/>
          <w:kern w:val="0"/>
          <w:sz w:val="20"/>
          <w:szCs w:val="20"/>
          <w:lang w:eastAsia="sl-SI"/>
          <w14:ligatures w14:val="none"/>
        </w:rPr>
      </w:pPr>
    </w:p>
    <w:p w14:paraId="0F114CA4" w14:textId="77777777" w:rsidR="00B25F67" w:rsidRPr="00E7749E" w:rsidRDefault="00B25F67" w:rsidP="00E7749E">
      <w:pPr>
        <w:spacing w:after="0" w:line="276" w:lineRule="auto"/>
        <w:jc w:val="both"/>
        <w:rPr>
          <w:rFonts w:ascii="Arial" w:eastAsia="Calibri" w:hAnsi="Arial" w:cs="Arial"/>
          <w:kern w:val="0"/>
          <w:sz w:val="20"/>
          <w:szCs w:val="20"/>
          <w:lang w:eastAsia="sl-SI"/>
          <w14:ligatures w14:val="none"/>
        </w:rPr>
      </w:pPr>
    </w:p>
    <w:tbl>
      <w:tblPr>
        <w:tblStyle w:val="TableGrid"/>
        <w:tblW w:w="0" w:type="auto"/>
        <w:tblLook w:val="04A0" w:firstRow="1" w:lastRow="0" w:firstColumn="1" w:lastColumn="0" w:noHBand="0" w:noVBand="1"/>
      </w:tblPr>
      <w:tblGrid>
        <w:gridCol w:w="2129"/>
        <w:gridCol w:w="1816"/>
        <w:gridCol w:w="1858"/>
        <w:gridCol w:w="1876"/>
        <w:gridCol w:w="1789"/>
        <w:gridCol w:w="2410"/>
        <w:gridCol w:w="2116"/>
      </w:tblGrid>
      <w:tr w:rsidR="00E7749E" w:rsidRPr="00E7749E" w14:paraId="0BD5D0D2" w14:textId="77777777" w:rsidTr="00872147">
        <w:trPr>
          <w:trHeight w:val="20"/>
        </w:trPr>
        <w:tc>
          <w:tcPr>
            <w:tcW w:w="13994" w:type="dxa"/>
            <w:gridSpan w:val="7"/>
            <w:vAlign w:val="center"/>
          </w:tcPr>
          <w:p w14:paraId="12C788BF"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t>Ukrep 4.3 Razvoj in implementacija modela laičnih svetovalcev za osebe s kroničnimi boleznimi</w:t>
            </w:r>
          </w:p>
        </w:tc>
      </w:tr>
      <w:tr w:rsidR="00E7749E" w:rsidRPr="00E7749E" w14:paraId="5147C42D" w14:textId="77777777" w:rsidTr="00872147">
        <w:trPr>
          <w:trHeight w:val="20"/>
        </w:trPr>
        <w:tc>
          <w:tcPr>
            <w:tcW w:w="2129" w:type="dxa"/>
            <w:shd w:val="clear" w:color="auto" w:fill="DEEAF6"/>
            <w:vAlign w:val="center"/>
          </w:tcPr>
          <w:p w14:paraId="24B8BC11"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Aktivnost</w:t>
            </w:r>
          </w:p>
        </w:tc>
        <w:tc>
          <w:tcPr>
            <w:tcW w:w="1816" w:type="dxa"/>
            <w:shd w:val="clear" w:color="auto" w:fill="DEEAF6"/>
            <w:vAlign w:val="center"/>
          </w:tcPr>
          <w:p w14:paraId="5E139F5B"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Nosilec aktivnosti</w:t>
            </w:r>
          </w:p>
        </w:tc>
        <w:tc>
          <w:tcPr>
            <w:tcW w:w="1858" w:type="dxa"/>
            <w:shd w:val="clear" w:color="auto" w:fill="DEEAF6"/>
            <w:vAlign w:val="center"/>
          </w:tcPr>
          <w:p w14:paraId="31D55554"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Drugi sodelujoči</w:t>
            </w:r>
          </w:p>
        </w:tc>
        <w:tc>
          <w:tcPr>
            <w:tcW w:w="1876" w:type="dxa"/>
            <w:shd w:val="clear" w:color="auto" w:fill="DEEAF6"/>
            <w:vAlign w:val="center"/>
          </w:tcPr>
          <w:p w14:paraId="6037473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Časovni okvir (izvedbeni rok)</w:t>
            </w:r>
          </w:p>
        </w:tc>
        <w:tc>
          <w:tcPr>
            <w:tcW w:w="1789" w:type="dxa"/>
            <w:shd w:val="clear" w:color="auto" w:fill="DEEAF6"/>
            <w:vAlign w:val="center"/>
          </w:tcPr>
          <w:p w14:paraId="43B4D331"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Finančna sredstva</w:t>
            </w:r>
          </w:p>
        </w:tc>
        <w:tc>
          <w:tcPr>
            <w:tcW w:w="2410" w:type="dxa"/>
            <w:shd w:val="clear" w:color="auto" w:fill="DEEAF6"/>
            <w:vAlign w:val="center"/>
          </w:tcPr>
          <w:p w14:paraId="0B16C516"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Pričakovani rezultati</w:t>
            </w:r>
          </w:p>
        </w:tc>
        <w:tc>
          <w:tcPr>
            <w:tcW w:w="2116" w:type="dxa"/>
            <w:shd w:val="clear" w:color="auto" w:fill="DEEAF6"/>
            <w:vAlign w:val="center"/>
          </w:tcPr>
          <w:p w14:paraId="03939F0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Ime kazalnika</w:t>
            </w:r>
          </w:p>
        </w:tc>
      </w:tr>
      <w:tr w:rsidR="00E7749E" w:rsidRPr="00E7749E" w14:paraId="61D83C51" w14:textId="77777777" w:rsidTr="00872147">
        <w:trPr>
          <w:trHeight w:val="20"/>
        </w:trPr>
        <w:tc>
          <w:tcPr>
            <w:tcW w:w="2129" w:type="dxa"/>
            <w:vAlign w:val="center"/>
          </w:tcPr>
          <w:p w14:paraId="493DD1E2" w14:textId="77777777" w:rsidR="00E7749E" w:rsidRPr="00E7749E" w:rsidRDefault="00E7749E" w:rsidP="00E7749E">
            <w:pPr>
              <w:spacing w:after="200" w:line="276" w:lineRule="auto"/>
              <w:rPr>
                <w:rFonts w:ascii="Arial" w:hAnsi="Arial" w:cs="Arial"/>
                <w:sz w:val="20"/>
                <w:szCs w:val="20"/>
              </w:rPr>
            </w:pPr>
            <w:r w:rsidRPr="00E7749E">
              <w:rPr>
                <w:rFonts w:ascii="Arial" w:hAnsi="Arial" w:cs="Arial"/>
                <w:sz w:val="20"/>
                <w:szCs w:val="20"/>
              </w:rPr>
              <w:t>Vzpostavitev modela in usposabljanja laičnih svetovalcev za podporo kroničnim bolnikom.</w:t>
            </w:r>
          </w:p>
          <w:p w14:paraId="63A99547" w14:textId="77777777" w:rsidR="00E7749E" w:rsidRPr="00E7749E" w:rsidRDefault="00E7749E" w:rsidP="00E7749E">
            <w:pPr>
              <w:spacing w:line="276" w:lineRule="auto"/>
              <w:rPr>
                <w:rFonts w:ascii="Arial" w:hAnsi="Arial" w:cs="Arial"/>
                <w:sz w:val="20"/>
                <w:szCs w:val="20"/>
              </w:rPr>
            </w:pPr>
          </w:p>
        </w:tc>
        <w:tc>
          <w:tcPr>
            <w:tcW w:w="1816" w:type="dxa"/>
            <w:vAlign w:val="center"/>
          </w:tcPr>
          <w:p w14:paraId="7BD0BE40"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NIJZ</w:t>
            </w:r>
          </w:p>
        </w:tc>
        <w:tc>
          <w:tcPr>
            <w:tcW w:w="1858" w:type="dxa"/>
            <w:vAlign w:val="center"/>
          </w:tcPr>
          <w:p w14:paraId="121F87F3"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MZ, organizacije pacientov, zdravstvene ustanove, NVO, skupine za samopomoč, izvajalci programov za kronične bolnike, strokovnjaki za izobraževanje, mentorstvo in etiko.</w:t>
            </w:r>
          </w:p>
        </w:tc>
        <w:tc>
          <w:tcPr>
            <w:tcW w:w="1876" w:type="dxa"/>
            <w:vAlign w:val="center"/>
          </w:tcPr>
          <w:p w14:paraId="5EAF41E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2. – 4. četrtletje 2027</w:t>
            </w:r>
          </w:p>
        </w:tc>
        <w:tc>
          <w:tcPr>
            <w:tcW w:w="1789" w:type="dxa"/>
            <w:vAlign w:val="center"/>
          </w:tcPr>
          <w:p w14:paraId="04811A56"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Projektna sredstva – ESS+; pričakovana višina sredstev: približno 70.000 evrov; vključujejo razvoj modela, pripravo programa usposabljanja, gradiva, mentorsko podporo in izvedbo pilotnega usposabljanja.</w:t>
            </w:r>
          </w:p>
        </w:tc>
        <w:tc>
          <w:tcPr>
            <w:tcW w:w="2410" w:type="dxa"/>
            <w:vAlign w:val="center"/>
          </w:tcPr>
          <w:p w14:paraId="67DC04AB"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Vzpostavljen bo model sistema laičnih svetovalcev z jasno opredelitvijo vloge, profila in področij delovanja, pripravljen pa bo tudi pilotni program usposabljanja z vsebino, mentorskimi pristopi in etičnim okvirom, prilagojen različnim skupinam kroničnih bolnikov.</w:t>
            </w:r>
          </w:p>
        </w:tc>
        <w:tc>
          <w:tcPr>
            <w:tcW w:w="2116" w:type="dxa"/>
            <w:vAlign w:val="center"/>
          </w:tcPr>
          <w:p w14:paraId="7EAC137F" w14:textId="77777777" w:rsidR="00E7749E" w:rsidRPr="00E7749E" w:rsidRDefault="00E7749E" w:rsidP="00E7749E">
            <w:pPr>
              <w:spacing w:after="200" w:line="276" w:lineRule="auto"/>
              <w:rPr>
                <w:rFonts w:ascii="Arial" w:hAnsi="Arial" w:cs="Arial"/>
                <w:sz w:val="20"/>
                <w:szCs w:val="20"/>
              </w:rPr>
            </w:pPr>
            <w:r w:rsidRPr="00E7749E">
              <w:rPr>
                <w:rFonts w:ascii="Arial" w:hAnsi="Arial" w:cs="Arial"/>
                <w:sz w:val="20"/>
                <w:szCs w:val="20"/>
              </w:rPr>
              <w:t>Število usposobljenih laičnih svetovalcev.</w:t>
            </w:r>
          </w:p>
          <w:p w14:paraId="2A74E740" w14:textId="77777777" w:rsidR="00E7749E" w:rsidRPr="00E7749E" w:rsidRDefault="00E7749E" w:rsidP="00E7749E">
            <w:pPr>
              <w:spacing w:line="276" w:lineRule="auto"/>
              <w:rPr>
                <w:rFonts w:ascii="Arial" w:hAnsi="Arial" w:cs="Arial"/>
                <w:sz w:val="20"/>
                <w:szCs w:val="20"/>
              </w:rPr>
            </w:pPr>
            <w:r w:rsidRPr="00E7749E">
              <w:rPr>
                <w:rFonts w:ascii="Arial" w:hAnsi="Arial" w:cs="Arial"/>
                <w:b/>
                <w:bCs/>
                <w:sz w:val="20"/>
                <w:szCs w:val="20"/>
              </w:rPr>
              <w:t>Kazalnik rezultata</w:t>
            </w:r>
          </w:p>
        </w:tc>
      </w:tr>
      <w:tr w:rsidR="00E7749E" w:rsidRPr="00E7749E" w14:paraId="0F677AD2" w14:textId="77777777" w:rsidTr="00872147">
        <w:trPr>
          <w:trHeight w:val="20"/>
        </w:trPr>
        <w:tc>
          <w:tcPr>
            <w:tcW w:w="2129" w:type="dxa"/>
            <w:vAlign w:val="center"/>
          </w:tcPr>
          <w:p w14:paraId="3F8EE6DD" w14:textId="77777777" w:rsidR="00E7749E" w:rsidRPr="00E7749E" w:rsidRDefault="00E7749E" w:rsidP="00E7749E">
            <w:pPr>
              <w:spacing w:after="200" w:line="276" w:lineRule="auto"/>
              <w:rPr>
                <w:rFonts w:ascii="Arial" w:hAnsi="Arial" w:cs="Arial"/>
                <w:sz w:val="20"/>
                <w:szCs w:val="20"/>
              </w:rPr>
            </w:pPr>
            <w:r w:rsidRPr="00E7749E">
              <w:rPr>
                <w:rFonts w:ascii="Arial" w:hAnsi="Arial" w:cs="Arial"/>
                <w:sz w:val="20"/>
                <w:szCs w:val="20"/>
              </w:rPr>
              <w:lastRenderedPageBreak/>
              <w:t>Razvoj modela usposabljanja laičnih svetovalcev za podporo osebam z izbranimi kroničnimi boleznimi</w:t>
            </w:r>
          </w:p>
        </w:tc>
        <w:tc>
          <w:tcPr>
            <w:tcW w:w="1816" w:type="dxa"/>
            <w:vAlign w:val="center"/>
          </w:tcPr>
          <w:p w14:paraId="683B744A"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NIJZ</w:t>
            </w:r>
          </w:p>
        </w:tc>
        <w:tc>
          <w:tcPr>
            <w:tcW w:w="1858" w:type="dxa"/>
            <w:vAlign w:val="center"/>
          </w:tcPr>
          <w:p w14:paraId="4BE92A13"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MZ, zdravstvene organizacije, zdravstveni delavci in sodelavci, NVO</w:t>
            </w:r>
          </w:p>
        </w:tc>
        <w:tc>
          <w:tcPr>
            <w:tcW w:w="1876" w:type="dxa"/>
            <w:vAlign w:val="center"/>
          </w:tcPr>
          <w:p w14:paraId="4B000A05"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2026–2027</w:t>
            </w:r>
          </w:p>
        </w:tc>
        <w:tc>
          <w:tcPr>
            <w:tcW w:w="1789" w:type="dxa"/>
            <w:vAlign w:val="center"/>
          </w:tcPr>
          <w:p w14:paraId="5B8D49F7" w14:textId="77777777" w:rsidR="00E7749E" w:rsidRPr="00E7749E" w:rsidRDefault="00E7749E" w:rsidP="00E7749E">
            <w:pPr>
              <w:rPr>
                <w:rFonts w:ascii="Arial" w:hAnsi="Arial" w:cs="Arial"/>
                <w:sz w:val="20"/>
                <w:szCs w:val="20"/>
              </w:rPr>
            </w:pPr>
            <w:r w:rsidRPr="00E7749E">
              <w:rPr>
                <w:rFonts w:ascii="Arial" w:hAnsi="Arial" w:cs="Arial"/>
                <w:sz w:val="20"/>
                <w:szCs w:val="20"/>
              </w:rPr>
              <w:t>Projektna sredstva – ESS+ ali CRP (približno 60.000 evrov)</w:t>
            </w:r>
          </w:p>
          <w:p w14:paraId="565B7500" w14:textId="77777777" w:rsidR="00E7749E" w:rsidRPr="00E7749E" w:rsidRDefault="00E7749E" w:rsidP="00E7749E">
            <w:pPr>
              <w:spacing w:line="276" w:lineRule="auto"/>
              <w:rPr>
                <w:rFonts w:ascii="Arial" w:hAnsi="Arial" w:cs="Arial"/>
                <w:sz w:val="20"/>
                <w:szCs w:val="20"/>
              </w:rPr>
            </w:pPr>
          </w:p>
        </w:tc>
        <w:tc>
          <w:tcPr>
            <w:tcW w:w="2410" w:type="dxa"/>
            <w:vAlign w:val="center"/>
          </w:tcPr>
          <w:p w14:paraId="0DA46CE6" w14:textId="77777777" w:rsidR="00E7749E" w:rsidRPr="00E7749E" w:rsidRDefault="00E7749E" w:rsidP="00E7749E">
            <w:pPr>
              <w:spacing w:after="200" w:line="276" w:lineRule="auto"/>
              <w:rPr>
                <w:rFonts w:ascii="Arial" w:hAnsi="Arial" w:cs="Arial"/>
                <w:sz w:val="20"/>
                <w:szCs w:val="20"/>
              </w:rPr>
            </w:pPr>
            <w:r w:rsidRPr="00E7749E">
              <w:rPr>
                <w:rFonts w:ascii="Arial" w:hAnsi="Arial" w:cs="Arial"/>
                <w:sz w:val="20"/>
                <w:szCs w:val="20"/>
              </w:rPr>
              <w:t>Razvit model laičnih svetovalcev za podporo osebam z izbranimi kroničnimi boleznimi</w:t>
            </w:r>
          </w:p>
          <w:p w14:paraId="77F27C9B" w14:textId="77777777" w:rsidR="00E7749E" w:rsidRPr="00E7749E" w:rsidRDefault="00E7749E" w:rsidP="00E7749E">
            <w:pPr>
              <w:spacing w:line="276" w:lineRule="auto"/>
              <w:rPr>
                <w:rFonts w:ascii="Arial" w:hAnsi="Arial" w:cs="Arial"/>
                <w:sz w:val="20"/>
                <w:szCs w:val="20"/>
              </w:rPr>
            </w:pPr>
          </w:p>
        </w:tc>
        <w:tc>
          <w:tcPr>
            <w:tcW w:w="2116" w:type="dxa"/>
            <w:vAlign w:val="center"/>
          </w:tcPr>
          <w:p w14:paraId="2CA34A55" w14:textId="77777777" w:rsidR="00E7749E" w:rsidRPr="00E7749E" w:rsidRDefault="00E7749E" w:rsidP="00E7749E">
            <w:pPr>
              <w:spacing w:after="200" w:line="276" w:lineRule="auto"/>
              <w:rPr>
                <w:rFonts w:ascii="Arial" w:hAnsi="Arial" w:cs="Arial"/>
                <w:sz w:val="20"/>
                <w:szCs w:val="20"/>
              </w:rPr>
            </w:pPr>
            <w:r w:rsidRPr="00E7749E">
              <w:rPr>
                <w:rFonts w:ascii="Arial" w:hAnsi="Arial" w:cs="Arial"/>
                <w:sz w:val="20"/>
                <w:szCs w:val="20"/>
                <w:lang w:val="pl-PL"/>
              </w:rPr>
              <w:t xml:space="preserve">Razvit model laičnega svetovanja za osebe s kroničnimi boleznimi, z opredeljenimi pravnimi podlagami </w:t>
            </w:r>
            <w:r w:rsidRPr="00E7749E">
              <w:rPr>
                <w:rFonts w:ascii="Arial" w:hAnsi="Arial" w:cs="Arial"/>
                <w:b/>
                <w:bCs/>
                <w:sz w:val="20"/>
                <w:szCs w:val="20"/>
              </w:rPr>
              <w:t>Kazalnik procesa</w:t>
            </w:r>
          </w:p>
        </w:tc>
      </w:tr>
    </w:tbl>
    <w:p w14:paraId="0FDF78E6" w14:textId="77777777" w:rsidR="00E7749E" w:rsidRPr="00E7749E" w:rsidRDefault="00E7749E" w:rsidP="00E7749E">
      <w:pPr>
        <w:spacing w:after="0" w:line="276" w:lineRule="auto"/>
        <w:jc w:val="both"/>
        <w:rPr>
          <w:rFonts w:ascii="Arial" w:eastAsia="Calibri" w:hAnsi="Arial" w:cs="Arial"/>
          <w:b/>
          <w:bCs/>
          <w:kern w:val="0"/>
          <w:sz w:val="20"/>
          <w:szCs w:val="20"/>
          <w:lang w:eastAsia="sl-SI"/>
          <w14:ligatures w14:val="none"/>
        </w:rPr>
      </w:pPr>
    </w:p>
    <w:p w14:paraId="4FBFEBA4" w14:textId="77777777" w:rsidR="00B25F67" w:rsidRDefault="00B25F67" w:rsidP="00E7749E">
      <w:pPr>
        <w:spacing w:after="0" w:line="276" w:lineRule="auto"/>
        <w:jc w:val="both"/>
        <w:rPr>
          <w:rFonts w:ascii="Arial" w:eastAsia="Calibri" w:hAnsi="Arial" w:cs="Arial"/>
          <w:b/>
          <w:bCs/>
          <w:kern w:val="0"/>
          <w:sz w:val="28"/>
          <w:szCs w:val="28"/>
          <w:lang w:eastAsia="sl-SI"/>
          <w14:ligatures w14:val="none"/>
        </w:rPr>
      </w:pPr>
    </w:p>
    <w:p w14:paraId="0B2DC249" w14:textId="25B5EFDE" w:rsidR="00E7749E" w:rsidRPr="00E7749E" w:rsidRDefault="00E7749E" w:rsidP="00E7749E">
      <w:pPr>
        <w:spacing w:after="0" w:line="276" w:lineRule="auto"/>
        <w:jc w:val="both"/>
        <w:rPr>
          <w:rFonts w:ascii="Arial" w:eastAsia="Calibri" w:hAnsi="Arial" w:cs="Arial"/>
          <w:b/>
          <w:color w:val="0070C0"/>
          <w:kern w:val="0"/>
          <w:sz w:val="28"/>
          <w:szCs w:val="28"/>
          <w:lang w:eastAsia="sl-SI"/>
          <w14:ligatures w14:val="none"/>
        </w:rPr>
      </w:pPr>
      <w:r w:rsidRPr="00E7749E">
        <w:rPr>
          <w:rFonts w:ascii="Arial" w:eastAsia="Calibri" w:hAnsi="Arial" w:cs="Arial"/>
          <w:b/>
          <w:bCs/>
          <w:kern w:val="0"/>
          <w:sz w:val="28"/>
          <w:szCs w:val="28"/>
          <w:lang w:eastAsia="sl-SI"/>
          <w14:ligatures w14:val="none"/>
        </w:rPr>
        <w:t xml:space="preserve">Strateški podcilj 5. </w:t>
      </w:r>
      <w:sdt>
        <w:sdtPr>
          <w:rPr>
            <w:rFonts w:ascii="Arial" w:eastAsia="Calibri" w:hAnsi="Arial" w:cs="Arial"/>
            <w:b/>
            <w:bCs/>
            <w:kern w:val="0"/>
            <w:sz w:val="28"/>
            <w:szCs w:val="28"/>
            <w:lang w:eastAsia="sl-SI"/>
            <w14:ligatures w14:val="none"/>
          </w:rPr>
          <w:tag w:val="goog_rdk_0"/>
          <w:id w:val="-1000816773"/>
        </w:sdtPr>
        <w:sdtContent/>
      </w:sdt>
      <w:r w:rsidRPr="00E7749E">
        <w:rPr>
          <w:rFonts w:ascii="Calibri" w:eastAsia="Calibri" w:hAnsi="Calibri" w:cs="Calibri"/>
          <w:kern w:val="0"/>
          <w:sz w:val="28"/>
          <w:szCs w:val="28"/>
          <w:lang w:eastAsia="sl-SI"/>
          <w14:ligatures w14:val="none"/>
        </w:rPr>
        <w:t xml:space="preserve"> </w:t>
      </w:r>
      <w:r w:rsidRPr="00E7749E">
        <w:rPr>
          <w:rFonts w:ascii="Arial" w:eastAsia="Calibri" w:hAnsi="Arial" w:cs="Arial"/>
          <w:b/>
          <w:color w:val="0070C0"/>
          <w:kern w:val="0"/>
          <w:sz w:val="28"/>
          <w:szCs w:val="28"/>
          <w:lang w:eastAsia="sl-SI"/>
          <w14:ligatures w14:val="none"/>
        </w:rPr>
        <w:t>Krepiti digitalno zdravstveno pismenost za učinkovit in pravičen dostop do zdravstvenih informacij in storitev</w:t>
      </w:r>
    </w:p>
    <w:p w14:paraId="75831CDE" w14:textId="77777777" w:rsidR="00E7749E" w:rsidRPr="00E7749E" w:rsidRDefault="00E7749E" w:rsidP="00E7749E">
      <w:pPr>
        <w:spacing w:after="0" w:line="276" w:lineRule="auto"/>
        <w:jc w:val="both"/>
        <w:rPr>
          <w:rFonts w:ascii="Arial" w:eastAsia="Calibri" w:hAnsi="Arial" w:cs="Arial"/>
          <w:b/>
          <w:color w:val="0070C0"/>
          <w:kern w:val="0"/>
          <w:sz w:val="28"/>
          <w:szCs w:val="28"/>
          <w:lang w:eastAsia="sl-SI"/>
          <w14:ligatures w14:val="none"/>
        </w:rPr>
      </w:pPr>
    </w:p>
    <w:tbl>
      <w:tblPr>
        <w:tblStyle w:val="TableGrid"/>
        <w:tblW w:w="0" w:type="auto"/>
        <w:tblLook w:val="04A0" w:firstRow="1" w:lastRow="0" w:firstColumn="1" w:lastColumn="0" w:noHBand="0" w:noVBand="1"/>
      </w:tblPr>
      <w:tblGrid>
        <w:gridCol w:w="2129"/>
        <w:gridCol w:w="1816"/>
        <w:gridCol w:w="1858"/>
        <w:gridCol w:w="1876"/>
        <w:gridCol w:w="1789"/>
        <w:gridCol w:w="2410"/>
        <w:gridCol w:w="2116"/>
      </w:tblGrid>
      <w:tr w:rsidR="00E7749E" w:rsidRPr="00E7749E" w14:paraId="4D0D28CE" w14:textId="77777777" w:rsidTr="00872147">
        <w:trPr>
          <w:trHeight w:val="20"/>
        </w:trPr>
        <w:tc>
          <w:tcPr>
            <w:tcW w:w="13994" w:type="dxa"/>
            <w:gridSpan w:val="7"/>
            <w:vAlign w:val="center"/>
          </w:tcPr>
          <w:p w14:paraId="41F77340"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t>Ukrep 5.1 Prilagajanje komuniciranja zdravstvenih informacij izbranim ciljnim skupinam in podskupinam z upoštevanjem razvoja tehnologij</w:t>
            </w:r>
          </w:p>
        </w:tc>
      </w:tr>
      <w:tr w:rsidR="00E7749E" w:rsidRPr="00E7749E" w14:paraId="69A65421" w14:textId="77777777" w:rsidTr="00872147">
        <w:trPr>
          <w:trHeight w:val="20"/>
        </w:trPr>
        <w:tc>
          <w:tcPr>
            <w:tcW w:w="2129" w:type="dxa"/>
            <w:shd w:val="clear" w:color="auto" w:fill="DEEAF6"/>
            <w:vAlign w:val="center"/>
          </w:tcPr>
          <w:p w14:paraId="0CE3366A"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Aktivnost</w:t>
            </w:r>
          </w:p>
        </w:tc>
        <w:tc>
          <w:tcPr>
            <w:tcW w:w="1816" w:type="dxa"/>
            <w:shd w:val="clear" w:color="auto" w:fill="DEEAF6"/>
            <w:vAlign w:val="center"/>
          </w:tcPr>
          <w:p w14:paraId="03AB303E"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Nosilec aktivnosti</w:t>
            </w:r>
          </w:p>
        </w:tc>
        <w:tc>
          <w:tcPr>
            <w:tcW w:w="1858" w:type="dxa"/>
            <w:shd w:val="clear" w:color="auto" w:fill="DEEAF6"/>
            <w:vAlign w:val="center"/>
          </w:tcPr>
          <w:p w14:paraId="596662A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Drugi sodelujoči</w:t>
            </w:r>
          </w:p>
        </w:tc>
        <w:tc>
          <w:tcPr>
            <w:tcW w:w="1876" w:type="dxa"/>
            <w:shd w:val="clear" w:color="auto" w:fill="DEEAF6"/>
            <w:vAlign w:val="center"/>
          </w:tcPr>
          <w:p w14:paraId="47E4BB33"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Časovni okvir (izvedbeni rok)</w:t>
            </w:r>
          </w:p>
        </w:tc>
        <w:tc>
          <w:tcPr>
            <w:tcW w:w="1789" w:type="dxa"/>
            <w:shd w:val="clear" w:color="auto" w:fill="DEEAF6"/>
            <w:vAlign w:val="center"/>
          </w:tcPr>
          <w:p w14:paraId="2CEE7563"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Finančna sredstva</w:t>
            </w:r>
          </w:p>
        </w:tc>
        <w:tc>
          <w:tcPr>
            <w:tcW w:w="2410" w:type="dxa"/>
            <w:shd w:val="clear" w:color="auto" w:fill="DEEAF6"/>
            <w:vAlign w:val="center"/>
          </w:tcPr>
          <w:p w14:paraId="531A12FB"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Pričakovani rezultati</w:t>
            </w:r>
          </w:p>
        </w:tc>
        <w:tc>
          <w:tcPr>
            <w:tcW w:w="2116" w:type="dxa"/>
            <w:shd w:val="clear" w:color="auto" w:fill="DEEAF6"/>
            <w:vAlign w:val="center"/>
          </w:tcPr>
          <w:p w14:paraId="2A5713FB"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Ime kazalnika</w:t>
            </w:r>
          </w:p>
        </w:tc>
      </w:tr>
      <w:tr w:rsidR="00E7749E" w:rsidRPr="00E7749E" w14:paraId="53348BCC" w14:textId="77777777" w:rsidTr="00872147">
        <w:trPr>
          <w:trHeight w:val="20"/>
        </w:trPr>
        <w:tc>
          <w:tcPr>
            <w:tcW w:w="2129" w:type="dxa"/>
            <w:vAlign w:val="center"/>
          </w:tcPr>
          <w:p w14:paraId="2CF66EE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Priprava analiz uporabniških potreb, navad in digitalne izključenosti med različnimi podskupinami prebivalstva (npr. starejši, osebe z nižjo pismenostjo, mladostniki, jezikovne manjšine).</w:t>
            </w:r>
          </w:p>
        </w:tc>
        <w:tc>
          <w:tcPr>
            <w:tcW w:w="1816" w:type="dxa"/>
            <w:vAlign w:val="center"/>
          </w:tcPr>
          <w:p w14:paraId="050A3405"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NIJZ</w:t>
            </w:r>
          </w:p>
        </w:tc>
        <w:tc>
          <w:tcPr>
            <w:tcW w:w="1858" w:type="dxa"/>
            <w:vAlign w:val="center"/>
          </w:tcPr>
          <w:p w14:paraId="737A66F3"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Zdravstveni domovi, občine, NVO, raziskovalne ustanove.</w:t>
            </w:r>
          </w:p>
        </w:tc>
        <w:tc>
          <w:tcPr>
            <w:tcW w:w="1876" w:type="dxa"/>
            <w:vAlign w:val="center"/>
          </w:tcPr>
          <w:p w14:paraId="39CC6EE4"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4. četrtletje 2025 – 2. četrtletje 2026</w:t>
            </w:r>
          </w:p>
        </w:tc>
        <w:tc>
          <w:tcPr>
            <w:tcW w:w="1789" w:type="dxa"/>
            <w:vAlign w:val="center"/>
          </w:tcPr>
          <w:p w14:paraId="72C6E8FB"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Projektna sredstva – ESS+ (približno 45.000 evrov)</w:t>
            </w:r>
          </w:p>
        </w:tc>
        <w:tc>
          <w:tcPr>
            <w:tcW w:w="2410" w:type="dxa"/>
            <w:vAlign w:val="center"/>
          </w:tcPr>
          <w:p w14:paraId="53E4E250"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Pripravljeno segmentirano poročilo o potrebah za digitalno komuniciranje.</w:t>
            </w:r>
          </w:p>
        </w:tc>
        <w:tc>
          <w:tcPr>
            <w:tcW w:w="2116" w:type="dxa"/>
            <w:shd w:val="clear" w:color="auto" w:fill="auto"/>
            <w:vAlign w:val="center"/>
          </w:tcPr>
          <w:p w14:paraId="0ECAFE18"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Število pripravljenih analiz uporabniških potreb za digitalno zdravstveno komuniciranje po ciljnih skupinah.</w:t>
            </w:r>
          </w:p>
          <w:p w14:paraId="1C8288D5" w14:textId="77777777" w:rsidR="00E7749E" w:rsidRPr="00E7749E" w:rsidRDefault="00E7749E" w:rsidP="00E7749E">
            <w:pPr>
              <w:spacing w:line="276" w:lineRule="auto"/>
              <w:rPr>
                <w:rFonts w:ascii="Arial" w:hAnsi="Arial" w:cs="Arial"/>
                <w:sz w:val="20"/>
                <w:szCs w:val="20"/>
              </w:rPr>
            </w:pPr>
          </w:p>
          <w:p w14:paraId="56C80A00" w14:textId="77777777" w:rsidR="00E7749E" w:rsidRPr="00E7749E" w:rsidRDefault="00E7749E" w:rsidP="00E7749E">
            <w:pPr>
              <w:spacing w:line="276" w:lineRule="auto"/>
              <w:rPr>
                <w:rFonts w:ascii="Arial" w:hAnsi="Arial" w:cs="Arial"/>
                <w:sz w:val="20"/>
                <w:szCs w:val="20"/>
              </w:rPr>
            </w:pPr>
            <w:r w:rsidRPr="00E7749E">
              <w:rPr>
                <w:rFonts w:ascii="Arial" w:hAnsi="Arial" w:cs="Arial"/>
                <w:b/>
                <w:bCs/>
                <w:sz w:val="20"/>
                <w:szCs w:val="20"/>
              </w:rPr>
              <w:t>Kazalnik rezultata</w:t>
            </w:r>
          </w:p>
        </w:tc>
      </w:tr>
      <w:tr w:rsidR="00E7749E" w:rsidRPr="00E7749E" w14:paraId="0674B726" w14:textId="77777777" w:rsidTr="00872147">
        <w:trPr>
          <w:trHeight w:val="20"/>
        </w:trPr>
        <w:tc>
          <w:tcPr>
            <w:tcW w:w="2129" w:type="dxa"/>
            <w:vAlign w:val="center"/>
          </w:tcPr>
          <w:p w14:paraId="21E3FD3C"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lastRenderedPageBreak/>
              <w:t>Raziskava uporabniških potreb, navad in digitalne izključenosti med različnimi podskupinami prebivalstva, s poudarkom na osebah z ranljivostmi (npr. starejši, osebe z nižjo pismenostjo, mladostniki, jezikovne manjšine)</w:t>
            </w:r>
          </w:p>
          <w:p w14:paraId="42769E65" w14:textId="77777777" w:rsidR="00E7749E" w:rsidRPr="00E7749E" w:rsidRDefault="00E7749E" w:rsidP="00E7749E">
            <w:pPr>
              <w:spacing w:line="276" w:lineRule="auto"/>
              <w:rPr>
                <w:rFonts w:ascii="Arial" w:hAnsi="Arial" w:cs="Arial"/>
                <w:sz w:val="20"/>
                <w:szCs w:val="20"/>
              </w:rPr>
            </w:pPr>
          </w:p>
        </w:tc>
        <w:tc>
          <w:tcPr>
            <w:tcW w:w="1816" w:type="dxa"/>
            <w:vAlign w:val="center"/>
          </w:tcPr>
          <w:p w14:paraId="5BA759F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MZ</w:t>
            </w:r>
          </w:p>
        </w:tc>
        <w:tc>
          <w:tcPr>
            <w:tcW w:w="1858" w:type="dxa"/>
            <w:vAlign w:val="center"/>
          </w:tcPr>
          <w:p w14:paraId="3E341BD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Raziskovalne institucije</w:t>
            </w:r>
          </w:p>
        </w:tc>
        <w:tc>
          <w:tcPr>
            <w:tcW w:w="1876" w:type="dxa"/>
            <w:vAlign w:val="center"/>
          </w:tcPr>
          <w:p w14:paraId="701C2A1E"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2027</w:t>
            </w:r>
          </w:p>
        </w:tc>
        <w:tc>
          <w:tcPr>
            <w:tcW w:w="1789" w:type="dxa"/>
            <w:vAlign w:val="center"/>
          </w:tcPr>
          <w:p w14:paraId="0388B125" w14:textId="77777777" w:rsidR="00E7749E" w:rsidRPr="00E7749E" w:rsidRDefault="00E7749E" w:rsidP="00E7749E">
            <w:pPr>
              <w:rPr>
                <w:rFonts w:ascii="Arial" w:hAnsi="Arial" w:cs="Arial"/>
                <w:sz w:val="20"/>
                <w:szCs w:val="20"/>
              </w:rPr>
            </w:pPr>
            <w:r w:rsidRPr="00E7749E">
              <w:rPr>
                <w:rFonts w:ascii="Arial" w:hAnsi="Arial" w:cs="Arial"/>
                <w:sz w:val="20"/>
                <w:szCs w:val="20"/>
              </w:rPr>
              <w:t>Projektna sredstva – ESS+ ali CRP (približno 60.000 evrov)</w:t>
            </w:r>
          </w:p>
          <w:p w14:paraId="2E008FD1" w14:textId="77777777" w:rsidR="00E7749E" w:rsidRPr="00E7749E" w:rsidRDefault="00E7749E" w:rsidP="00E7749E">
            <w:pPr>
              <w:spacing w:line="276" w:lineRule="auto"/>
              <w:rPr>
                <w:rFonts w:ascii="Arial" w:hAnsi="Arial" w:cs="Arial"/>
                <w:sz w:val="20"/>
                <w:szCs w:val="20"/>
              </w:rPr>
            </w:pPr>
          </w:p>
        </w:tc>
        <w:tc>
          <w:tcPr>
            <w:tcW w:w="2410" w:type="dxa"/>
            <w:vAlign w:val="center"/>
          </w:tcPr>
          <w:p w14:paraId="669A0151"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Poročilo o raziskavi</w:t>
            </w:r>
          </w:p>
        </w:tc>
        <w:tc>
          <w:tcPr>
            <w:tcW w:w="2116" w:type="dxa"/>
            <w:vAlign w:val="center"/>
          </w:tcPr>
          <w:p w14:paraId="3D3169B3"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Razvite nacionalne digitalne platforme in ostale digitalne rešitve, prilagojene različnim ciljnim skupinam in podskupinam</w:t>
            </w:r>
          </w:p>
          <w:p w14:paraId="2BB0D9BC" w14:textId="77777777" w:rsidR="00E7749E" w:rsidRPr="00E7749E" w:rsidRDefault="00E7749E" w:rsidP="00E7749E">
            <w:pPr>
              <w:spacing w:line="276" w:lineRule="auto"/>
              <w:rPr>
                <w:rFonts w:ascii="Arial" w:hAnsi="Arial" w:cs="Arial"/>
                <w:sz w:val="20"/>
                <w:szCs w:val="20"/>
              </w:rPr>
            </w:pPr>
          </w:p>
          <w:p w14:paraId="3A9DD5BE" w14:textId="77777777" w:rsidR="00E7749E" w:rsidRPr="00E7749E" w:rsidRDefault="00E7749E" w:rsidP="00E7749E">
            <w:pPr>
              <w:spacing w:line="276" w:lineRule="auto"/>
              <w:rPr>
                <w:rFonts w:ascii="Arial" w:hAnsi="Arial" w:cs="Arial"/>
                <w:b/>
                <w:sz w:val="20"/>
                <w:szCs w:val="20"/>
              </w:rPr>
            </w:pPr>
            <w:r w:rsidRPr="00E7749E">
              <w:rPr>
                <w:rFonts w:ascii="Arial" w:hAnsi="Arial" w:cs="Arial"/>
                <w:b/>
                <w:sz w:val="20"/>
                <w:szCs w:val="20"/>
              </w:rPr>
              <w:t>Kazalnik procesa</w:t>
            </w:r>
          </w:p>
          <w:p w14:paraId="541DA8B2" w14:textId="77777777" w:rsidR="00E7749E" w:rsidRPr="00E7749E" w:rsidRDefault="00E7749E" w:rsidP="00E7749E">
            <w:pPr>
              <w:spacing w:line="276" w:lineRule="auto"/>
              <w:rPr>
                <w:rFonts w:ascii="Arial" w:hAnsi="Arial" w:cs="Arial"/>
                <w:sz w:val="20"/>
                <w:szCs w:val="20"/>
              </w:rPr>
            </w:pPr>
          </w:p>
          <w:p w14:paraId="10DDAA3B"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Nacionalne digitalne platforme in ostale digitalne rešitve, prilagojene osebam z različnimi oblikami ranljivosti in oviranosti</w:t>
            </w:r>
          </w:p>
          <w:p w14:paraId="22D84CB0" w14:textId="77777777" w:rsidR="00E7749E" w:rsidRPr="00E7749E" w:rsidRDefault="00E7749E" w:rsidP="00E7749E">
            <w:pPr>
              <w:spacing w:line="276" w:lineRule="auto"/>
              <w:rPr>
                <w:rFonts w:ascii="Arial" w:hAnsi="Arial" w:cs="Arial"/>
                <w:sz w:val="20"/>
                <w:szCs w:val="20"/>
              </w:rPr>
            </w:pPr>
          </w:p>
          <w:p w14:paraId="5F02B8B4" w14:textId="77777777" w:rsidR="00E7749E" w:rsidRPr="00E7749E" w:rsidRDefault="00E7749E" w:rsidP="00E7749E">
            <w:pPr>
              <w:spacing w:line="276" w:lineRule="auto"/>
              <w:rPr>
                <w:rFonts w:ascii="Arial" w:hAnsi="Arial" w:cs="Arial"/>
                <w:b/>
                <w:sz w:val="20"/>
                <w:szCs w:val="20"/>
              </w:rPr>
            </w:pPr>
            <w:r w:rsidRPr="00E7749E">
              <w:rPr>
                <w:rFonts w:ascii="Arial" w:hAnsi="Arial" w:cs="Arial"/>
                <w:b/>
                <w:sz w:val="20"/>
                <w:szCs w:val="20"/>
              </w:rPr>
              <w:t>Kazalnik procesa</w:t>
            </w:r>
          </w:p>
        </w:tc>
      </w:tr>
    </w:tbl>
    <w:p w14:paraId="46A2D38B" w14:textId="77777777" w:rsidR="00E7749E" w:rsidRPr="00E7749E" w:rsidRDefault="00E7749E" w:rsidP="00E7749E">
      <w:pPr>
        <w:spacing w:after="0" w:line="276" w:lineRule="auto"/>
        <w:jc w:val="both"/>
        <w:rPr>
          <w:rFonts w:ascii="Arial" w:eastAsia="Calibri" w:hAnsi="Arial" w:cs="Arial"/>
          <w:kern w:val="0"/>
          <w:sz w:val="20"/>
          <w:szCs w:val="20"/>
          <w:lang w:eastAsia="sl-SI"/>
          <w14:ligatures w14:val="none"/>
        </w:rPr>
      </w:pPr>
    </w:p>
    <w:p w14:paraId="6F9A51D0" w14:textId="77777777" w:rsidR="00E7749E" w:rsidRPr="00E7749E" w:rsidRDefault="00E7749E" w:rsidP="00E7749E">
      <w:pPr>
        <w:spacing w:after="0" w:line="276" w:lineRule="auto"/>
        <w:jc w:val="both"/>
        <w:rPr>
          <w:rFonts w:ascii="Arial" w:eastAsia="Calibri" w:hAnsi="Arial" w:cs="Arial"/>
          <w:kern w:val="0"/>
          <w:sz w:val="20"/>
          <w:szCs w:val="20"/>
          <w:lang w:eastAsia="sl-SI"/>
          <w14:ligatures w14:val="none"/>
        </w:rPr>
      </w:pPr>
    </w:p>
    <w:tbl>
      <w:tblPr>
        <w:tblStyle w:val="TableGrid"/>
        <w:tblW w:w="0" w:type="auto"/>
        <w:tblLook w:val="04A0" w:firstRow="1" w:lastRow="0" w:firstColumn="1" w:lastColumn="0" w:noHBand="0" w:noVBand="1"/>
      </w:tblPr>
      <w:tblGrid>
        <w:gridCol w:w="2129"/>
        <w:gridCol w:w="1816"/>
        <w:gridCol w:w="1858"/>
        <w:gridCol w:w="1876"/>
        <w:gridCol w:w="1789"/>
        <w:gridCol w:w="2410"/>
        <w:gridCol w:w="2116"/>
      </w:tblGrid>
      <w:tr w:rsidR="00E7749E" w:rsidRPr="00E7749E" w14:paraId="013E9A9D" w14:textId="77777777" w:rsidTr="00872147">
        <w:trPr>
          <w:trHeight w:val="20"/>
        </w:trPr>
        <w:tc>
          <w:tcPr>
            <w:tcW w:w="13994" w:type="dxa"/>
            <w:gridSpan w:val="7"/>
            <w:vAlign w:val="center"/>
          </w:tcPr>
          <w:p w14:paraId="0E417BFF"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t>Ukrep 5.2 Krepitev kompetenc prebivalcev za uporabo digitalnih rešitev na področju zdravstva</w:t>
            </w:r>
          </w:p>
        </w:tc>
      </w:tr>
      <w:tr w:rsidR="00E7749E" w:rsidRPr="00E7749E" w14:paraId="78B22F8B" w14:textId="77777777" w:rsidTr="00872147">
        <w:trPr>
          <w:trHeight w:val="20"/>
        </w:trPr>
        <w:tc>
          <w:tcPr>
            <w:tcW w:w="2129" w:type="dxa"/>
            <w:shd w:val="clear" w:color="auto" w:fill="DEEAF6"/>
            <w:vAlign w:val="center"/>
          </w:tcPr>
          <w:p w14:paraId="59BE3C9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Aktivnost</w:t>
            </w:r>
          </w:p>
        </w:tc>
        <w:tc>
          <w:tcPr>
            <w:tcW w:w="1816" w:type="dxa"/>
            <w:shd w:val="clear" w:color="auto" w:fill="DEEAF6"/>
            <w:vAlign w:val="center"/>
          </w:tcPr>
          <w:p w14:paraId="72287374"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Nosilec aktivnosti</w:t>
            </w:r>
          </w:p>
        </w:tc>
        <w:tc>
          <w:tcPr>
            <w:tcW w:w="1858" w:type="dxa"/>
            <w:shd w:val="clear" w:color="auto" w:fill="DEEAF6"/>
            <w:vAlign w:val="center"/>
          </w:tcPr>
          <w:p w14:paraId="14E230B0"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Drugi sodelujoči</w:t>
            </w:r>
          </w:p>
        </w:tc>
        <w:tc>
          <w:tcPr>
            <w:tcW w:w="1876" w:type="dxa"/>
            <w:shd w:val="clear" w:color="auto" w:fill="DEEAF6"/>
            <w:vAlign w:val="center"/>
          </w:tcPr>
          <w:p w14:paraId="44729A0B"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Časovni okvir (izvedbeni rok)</w:t>
            </w:r>
          </w:p>
        </w:tc>
        <w:tc>
          <w:tcPr>
            <w:tcW w:w="1789" w:type="dxa"/>
            <w:shd w:val="clear" w:color="auto" w:fill="DEEAF6"/>
            <w:vAlign w:val="center"/>
          </w:tcPr>
          <w:p w14:paraId="7B8C641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Finančna sredstva</w:t>
            </w:r>
          </w:p>
        </w:tc>
        <w:tc>
          <w:tcPr>
            <w:tcW w:w="2410" w:type="dxa"/>
            <w:shd w:val="clear" w:color="auto" w:fill="DEEAF6"/>
            <w:vAlign w:val="center"/>
          </w:tcPr>
          <w:p w14:paraId="53E9E814"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Pričakovani rezultati</w:t>
            </w:r>
          </w:p>
        </w:tc>
        <w:tc>
          <w:tcPr>
            <w:tcW w:w="2116" w:type="dxa"/>
            <w:shd w:val="clear" w:color="auto" w:fill="DEEAF6"/>
            <w:vAlign w:val="center"/>
          </w:tcPr>
          <w:p w14:paraId="4F7939FB"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Ime kazalnika</w:t>
            </w:r>
          </w:p>
        </w:tc>
      </w:tr>
      <w:tr w:rsidR="00E7749E" w:rsidRPr="00E7749E" w14:paraId="71745A73" w14:textId="77777777" w:rsidTr="00872147">
        <w:trPr>
          <w:trHeight w:val="20"/>
        </w:trPr>
        <w:tc>
          <w:tcPr>
            <w:tcW w:w="2129" w:type="dxa"/>
            <w:vAlign w:val="center"/>
          </w:tcPr>
          <w:p w14:paraId="66D6CDC5"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 xml:space="preserve">Priprava in izvedba delavnic za krepitev digitalnih veščin v zdravstvenem kontekstu, v </w:t>
            </w:r>
            <w:r w:rsidRPr="00E7749E">
              <w:rPr>
                <w:rFonts w:ascii="Arial" w:hAnsi="Arial" w:cs="Arial"/>
                <w:sz w:val="20"/>
                <w:szCs w:val="20"/>
              </w:rPr>
              <w:lastRenderedPageBreak/>
              <w:t>sodelovanju z lokalnimi akterji (npr. knjižnice, ljudske univerze, občine).</w:t>
            </w:r>
          </w:p>
        </w:tc>
        <w:tc>
          <w:tcPr>
            <w:tcW w:w="1816" w:type="dxa"/>
            <w:vAlign w:val="center"/>
          </w:tcPr>
          <w:p w14:paraId="59A0FC85"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lastRenderedPageBreak/>
              <w:t>NIJZ</w:t>
            </w:r>
          </w:p>
        </w:tc>
        <w:tc>
          <w:tcPr>
            <w:tcW w:w="1858" w:type="dxa"/>
            <w:vAlign w:val="center"/>
          </w:tcPr>
          <w:p w14:paraId="1004611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Zdravstveni domovi, občine, NVO, izobraževalne ustanove.</w:t>
            </w:r>
          </w:p>
        </w:tc>
        <w:tc>
          <w:tcPr>
            <w:tcW w:w="1876" w:type="dxa"/>
            <w:vAlign w:val="center"/>
          </w:tcPr>
          <w:p w14:paraId="130E9DD5"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2. – 4. četrtletje 2026</w:t>
            </w:r>
          </w:p>
        </w:tc>
        <w:tc>
          <w:tcPr>
            <w:tcW w:w="1789" w:type="dxa"/>
            <w:vAlign w:val="center"/>
          </w:tcPr>
          <w:p w14:paraId="32C9B75E"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Projektna sredstva – ESS+ (približno 65.000 evrov)</w:t>
            </w:r>
          </w:p>
        </w:tc>
        <w:tc>
          <w:tcPr>
            <w:tcW w:w="2410" w:type="dxa"/>
            <w:vAlign w:val="center"/>
          </w:tcPr>
          <w:p w14:paraId="7F8C5375"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Izvedenih najmanj 30 delavnic; vključenih najmanj 1000 oseb</w:t>
            </w:r>
          </w:p>
        </w:tc>
        <w:tc>
          <w:tcPr>
            <w:tcW w:w="2116" w:type="dxa"/>
            <w:vAlign w:val="center"/>
          </w:tcPr>
          <w:p w14:paraId="456AA631"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 xml:space="preserve">Število izvedenih usposabljanj za krepitev digitalnih kompetenc populacijskih skupin </w:t>
            </w:r>
            <w:r w:rsidRPr="00E7749E">
              <w:rPr>
                <w:rFonts w:ascii="Arial" w:hAnsi="Arial" w:cs="Arial"/>
                <w:sz w:val="20"/>
                <w:szCs w:val="20"/>
              </w:rPr>
              <w:lastRenderedPageBreak/>
              <w:t>in podskupin za uporabo sodobnih digitalnih zdravstvenih rešitev</w:t>
            </w:r>
          </w:p>
          <w:p w14:paraId="277674DA" w14:textId="77777777" w:rsidR="00E7749E" w:rsidRPr="00E7749E" w:rsidRDefault="00E7749E" w:rsidP="00E7749E">
            <w:pPr>
              <w:spacing w:line="276" w:lineRule="auto"/>
              <w:rPr>
                <w:rFonts w:ascii="Arial" w:hAnsi="Arial" w:cs="Arial"/>
                <w:sz w:val="20"/>
                <w:szCs w:val="20"/>
                <w:highlight w:val="yellow"/>
              </w:rPr>
            </w:pPr>
          </w:p>
          <w:p w14:paraId="066D9AE0"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t>Kazalnik rezultata</w:t>
            </w:r>
          </w:p>
          <w:p w14:paraId="35DB4863" w14:textId="77777777" w:rsidR="00E7749E" w:rsidRPr="00E7749E" w:rsidRDefault="00E7749E" w:rsidP="00E7749E">
            <w:pPr>
              <w:spacing w:line="276" w:lineRule="auto"/>
              <w:rPr>
                <w:rFonts w:ascii="Arial" w:hAnsi="Arial" w:cs="Arial"/>
                <w:sz w:val="20"/>
                <w:szCs w:val="20"/>
              </w:rPr>
            </w:pPr>
          </w:p>
          <w:p w14:paraId="3874BC9B" w14:textId="77777777" w:rsidR="00E7749E" w:rsidRPr="00E7749E" w:rsidRDefault="00E7749E" w:rsidP="00E7749E">
            <w:pPr>
              <w:spacing w:line="276" w:lineRule="auto"/>
              <w:rPr>
                <w:rFonts w:ascii="Arial" w:hAnsi="Arial" w:cs="Arial"/>
                <w:sz w:val="20"/>
                <w:szCs w:val="20"/>
              </w:rPr>
            </w:pPr>
          </w:p>
        </w:tc>
      </w:tr>
    </w:tbl>
    <w:p w14:paraId="17BEED4F" w14:textId="77777777" w:rsidR="00E7749E" w:rsidRPr="00E7749E" w:rsidRDefault="00E7749E" w:rsidP="00E7749E">
      <w:pPr>
        <w:spacing w:after="0" w:line="276" w:lineRule="auto"/>
        <w:jc w:val="both"/>
        <w:rPr>
          <w:rFonts w:ascii="Arial" w:eastAsia="Calibri" w:hAnsi="Arial" w:cs="Arial"/>
          <w:kern w:val="0"/>
          <w:sz w:val="20"/>
          <w:szCs w:val="20"/>
          <w:lang w:eastAsia="sl-SI"/>
          <w14:ligatures w14:val="none"/>
        </w:rPr>
      </w:pPr>
    </w:p>
    <w:p w14:paraId="12A2A92C" w14:textId="77777777" w:rsidR="00E7749E" w:rsidRPr="00E7749E" w:rsidRDefault="00E7749E" w:rsidP="00E7749E">
      <w:pPr>
        <w:spacing w:after="0" w:line="276" w:lineRule="auto"/>
        <w:jc w:val="both"/>
        <w:rPr>
          <w:rFonts w:ascii="Arial" w:eastAsia="Calibri" w:hAnsi="Arial" w:cs="Arial"/>
          <w:kern w:val="0"/>
          <w:sz w:val="20"/>
          <w:szCs w:val="20"/>
          <w:lang w:eastAsia="sl-SI"/>
          <w14:ligatures w14:val="none"/>
        </w:rPr>
      </w:pPr>
    </w:p>
    <w:tbl>
      <w:tblPr>
        <w:tblStyle w:val="TableGrid"/>
        <w:tblW w:w="0" w:type="auto"/>
        <w:tblLook w:val="04A0" w:firstRow="1" w:lastRow="0" w:firstColumn="1" w:lastColumn="0" w:noHBand="0" w:noVBand="1"/>
      </w:tblPr>
      <w:tblGrid>
        <w:gridCol w:w="2129"/>
        <w:gridCol w:w="1816"/>
        <w:gridCol w:w="1858"/>
        <w:gridCol w:w="1876"/>
        <w:gridCol w:w="1789"/>
        <w:gridCol w:w="2410"/>
        <w:gridCol w:w="2116"/>
      </w:tblGrid>
      <w:tr w:rsidR="00E7749E" w:rsidRPr="00E7749E" w14:paraId="1F92FB76" w14:textId="77777777" w:rsidTr="00872147">
        <w:trPr>
          <w:trHeight w:val="20"/>
        </w:trPr>
        <w:tc>
          <w:tcPr>
            <w:tcW w:w="13994" w:type="dxa"/>
            <w:gridSpan w:val="7"/>
            <w:vAlign w:val="center"/>
          </w:tcPr>
          <w:p w14:paraId="0540BCAD"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t>Ukrep 5.3 Razvoj in etična uporaba digitalnih orodij za osebe s kroničnimi boleznimi ter zagotavljanje varnosti in verodostojnosti zdravstvenih informacij</w:t>
            </w:r>
          </w:p>
        </w:tc>
      </w:tr>
      <w:tr w:rsidR="00E7749E" w:rsidRPr="00E7749E" w14:paraId="6E70BC37" w14:textId="77777777" w:rsidTr="00872147">
        <w:trPr>
          <w:trHeight w:val="20"/>
        </w:trPr>
        <w:tc>
          <w:tcPr>
            <w:tcW w:w="2129" w:type="dxa"/>
            <w:shd w:val="clear" w:color="auto" w:fill="DEEAF6"/>
            <w:vAlign w:val="center"/>
          </w:tcPr>
          <w:p w14:paraId="64C5A3B3"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Aktivnost</w:t>
            </w:r>
          </w:p>
        </w:tc>
        <w:tc>
          <w:tcPr>
            <w:tcW w:w="1816" w:type="dxa"/>
            <w:shd w:val="clear" w:color="auto" w:fill="DEEAF6"/>
            <w:vAlign w:val="center"/>
          </w:tcPr>
          <w:p w14:paraId="0D25EEF6"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Nosilec aktivnosti</w:t>
            </w:r>
          </w:p>
        </w:tc>
        <w:tc>
          <w:tcPr>
            <w:tcW w:w="1858" w:type="dxa"/>
            <w:shd w:val="clear" w:color="auto" w:fill="DEEAF6"/>
            <w:vAlign w:val="center"/>
          </w:tcPr>
          <w:p w14:paraId="034CFA2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Drugi sodelujoči</w:t>
            </w:r>
          </w:p>
        </w:tc>
        <w:tc>
          <w:tcPr>
            <w:tcW w:w="1876" w:type="dxa"/>
            <w:shd w:val="clear" w:color="auto" w:fill="DEEAF6"/>
            <w:vAlign w:val="center"/>
          </w:tcPr>
          <w:p w14:paraId="3B2693F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Časovni okvir (izvedbeni rok)</w:t>
            </w:r>
          </w:p>
        </w:tc>
        <w:tc>
          <w:tcPr>
            <w:tcW w:w="1789" w:type="dxa"/>
            <w:shd w:val="clear" w:color="auto" w:fill="DEEAF6"/>
            <w:vAlign w:val="center"/>
          </w:tcPr>
          <w:p w14:paraId="52087CF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Finančna sredstva</w:t>
            </w:r>
          </w:p>
        </w:tc>
        <w:tc>
          <w:tcPr>
            <w:tcW w:w="2410" w:type="dxa"/>
            <w:shd w:val="clear" w:color="auto" w:fill="DEEAF6"/>
            <w:vAlign w:val="center"/>
          </w:tcPr>
          <w:p w14:paraId="2AAE428E"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Pričakovani rezultati</w:t>
            </w:r>
          </w:p>
        </w:tc>
        <w:tc>
          <w:tcPr>
            <w:tcW w:w="2116" w:type="dxa"/>
            <w:shd w:val="clear" w:color="auto" w:fill="DEEAF6"/>
            <w:vAlign w:val="center"/>
          </w:tcPr>
          <w:p w14:paraId="7A3C17FA"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Ime kazalnika</w:t>
            </w:r>
          </w:p>
        </w:tc>
      </w:tr>
      <w:tr w:rsidR="00E7749E" w:rsidRPr="00E7749E" w14:paraId="11E3873C" w14:textId="77777777" w:rsidTr="00872147">
        <w:trPr>
          <w:trHeight w:val="20"/>
        </w:trPr>
        <w:tc>
          <w:tcPr>
            <w:tcW w:w="2129" w:type="dxa"/>
            <w:vAlign w:val="center"/>
          </w:tcPr>
          <w:p w14:paraId="75F1877B"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Priprava priporočil za etično uporabo digitalnih zdravstvenih orodij.</w:t>
            </w:r>
          </w:p>
        </w:tc>
        <w:tc>
          <w:tcPr>
            <w:tcW w:w="1816" w:type="dxa"/>
            <w:vAlign w:val="center"/>
          </w:tcPr>
          <w:p w14:paraId="4DE7837A"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NIJZ</w:t>
            </w:r>
          </w:p>
        </w:tc>
        <w:tc>
          <w:tcPr>
            <w:tcW w:w="1858" w:type="dxa"/>
            <w:vAlign w:val="center"/>
          </w:tcPr>
          <w:p w14:paraId="45ABBAA8"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MZ, Ministrstvo za digitalno preobrazbo, organizacije pacientov, pravni strokovnjaki.</w:t>
            </w:r>
          </w:p>
        </w:tc>
        <w:tc>
          <w:tcPr>
            <w:tcW w:w="1876" w:type="dxa"/>
            <w:vAlign w:val="center"/>
          </w:tcPr>
          <w:p w14:paraId="6824A8FA"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4. četrtletje 2025 – 2. četrtletje 2026</w:t>
            </w:r>
          </w:p>
        </w:tc>
        <w:tc>
          <w:tcPr>
            <w:tcW w:w="1789" w:type="dxa"/>
            <w:vAlign w:val="center"/>
          </w:tcPr>
          <w:p w14:paraId="617378E0"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Projektna sredstva – EU4Health (približno 40.000 evrov)</w:t>
            </w:r>
          </w:p>
        </w:tc>
        <w:tc>
          <w:tcPr>
            <w:tcW w:w="2410" w:type="dxa"/>
            <w:vAlign w:val="center"/>
          </w:tcPr>
          <w:p w14:paraId="25F12575"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Priporočila objavljena; vključena v smernice za digitalno zdravje.</w:t>
            </w:r>
          </w:p>
        </w:tc>
        <w:tc>
          <w:tcPr>
            <w:tcW w:w="2116" w:type="dxa"/>
            <w:vAlign w:val="center"/>
          </w:tcPr>
          <w:p w14:paraId="2F36CB8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Obstoj smernic za digitalno zdravje, ki vključujejo etične in pravne vidike.</w:t>
            </w:r>
          </w:p>
          <w:p w14:paraId="642BB617" w14:textId="77777777" w:rsidR="00E7749E" w:rsidRPr="00E7749E" w:rsidRDefault="00E7749E" w:rsidP="00E7749E">
            <w:pPr>
              <w:spacing w:line="276" w:lineRule="auto"/>
              <w:rPr>
                <w:rFonts w:ascii="Arial" w:hAnsi="Arial" w:cs="Arial"/>
                <w:sz w:val="20"/>
                <w:szCs w:val="20"/>
              </w:rPr>
            </w:pPr>
          </w:p>
          <w:p w14:paraId="7BF57056" w14:textId="77777777" w:rsidR="00E7749E" w:rsidRPr="00E7749E" w:rsidRDefault="00E7749E" w:rsidP="00E7749E">
            <w:pPr>
              <w:spacing w:line="276" w:lineRule="auto"/>
              <w:rPr>
                <w:rFonts w:ascii="Arial" w:hAnsi="Arial" w:cs="Arial"/>
                <w:sz w:val="20"/>
                <w:szCs w:val="20"/>
              </w:rPr>
            </w:pPr>
            <w:r w:rsidRPr="00E7749E">
              <w:rPr>
                <w:rFonts w:ascii="Arial" w:hAnsi="Arial" w:cs="Arial"/>
                <w:b/>
                <w:bCs/>
                <w:sz w:val="20"/>
                <w:szCs w:val="20"/>
              </w:rPr>
              <w:t>Kazalnik rezultata</w:t>
            </w:r>
          </w:p>
        </w:tc>
      </w:tr>
    </w:tbl>
    <w:p w14:paraId="60C7C32A" w14:textId="77777777" w:rsidR="00E7749E" w:rsidRPr="00E7749E" w:rsidRDefault="00E7749E" w:rsidP="00E7749E">
      <w:pPr>
        <w:spacing w:after="0" w:line="276" w:lineRule="auto"/>
        <w:jc w:val="both"/>
        <w:rPr>
          <w:rFonts w:ascii="Arial" w:eastAsia="Calibri" w:hAnsi="Arial" w:cs="Arial"/>
          <w:b/>
          <w:color w:val="0070C0"/>
          <w:kern w:val="0"/>
          <w:sz w:val="20"/>
          <w:szCs w:val="20"/>
          <w14:ligatures w14:val="none"/>
        </w:rPr>
      </w:pPr>
    </w:p>
    <w:p w14:paraId="3C20594B" w14:textId="77777777" w:rsidR="00E7749E" w:rsidRPr="00E7749E" w:rsidRDefault="00E7749E" w:rsidP="00E7749E">
      <w:pPr>
        <w:spacing w:after="0" w:line="276" w:lineRule="auto"/>
        <w:jc w:val="both"/>
        <w:rPr>
          <w:rFonts w:ascii="Arial" w:eastAsia="Calibri" w:hAnsi="Arial" w:cs="Arial"/>
          <w:b/>
          <w:bCs/>
          <w:kern w:val="0"/>
          <w:sz w:val="28"/>
          <w:szCs w:val="28"/>
          <w:lang w:eastAsia="sl-SI"/>
          <w14:ligatures w14:val="none"/>
        </w:rPr>
        <w:sectPr w:rsidR="00E7749E" w:rsidRPr="00E7749E" w:rsidSect="00E7749E">
          <w:endnotePr>
            <w:numFmt w:val="decimal"/>
          </w:endnotePr>
          <w:pgSz w:w="16838" w:h="11906" w:orient="landscape" w:code="9"/>
          <w:pgMar w:top="1417" w:right="1417" w:bottom="1417" w:left="1417" w:header="708" w:footer="708" w:gutter="0"/>
          <w:cols w:space="708"/>
          <w:docGrid w:linePitch="326"/>
        </w:sectPr>
      </w:pPr>
    </w:p>
    <w:p w14:paraId="400E5E13" w14:textId="77777777" w:rsidR="00E7749E" w:rsidRPr="00E7749E" w:rsidRDefault="00E7749E" w:rsidP="00E7749E">
      <w:pPr>
        <w:spacing w:after="0" w:line="276" w:lineRule="auto"/>
        <w:jc w:val="both"/>
        <w:rPr>
          <w:rFonts w:ascii="Arial" w:eastAsia="Calibri" w:hAnsi="Arial" w:cs="Arial"/>
          <w:b/>
          <w:color w:val="0070C0"/>
          <w:kern w:val="0"/>
          <w:sz w:val="28"/>
          <w:szCs w:val="28"/>
          <w:lang w:eastAsia="sl-SI"/>
          <w14:ligatures w14:val="none"/>
        </w:rPr>
      </w:pPr>
      <w:r w:rsidRPr="00E7749E">
        <w:rPr>
          <w:rFonts w:ascii="Arial" w:eastAsia="Calibri" w:hAnsi="Arial" w:cs="Arial"/>
          <w:b/>
          <w:bCs/>
          <w:kern w:val="0"/>
          <w:sz w:val="28"/>
          <w:szCs w:val="28"/>
          <w:lang w:eastAsia="sl-SI"/>
          <w14:ligatures w14:val="none"/>
        </w:rPr>
        <w:lastRenderedPageBreak/>
        <w:t xml:space="preserve">Strateški podcilj 6. </w:t>
      </w:r>
      <w:r w:rsidRPr="00E7749E">
        <w:rPr>
          <w:rFonts w:ascii="Arial" w:eastAsia="Calibri" w:hAnsi="Arial" w:cs="Arial"/>
          <w:b/>
          <w:color w:val="0070C0"/>
          <w:kern w:val="0"/>
          <w:sz w:val="28"/>
          <w:szCs w:val="28"/>
          <w:lang w:eastAsia="sl-SI"/>
          <w14:ligatures w14:val="none"/>
        </w:rPr>
        <w:t>Izboljšati zdravstveno pismenost populacije skozi vseživljenjski pristop, v različnih življenjskih okoljih in z aktivno participacijo civilne družbe</w:t>
      </w:r>
    </w:p>
    <w:p w14:paraId="023BD1DA" w14:textId="77777777" w:rsidR="00E7749E" w:rsidRPr="00E7749E" w:rsidRDefault="00E7749E" w:rsidP="00E7749E">
      <w:pPr>
        <w:spacing w:after="0" w:line="276" w:lineRule="auto"/>
        <w:jc w:val="both"/>
        <w:rPr>
          <w:rFonts w:ascii="Arial" w:eastAsia="Calibri" w:hAnsi="Arial" w:cs="Arial"/>
          <w:b/>
          <w:color w:val="0070C0"/>
          <w:kern w:val="0"/>
          <w:sz w:val="28"/>
          <w:szCs w:val="28"/>
          <w:lang w:eastAsia="sl-SI"/>
          <w14:ligatures w14:val="none"/>
        </w:rPr>
      </w:pPr>
    </w:p>
    <w:tbl>
      <w:tblPr>
        <w:tblStyle w:val="TableGrid"/>
        <w:tblW w:w="0" w:type="auto"/>
        <w:tblLook w:val="04A0" w:firstRow="1" w:lastRow="0" w:firstColumn="1" w:lastColumn="0" w:noHBand="0" w:noVBand="1"/>
      </w:tblPr>
      <w:tblGrid>
        <w:gridCol w:w="2129"/>
        <w:gridCol w:w="1816"/>
        <w:gridCol w:w="1858"/>
        <w:gridCol w:w="1876"/>
        <w:gridCol w:w="1789"/>
        <w:gridCol w:w="2410"/>
        <w:gridCol w:w="2116"/>
      </w:tblGrid>
      <w:tr w:rsidR="00E7749E" w:rsidRPr="00E7749E" w14:paraId="1049F21E" w14:textId="77777777" w:rsidTr="00872147">
        <w:trPr>
          <w:trHeight w:val="20"/>
        </w:trPr>
        <w:tc>
          <w:tcPr>
            <w:tcW w:w="13994" w:type="dxa"/>
            <w:gridSpan w:val="7"/>
            <w:vAlign w:val="center"/>
          </w:tcPr>
          <w:p w14:paraId="4BEE4E98"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t>Ukrep 6.1 Razvoj in implementacija zdravstvenih vsebin in pristopov za krepitev zdravstvene pismenosti v vzgojno-izobraževalni sistem</w:t>
            </w:r>
          </w:p>
        </w:tc>
      </w:tr>
      <w:tr w:rsidR="00E7749E" w:rsidRPr="00E7749E" w14:paraId="1D814AC7" w14:textId="77777777" w:rsidTr="00872147">
        <w:trPr>
          <w:trHeight w:val="20"/>
        </w:trPr>
        <w:tc>
          <w:tcPr>
            <w:tcW w:w="2129" w:type="dxa"/>
            <w:shd w:val="clear" w:color="auto" w:fill="DEEAF6"/>
            <w:vAlign w:val="center"/>
          </w:tcPr>
          <w:p w14:paraId="7FDA2BA8"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Aktivnost</w:t>
            </w:r>
          </w:p>
        </w:tc>
        <w:tc>
          <w:tcPr>
            <w:tcW w:w="1816" w:type="dxa"/>
            <w:shd w:val="clear" w:color="auto" w:fill="DEEAF6"/>
            <w:vAlign w:val="center"/>
          </w:tcPr>
          <w:p w14:paraId="6FC9C629"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Nosilec aktivnosti</w:t>
            </w:r>
          </w:p>
        </w:tc>
        <w:tc>
          <w:tcPr>
            <w:tcW w:w="1858" w:type="dxa"/>
            <w:shd w:val="clear" w:color="auto" w:fill="DEEAF6"/>
            <w:vAlign w:val="center"/>
          </w:tcPr>
          <w:p w14:paraId="2AC41618"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Drugi sodelujoči</w:t>
            </w:r>
          </w:p>
        </w:tc>
        <w:tc>
          <w:tcPr>
            <w:tcW w:w="1876" w:type="dxa"/>
            <w:shd w:val="clear" w:color="auto" w:fill="DEEAF6"/>
            <w:vAlign w:val="center"/>
          </w:tcPr>
          <w:p w14:paraId="3F9072A8"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Časovni okvir (izvedbeni rok)</w:t>
            </w:r>
          </w:p>
        </w:tc>
        <w:tc>
          <w:tcPr>
            <w:tcW w:w="1789" w:type="dxa"/>
            <w:shd w:val="clear" w:color="auto" w:fill="DEEAF6"/>
            <w:vAlign w:val="center"/>
          </w:tcPr>
          <w:p w14:paraId="238B6C01"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Finančna sredstva</w:t>
            </w:r>
          </w:p>
        </w:tc>
        <w:tc>
          <w:tcPr>
            <w:tcW w:w="2410" w:type="dxa"/>
            <w:shd w:val="clear" w:color="auto" w:fill="DEEAF6"/>
            <w:vAlign w:val="center"/>
          </w:tcPr>
          <w:p w14:paraId="36BB1517"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Pričakovani rezultati</w:t>
            </w:r>
          </w:p>
        </w:tc>
        <w:tc>
          <w:tcPr>
            <w:tcW w:w="2116" w:type="dxa"/>
            <w:shd w:val="clear" w:color="auto" w:fill="DEEAF6"/>
            <w:vAlign w:val="center"/>
          </w:tcPr>
          <w:p w14:paraId="4224EC1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Ime kazalnika</w:t>
            </w:r>
          </w:p>
        </w:tc>
      </w:tr>
      <w:tr w:rsidR="00E7749E" w:rsidRPr="00E7749E" w14:paraId="68AD7E05" w14:textId="77777777" w:rsidTr="00872147">
        <w:trPr>
          <w:trHeight w:val="20"/>
        </w:trPr>
        <w:tc>
          <w:tcPr>
            <w:tcW w:w="2129" w:type="dxa"/>
            <w:vAlign w:val="center"/>
          </w:tcPr>
          <w:p w14:paraId="041E7EC7"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 xml:space="preserve">Celostna analiza obstoječih vsebin in aktivnosti za otroke in mladostnike v osnovnih in srednjih šolah, ki prispevajo h krepitvi njihove zdravstvene pismenosti (v učnih načrtih, programih vzgoje za zdravje otrok in mladostnikov, vzgoje za ustno zdravje otrok in mladostnikov, zdravih šol ter dejavnostih NVO), ter priprava priporočil za njihovo povezovanje, nadgradnjo in </w:t>
            </w:r>
            <w:r w:rsidRPr="00E7749E">
              <w:rPr>
                <w:rFonts w:ascii="Arial" w:hAnsi="Arial" w:cs="Arial"/>
                <w:sz w:val="20"/>
                <w:szCs w:val="20"/>
              </w:rPr>
              <w:lastRenderedPageBreak/>
              <w:t>vključevanje vzgojno-izobraževalni sistem.</w:t>
            </w:r>
          </w:p>
        </w:tc>
        <w:tc>
          <w:tcPr>
            <w:tcW w:w="1816" w:type="dxa"/>
            <w:vAlign w:val="center"/>
          </w:tcPr>
          <w:p w14:paraId="20F23A8A"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lastRenderedPageBreak/>
              <w:t>MZ</w:t>
            </w:r>
          </w:p>
        </w:tc>
        <w:tc>
          <w:tcPr>
            <w:tcW w:w="1858" w:type="dxa"/>
            <w:vAlign w:val="center"/>
          </w:tcPr>
          <w:p w14:paraId="07BC73F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MVI, MVZI, zdravstvene ustanove, NIJZ, izobraževalne ustanove, nevladne organizacije, občine in lokalne skupnosti, Zavod RS za šolstvo, izobraževalne ustanove in fakultete s pedagoškimi in zdravstvenimi programi.</w:t>
            </w:r>
          </w:p>
        </w:tc>
        <w:tc>
          <w:tcPr>
            <w:tcW w:w="1876" w:type="dxa"/>
            <w:vAlign w:val="center"/>
          </w:tcPr>
          <w:p w14:paraId="63BA58B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2026-2027</w:t>
            </w:r>
          </w:p>
        </w:tc>
        <w:tc>
          <w:tcPr>
            <w:tcW w:w="1789" w:type="dxa"/>
            <w:vAlign w:val="center"/>
          </w:tcPr>
          <w:p w14:paraId="7EE98FC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Projektna sredstva – CRP ali ESS+ (prednostno v okviru podpore izboljšanju pogojev za ranljive skupine); pričakovana vrednost sredstev: približno 35.000 evrov.</w:t>
            </w:r>
          </w:p>
        </w:tc>
        <w:tc>
          <w:tcPr>
            <w:tcW w:w="2410" w:type="dxa"/>
            <w:vAlign w:val="center"/>
          </w:tcPr>
          <w:p w14:paraId="613EEEA9"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Poročilo o raziskavi</w:t>
            </w:r>
          </w:p>
        </w:tc>
        <w:tc>
          <w:tcPr>
            <w:tcW w:w="2116" w:type="dxa"/>
            <w:vAlign w:val="center"/>
          </w:tcPr>
          <w:p w14:paraId="4656A9FA" w14:textId="77777777" w:rsidR="00E7749E" w:rsidRPr="00E7749E" w:rsidRDefault="00E7749E" w:rsidP="00E7749E">
            <w:pPr>
              <w:rPr>
                <w:rFonts w:ascii="Arial" w:hAnsi="Arial" w:cs="Arial"/>
                <w:sz w:val="20"/>
                <w:szCs w:val="20"/>
              </w:rPr>
            </w:pPr>
            <w:r w:rsidRPr="00E7749E">
              <w:rPr>
                <w:rFonts w:ascii="Arial" w:hAnsi="Arial" w:cs="Arial"/>
                <w:sz w:val="20"/>
                <w:szCs w:val="20"/>
              </w:rPr>
              <w:t>Število izvedenih aktivnosti za krepitev zdravstvene pismenosti otrok in mladostnikov, izvedenih v vrtcih, osnovnih in srednjih šolah ter ostalih vzgojno-izobraževalnih zavodih.</w:t>
            </w:r>
          </w:p>
          <w:p w14:paraId="05C3BAD5" w14:textId="77777777" w:rsidR="00E7749E" w:rsidRPr="00E7749E" w:rsidRDefault="00E7749E" w:rsidP="00E7749E">
            <w:pPr>
              <w:rPr>
                <w:rFonts w:ascii="Arial" w:hAnsi="Arial" w:cs="Arial"/>
                <w:sz w:val="20"/>
                <w:szCs w:val="20"/>
              </w:rPr>
            </w:pPr>
          </w:p>
          <w:p w14:paraId="40E33D25" w14:textId="77777777" w:rsidR="00E7749E" w:rsidRPr="00E7749E" w:rsidRDefault="00E7749E" w:rsidP="00E7749E">
            <w:pPr>
              <w:spacing w:line="276" w:lineRule="auto"/>
              <w:rPr>
                <w:rFonts w:ascii="Arial" w:hAnsi="Arial" w:cs="Arial"/>
                <w:sz w:val="20"/>
                <w:szCs w:val="20"/>
              </w:rPr>
            </w:pPr>
            <w:r w:rsidRPr="00E7749E">
              <w:rPr>
                <w:rFonts w:ascii="Arial" w:hAnsi="Arial" w:cs="Arial"/>
                <w:b/>
                <w:sz w:val="20"/>
                <w:szCs w:val="20"/>
              </w:rPr>
              <w:t>Kazalnik rezultata</w:t>
            </w:r>
          </w:p>
        </w:tc>
      </w:tr>
      <w:tr w:rsidR="00E7749E" w:rsidRPr="00E7749E" w14:paraId="57E150D1" w14:textId="77777777" w:rsidTr="00872147">
        <w:trPr>
          <w:trHeight w:val="20"/>
        </w:trPr>
        <w:tc>
          <w:tcPr>
            <w:tcW w:w="2129" w:type="dxa"/>
            <w:vAlign w:val="center"/>
          </w:tcPr>
          <w:p w14:paraId="62C86DE4"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 xml:space="preserve">Priprava predlogov vsebin za učni načrt za izbirni predmet </w:t>
            </w:r>
            <w:r w:rsidRPr="00E7749E">
              <w:rPr>
                <w:rFonts w:ascii="Arial" w:hAnsi="Arial" w:cs="Arial"/>
                <w:i/>
                <w:sz w:val="20"/>
                <w:szCs w:val="20"/>
              </w:rPr>
              <w:t xml:space="preserve">Zdravstvena pismenost </w:t>
            </w:r>
            <w:r w:rsidRPr="00E7749E">
              <w:rPr>
                <w:rFonts w:ascii="Arial" w:hAnsi="Arial" w:cs="Arial"/>
                <w:sz w:val="20"/>
                <w:szCs w:val="20"/>
              </w:rPr>
              <w:t xml:space="preserve">za zadnjo triado osnovne šole. </w:t>
            </w:r>
          </w:p>
          <w:p w14:paraId="3E2CA922" w14:textId="77777777" w:rsidR="00E7749E" w:rsidRPr="00E7749E" w:rsidRDefault="00E7749E" w:rsidP="00E7749E">
            <w:pPr>
              <w:spacing w:line="276" w:lineRule="auto"/>
              <w:rPr>
                <w:rFonts w:ascii="Arial" w:hAnsi="Arial" w:cs="Arial"/>
                <w:sz w:val="20"/>
                <w:szCs w:val="20"/>
                <w:highlight w:val="green"/>
              </w:rPr>
            </w:pPr>
          </w:p>
        </w:tc>
        <w:tc>
          <w:tcPr>
            <w:tcW w:w="1816" w:type="dxa"/>
            <w:vAlign w:val="center"/>
          </w:tcPr>
          <w:p w14:paraId="52614701"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MZ</w:t>
            </w:r>
          </w:p>
        </w:tc>
        <w:tc>
          <w:tcPr>
            <w:tcW w:w="1858" w:type="dxa"/>
            <w:vAlign w:val="center"/>
          </w:tcPr>
          <w:p w14:paraId="78EDE067"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MVI, NIJZ, Zavod RS za šolstvo</w:t>
            </w:r>
          </w:p>
        </w:tc>
        <w:tc>
          <w:tcPr>
            <w:tcW w:w="1876" w:type="dxa"/>
            <w:vAlign w:val="center"/>
          </w:tcPr>
          <w:p w14:paraId="58C6D6F6"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2026</w:t>
            </w:r>
          </w:p>
        </w:tc>
        <w:tc>
          <w:tcPr>
            <w:tcW w:w="1789" w:type="dxa"/>
            <w:vAlign w:val="center"/>
          </w:tcPr>
          <w:p w14:paraId="5F318BD5"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Redna sredstva MVI, MZ in NIJZ.</w:t>
            </w:r>
          </w:p>
        </w:tc>
        <w:tc>
          <w:tcPr>
            <w:tcW w:w="2410" w:type="dxa"/>
            <w:vAlign w:val="center"/>
          </w:tcPr>
          <w:p w14:paraId="0ACE5CD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Pripravljen učni načrt</w:t>
            </w:r>
          </w:p>
        </w:tc>
        <w:tc>
          <w:tcPr>
            <w:tcW w:w="2116" w:type="dxa"/>
            <w:vAlign w:val="center"/>
          </w:tcPr>
          <w:p w14:paraId="29CD9F78"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Pripravljen učni načrt za izbirni predmet v zadnji triadi osnovne šole »Zdravstvena pismenost«.</w:t>
            </w:r>
          </w:p>
          <w:p w14:paraId="506B8ADF" w14:textId="77777777" w:rsidR="00E7749E" w:rsidRPr="00E7749E" w:rsidRDefault="00E7749E" w:rsidP="00E7749E">
            <w:pPr>
              <w:spacing w:line="276" w:lineRule="auto"/>
              <w:rPr>
                <w:rFonts w:ascii="Arial" w:hAnsi="Arial" w:cs="Arial"/>
                <w:sz w:val="20"/>
                <w:szCs w:val="20"/>
              </w:rPr>
            </w:pPr>
          </w:p>
          <w:p w14:paraId="48BB6367" w14:textId="77777777" w:rsidR="00E7749E" w:rsidRPr="00E7749E" w:rsidRDefault="00E7749E" w:rsidP="00E7749E">
            <w:pPr>
              <w:spacing w:line="276" w:lineRule="auto"/>
              <w:rPr>
                <w:rFonts w:ascii="Arial" w:hAnsi="Arial" w:cs="Arial"/>
                <w:sz w:val="20"/>
                <w:szCs w:val="20"/>
              </w:rPr>
            </w:pPr>
            <w:r w:rsidRPr="00E7749E">
              <w:rPr>
                <w:rFonts w:ascii="Arial" w:hAnsi="Arial" w:cs="Arial"/>
                <w:b/>
                <w:sz w:val="20"/>
                <w:szCs w:val="20"/>
              </w:rPr>
              <w:t>Kazalnik rezultata</w:t>
            </w:r>
          </w:p>
        </w:tc>
      </w:tr>
    </w:tbl>
    <w:p w14:paraId="79E63910" w14:textId="77777777" w:rsidR="00E7749E" w:rsidRPr="00E7749E" w:rsidRDefault="00E7749E" w:rsidP="00E7749E">
      <w:pPr>
        <w:spacing w:after="0" w:line="276" w:lineRule="auto"/>
        <w:jc w:val="both"/>
        <w:rPr>
          <w:rFonts w:ascii="Arial" w:eastAsia="Calibri" w:hAnsi="Arial" w:cs="Arial"/>
          <w:kern w:val="0"/>
          <w:sz w:val="20"/>
          <w:szCs w:val="20"/>
          <w:lang w:eastAsia="sl-SI"/>
          <w14:ligatures w14:val="none"/>
        </w:rPr>
      </w:pPr>
    </w:p>
    <w:p w14:paraId="10282489" w14:textId="77777777" w:rsidR="00E7749E" w:rsidRPr="00E7749E" w:rsidRDefault="00E7749E" w:rsidP="00E7749E">
      <w:pPr>
        <w:spacing w:after="0" w:line="276" w:lineRule="auto"/>
        <w:jc w:val="both"/>
        <w:rPr>
          <w:rFonts w:ascii="Arial" w:eastAsia="Calibri" w:hAnsi="Arial" w:cs="Arial"/>
          <w:kern w:val="0"/>
          <w:sz w:val="20"/>
          <w:szCs w:val="20"/>
          <w:lang w:eastAsia="sl-SI"/>
          <w14:ligatures w14:val="none"/>
        </w:rPr>
      </w:pPr>
    </w:p>
    <w:tbl>
      <w:tblPr>
        <w:tblStyle w:val="TableGrid"/>
        <w:tblW w:w="0" w:type="auto"/>
        <w:tblLook w:val="04A0" w:firstRow="1" w:lastRow="0" w:firstColumn="1" w:lastColumn="0" w:noHBand="0" w:noVBand="1"/>
      </w:tblPr>
      <w:tblGrid>
        <w:gridCol w:w="2129"/>
        <w:gridCol w:w="1816"/>
        <w:gridCol w:w="1858"/>
        <w:gridCol w:w="1876"/>
        <w:gridCol w:w="1789"/>
        <w:gridCol w:w="2410"/>
        <w:gridCol w:w="2116"/>
      </w:tblGrid>
      <w:tr w:rsidR="00E7749E" w:rsidRPr="00E7749E" w14:paraId="1233FEE0" w14:textId="77777777" w:rsidTr="00872147">
        <w:trPr>
          <w:trHeight w:val="20"/>
        </w:trPr>
        <w:tc>
          <w:tcPr>
            <w:tcW w:w="13994" w:type="dxa"/>
            <w:gridSpan w:val="7"/>
            <w:vAlign w:val="center"/>
          </w:tcPr>
          <w:p w14:paraId="6F0E49D9"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t>Ukrep 6.2 Razvoj in implementacija zdravstvenih vsebin in pristopov za krepitev zdravstvene pismenosti v programe vseživljenjskega izobraževanja odraslih in socialnega varstva</w:t>
            </w:r>
          </w:p>
        </w:tc>
      </w:tr>
      <w:tr w:rsidR="00E7749E" w:rsidRPr="00E7749E" w14:paraId="5CD06C45" w14:textId="77777777" w:rsidTr="00872147">
        <w:trPr>
          <w:trHeight w:val="20"/>
        </w:trPr>
        <w:tc>
          <w:tcPr>
            <w:tcW w:w="2129" w:type="dxa"/>
            <w:shd w:val="clear" w:color="auto" w:fill="DEEAF6"/>
            <w:vAlign w:val="center"/>
          </w:tcPr>
          <w:p w14:paraId="6FC5805C"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Aktivnost</w:t>
            </w:r>
          </w:p>
        </w:tc>
        <w:tc>
          <w:tcPr>
            <w:tcW w:w="1816" w:type="dxa"/>
            <w:shd w:val="clear" w:color="auto" w:fill="DEEAF6"/>
            <w:vAlign w:val="center"/>
          </w:tcPr>
          <w:p w14:paraId="06DA30FA"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Nosilec aktivnosti</w:t>
            </w:r>
          </w:p>
        </w:tc>
        <w:tc>
          <w:tcPr>
            <w:tcW w:w="1858" w:type="dxa"/>
            <w:shd w:val="clear" w:color="auto" w:fill="DEEAF6"/>
            <w:vAlign w:val="center"/>
          </w:tcPr>
          <w:p w14:paraId="7B959B7E"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Drugi sodelujoči</w:t>
            </w:r>
          </w:p>
        </w:tc>
        <w:tc>
          <w:tcPr>
            <w:tcW w:w="1876" w:type="dxa"/>
            <w:shd w:val="clear" w:color="auto" w:fill="DEEAF6"/>
            <w:vAlign w:val="center"/>
          </w:tcPr>
          <w:p w14:paraId="357B2537"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Časovni okvir (izvedbeni rok)</w:t>
            </w:r>
          </w:p>
        </w:tc>
        <w:tc>
          <w:tcPr>
            <w:tcW w:w="1789" w:type="dxa"/>
            <w:shd w:val="clear" w:color="auto" w:fill="DEEAF6"/>
            <w:vAlign w:val="center"/>
          </w:tcPr>
          <w:p w14:paraId="504F6CF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Finančna sredstva</w:t>
            </w:r>
          </w:p>
        </w:tc>
        <w:tc>
          <w:tcPr>
            <w:tcW w:w="2410" w:type="dxa"/>
            <w:shd w:val="clear" w:color="auto" w:fill="DEEAF6"/>
            <w:vAlign w:val="center"/>
          </w:tcPr>
          <w:p w14:paraId="12136213"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Pričakovani rezultati</w:t>
            </w:r>
          </w:p>
        </w:tc>
        <w:tc>
          <w:tcPr>
            <w:tcW w:w="2116" w:type="dxa"/>
            <w:shd w:val="clear" w:color="auto" w:fill="DEEAF6"/>
            <w:vAlign w:val="center"/>
          </w:tcPr>
          <w:p w14:paraId="0CA6246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Ime kazalnika</w:t>
            </w:r>
          </w:p>
        </w:tc>
      </w:tr>
      <w:tr w:rsidR="00E7749E" w:rsidRPr="00E7749E" w14:paraId="58B81169" w14:textId="77777777" w:rsidTr="00872147">
        <w:trPr>
          <w:trHeight w:val="20"/>
        </w:trPr>
        <w:tc>
          <w:tcPr>
            <w:tcW w:w="2129" w:type="dxa"/>
            <w:vAlign w:val="center"/>
          </w:tcPr>
          <w:p w14:paraId="42D68AE0"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 xml:space="preserve">Analiza obstoječih programov vseživljenjskega učenja in socialnovarstvenih storitev z vidika vključevanja vsebin za krepitev zdravstvene pismenosti ter priprava priporočil za nadgradnjo, z identifikacijo ključnih skupin odraslih, ki so </w:t>
            </w:r>
            <w:r w:rsidRPr="00E7749E">
              <w:rPr>
                <w:rFonts w:ascii="Arial" w:hAnsi="Arial" w:cs="Arial"/>
                <w:sz w:val="20"/>
                <w:szCs w:val="20"/>
              </w:rPr>
              <w:lastRenderedPageBreak/>
              <w:t>vključene v formalne ali neformalne oblike.</w:t>
            </w:r>
          </w:p>
        </w:tc>
        <w:tc>
          <w:tcPr>
            <w:tcW w:w="1816" w:type="dxa"/>
            <w:vAlign w:val="center"/>
          </w:tcPr>
          <w:p w14:paraId="3B9A9E39"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lastRenderedPageBreak/>
              <w:t>MZ</w:t>
            </w:r>
          </w:p>
        </w:tc>
        <w:tc>
          <w:tcPr>
            <w:tcW w:w="1858" w:type="dxa"/>
            <w:vAlign w:val="center"/>
          </w:tcPr>
          <w:p w14:paraId="35B4CB4C"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NIJZ, CSD, NVO, Ljudske univerze, Andragoški center.</w:t>
            </w:r>
          </w:p>
        </w:tc>
        <w:tc>
          <w:tcPr>
            <w:tcW w:w="1876" w:type="dxa"/>
            <w:vAlign w:val="center"/>
          </w:tcPr>
          <w:p w14:paraId="73E7ED3C"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2026-2027</w:t>
            </w:r>
          </w:p>
        </w:tc>
        <w:tc>
          <w:tcPr>
            <w:tcW w:w="1789" w:type="dxa"/>
            <w:vAlign w:val="center"/>
          </w:tcPr>
          <w:p w14:paraId="238513B4"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 xml:space="preserve">Projektna sredstva – ESS+ (podpora vključevanju zdravja v vseživljenjsko učenje); pričakovana vrednost sredstev: približno 80.000 evrov; vsebine je mogoče vključiti tudi v evropske </w:t>
            </w:r>
            <w:r w:rsidRPr="00E7749E">
              <w:rPr>
                <w:rFonts w:ascii="Arial" w:hAnsi="Arial" w:cs="Arial"/>
                <w:sz w:val="20"/>
                <w:szCs w:val="20"/>
              </w:rPr>
              <w:lastRenderedPageBreak/>
              <w:t>programe učenja odraslih.</w:t>
            </w:r>
          </w:p>
        </w:tc>
        <w:tc>
          <w:tcPr>
            <w:tcW w:w="2410" w:type="dxa"/>
            <w:vAlign w:val="center"/>
          </w:tcPr>
          <w:p w14:paraId="4351B270"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lastRenderedPageBreak/>
              <w:t>Pripravljeno poročilo o analizi obstoječih programov vseživljenjskega učenja in socialnovarstvenih storitev z vidika vključevanja vsebin za krepitev zdravstvene pismenosti</w:t>
            </w:r>
          </w:p>
          <w:p w14:paraId="3037488E" w14:textId="77777777" w:rsidR="00E7749E" w:rsidRPr="00E7749E" w:rsidRDefault="00E7749E" w:rsidP="00E7749E">
            <w:pPr>
              <w:spacing w:line="276" w:lineRule="auto"/>
              <w:rPr>
                <w:rFonts w:ascii="Arial" w:hAnsi="Arial" w:cs="Arial"/>
                <w:sz w:val="20"/>
                <w:szCs w:val="20"/>
              </w:rPr>
            </w:pPr>
          </w:p>
        </w:tc>
        <w:tc>
          <w:tcPr>
            <w:tcW w:w="2116" w:type="dxa"/>
            <w:vAlign w:val="center"/>
          </w:tcPr>
          <w:p w14:paraId="53E74F91" w14:textId="77777777" w:rsidR="00E7749E" w:rsidRPr="00E7749E" w:rsidRDefault="00E7749E" w:rsidP="00E7749E">
            <w:pPr>
              <w:spacing w:line="276" w:lineRule="auto"/>
              <w:rPr>
                <w:rFonts w:ascii="Arial" w:eastAsia="Times New Roman" w:hAnsi="Arial" w:cs="Arial"/>
                <w:sz w:val="20"/>
                <w:szCs w:val="20"/>
              </w:rPr>
            </w:pPr>
            <w:r w:rsidRPr="00E7749E">
              <w:rPr>
                <w:rFonts w:ascii="Arial" w:eastAsia="Times New Roman" w:hAnsi="Arial" w:cs="Arial"/>
                <w:sz w:val="20"/>
                <w:szCs w:val="20"/>
              </w:rPr>
              <w:t>Število ljudskih univerz in drugih izvajalcev izobraževanja in učenja odraslih, ki v svoje programe vključujejo vsebine in pristope za krepitev zdravstvene pismenosti.</w:t>
            </w:r>
          </w:p>
          <w:p w14:paraId="6BE461AA" w14:textId="77777777" w:rsidR="00E7749E" w:rsidRPr="00E7749E" w:rsidRDefault="00E7749E" w:rsidP="00E7749E">
            <w:pPr>
              <w:spacing w:line="276" w:lineRule="auto"/>
              <w:rPr>
                <w:rFonts w:ascii="Arial" w:eastAsia="Times New Roman" w:hAnsi="Arial" w:cs="Arial"/>
                <w:sz w:val="20"/>
                <w:szCs w:val="20"/>
              </w:rPr>
            </w:pPr>
          </w:p>
          <w:p w14:paraId="3383977E" w14:textId="77777777" w:rsidR="00E7749E" w:rsidRPr="00E7749E" w:rsidRDefault="00E7749E" w:rsidP="00E7749E">
            <w:pPr>
              <w:spacing w:line="276" w:lineRule="auto"/>
              <w:rPr>
                <w:rFonts w:ascii="Arial" w:eastAsia="Times New Roman" w:hAnsi="Arial" w:cs="Arial"/>
                <w:b/>
                <w:sz w:val="20"/>
                <w:szCs w:val="20"/>
              </w:rPr>
            </w:pPr>
            <w:r w:rsidRPr="00E7749E">
              <w:rPr>
                <w:rFonts w:ascii="Arial" w:eastAsia="Times New Roman" w:hAnsi="Arial" w:cs="Arial"/>
                <w:b/>
                <w:sz w:val="20"/>
                <w:szCs w:val="20"/>
              </w:rPr>
              <w:t>Kazalnik procesa</w:t>
            </w:r>
          </w:p>
          <w:p w14:paraId="5A57836E" w14:textId="77777777" w:rsidR="00E7749E" w:rsidRPr="00E7749E" w:rsidRDefault="00E7749E" w:rsidP="00E7749E">
            <w:pPr>
              <w:spacing w:line="276" w:lineRule="auto"/>
              <w:rPr>
                <w:rFonts w:ascii="Arial" w:eastAsia="Times New Roman" w:hAnsi="Arial" w:cs="Arial"/>
                <w:b/>
                <w:sz w:val="20"/>
                <w:szCs w:val="20"/>
              </w:rPr>
            </w:pPr>
          </w:p>
          <w:p w14:paraId="6A59F7D0" w14:textId="77777777" w:rsidR="00E7749E" w:rsidRPr="00E7749E" w:rsidRDefault="00E7749E" w:rsidP="00E7749E">
            <w:pPr>
              <w:spacing w:line="276" w:lineRule="auto"/>
              <w:rPr>
                <w:rFonts w:ascii="Arial" w:eastAsia="Times New Roman" w:hAnsi="Arial" w:cs="Arial"/>
                <w:sz w:val="20"/>
                <w:szCs w:val="20"/>
              </w:rPr>
            </w:pPr>
            <w:r w:rsidRPr="00E7749E">
              <w:rPr>
                <w:rFonts w:ascii="Arial" w:eastAsia="Times New Roman" w:hAnsi="Arial" w:cs="Arial"/>
                <w:sz w:val="20"/>
                <w:szCs w:val="20"/>
              </w:rPr>
              <w:lastRenderedPageBreak/>
              <w:t>Število socialnovarstvenih zavodov, ki v svoje programe vključujejo vsebine in pristope za krepitev zdravstvene pismenosti.</w:t>
            </w:r>
          </w:p>
          <w:p w14:paraId="1884D323" w14:textId="77777777" w:rsidR="00E7749E" w:rsidRPr="00E7749E" w:rsidRDefault="00E7749E" w:rsidP="00E7749E">
            <w:pPr>
              <w:spacing w:line="276" w:lineRule="auto"/>
              <w:rPr>
                <w:rFonts w:ascii="Arial" w:eastAsia="Times New Roman" w:hAnsi="Arial" w:cs="Arial"/>
                <w:sz w:val="20"/>
                <w:szCs w:val="20"/>
              </w:rPr>
            </w:pPr>
          </w:p>
          <w:p w14:paraId="3AA4A0C2" w14:textId="77777777" w:rsidR="00E7749E" w:rsidRPr="00E7749E" w:rsidRDefault="00E7749E" w:rsidP="00E7749E">
            <w:pPr>
              <w:spacing w:line="276" w:lineRule="auto"/>
              <w:rPr>
                <w:rFonts w:ascii="Arial" w:hAnsi="Arial" w:cs="Arial"/>
                <w:sz w:val="20"/>
                <w:szCs w:val="20"/>
              </w:rPr>
            </w:pPr>
            <w:r w:rsidRPr="00E7749E">
              <w:rPr>
                <w:rFonts w:ascii="Arial" w:eastAsia="Times New Roman" w:hAnsi="Arial" w:cs="Arial"/>
                <w:b/>
                <w:sz w:val="20"/>
                <w:szCs w:val="20"/>
              </w:rPr>
              <w:t>Kazalnik procesa</w:t>
            </w:r>
          </w:p>
        </w:tc>
      </w:tr>
    </w:tbl>
    <w:p w14:paraId="2880C84E" w14:textId="77777777" w:rsidR="00E7749E" w:rsidRPr="00E7749E" w:rsidRDefault="00E7749E" w:rsidP="00E7749E">
      <w:pPr>
        <w:spacing w:after="0" w:line="276" w:lineRule="auto"/>
        <w:jc w:val="both"/>
        <w:rPr>
          <w:rFonts w:ascii="Arial" w:eastAsia="Calibri" w:hAnsi="Arial" w:cs="Arial"/>
          <w:kern w:val="0"/>
          <w:sz w:val="20"/>
          <w:szCs w:val="20"/>
          <w:lang w:eastAsia="sl-SI"/>
          <w14:ligatures w14:val="none"/>
        </w:rPr>
      </w:pPr>
    </w:p>
    <w:p w14:paraId="6F912609" w14:textId="77777777" w:rsidR="00E7749E" w:rsidRPr="00E7749E" w:rsidRDefault="00E7749E" w:rsidP="00E7749E">
      <w:pPr>
        <w:spacing w:after="0" w:line="276" w:lineRule="auto"/>
        <w:jc w:val="both"/>
        <w:rPr>
          <w:rFonts w:ascii="Arial" w:eastAsia="Calibri" w:hAnsi="Arial" w:cs="Arial"/>
          <w:kern w:val="0"/>
          <w:sz w:val="20"/>
          <w:szCs w:val="20"/>
          <w:lang w:eastAsia="sl-SI"/>
          <w14:ligatures w14:val="none"/>
        </w:rPr>
      </w:pPr>
    </w:p>
    <w:tbl>
      <w:tblPr>
        <w:tblStyle w:val="TableGrid"/>
        <w:tblW w:w="0" w:type="auto"/>
        <w:tblLook w:val="04A0" w:firstRow="1" w:lastRow="0" w:firstColumn="1" w:lastColumn="0" w:noHBand="0" w:noVBand="1"/>
      </w:tblPr>
      <w:tblGrid>
        <w:gridCol w:w="2230"/>
        <w:gridCol w:w="1726"/>
        <w:gridCol w:w="1870"/>
        <w:gridCol w:w="1787"/>
        <w:gridCol w:w="1964"/>
        <w:gridCol w:w="2352"/>
        <w:gridCol w:w="2065"/>
      </w:tblGrid>
      <w:tr w:rsidR="00E7749E" w:rsidRPr="00E7749E" w14:paraId="28E428EC" w14:textId="77777777" w:rsidTr="00872147">
        <w:trPr>
          <w:trHeight w:val="20"/>
        </w:trPr>
        <w:tc>
          <w:tcPr>
            <w:tcW w:w="13994" w:type="dxa"/>
            <w:gridSpan w:val="7"/>
            <w:vAlign w:val="center"/>
          </w:tcPr>
          <w:p w14:paraId="2E6D0EF9"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t>Ukrep 6.3 Razvoj in implementacija zdravstvenih vsebin in pristopov za krepitev zdravstvene pismenosti v delovne organizacije</w:t>
            </w:r>
          </w:p>
        </w:tc>
      </w:tr>
      <w:tr w:rsidR="00E7749E" w:rsidRPr="00E7749E" w14:paraId="1C579381" w14:textId="77777777" w:rsidTr="00872147">
        <w:trPr>
          <w:trHeight w:val="20"/>
        </w:trPr>
        <w:tc>
          <w:tcPr>
            <w:tcW w:w="2230" w:type="dxa"/>
            <w:shd w:val="clear" w:color="auto" w:fill="DEEAF6"/>
            <w:vAlign w:val="center"/>
          </w:tcPr>
          <w:p w14:paraId="54029DA1"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Aktivnost</w:t>
            </w:r>
          </w:p>
        </w:tc>
        <w:tc>
          <w:tcPr>
            <w:tcW w:w="1726" w:type="dxa"/>
            <w:shd w:val="clear" w:color="auto" w:fill="DEEAF6"/>
            <w:vAlign w:val="center"/>
          </w:tcPr>
          <w:p w14:paraId="036616AA"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Nosilec aktivnosti</w:t>
            </w:r>
          </w:p>
        </w:tc>
        <w:tc>
          <w:tcPr>
            <w:tcW w:w="1870" w:type="dxa"/>
            <w:shd w:val="clear" w:color="auto" w:fill="DEEAF6"/>
            <w:vAlign w:val="center"/>
          </w:tcPr>
          <w:p w14:paraId="7E801DD1"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Drugi sodelujoči</w:t>
            </w:r>
          </w:p>
        </w:tc>
        <w:tc>
          <w:tcPr>
            <w:tcW w:w="1787" w:type="dxa"/>
            <w:shd w:val="clear" w:color="auto" w:fill="DEEAF6"/>
            <w:vAlign w:val="center"/>
          </w:tcPr>
          <w:p w14:paraId="1404E59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Časovni okvir (izvedbeni rok)</w:t>
            </w:r>
          </w:p>
        </w:tc>
        <w:tc>
          <w:tcPr>
            <w:tcW w:w="1964" w:type="dxa"/>
            <w:shd w:val="clear" w:color="auto" w:fill="DEEAF6"/>
            <w:vAlign w:val="center"/>
          </w:tcPr>
          <w:p w14:paraId="1AE9C0A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Finančna sredstva</w:t>
            </w:r>
          </w:p>
        </w:tc>
        <w:tc>
          <w:tcPr>
            <w:tcW w:w="2352" w:type="dxa"/>
            <w:shd w:val="clear" w:color="auto" w:fill="DEEAF6"/>
            <w:vAlign w:val="center"/>
          </w:tcPr>
          <w:p w14:paraId="148FBF5A"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Pričakovani rezultati</w:t>
            </w:r>
          </w:p>
        </w:tc>
        <w:tc>
          <w:tcPr>
            <w:tcW w:w="2065" w:type="dxa"/>
            <w:shd w:val="clear" w:color="auto" w:fill="DEEAF6"/>
            <w:vAlign w:val="center"/>
          </w:tcPr>
          <w:p w14:paraId="69AC9185"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Ime kazalnika</w:t>
            </w:r>
          </w:p>
        </w:tc>
      </w:tr>
      <w:tr w:rsidR="00E7749E" w:rsidRPr="00E7749E" w14:paraId="1AF989A0" w14:textId="77777777" w:rsidTr="00872147">
        <w:trPr>
          <w:trHeight w:val="20"/>
        </w:trPr>
        <w:tc>
          <w:tcPr>
            <w:tcW w:w="2230" w:type="dxa"/>
            <w:vAlign w:val="center"/>
          </w:tcPr>
          <w:p w14:paraId="66C27CD3"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Priprava informacijskega gradiva (zloženke, spletne vsebine, pregled dobrih praks) za podporo izvajanju programov promocije zdravja na delovnem mestu, vključno s centralno informacijsko točko.</w:t>
            </w:r>
          </w:p>
        </w:tc>
        <w:tc>
          <w:tcPr>
            <w:tcW w:w="1726" w:type="dxa"/>
            <w:vAlign w:val="center"/>
          </w:tcPr>
          <w:p w14:paraId="4E3B9700"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NIJZ</w:t>
            </w:r>
          </w:p>
        </w:tc>
        <w:tc>
          <w:tcPr>
            <w:tcW w:w="1870" w:type="dxa"/>
            <w:vAlign w:val="center"/>
          </w:tcPr>
          <w:p w14:paraId="5F1CA780"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MZ, zdravstvene ustanove, delodajalska združenja, oblikovalci gradiv.</w:t>
            </w:r>
          </w:p>
        </w:tc>
        <w:tc>
          <w:tcPr>
            <w:tcW w:w="1787" w:type="dxa"/>
            <w:vAlign w:val="center"/>
          </w:tcPr>
          <w:p w14:paraId="6952C4CC"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 xml:space="preserve"> 2026</w:t>
            </w:r>
          </w:p>
        </w:tc>
        <w:tc>
          <w:tcPr>
            <w:tcW w:w="1964" w:type="dxa"/>
            <w:vAlign w:val="center"/>
          </w:tcPr>
          <w:p w14:paraId="2754A425"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Projektna sredstva – ESS+; pričakovana višina sredstev: približno 40.000 evrov; možno vključevanje v ukrepe promocije zdravja pri delu.</w:t>
            </w:r>
          </w:p>
        </w:tc>
        <w:tc>
          <w:tcPr>
            <w:tcW w:w="2352" w:type="dxa"/>
            <w:vAlign w:val="center"/>
          </w:tcPr>
          <w:p w14:paraId="7529F7B4"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Gradiva pripravljena in distribuirana najmanj 100 organizacijam.</w:t>
            </w:r>
          </w:p>
        </w:tc>
        <w:tc>
          <w:tcPr>
            <w:tcW w:w="2065" w:type="dxa"/>
            <w:vAlign w:val="center"/>
          </w:tcPr>
          <w:p w14:paraId="6610B38B" w14:textId="77777777" w:rsidR="00E7749E" w:rsidRPr="00E7749E" w:rsidRDefault="00E7749E" w:rsidP="00E7749E">
            <w:pPr>
              <w:spacing w:line="276" w:lineRule="auto"/>
              <w:rPr>
                <w:rFonts w:ascii="Arial" w:eastAsia="Times New Roman" w:hAnsi="Arial" w:cs="Arial"/>
                <w:sz w:val="20"/>
                <w:szCs w:val="20"/>
              </w:rPr>
            </w:pPr>
            <w:r w:rsidRPr="00E7749E">
              <w:rPr>
                <w:rFonts w:ascii="Arial" w:eastAsia="Times New Roman" w:hAnsi="Arial" w:cs="Arial"/>
                <w:sz w:val="20"/>
                <w:szCs w:val="20"/>
              </w:rPr>
              <w:t>Pripravljena in sprejeta standard za delovne organizacije kot ustanove, ki krepijo zdravstveno pismenost, in orodje za samooceno ter objavljena na spletni strani NIJZ in MZ</w:t>
            </w:r>
          </w:p>
          <w:p w14:paraId="29C4BEC7" w14:textId="77777777" w:rsidR="00E7749E" w:rsidRPr="00E7749E" w:rsidRDefault="00E7749E" w:rsidP="00E7749E">
            <w:pPr>
              <w:spacing w:line="276" w:lineRule="auto"/>
              <w:rPr>
                <w:rFonts w:ascii="Arial" w:hAnsi="Arial" w:cs="Arial"/>
                <w:sz w:val="20"/>
                <w:szCs w:val="20"/>
                <w:highlight w:val="yellow"/>
              </w:rPr>
            </w:pPr>
          </w:p>
          <w:p w14:paraId="7BD7A59E" w14:textId="77777777" w:rsidR="00E7749E" w:rsidRPr="00E7749E" w:rsidRDefault="00E7749E" w:rsidP="00E7749E">
            <w:pPr>
              <w:spacing w:line="276" w:lineRule="auto"/>
              <w:rPr>
                <w:rFonts w:ascii="Arial" w:hAnsi="Arial" w:cs="Arial"/>
                <w:sz w:val="20"/>
                <w:szCs w:val="20"/>
              </w:rPr>
            </w:pPr>
            <w:r w:rsidRPr="00E7749E">
              <w:rPr>
                <w:rFonts w:ascii="Arial" w:hAnsi="Arial" w:cs="Arial"/>
                <w:b/>
                <w:bCs/>
                <w:sz w:val="20"/>
                <w:szCs w:val="20"/>
              </w:rPr>
              <w:t>Kazalnik strukture</w:t>
            </w:r>
          </w:p>
        </w:tc>
      </w:tr>
    </w:tbl>
    <w:p w14:paraId="72216FE7" w14:textId="77777777" w:rsidR="00E7749E" w:rsidRPr="00E7749E" w:rsidRDefault="00E7749E" w:rsidP="00E7749E">
      <w:pPr>
        <w:spacing w:after="0" w:line="276" w:lineRule="auto"/>
        <w:jc w:val="both"/>
        <w:rPr>
          <w:rFonts w:ascii="Arial" w:eastAsia="Calibri" w:hAnsi="Arial" w:cs="Arial"/>
          <w:kern w:val="0"/>
          <w:sz w:val="20"/>
          <w:szCs w:val="20"/>
          <w:lang w:eastAsia="sl-SI"/>
          <w14:ligatures w14:val="none"/>
        </w:rPr>
      </w:pPr>
    </w:p>
    <w:p w14:paraId="07CED447" w14:textId="77777777" w:rsidR="00E7749E" w:rsidRPr="00E7749E" w:rsidRDefault="00E7749E" w:rsidP="00E7749E">
      <w:pPr>
        <w:spacing w:after="0" w:line="276" w:lineRule="auto"/>
        <w:jc w:val="both"/>
        <w:rPr>
          <w:rFonts w:ascii="Arial" w:eastAsia="Calibri" w:hAnsi="Arial" w:cs="Arial"/>
          <w:kern w:val="0"/>
          <w:sz w:val="20"/>
          <w:szCs w:val="20"/>
          <w:lang w:eastAsia="sl-SI"/>
          <w14:ligatures w14:val="none"/>
        </w:rPr>
      </w:pPr>
    </w:p>
    <w:tbl>
      <w:tblPr>
        <w:tblStyle w:val="TableGrid"/>
        <w:tblW w:w="0" w:type="auto"/>
        <w:tblLook w:val="04A0" w:firstRow="1" w:lastRow="0" w:firstColumn="1" w:lastColumn="0" w:noHBand="0" w:noVBand="1"/>
      </w:tblPr>
      <w:tblGrid>
        <w:gridCol w:w="2129"/>
        <w:gridCol w:w="1816"/>
        <w:gridCol w:w="1858"/>
        <w:gridCol w:w="1876"/>
        <w:gridCol w:w="1789"/>
        <w:gridCol w:w="2410"/>
        <w:gridCol w:w="2116"/>
      </w:tblGrid>
      <w:tr w:rsidR="00E7749E" w:rsidRPr="00E7749E" w14:paraId="6895410C" w14:textId="77777777" w:rsidTr="00872147">
        <w:trPr>
          <w:trHeight w:val="20"/>
        </w:trPr>
        <w:tc>
          <w:tcPr>
            <w:tcW w:w="13994" w:type="dxa"/>
            <w:gridSpan w:val="7"/>
            <w:vAlign w:val="center"/>
          </w:tcPr>
          <w:p w14:paraId="24B255E0"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lastRenderedPageBreak/>
              <w:t>Ukrep 6.4 Vključevanje civilne družbe in relevantnih deležnikov v razvoj in implementacijo aktivnosti in programov za krepitev zdravstvene pismenosti populacije v lokalnih skupnostih</w:t>
            </w:r>
          </w:p>
        </w:tc>
      </w:tr>
      <w:tr w:rsidR="00E7749E" w:rsidRPr="00E7749E" w14:paraId="33ADDAE1" w14:textId="77777777" w:rsidTr="00872147">
        <w:trPr>
          <w:trHeight w:val="20"/>
        </w:trPr>
        <w:tc>
          <w:tcPr>
            <w:tcW w:w="2129" w:type="dxa"/>
            <w:shd w:val="clear" w:color="auto" w:fill="DEEAF6"/>
            <w:vAlign w:val="center"/>
          </w:tcPr>
          <w:p w14:paraId="40ED5EEC"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Aktivnost</w:t>
            </w:r>
          </w:p>
        </w:tc>
        <w:tc>
          <w:tcPr>
            <w:tcW w:w="1816" w:type="dxa"/>
            <w:shd w:val="clear" w:color="auto" w:fill="DEEAF6"/>
            <w:vAlign w:val="center"/>
          </w:tcPr>
          <w:p w14:paraId="6D5F5D59"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Nosilec aktivnosti</w:t>
            </w:r>
          </w:p>
        </w:tc>
        <w:tc>
          <w:tcPr>
            <w:tcW w:w="1858" w:type="dxa"/>
            <w:shd w:val="clear" w:color="auto" w:fill="DEEAF6"/>
            <w:vAlign w:val="center"/>
          </w:tcPr>
          <w:p w14:paraId="7E8D0275"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Drugi sodelujoči</w:t>
            </w:r>
          </w:p>
        </w:tc>
        <w:tc>
          <w:tcPr>
            <w:tcW w:w="1876" w:type="dxa"/>
            <w:shd w:val="clear" w:color="auto" w:fill="DEEAF6"/>
            <w:vAlign w:val="center"/>
          </w:tcPr>
          <w:p w14:paraId="02A44EB3"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Časovni okvir (izvedbeni rok)</w:t>
            </w:r>
          </w:p>
        </w:tc>
        <w:tc>
          <w:tcPr>
            <w:tcW w:w="1789" w:type="dxa"/>
            <w:shd w:val="clear" w:color="auto" w:fill="DEEAF6"/>
            <w:vAlign w:val="center"/>
          </w:tcPr>
          <w:p w14:paraId="746BD6CE"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Finančna sredstva</w:t>
            </w:r>
          </w:p>
        </w:tc>
        <w:tc>
          <w:tcPr>
            <w:tcW w:w="2410" w:type="dxa"/>
            <w:shd w:val="clear" w:color="auto" w:fill="DEEAF6"/>
            <w:vAlign w:val="center"/>
          </w:tcPr>
          <w:p w14:paraId="681C9C5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Pričakovani rezultati</w:t>
            </w:r>
          </w:p>
        </w:tc>
        <w:tc>
          <w:tcPr>
            <w:tcW w:w="2116" w:type="dxa"/>
            <w:shd w:val="clear" w:color="auto" w:fill="DEEAF6"/>
            <w:vAlign w:val="center"/>
          </w:tcPr>
          <w:p w14:paraId="2CA7928C"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Ime kazalnika</w:t>
            </w:r>
          </w:p>
        </w:tc>
      </w:tr>
      <w:tr w:rsidR="00E7749E" w:rsidRPr="00E7749E" w14:paraId="3A14D907" w14:textId="77777777" w:rsidTr="00872147">
        <w:trPr>
          <w:trHeight w:val="20"/>
        </w:trPr>
        <w:tc>
          <w:tcPr>
            <w:tcW w:w="2129" w:type="dxa"/>
            <w:vAlign w:val="center"/>
          </w:tcPr>
          <w:p w14:paraId="2FB2B14C"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Razvoj Katalogov informacij »Povezani za zdravje« za povezovanje različnih deležnikov v lokalnih skupnostih s ciljem krepitve navigacijske zdravstvene pismenosti prebivalstva v lokalnih skupnostih.</w:t>
            </w:r>
          </w:p>
        </w:tc>
        <w:tc>
          <w:tcPr>
            <w:tcW w:w="1816" w:type="dxa"/>
            <w:vAlign w:val="center"/>
          </w:tcPr>
          <w:p w14:paraId="754875F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NIJZ</w:t>
            </w:r>
          </w:p>
        </w:tc>
        <w:tc>
          <w:tcPr>
            <w:tcW w:w="1858" w:type="dxa"/>
            <w:vAlign w:val="center"/>
          </w:tcPr>
          <w:p w14:paraId="77E372C1"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Zdravstvene ustanove, zdravstveni delavci in sodelavci, občine, NVO, vzgojno izobraževalne ustanove.</w:t>
            </w:r>
          </w:p>
        </w:tc>
        <w:tc>
          <w:tcPr>
            <w:tcW w:w="1876" w:type="dxa"/>
            <w:vAlign w:val="center"/>
          </w:tcPr>
          <w:p w14:paraId="6BB63C17"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2025-2026</w:t>
            </w:r>
          </w:p>
        </w:tc>
        <w:tc>
          <w:tcPr>
            <w:tcW w:w="1789" w:type="dxa"/>
            <w:vAlign w:val="center"/>
          </w:tcPr>
          <w:p w14:paraId="492C2070"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Redna sredstva NIJZ, sredstva ZZZS.</w:t>
            </w:r>
          </w:p>
        </w:tc>
        <w:tc>
          <w:tcPr>
            <w:tcW w:w="2410" w:type="dxa"/>
            <w:vAlign w:val="center"/>
          </w:tcPr>
          <w:p w14:paraId="3CE539AF" w14:textId="77777777" w:rsidR="00E7749E" w:rsidRPr="00E7749E" w:rsidRDefault="00E7749E" w:rsidP="00E7749E">
            <w:pPr>
              <w:rPr>
                <w:rFonts w:ascii="Arial" w:hAnsi="Arial" w:cs="Arial"/>
                <w:sz w:val="20"/>
                <w:szCs w:val="20"/>
              </w:rPr>
            </w:pPr>
            <w:r w:rsidRPr="00E7749E">
              <w:rPr>
                <w:rFonts w:ascii="Arial" w:hAnsi="Arial" w:cs="Arial"/>
                <w:sz w:val="20"/>
                <w:szCs w:val="20"/>
              </w:rPr>
              <w:t>Pripravljenih 61 Katalogov informacij »Povezani za zdravje«.</w:t>
            </w:r>
          </w:p>
        </w:tc>
        <w:tc>
          <w:tcPr>
            <w:tcW w:w="2116" w:type="dxa"/>
            <w:vAlign w:val="center"/>
          </w:tcPr>
          <w:p w14:paraId="40E2D5FA" w14:textId="77777777" w:rsidR="00E7749E" w:rsidRPr="00E7749E" w:rsidRDefault="00E7749E" w:rsidP="00E7749E">
            <w:pPr>
              <w:rPr>
                <w:rFonts w:ascii="Arial" w:hAnsi="Arial" w:cs="Arial"/>
                <w:sz w:val="20"/>
                <w:szCs w:val="20"/>
              </w:rPr>
            </w:pPr>
            <w:r w:rsidRPr="00E7749E">
              <w:rPr>
                <w:rFonts w:ascii="Arial" w:hAnsi="Arial" w:cs="Arial"/>
                <w:sz w:val="20"/>
                <w:szCs w:val="20"/>
              </w:rPr>
              <w:t>Razviti Katalogi informacij »Povezani za zdravje« za povezovanje različnih deležnikov v lokalnih skupnostih s ciljem krepitve navigacijske zdravstvene pismenosti prebivalstva v lokalnih skupnostih.</w:t>
            </w:r>
          </w:p>
          <w:p w14:paraId="5937A4C5" w14:textId="77777777" w:rsidR="00E7749E" w:rsidRPr="00E7749E" w:rsidRDefault="00E7749E" w:rsidP="00E7749E">
            <w:pPr>
              <w:rPr>
                <w:rFonts w:ascii="Arial" w:hAnsi="Arial" w:cs="Arial"/>
                <w:sz w:val="20"/>
                <w:szCs w:val="20"/>
              </w:rPr>
            </w:pPr>
          </w:p>
          <w:p w14:paraId="46B9084F" w14:textId="77777777" w:rsidR="00E7749E" w:rsidRPr="00E7749E" w:rsidRDefault="00E7749E" w:rsidP="00E7749E">
            <w:pPr>
              <w:rPr>
                <w:rFonts w:ascii="Arial" w:hAnsi="Arial" w:cs="Arial"/>
                <w:b/>
                <w:sz w:val="20"/>
                <w:szCs w:val="20"/>
              </w:rPr>
            </w:pPr>
            <w:r w:rsidRPr="00E7749E">
              <w:rPr>
                <w:rFonts w:ascii="Arial" w:hAnsi="Arial" w:cs="Arial"/>
                <w:b/>
                <w:sz w:val="20"/>
                <w:szCs w:val="20"/>
              </w:rPr>
              <w:t>Kazalnik rezultata</w:t>
            </w:r>
          </w:p>
          <w:p w14:paraId="4380AA5F" w14:textId="77777777" w:rsidR="00E7749E" w:rsidRPr="00E7749E" w:rsidRDefault="00E7749E" w:rsidP="00E7749E">
            <w:pPr>
              <w:rPr>
                <w:rFonts w:ascii="Arial" w:hAnsi="Arial" w:cs="Arial"/>
                <w:sz w:val="20"/>
                <w:szCs w:val="20"/>
              </w:rPr>
            </w:pPr>
          </w:p>
        </w:tc>
      </w:tr>
      <w:tr w:rsidR="00E7749E" w:rsidRPr="00E7749E" w14:paraId="24CB96CF" w14:textId="77777777" w:rsidTr="00872147">
        <w:trPr>
          <w:trHeight w:val="20"/>
        </w:trPr>
        <w:tc>
          <w:tcPr>
            <w:tcW w:w="2129" w:type="dxa"/>
            <w:vAlign w:val="center"/>
          </w:tcPr>
          <w:p w14:paraId="4CD6A534" w14:textId="77777777" w:rsidR="00E7749E" w:rsidRPr="00E7749E" w:rsidRDefault="00E7749E" w:rsidP="00E7749E">
            <w:pPr>
              <w:spacing w:line="276" w:lineRule="auto"/>
              <w:rPr>
                <w:rFonts w:ascii="Arial" w:hAnsi="Arial" w:cs="Arial"/>
                <w:sz w:val="20"/>
                <w:szCs w:val="20"/>
                <w:highlight w:val="green"/>
              </w:rPr>
            </w:pPr>
            <w:r w:rsidRPr="00E7749E">
              <w:rPr>
                <w:rFonts w:ascii="Arial" w:hAnsi="Arial" w:cs="Arial"/>
                <w:sz w:val="20"/>
                <w:szCs w:val="20"/>
              </w:rPr>
              <w:t xml:space="preserve">Podpora nevladnim organizacijam pri izvajanju aktivnosti za dvig zdravstvene pismenosti. </w:t>
            </w:r>
          </w:p>
        </w:tc>
        <w:tc>
          <w:tcPr>
            <w:tcW w:w="1816" w:type="dxa"/>
            <w:vAlign w:val="center"/>
          </w:tcPr>
          <w:p w14:paraId="618C968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MZ</w:t>
            </w:r>
          </w:p>
        </w:tc>
        <w:tc>
          <w:tcPr>
            <w:tcW w:w="1858" w:type="dxa"/>
            <w:vAlign w:val="center"/>
          </w:tcPr>
          <w:p w14:paraId="6978972E"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NVO</w:t>
            </w:r>
          </w:p>
        </w:tc>
        <w:tc>
          <w:tcPr>
            <w:tcW w:w="1876" w:type="dxa"/>
            <w:vAlign w:val="center"/>
          </w:tcPr>
          <w:p w14:paraId="524CB87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2025 - 2027</w:t>
            </w:r>
          </w:p>
        </w:tc>
        <w:tc>
          <w:tcPr>
            <w:tcW w:w="1789" w:type="dxa"/>
            <w:vAlign w:val="center"/>
          </w:tcPr>
          <w:p w14:paraId="644EB27B"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 xml:space="preserve">MZ </w:t>
            </w:r>
          </w:p>
        </w:tc>
        <w:tc>
          <w:tcPr>
            <w:tcW w:w="2410" w:type="dxa"/>
            <w:vAlign w:val="center"/>
          </w:tcPr>
          <w:p w14:paraId="3A220A6D" w14:textId="77777777" w:rsidR="00E7749E" w:rsidRPr="00E7749E" w:rsidRDefault="00E7749E" w:rsidP="00E7749E">
            <w:pPr>
              <w:rPr>
                <w:rFonts w:ascii="Arial" w:hAnsi="Arial" w:cs="Arial"/>
                <w:sz w:val="20"/>
                <w:szCs w:val="20"/>
              </w:rPr>
            </w:pPr>
            <w:r w:rsidRPr="00E7749E">
              <w:rPr>
                <w:rFonts w:ascii="Arial" w:hAnsi="Arial" w:cs="Arial"/>
                <w:sz w:val="20"/>
                <w:szCs w:val="20"/>
              </w:rPr>
              <w:t>Izveden javni razpis</w:t>
            </w:r>
          </w:p>
        </w:tc>
        <w:tc>
          <w:tcPr>
            <w:tcW w:w="2116" w:type="dxa"/>
            <w:vAlign w:val="center"/>
          </w:tcPr>
          <w:p w14:paraId="46F6C719" w14:textId="77777777" w:rsidR="00E7749E" w:rsidRPr="00E7749E" w:rsidRDefault="00E7749E" w:rsidP="00E7749E">
            <w:pPr>
              <w:rPr>
                <w:rFonts w:ascii="Arial" w:hAnsi="Arial" w:cs="Arial"/>
                <w:sz w:val="20"/>
                <w:szCs w:val="20"/>
              </w:rPr>
            </w:pPr>
            <w:r w:rsidRPr="00E7749E">
              <w:rPr>
                <w:rFonts w:ascii="Arial" w:hAnsi="Arial" w:cs="Arial"/>
                <w:sz w:val="20"/>
                <w:szCs w:val="20"/>
              </w:rPr>
              <w:t>Izveden javni razpis za podporo nevladnim organizacijam pri izvajanju aktivnosti za dvig zdravstvene pismenosti.</w:t>
            </w:r>
          </w:p>
          <w:p w14:paraId="0440D936" w14:textId="77777777" w:rsidR="00E7749E" w:rsidRPr="00E7749E" w:rsidRDefault="00E7749E" w:rsidP="00E7749E">
            <w:pPr>
              <w:rPr>
                <w:rFonts w:ascii="Arial" w:hAnsi="Arial" w:cs="Arial"/>
                <w:sz w:val="20"/>
                <w:szCs w:val="20"/>
              </w:rPr>
            </w:pPr>
          </w:p>
          <w:p w14:paraId="46D998E6" w14:textId="77777777" w:rsidR="00E7749E" w:rsidRPr="00E7749E" w:rsidRDefault="00E7749E" w:rsidP="00E7749E">
            <w:pPr>
              <w:rPr>
                <w:rFonts w:ascii="Arial" w:hAnsi="Arial" w:cs="Arial"/>
                <w:b/>
                <w:bCs/>
                <w:sz w:val="20"/>
                <w:szCs w:val="20"/>
              </w:rPr>
            </w:pPr>
            <w:r w:rsidRPr="00E7749E">
              <w:rPr>
                <w:rFonts w:ascii="Arial" w:hAnsi="Arial" w:cs="Arial"/>
                <w:b/>
                <w:bCs/>
                <w:sz w:val="20"/>
                <w:szCs w:val="20"/>
              </w:rPr>
              <w:t>Kazalnik strukture</w:t>
            </w:r>
          </w:p>
        </w:tc>
      </w:tr>
    </w:tbl>
    <w:p w14:paraId="31654237" w14:textId="77777777" w:rsidR="00E7749E" w:rsidRPr="00E7749E" w:rsidRDefault="00E7749E" w:rsidP="00E7749E">
      <w:pPr>
        <w:spacing w:after="0" w:line="276" w:lineRule="auto"/>
        <w:jc w:val="both"/>
        <w:rPr>
          <w:rFonts w:ascii="Arial" w:eastAsia="Calibri" w:hAnsi="Arial" w:cs="Arial"/>
          <w:kern w:val="0"/>
          <w:sz w:val="20"/>
          <w:szCs w:val="20"/>
          <w:lang w:eastAsia="sl-SI"/>
          <w14:ligatures w14:val="none"/>
        </w:rPr>
      </w:pPr>
    </w:p>
    <w:p w14:paraId="14AA089B" w14:textId="77777777" w:rsidR="00E7749E" w:rsidRDefault="00E7749E" w:rsidP="00E7749E">
      <w:pPr>
        <w:spacing w:after="0" w:line="276" w:lineRule="auto"/>
        <w:jc w:val="both"/>
        <w:rPr>
          <w:rFonts w:ascii="Arial" w:eastAsia="Calibri" w:hAnsi="Arial" w:cs="Arial"/>
          <w:kern w:val="0"/>
          <w:sz w:val="20"/>
          <w:szCs w:val="20"/>
          <w:lang w:eastAsia="sl-SI"/>
          <w14:ligatures w14:val="none"/>
        </w:rPr>
      </w:pPr>
    </w:p>
    <w:p w14:paraId="2CA12D8C" w14:textId="77777777" w:rsidR="00B25F67" w:rsidRDefault="00B25F67" w:rsidP="00E7749E">
      <w:pPr>
        <w:spacing w:after="0" w:line="276" w:lineRule="auto"/>
        <w:jc w:val="both"/>
        <w:rPr>
          <w:rFonts w:ascii="Arial" w:eastAsia="Calibri" w:hAnsi="Arial" w:cs="Arial"/>
          <w:kern w:val="0"/>
          <w:sz w:val="20"/>
          <w:szCs w:val="20"/>
          <w:lang w:eastAsia="sl-SI"/>
          <w14:ligatures w14:val="none"/>
        </w:rPr>
      </w:pPr>
    </w:p>
    <w:p w14:paraId="175021F8" w14:textId="77777777" w:rsidR="00B25F67" w:rsidRPr="00E7749E" w:rsidRDefault="00B25F67" w:rsidP="00E7749E">
      <w:pPr>
        <w:spacing w:after="0" w:line="276" w:lineRule="auto"/>
        <w:jc w:val="both"/>
        <w:rPr>
          <w:rFonts w:ascii="Arial" w:eastAsia="Calibri" w:hAnsi="Arial" w:cs="Arial"/>
          <w:kern w:val="0"/>
          <w:sz w:val="20"/>
          <w:szCs w:val="20"/>
          <w:lang w:eastAsia="sl-SI"/>
          <w14:ligatures w14:val="none"/>
        </w:rPr>
      </w:pPr>
    </w:p>
    <w:tbl>
      <w:tblPr>
        <w:tblStyle w:val="TableGrid"/>
        <w:tblW w:w="0" w:type="auto"/>
        <w:tblLook w:val="04A0" w:firstRow="1" w:lastRow="0" w:firstColumn="1" w:lastColumn="0" w:noHBand="0" w:noVBand="1"/>
      </w:tblPr>
      <w:tblGrid>
        <w:gridCol w:w="2129"/>
        <w:gridCol w:w="1816"/>
        <w:gridCol w:w="1858"/>
        <w:gridCol w:w="1876"/>
        <w:gridCol w:w="1789"/>
        <w:gridCol w:w="2410"/>
        <w:gridCol w:w="2116"/>
      </w:tblGrid>
      <w:tr w:rsidR="00E7749E" w:rsidRPr="00E7749E" w14:paraId="085DB435" w14:textId="77777777" w:rsidTr="00872147">
        <w:trPr>
          <w:trHeight w:val="20"/>
        </w:trPr>
        <w:tc>
          <w:tcPr>
            <w:tcW w:w="13994" w:type="dxa"/>
            <w:gridSpan w:val="7"/>
            <w:vAlign w:val="center"/>
          </w:tcPr>
          <w:p w14:paraId="5A18E6DE"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lastRenderedPageBreak/>
              <w:t>Ukrep 6.5 Nadgradnja, razvoj in implementacija aktivnosti in programov, usmerjenih v promocijo zdravja in preventivo za različne populacijske (pod)skupine</w:t>
            </w:r>
          </w:p>
        </w:tc>
      </w:tr>
      <w:tr w:rsidR="00E7749E" w:rsidRPr="00E7749E" w14:paraId="22534338" w14:textId="77777777" w:rsidTr="00872147">
        <w:trPr>
          <w:trHeight w:val="20"/>
        </w:trPr>
        <w:tc>
          <w:tcPr>
            <w:tcW w:w="2129" w:type="dxa"/>
            <w:shd w:val="clear" w:color="auto" w:fill="DEEAF6"/>
            <w:vAlign w:val="center"/>
          </w:tcPr>
          <w:p w14:paraId="0DD71BC4"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Aktivnost</w:t>
            </w:r>
          </w:p>
        </w:tc>
        <w:tc>
          <w:tcPr>
            <w:tcW w:w="1816" w:type="dxa"/>
            <w:shd w:val="clear" w:color="auto" w:fill="DEEAF6"/>
            <w:vAlign w:val="center"/>
          </w:tcPr>
          <w:p w14:paraId="1050DEC3"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Nosilec aktivnosti</w:t>
            </w:r>
          </w:p>
        </w:tc>
        <w:tc>
          <w:tcPr>
            <w:tcW w:w="1858" w:type="dxa"/>
            <w:shd w:val="clear" w:color="auto" w:fill="DEEAF6"/>
            <w:vAlign w:val="center"/>
          </w:tcPr>
          <w:p w14:paraId="097E86EE"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Drugi sodelujoči</w:t>
            </w:r>
          </w:p>
        </w:tc>
        <w:tc>
          <w:tcPr>
            <w:tcW w:w="1876" w:type="dxa"/>
            <w:shd w:val="clear" w:color="auto" w:fill="DEEAF6"/>
            <w:vAlign w:val="center"/>
          </w:tcPr>
          <w:p w14:paraId="560B12C1"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Časovni okvir (izvedbeni rok)</w:t>
            </w:r>
          </w:p>
        </w:tc>
        <w:tc>
          <w:tcPr>
            <w:tcW w:w="1789" w:type="dxa"/>
            <w:shd w:val="clear" w:color="auto" w:fill="DEEAF6"/>
            <w:vAlign w:val="center"/>
          </w:tcPr>
          <w:p w14:paraId="01DB5C18"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Finančna sredstva</w:t>
            </w:r>
          </w:p>
        </w:tc>
        <w:tc>
          <w:tcPr>
            <w:tcW w:w="2410" w:type="dxa"/>
            <w:shd w:val="clear" w:color="auto" w:fill="DEEAF6"/>
            <w:vAlign w:val="center"/>
          </w:tcPr>
          <w:p w14:paraId="5768C05C"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Pričakovani rezultati</w:t>
            </w:r>
          </w:p>
        </w:tc>
        <w:tc>
          <w:tcPr>
            <w:tcW w:w="2116" w:type="dxa"/>
            <w:shd w:val="clear" w:color="auto" w:fill="DEEAF6"/>
            <w:vAlign w:val="center"/>
          </w:tcPr>
          <w:p w14:paraId="68A879B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Ime kazalnika</w:t>
            </w:r>
          </w:p>
        </w:tc>
      </w:tr>
      <w:tr w:rsidR="00E7749E" w:rsidRPr="00E7749E" w14:paraId="14737471" w14:textId="77777777" w:rsidTr="00872147">
        <w:trPr>
          <w:trHeight w:val="20"/>
        </w:trPr>
        <w:tc>
          <w:tcPr>
            <w:tcW w:w="2129" w:type="dxa"/>
            <w:shd w:val="clear" w:color="auto" w:fill="auto"/>
            <w:vAlign w:val="center"/>
          </w:tcPr>
          <w:p w14:paraId="6F4682F9"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Razvoj ciljno prilagojenih pristopov v promociji zdravja in preventivi za različne populacijske (pod)skupine, vključno za tiste z ranljivostmi.</w:t>
            </w:r>
          </w:p>
        </w:tc>
        <w:tc>
          <w:tcPr>
            <w:tcW w:w="1816" w:type="dxa"/>
            <w:shd w:val="clear" w:color="auto" w:fill="auto"/>
            <w:vAlign w:val="center"/>
          </w:tcPr>
          <w:p w14:paraId="7F1B7D2B" w14:textId="77777777" w:rsidR="00E7749E" w:rsidRPr="00E7749E" w:rsidRDefault="00E7749E" w:rsidP="00E7749E">
            <w:pPr>
              <w:spacing w:line="276" w:lineRule="auto"/>
              <w:rPr>
                <w:rFonts w:ascii="Arial" w:hAnsi="Arial" w:cs="Arial"/>
                <w:sz w:val="20"/>
                <w:szCs w:val="20"/>
              </w:rPr>
            </w:pPr>
          </w:p>
          <w:p w14:paraId="5C9DDE6B" w14:textId="77777777" w:rsidR="00E7749E" w:rsidRPr="00E7749E" w:rsidRDefault="00E7749E" w:rsidP="00E7749E">
            <w:pPr>
              <w:spacing w:line="276" w:lineRule="auto"/>
              <w:rPr>
                <w:rFonts w:ascii="Arial" w:hAnsi="Arial" w:cs="Arial"/>
                <w:sz w:val="20"/>
                <w:szCs w:val="20"/>
              </w:rPr>
            </w:pPr>
          </w:p>
          <w:p w14:paraId="2F6A9C31"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NIJZ</w:t>
            </w:r>
          </w:p>
        </w:tc>
        <w:tc>
          <w:tcPr>
            <w:tcW w:w="1858" w:type="dxa"/>
            <w:shd w:val="clear" w:color="auto" w:fill="auto"/>
            <w:vAlign w:val="center"/>
          </w:tcPr>
          <w:p w14:paraId="27F6DE2B"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Zdravstvene ustanove, zdravstveni delavci in sodelavci, MZ, NVO, občine, raziskovalne ustanove.</w:t>
            </w:r>
          </w:p>
        </w:tc>
        <w:tc>
          <w:tcPr>
            <w:tcW w:w="1876" w:type="dxa"/>
            <w:shd w:val="clear" w:color="auto" w:fill="auto"/>
            <w:vAlign w:val="center"/>
          </w:tcPr>
          <w:p w14:paraId="44B5CD58" w14:textId="77777777" w:rsidR="00E7749E" w:rsidRPr="00E7749E" w:rsidRDefault="00E7749E" w:rsidP="00E7749E">
            <w:pPr>
              <w:spacing w:line="276" w:lineRule="auto"/>
              <w:rPr>
                <w:rFonts w:ascii="Arial" w:hAnsi="Arial" w:cs="Arial"/>
                <w:sz w:val="20"/>
                <w:szCs w:val="20"/>
              </w:rPr>
            </w:pPr>
          </w:p>
          <w:p w14:paraId="0D938BE1" w14:textId="77777777" w:rsidR="00E7749E" w:rsidRPr="00E7749E" w:rsidRDefault="00E7749E" w:rsidP="00E7749E">
            <w:pPr>
              <w:spacing w:line="276" w:lineRule="auto"/>
              <w:rPr>
                <w:rFonts w:ascii="Arial" w:hAnsi="Arial" w:cs="Arial"/>
                <w:sz w:val="20"/>
                <w:szCs w:val="20"/>
              </w:rPr>
            </w:pPr>
          </w:p>
          <w:p w14:paraId="7069E138"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2026-2027</w:t>
            </w:r>
          </w:p>
        </w:tc>
        <w:tc>
          <w:tcPr>
            <w:tcW w:w="1789" w:type="dxa"/>
            <w:shd w:val="clear" w:color="auto" w:fill="auto"/>
            <w:vAlign w:val="center"/>
          </w:tcPr>
          <w:p w14:paraId="28F2212C"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 xml:space="preserve">Projektna sredstva – projekt </w:t>
            </w:r>
            <w:proofErr w:type="spellStart"/>
            <w:r w:rsidRPr="00E7749E">
              <w:rPr>
                <w:rFonts w:ascii="Arial" w:hAnsi="Arial" w:cs="Arial"/>
                <w:sz w:val="20"/>
                <w:szCs w:val="20"/>
              </w:rPr>
              <w:t>Jacardi</w:t>
            </w:r>
            <w:proofErr w:type="spellEnd"/>
            <w:r w:rsidRPr="00E7749E">
              <w:rPr>
                <w:rFonts w:ascii="Arial" w:hAnsi="Arial" w:cs="Arial"/>
                <w:sz w:val="20"/>
                <w:szCs w:val="20"/>
              </w:rPr>
              <w:t>, redna sredstva NIJZ; možnost sofinanciranja z javnimi razpisi za zmanjševanje neenakosti.</w:t>
            </w:r>
          </w:p>
        </w:tc>
        <w:tc>
          <w:tcPr>
            <w:tcW w:w="2410" w:type="dxa"/>
            <w:shd w:val="clear" w:color="auto" w:fill="auto"/>
            <w:vAlign w:val="center"/>
          </w:tcPr>
          <w:p w14:paraId="6BEF6A53"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Pripravljeni prilagojeni pristopi in orodja, povečana razumljivost preventivnih vsebin za osebe z ranljivostmi.</w:t>
            </w:r>
          </w:p>
          <w:p w14:paraId="5ACEEE15" w14:textId="77777777" w:rsidR="00E7749E" w:rsidRPr="00E7749E" w:rsidRDefault="00E7749E" w:rsidP="00E7749E">
            <w:pPr>
              <w:spacing w:line="276" w:lineRule="auto"/>
              <w:rPr>
                <w:rFonts w:ascii="Arial" w:hAnsi="Arial" w:cs="Arial"/>
                <w:sz w:val="20"/>
                <w:szCs w:val="20"/>
              </w:rPr>
            </w:pPr>
          </w:p>
        </w:tc>
        <w:tc>
          <w:tcPr>
            <w:tcW w:w="2116" w:type="dxa"/>
            <w:shd w:val="clear" w:color="auto" w:fill="auto"/>
            <w:vAlign w:val="center"/>
          </w:tcPr>
          <w:p w14:paraId="4F908640" w14:textId="77777777" w:rsidR="00E7749E" w:rsidRPr="00E7749E" w:rsidRDefault="00E7749E" w:rsidP="00E7749E">
            <w:pPr>
              <w:rPr>
                <w:rFonts w:ascii="Arial" w:eastAsia="Times New Roman" w:hAnsi="Arial" w:cs="Arial"/>
                <w:sz w:val="20"/>
                <w:szCs w:val="20"/>
              </w:rPr>
            </w:pPr>
            <w:r w:rsidRPr="00E7749E">
              <w:rPr>
                <w:rFonts w:ascii="Arial" w:eastAsia="Times New Roman" w:hAnsi="Arial" w:cs="Arial"/>
                <w:sz w:val="20"/>
                <w:szCs w:val="20"/>
              </w:rPr>
              <w:t>Razviti in prilagojeni pristopi ter orodja za promocijo zdravja in preventivo, namenjeni različnim populacijskim (pod)skupinam, vključno tistim z ranljivostmi</w:t>
            </w:r>
          </w:p>
          <w:p w14:paraId="767B314B" w14:textId="77777777" w:rsidR="00E7749E" w:rsidRPr="00E7749E" w:rsidRDefault="00E7749E" w:rsidP="00E7749E">
            <w:pPr>
              <w:rPr>
                <w:rFonts w:ascii="Arial" w:eastAsia="Times New Roman" w:hAnsi="Arial" w:cs="Arial"/>
                <w:sz w:val="20"/>
                <w:szCs w:val="20"/>
              </w:rPr>
            </w:pPr>
          </w:p>
          <w:p w14:paraId="6F1F0799" w14:textId="77777777" w:rsidR="00E7749E" w:rsidRPr="00E7749E" w:rsidRDefault="00E7749E" w:rsidP="00E7749E">
            <w:pPr>
              <w:spacing w:line="276" w:lineRule="auto"/>
              <w:rPr>
                <w:rFonts w:ascii="Arial" w:hAnsi="Arial" w:cs="Arial"/>
                <w:sz w:val="20"/>
                <w:szCs w:val="20"/>
              </w:rPr>
            </w:pPr>
            <w:r w:rsidRPr="00E7749E">
              <w:rPr>
                <w:rFonts w:ascii="Arial" w:eastAsia="Times New Roman" w:hAnsi="Arial" w:cs="Arial"/>
                <w:b/>
                <w:sz w:val="20"/>
                <w:szCs w:val="20"/>
              </w:rPr>
              <w:t>Kazalnik učinka</w:t>
            </w:r>
          </w:p>
        </w:tc>
      </w:tr>
    </w:tbl>
    <w:p w14:paraId="2C46D045" w14:textId="77777777" w:rsidR="00E7749E" w:rsidRPr="00E7749E" w:rsidRDefault="00E7749E" w:rsidP="00E7749E">
      <w:pPr>
        <w:spacing w:after="0" w:line="276" w:lineRule="auto"/>
        <w:jc w:val="both"/>
        <w:rPr>
          <w:rFonts w:ascii="Arial" w:eastAsia="Calibri" w:hAnsi="Arial" w:cs="Arial"/>
          <w:b/>
          <w:color w:val="0070C0"/>
          <w:kern w:val="0"/>
          <w:sz w:val="20"/>
          <w:szCs w:val="20"/>
          <w14:ligatures w14:val="none"/>
        </w:rPr>
      </w:pPr>
    </w:p>
    <w:p w14:paraId="33B0A9E7" w14:textId="77777777" w:rsidR="00E7749E" w:rsidRPr="00E7749E" w:rsidRDefault="00E7749E" w:rsidP="00E7749E">
      <w:pPr>
        <w:spacing w:after="0" w:line="276" w:lineRule="auto"/>
        <w:jc w:val="both"/>
        <w:rPr>
          <w:rFonts w:ascii="Arial" w:eastAsia="Calibri" w:hAnsi="Arial" w:cs="Arial"/>
          <w:b/>
          <w:bCs/>
          <w:kern w:val="0"/>
          <w:sz w:val="28"/>
          <w:szCs w:val="28"/>
          <w:lang w:eastAsia="sl-SI"/>
          <w14:ligatures w14:val="none"/>
        </w:rPr>
        <w:sectPr w:rsidR="00E7749E" w:rsidRPr="00E7749E" w:rsidSect="00E7749E">
          <w:endnotePr>
            <w:numFmt w:val="decimal"/>
          </w:endnotePr>
          <w:pgSz w:w="16838" w:h="11906" w:orient="landscape" w:code="9"/>
          <w:pgMar w:top="1417" w:right="1417" w:bottom="1417" w:left="1417" w:header="708" w:footer="708" w:gutter="0"/>
          <w:cols w:space="708"/>
          <w:docGrid w:linePitch="326"/>
        </w:sectPr>
      </w:pPr>
    </w:p>
    <w:p w14:paraId="1B72DDA9" w14:textId="77777777" w:rsidR="00E7749E" w:rsidRPr="00E7749E" w:rsidRDefault="00E7749E" w:rsidP="00E7749E">
      <w:pPr>
        <w:spacing w:after="0" w:line="276" w:lineRule="auto"/>
        <w:jc w:val="both"/>
        <w:rPr>
          <w:rFonts w:ascii="Arial" w:eastAsia="Calibri" w:hAnsi="Arial" w:cs="Arial"/>
          <w:b/>
          <w:color w:val="0070C0"/>
          <w:kern w:val="0"/>
          <w:sz w:val="28"/>
          <w:szCs w:val="28"/>
          <w:lang w:eastAsia="sl-SI"/>
          <w14:ligatures w14:val="none"/>
        </w:rPr>
      </w:pPr>
      <w:r w:rsidRPr="00E7749E">
        <w:rPr>
          <w:rFonts w:ascii="Arial" w:eastAsia="Calibri" w:hAnsi="Arial" w:cs="Arial"/>
          <w:b/>
          <w:bCs/>
          <w:kern w:val="0"/>
          <w:sz w:val="28"/>
          <w:szCs w:val="28"/>
          <w:lang w:eastAsia="sl-SI"/>
          <w14:ligatures w14:val="none"/>
        </w:rPr>
        <w:lastRenderedPageBreak/>
        <w:t xml:space="preserve">Strateški podcilj 7. </w:t>
      </w:r>
      <w:r w:rsidRPr="00E7749E">
        <w:rPr>
          <w:rFonts w:ascii="Arial" w:eastAsia="Calibri" w:hAnsi="Arial" w:cs="Arial"/>
          <w:b/>
          <w:color w:val="0070C0"/>
          <w:kern w:val="0"/>
          <w:sz w:val="28"/>
          <w:szCs w:val="28"/>
          <w:lang w:eastAsia="sl-SI"/>
          <w14:ligatures w14:val="none"/>
        </w:rPr>
        <w:t>Povečati obseg in kakovost raziskovanja in razvoja zdravstvene pismenosti</w:t>
      </w:r>
    </w:p>
    <w:p w14:paraId="20AE4E99" w14:textId="77777777" w:rsidR="00E7749E" w:rsidRPr="00E7749E" w:rsidRDefault="00E7749E" w:rsidP="00E7749E">
      <w:pPr>
        <w:spacing w:after="0" w:line="276" w:lineRule="auto"/>
        <w:jc w:val="both"/>
        <w:rPr>
          <w:rFonts w:ascii="Arial" w:eastAsia="Calibri" w:hAnsi="Arial" w:cs="Arial"/>
          <w:b/>
          <w:color w:val="0070C0"/>
          <w:kern w:val="0"/>
          <w:sz w:val="28"/>
          <w:szCs w:val="28"/>
          <w:lang w:eastAsia="sl-SI"/>
          <w14:ligatures w14:val="none"/>
        </w:rPr>
      </w:pPr>
    </w:p>
    <w:tbl>
      <w:tblPr>
        <w:tblStyle w:val="TableGrid"/>
        <w:tblW w:w="0" w:type="auto"/>
        <w:tblLook w:val="04A0" w:firstRow="1" w:lastRow="0" w:firstColumn="1" w:lastColumn="0" w:noHBand="0" w:noVBand="1"/>
      </w:tblPr>
      <w:tblGrid>
        <w:gridCol w:w="2129"/>
        <w:gridCol w:w="1816"/>
        <w:gridCol w:w="1858"/>
        <w:gridCol w:w="1876"/>
        <w:gridCol w:w="1789"/>
        <w:gridCol w:w="2410"/>
        <w:gridCol w:w="2116"/>
      </w:tblGrid>
      <w:tr w:rsidR="00E7749E" w:rsidRPr="00E7749E" w14:paraId="4F5CDDD2" w14:textId="77777777" w:rsidTr="00872147">
        <w:trPr>
          <w:trHeight w:val="20"/>
        </w:trPr>
        <w:tc>
          <w:tcPr>
            <w:tcW w:w="13994" w:type="dxa"/>
            <w:gridSpan w:val="7"/>
            <w:vAlign w:val="center"/>
          </w:tcPr>
          <w:p w14:paraId="5A0A11E1"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t>Ukrep 7.1 Raziskovanje zdravstvene pismenosti populacijskih skupin in podskupin</w:t>
            </w:r>
          </w:p>
        </w:tc>
      </w:tr>
      <w:tr w:rsidR="00E7749E" w:rsidRPr="00E7749E" w14:paraId="74F790EF" w14:textId="77777777" w:rsidTr="00872147">
        <w:trPr>
          <w:trHeight w:val="20"/>
        </w:trPr>
        <w:tc>
          <w:tcPr>
            <w:tcW w:w="2129" w:type="dxa"/>
            <w:shd w:val="clear" w:color="auto" w:fill="DEEAF6"/>
            <w:vAlign w:val="center"/>
          </w:tcPr>
          <w:p w14:paraId="38B6AF8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Aktivnost</w:t>
            </w:r>
          </w:p>
        </w:tc>
        <w:tc>
          <w:tcPr>
            <w:tcW w:w="1816" w:type="dxa"/>
            <w:shd w:val="clear" w:color="auto" w:fill="DEEAF6"/>
            <w:vAlign w:val="center"/>
          </w:tcPr>
          <w:p w14:paraId="5377EF7C"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Nosilec aktivnosti</w:t>
            </w:r>
          </w:p>
        </w:tc>
        <w:tc>
          <w:tcPr>
            <w:tcW w:w="1858" w:type="dxa"/>
            <w:shd w:val="clear" w:color="auto" w:fill="DEEAF6"/>
            <w:vAlign w:val="center"/>
          </w:tcPr>
          <w:p w14:paraId="3B2B390C"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Drugi sodelujoči</w:t>
            </w:r>
          </w:p>
        </w:tc>
        <w:tc>
          <w:tcPr>
            <w:tcW w:w="1876" w:type="dxa"/>
            <w:shd w:val="clear" w:color="auto" w:fill="DEEAF6"/>
            <w:vAlign w:val="center"/>
          </w:tcPr>
          <w:p w14:paraId="04384267"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Časovni okvir (izvedbeni rok)</w:t>
            </w:r>
          </w:p>
        </w:tc>
        <w:tc>
          <w:tcPr>
            <w:tcW w:w="1789" w:type="dxa"/>
            <w:shd w:val="clear" w:color="auto" w:fill="DEEAF6"/>
            <w:vAlign w:val="center"/>
          </w:tcPr>
          <w:p w14:paraId="7D581001"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Finančna sredstva</w:t>
            </w:r>
          </w:p>
        </w:tc>
        <w:tc>
          <w:tcPr>
            <w:tcW w:w="2410" w:type="dxa"/>
            <w:shd w:val="clear" w:color="auto" w:fill="DEEAF6"/>
            <w:vAlign w:val="center"/>
          </w:tcPr>
          <w:p w14:paraId="366AE51C"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Pričakovani rezultati</w:t>
            </w:r>
          </w:p>
        </w:tc>
        <w:tc>
          <w:tcPr>
            <w:tcW w:w="2116" w:type="dxa"/>
            <w:shd w:val="clear" w:color="auto" w:fill="DEEAF6"/>
            <w:vAlign w:val="center"/>
          </w:tcPr>
          <w:p w14:paraId="3DE428A1"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Ime kazalnika</w:t>
            </w:r>
          </w:p>
        </w:tc>
      </w:tr>
      <w:tr w:rsidR="00E7749E" w:rsidRPr="00E7749E" w14:paraId="37B3691E" w14:textId="77777777" w:rsidTr="00872147">
        <w:trPr>
          <w:trHeight w:val="20"/>
        </w:trPr>
        <w:tc>
          <w:tcPr>
            <w:tcW w:w="2129" w:type="dxa"/>
            <w:vAlign w:val="center"/>
          </w:tcPr>
          <w:p w14:paraId="588028F8"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 xml:space="preserve">Izvedba druge nacionalne raziskave zdravstvene pismenosti </w:t>
            </w:r>
          </w:p>
          <w:p w14:paraId="47B08D95" w14:textId="77777777" w:rsidR="00E7749E" w:rsidRPr="00E7749E" w:rsidRDefault="00E7749E" w:rsidP="00E7749E">
            <w:pPr>
              <w:spacing w:line="276" w:lineRule="auto"/>
              <w:rPr>
                <w:rFonts w:ascii="Arial" w:hAnsi="Arial" w:cs="Arial"/>
                <w:sz w:val="20"/>
                <w:szCs w:val="20"/>
              </w:rPr>
            </w:pPr>
          </w:p>
        </w:tc>
        <w:tc>
          <w:tcPr>
            <w:tcW w:w="1816" w:type="dxa"/>
            <w:vAlign w:val="center"/>
          </w:tcPr>
          <w:p w14:paraId="5B345EA6"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NIJZ</w:t>
            </w:r>
          </w:p>
        </w:tc>
        <w:tc>
          <w:tcPr>
            <w:tcW w:w="1858" w:type="dxa"/>
            <w:vAlign w:val="center"/>
          </w:tcPr>
          <w:p w14:paraId="031FF820"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MZ</w:t>
            </w:r>
          </w:p>
        </w:tc>
        <w:tc>
          <w:tcPr>
            <w:tcW w:w="1876" w:type="dxa"/>
            <w:vAlign w:val="center"/>
          </w:tcPr>
          <w:p w14:paraId="7C7E93BA"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2026</w:t>
            </w:r>
          </w:p>
        </w:tc>
        <w:tc>
          <w:tcPr>
            <w:tcW w:w="1789" w:type="dxa"/>
            <w:vAlign w:val="center"/>
          </w:tcPr>
          <w:p w14:paraId="1EF637F1"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 xml:space="preserve">Projektna sredstva – ESS+, projekt </w:t>
            </w:r>
            <w:proofErr w:type="spellStart"/>
            <w:r w:rsidRPr="00E7749E">
              <w:rPr>
                <w:rFonts w:ascii="Arial" w:hAnsi="Arial" w:cs="Arial"/>
                <w:sz w:val="20"/>
                <w:szCs w:val="20"/>
              </w:rPr>
              <w:t>ZaPrePis</w:t>
            </w:r>
            <w:proofErr w:type="spellEnd"/>
          </w:p>
        </w:tc>
        <w:tc>
          <w:tcPr>
            <w:tcW w:w="2410" w:type="dxa"/>
            <w:vAlign w:val="center"/>
          </w:tcPr>
          <w:p w14:paraId="66CCDC36"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Vzpostavljena baza podatkov o obstoječih raziskavah in temah</w:t>
            </w:r>
          </w:p>
        </w:tc>
        <w:tc>
          <w:tcPr>
            <w:tcW w:w="2116" w:type="dxa"/>
            <w:vAlign w:val="center"/>
          </w:tcPr>
          <w:p w14:paraId="5C28DE47" w14:textId="77777777" w:rsidR="00E7749E" w:rsidRPr="00E7749E" w:rsidRDefault="00E7749E" w:rsidP="00E7749E">
            <w:pPr>
              <w:spacing w:line="276" w:lineRule="auto"/>
              <w:rPr>
                <w:rFonts w:ascii="Arial" w:hAnsi="Arial" w:cs="Arial"/>
                <w:sz w:val="20"/>
                <w:szCs w:val="20"/>
              </w:rPr>
            </w:pPr>
            <w:r w:rsidRPr="00E7749E">
              <w:rPr>
                <w:rFonts w:ascii="Arial" w:eastAsia="Times New Roman" w:hAnsi="Arial" w:cs="Arial"/>
                <w:sz w:val="20"/>
                <w:szCs w:val="20"/>
              </w:rPr>
              <w:t>Število izvedenih nacionalnih raziskav zdravstvene pismenosti odraslih</w:t>
            </w:r>
            <w:r w:rsidRPr="00E7749E">
              <w:rPr>
                <w:rFonts w:ascii="Arial" w:hAnsi="Arial" w:cs="Arial"/>
                <w:sz w:val="20"/>
                <w:szCs w:val="20"/>
              </w:rPr>
              <w:t xml:space="preserve"> </w:t>
            </w:r>
          </w:p>
          <w:p w14:paraId="26E441C1" w14:textId="77777777" w:rsidR="00E7749E" w:rsidRPr="00E7749E" w:rsidRDefault="00E7749E" w:rsidP="00E7749E">
            <w:pPr>
              <w:spacing w:line="276" w:lineRule="auto"/>
              <w:rPr>
                <w:rFonts w:ascii="Arial" w:hAnsi="Arial" w:cs="Arial"/>
                <w:sz w:val="20"/>
                <w:szCs w:val="20"/>
              </w:rPr>
            </w:pPr>
          </w:p>
          <w:p w14:paraId="1DBB5B89"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t>Kazalnik procesa</w:t>
            </w:r>
          </w:p>
        </w:tc>
      </w:tr>
    </w:tbl>
    <w:p w14:paraId="78D46F46" w14:textId="77777777" w:rsidR="00E7749E" w:rsidRPr="00E7749E" w:rsidRDefault="00E7749E" w:rsidP="00E7749E">
      <w:pPr>
        <w:spacing w:after="0" w:line="276" w:lineRule="auto"/>
        <w:jc w:val="both"/>
        <w:rPr>
          <w:rFonts w:ascii="Arial" w:eastAsia="Calibri" w:hAnsi="Arial" w:cs="Arial"/>
          <w:sz w:val="20"/>
          <w:szCs w:val="20"/>
        </w:rPr>
      </w:pPr>
    </w:p>
    <w:p w14:paraId="08BDC64C" w14:textId="77777777" w:rsidR="00E7749E" w:rsidRPr="00E7749E" w:rsidRDefault="00E7749E" w:rsidP="00E7749E">
      <w:pPr>
        <w:spacing w:after="0" w:line="276" w:lineRule="auto"/>
        <w:jc w:val="both"/>
        <w:rPr>
          <w:rFonts w:ascii="Arial" w:eastAsia="Calibri" w:hAnsi="Arial" w:cs="Arial"/>
          <w:sz w:val="20"/>
          <w:szCs w:val="20"/>
        </w:rPr>
      </w:pPr>
    </w:p>
    <w:tbl>
      <w:tblPr>
        <w:tblStyle w:val="TableGrid"/>
        <w:tblW w:w="0" w:type="auto"/>
        <w:tblLook w:val="04A0" w:firstRow="1" w:lastRow="0" w:firstColumn="1" w:lastColumn="0" w:noHBand="0" w:noVBand="1"/>
      </w:tblPr>
      <w:tblGrid>
        <w:gridCol w:w="2129"/>
        <w:gridCol w:w="1816"/>
        <w:gridCol w:w="1858"/>
        <w:gridCol w:w="1876"/>
        <w:gridCol w:w="1789"/>
        <w:gridCol w:w="2410"/>
        <w:gridCol w:w="2116"/>
      </w:tblGrid>
      <w:tr w:rsidR="00E7749E" w:rsidRPr="00E7749E" w14:paraId="36D0C107" w14:textId="77777777" w:rsidTr="00872147">
        <w:trPr>
          <w:trHeight w:val="20"/>
        </w:trPr>
        <w:tc>
          <w:tcPr>
            <w:tcW w:w="13994" w:type="dxa"/>
            <w:gridSpan w:val="7"/>
            <w:vAlign w:val="center"/>
          </w:tcPr>
          <w:p w14:paraId="736CFA71"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t>Ukrep 7.2 Raziskovanje organizacijske zdravstvene pismenosti</w:t>
            </w:r>
          </w:p>
        </w:tc>
      </w:tr>
      <w:tr w:rsidR="00E7749E" w:rsidRPr="00E7749E" w14:paraId="07B34FD3" w14:textId="77777777" w:rsidTr="00872147">
        <w:trPr>
          <w:trHeight w:val="20"/>
        </w:trPr>
        <w:tc>
          <w:tcPr>
            <w:tcW w:w="2129" w:type="dxa"/>
            <w:shd w:val="clear" w:color="auto" w:fill="DEEAF6"/>
            <w:vAlign w:val="center"/>
          </w:tcPr>
          <w:p w14:paraId="018A0CA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Aktivnost</w:t>
            </w:r>
          </w:p>
        </w:tc>
        <w:tc>
          <w:tcPr>
            <w:tcW w:w="1816" w:type="dxa"/>
            <w:shd w:val="clear" w:color="auto" w:fill="DEEAF6"/>
            <w:vAlign w:val="center"/>
          </w:tcPr>
          <w:p w14:paraId="2815083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Nosilec aktivnosti</w:t>
            </w:r>
          </w:p>
        </w:tc>
        <w:tc>
          <w:tcPr>
            <w:tcW w:w="1858" w:type="dxa"/>
            <w:shd w:val="clear" w:color="auto" w:fill="DEEAF6"/>
            <w:vAlign w:val="center"/>
          </w:tcPr>
          <w:p w14:paraId="49E9D943"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Drugi sodelujoči</w:t>
            </w:r>
          </w:p>
        </w:tc>
        <w:tc>
          <w:tcPr>
            <w:tcW w:w="1876" w:type="dxa"/>
            <w:shd w:val="clear" w:color="auto" w:fill="DEEAF6"/>
            <w:vAlign w:val="center"/>
          </w:tcPr>
          <w:p w14:paraId="2B40C129"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Časovni okvir (izvedbeni rok)</w:t>
            </w:r>
          </w:p>
        </w:tc>
        <w:tc>
          <w:tcPr>
            <w:tcW w:w="1789" w:type="dxa"/>
            <w:shd w:val="clear" w:color="auto" w:fill="DEEAF6"/>
            <w:vAlign w:val="center"/>
          </w:tcPr>
          <w:p w14:paraId="6E3F0D9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Finančna sredstva</w:t>
            </w:r>
          </w:p>
        </w:tc>
        <w:tc>
          <w:tcPr>
            <w:tcW w:w="2410" w:type="dxa"/>
            <w:shd w:val="clear" w:color="auto" w:fill="DEEAF6"/>
            <w:vAlign w:val="center"/>
          </w:tcPr>
          <w:p w14:paraId="03F8856A"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Pričakovani rezultati</w:t>
            </w:r>
          </w:p>
        </w:tc>
        <w:tc>
          <w:tcPr>
            <w:tcW w:w="2116" w:type="dxa"/>
            <w:shd w:val="clear" w:color="auto" w:fill="DEEAF6"/>
            <w:vAlign w:val="center"/>
          </w:tcPr>
          <w:p w14:paraId="7022F238"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Ime kazalnika</w:t>
            </w:r>
          </w:p>
        </w:tc>
      </w:tr>
      <w:tr w:rsidR="00E7749E" w:rsidRPr="00E7749E" w14:paraId="0651A608" w14:textId="77777777" w:rsidTr="00872147">
        <w:trPr>
          <w:trHeight w:val="20"/>
        </w:trPr>
        <w:tc>
          <w:tcPr>
            <w:tcW w:w="2129" w:type="dxa"/>
            <w:vAlign w:val="center"/>
          </w:tcPr>
          <w:p w14:paraId="050A0056" w14:textId="5911F896"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 xml:space="preserve">Razvoj in validacija instrumenta za merjenje organizacijske zdravstvene pismenosti v zdravstvenih ustanovah, z ustreznimi prilagoditvami za primarno raven zdravstvenega varstva in bolnišnice. </w:t>
            </w:r>
          </w:p>
        </w:tc>
        <w:tc>
          <w:tcPr>
            <w:tcW w:w="1816" w:type="dxa"/>
            <w:vAlign w:val="center"/>
          </w:tcPr>
          <w:p w14:paraId="6BBB9CE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NIJZ</w:t>
            </w:r>
          </w:p>
        </w:tc>
        <w:tc>
          <w:tcPr>
            <w:tcW w:w="1858" w:type="dxa"/>
            <w:vAlign w:val="center"/>
          </w:tcPr>
          <w:p w14:paraId="178077C9"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Zdravstvene ustanove, MZ, ZZZS, izobraževalne ustanove.</w:t>
            </w:r>
          </w:p>
        </w:tc>
        <w:tc>
          <w:tcPr>
            <w:tcW w:w="1876" w:type="dxa"/>
            <w:vAlign w:val="center"/>
          </w:tcPr>
          <w:p w14:paraId="36801058"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2025–2027</w:t>
            </w:r>
          </w:p>
        </w:tc>
        <w:tc>
          <w:tcPr>
            <w:tcW w:w="1789" w:type="dxa"/>
            <w:vAlign w:val="center"/>
          </w:tcPr>
          <w:p w14:paraId="69FFCDE4"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Redna sredstva NIJZ; možnost dodatnih evropskih sredstev (npr. ESS+, EU4Health).</w:t>
            </w:r>
          </w:p>
        </w:tc>
        <w:tc>
          <w:tcPr>
            <w:tcW w:w="2410" w:type="dxa"/>
            <w:vAlign w:val="center"/>
          </w:tcPr>
          <w:p w14:paraId="158AA070"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Zdravstvene ustanove pridobijo ustrezno orodje za samooceno in načrtovanje ukrepov za krepitev organizacijske zdravstvene pismenosti.</w:t>
            </w:r>
          </w:p>
        </w:tc>
        <w:tc>
          <w:tcPr>
            <w:tcW w:w="2116" w:type="dxa"/>
            <w:vAlign w:val="center"/>
          </w:tcPr>
          <w:p w14:paraId="02399ECA"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Razvit instrument za merjenje organizacijske zdravstvene pismenosti na primarni, sekundarni in terciarni ravni zdravstvenega varstva.</w:t>
            </w:r>
          </w:p>
          <w:p w14:paraId="778D6466" w14:textId="3C62ABAB" w:rsidR="00B25F67" w:rsidRPr="00E7749E" w:rsidRDefault="00E7749E" w:rsidP="00E7749E">
            <w:pPr>
              <w:spacing w:line="276" w:lineRule="auto"/>
              <w:rPr>
                <w:rFonts w:ascii="Arial" w:hAnsi="Arial" w:cs="Arial"/>
                <w:b/>
                <w:bCs/>
                <w:sz w:val="20"/>
                <w:szCs w:val="20"/>
              </w:rPr>
            </w:pPr>
            <w:r w:rsidRPr="00E7749E">
              <w:rPr>
                <w:rFonts w:ascii="Arial" w:hAnsi="Arial" w:cs="Arial"/>
                <w:sz w:val="20"/>
                <w:szCs w:val="20"/>
              </w:rPr>
              <w:br/>
            </w:r>
            <w:r w:rsidRPr="00E7749E">
              <w:rPr>
                <w:rFonts w:ascii="Arial" w:hAnsi="Arial" w:cs="Arial"/>
                <w:b/>
                <w:bCs/>
                <w:sz w:val="20"/>
                <w:szCs w:val="20"/>
              </w:rPr>
              <w:t>Kazalnik procesa</w:t>
            </w:r>
          </w:p>
        </w:tc>
      </w:tr>
      <w:tr w:rsidR="00E7749E" w:rsidRPr="00E7749E" w14:paraId="17CE2C35" w14:textId="77777777" w:rsidTr="00872147">
        <w:trPr>
          <w:trHeight w:val="20"/>
        </w:trPr>
        <w:tc>
          <w:tcPr>
            <w:tcW w:w="13994" w:type="dxa"/>
            <w:gridSpan w:val="7"/>
            <w:vAlign w:val="center"/>
          </w:tcPr>
          <w:p w14:paraId="1C9EEBF1"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lastRenderedPageBreak/>
              <w:t>Ukrep 7.3 Razvoj in implementacija na dokazih temelječih aktivnosti in programov za krepitev zdravstvene pismenosti na področju promocije zdravja ter preprečevanja in obvladovanja bolezni</w:t>
            </w:r>
          </w:p>
        </w:tc>
      </w:tr>
      <w:tr w:rsidR="00E7749E" w:rsidRPr="00E7749E" w14:paraId="102A1924" w14:textId="77777777" w:rsidTr="00872147">
        <w:trPr>
          <w:trHeight w:val="20"/>
        </w:trPr>
        <w:tc>
          <w:tcPr>
            <w:tcW w:w="2129" w:type="dxa"/>
            <w:shd w:val="clear" w:color="auto" w:fill="DEEAF6"/>
            <w:vAlign w:val="center"/>
          </w:tcPr>
          <w:p w14:paraId="5B82B4C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Aktivnost</w:t>
            </w:r>
          </w:p>
        </w:tc>
        <w:tc>
          <w:tcPr>
            <w:tcW w:w="1816" w:type="dxa"/>
            <w:shd w:val="clear" w:color="auto" w:fill="DEEAF6"/>
            <w:vAlign w:val="center"/>
          </w:tcPr>
          <w:p w14:paraId="405F54F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Nosilec aktivnosti</w:t>
            </w:r>
          </w:p>
        </w:tc>
        <w:tc>
          <w:tcPr>
            <w:tcW w:w="1858" w:type="dxa"/>
            <w:shd w:val="clear" w:color="auto" w:fill="DEEAF6"/>
            <w:vAlign w:val="center"/>
          </w:tcPr>
          <w:p w14:paraId="244AA966"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Drugi sodelujoči</w:t>
            </w:r>
          </w:p>
        </w:tc>
        <w:tc>
          <w:tcPr>
            <w:tcW w:w="1876" w:type="dxa"/>
            <w:shd w:val="clear" w:color="auto" w:fill="DEEAF6"/>
            <w:vAlign w:val="center"/>
          </w:tcPr>
          <w:p w14:paraId="5F516D98"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Časovni okvir (izvedbeni rok)</w:t>
            </w:r>
          </w:p>
        </w:tc>
        <w:tc>
          <w:tcPr>
            <w:tcW w:w="1789" w:type="dxa"/>
            <w:shd w:val="clear" w:color="auto" w:fill="DEEAF6"/>
            <w:vAlign w:val="center"/>
          </w:tcPr>
          <w:p w14:paraId="51E63B41"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Finančna sredstva</w:t>
            </w:r>
          </w:p>
        </w:tc>
        <w:tc>
          <w:tcPr>
            <w:tcW w:w="2410" w:type="dxa"/>
            <w:shd w:val="clear" w:color="auto" w:fill="DEEAF6"/>
            <w:vAlign w:val="center"/>
          </w:tcPr>
          <w:p w14:paraId="087C210E"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Pričakovani rezultati</w:t>
            </w:r>
          </w:p>
        </w:tc>
        <w:tc>
          <w:tcPr>
            <w:tcW w:w="2116" w:type="dxa"/>
            <w:shd w:val="clear" w:color="auto" w:fill="DEEAF6"/>
            <w:vAlign w:val="center"/>
          </w:tcPr>
          <w:p w14:paraId="1D0CD3E7"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Ime kazalnika</w:t>
            </w:r>
          </w:p>
        </w:tc>
      </w:tr>
      <w:tr w:rsidR="00E7749E" w:rsidRPr="00E7749E" w14:paraId="513448CC" w14:textId="77777777" w:rsidTr="00872147">
        <w:trPr>
          <w:trHeight w:val="20"/>
        </w:trPr>
        <w:tc>
          <w:tcPr>
            <w:tcW w:w="2129" w:type="dxa"/>
            <w:vAlign w:val="center"/>
          </w:tcPr>
          <w:p w14:paraId="3A1333D9"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 xml:space="preserve">Analiza preventivnih obravnav za odrasle, ki potekajo v CKZ v okviru programa </w:t>
            </w:r>
            <w:r w:rsidRPr="00E7749E">
              <w:rPr>
                <w:rFonts w:ascii="Arial" w:hAnsi="Arial" w:cs="Arial"/>
                <w:i/>
                <w:sz w:val="20"/>
                <w:szCs w:val="20"/>
              </w:rPr>
              <w:t>Skupaj za zdravje</w:t>
            </w:r>
            <w:r w:rsidRPr="00E7749E">
              <w:rPr>
                <w:rFonts w:ascii="Arial" w:hAnsi="Arial" w:cs="Arial"/>
                <w:sz w:val="20"/>
                <w:szCs w:val="20"/>
              </w:rPr>
              <w:t>, z vidika krepitve zdravstvene pismenosti.</w:t>
            </w:r>
          </w:p>
          <w:p w14:paraId="0DB8E766" w14:textId="77777777" w:rsidR="00E7749E" w:rsidRPr="00E7749E" w:rsidRDefault="00E7749E" w:rsidP="00E7749E">
            <w:pPr>
              <w:spacing w:line="276" w:lineRule="auto"/>
              <w:rPr>
                <w:rFonts w:ascii="Arial" w:hAnsi="Arial" w:cs="Arial"/>
                <w:bCs/>
                <w:sz w:val="20"/>
                <w:szCs w:val="20"/>
              </w:rPr>
            </w:pPr>
          </w:p>
        </w:tc>
        <w:tc>
          <w:tcPr>
            <w:tcW w:w="1816" w:type="dxa"/>
            <w:vAlign w:val="center"/>
          </w:tcPr>
          <w:p w14:paraId="0991E62F" w14:textId="77777777" w:rsidR="00E7749E" w:rsidRPr="00E7749E" w:rsidRDefault="00E7749E" w:rsidP="00E7749E">
            <w:pPr>
              <w:spacing w:line="276" w:lineRule="auto"/>
              <w:rPr>
                <w:rFonts w:ascii="Arial" w:hAnsi="Arial" w:cs="Arial"/>
                <w:bCs/>
                <w:sz w:val="20"/>
                <w:szCs w:val="20"/>
              </w:rPr>
            </w:pPr>
            <w:r w:rsidRPr="00E7749E">
              <w:rPr>
                <w:rFonts w:ascii="Arial" w:hAnsi="Arial" w:cs="Arial"/>
                <w:sz w:val="20"/>
                <w:szCs w:val="20"/>
              </w:rPr>
              <w:t>NIJZ</w:t>
            </w:r>
          </w:p>
        </w:tc>
        <w:tc>
          <w:tcPr>
            <w:tcW w:w="1858" w:type="dxa"/>
            <w:vAlign w:val="center"/>
          </w:tcPr>
          <w:p w14:paraId="3D386068" w14:textId="77777777" w:rsidR="00E7749E" w:rsidRPr="00E7749E" w:rsidRDefault="00E7749E" w:rsidP="00E7749E">
            <w:pPr>
              <w:spacing w:line="276" w:lineRule="auto"/>
              <w:rPr>
                <w:rFonts w:ascii="Arial" w:hAnsi="Arial" w:cs="Arial"/>
                <w:bCs/>
                <w:sz w:val="20"/>
                <w:szCs w:val="20"/>
              </w:rPr>
            </w:pPr>
            <w:r w:rsidRPr="00E7749E">
              <w:rPr>
                <w:rFonts w:ascii="Arial" w:hAnsi="Arial" w:cs="Arial"/>
                <w:sz w:val="20"/>
                <w:szCs w:val="20"/>
              </w:rPr>
              <w:t>Zdravstvene ustanove, zdravstveni delavci in sodelavci, raziskovalne ustanove, NVO.</w:t>
            </w:r>
          </w:p>
        </w:tc>
        <w:tc>
          <w:tcPr>
            <w:tcW w:w="1876" w:type="dxa"/>
            <w:vAlign w:val="center"/>
          </w:tcPr>
          <w:p w14:paraId="36D74CA0" w14:textId="77777777" w:rsidR="00E7749E" w:rsidRPr="00E7749E" w:rsidRDefault="00E7749E" w:rsidP="00E7749E">
            <w:pPr>
              <w:spacing w:line="276" w:lineRule="auto"/>
              <w:rPr>
                <w:rFonts w:ascii="Arial" w:hAnsi="Arial" w:cs="Arial"/>
                <w:bCs/>
                <w:sz w:val="20"/>
                <w:szCs w:val="20"/>
              </w:rPr>
            </w:pPr>
            <w:r w:rsidRPr="00E7749E">
              <w:rPr>
                <w:rFonts w:ascii="Arial" w:hAnsi="Arial" w:cs="Arial"/>
                <w:bCs/>
                <w:sz w:val="20"/>
                <w:szCs w:val="20"/>
              </w:rPr>
              <w:t>2027</w:t>
            </w:r>
          </w:p>
        </w:tc>
        <w:tc>
          <w:tcPr>
            <w:tcW w:w="1789" w:type="dxa"/>
            <w:vAlign w:val="center"/>
          </w:tcPr>
          <w:p w14:paraId="7CA35D9A" w14:textId="77777777" w:rsidR="00E7749E" w:rsidRPr="00E7749E" w:rsidRDefault="00E7749E" w:rsidP="00E7749E">
            <w:pPr>
              <w:spacing w:line="276" w:lineRule="auto"/>
              <w:rPr>
                <w:rFonts w:ascii="Arial" w:hAnsi="Arial" w:cs="Arial"/>
                <w:bCs/>
                <w:sz w:val="20"/>
                <w:szCs w:val="20"/>
              </w:rPr>
            </w:pPr>
            <w:r w:rsidRPr="00E7749E">
              <w:rPr>
                <w:rFonts w:ascii="Arial" w:hAnsi="Arial" w:cs="Arial"/>
                <w:sz w:val="20"/>
                <w:szCs w:val="20"/>
              </w:rPr>
              <w:t xml:space="preserve">Projektna sredstva – ESS,+ projekt </w:t>
            </w:r>
            <w:proofErr w:type="spellStart"/>
            <w:r w:rsidRPr="00E7749E">
              <w:rPr>
                <w:rFonts w:ascii="Arial" w:hAnsi="Arial" w:cs="Arial"/>
                <w:sz w:val="20"/>
                <w:szCs w:val="20"/>
              </w:rPr>
              <w:t>ZaPrePis</w:t>
            </w:r>
            <w:proofErr w:type="spellEnd"/>
            <w:r w:rsidRPr="00E7749E">
              <w:rPr>
                <w:rFonts w:ascii="Arial" w:hAnsi="Arial" w:cs="Arial"/>
                <w:sz w:val="20"/>
                <w:szCs w:val="20"/>
              </w:rPr>
              <w:t>.</w:t>
            </w:r>
          </w:p>
        </w:tc>
        <w:tc>
          <w:tcPr>
            <w:tcW w:w="2410" w:type="dxa"/>
            <w:vAlign w:val="center"/>
          </w:tcPr>
          <w:p w14:paraId="224AE817" w14:textId="77777777" w:rsidR="00E7749E" w:rsidRPr="00E7749E" w:rsidRDefault="00E7749E" w:rsidP="00E7749E">
            <w:pPr>
              <w:spacing w:line="276" w:lineRule="auto"/>
              <w:rPr>
                <w:rFonts w:ascii="Arial" w:hAnsi="Arial" w:cs="Arial"/>
                <w:bCs/>
                <w:sz w:val="20"/>
                <w:szCs w:val="20"/>
              </w:rPr>
            </w:pPr>
            <w:r w:rsidRPr="00E7749E">
              <w:rPr>
                <w:rFonts w:ascii="Arial" w:hAnsi="Arial" w:cs="Arial"/>
                <w:sz w:val="20"/>
                <w:szCs w:val="20"/>
              </w:rPr>
              <w:t>Poročilo o analizi preventivnih obravnav za odrasle, ki potekajo v CKZ, z vidika krepitve zdravstvene pismenosti, ter priporočila za njihovo prilagoditev oziroma nadgradnjo.</w:t>
            </w:r>
          </w:p>
        </w:tc>
        <w:tc>
          <w:tcPr>
            <w:tcW w:w="2116" w:type="dxa"/>
            <w:vAlign w:val="center"/>
          </w:tcPr>
          <w:p w14:paraId="2EB679AC" w14:textId="77777777" w:rsidR="00E7749E" w:rsidRPr="00E7749E" w:rsidRDefault="00E7749E" w:rsidP="00E7749E">
            <w:pPr>
              <w:spacing w:line="276" w:lineRule="auto"/>
              <w:rPr>
                <w:rFonts w:ascii="Arial" w:eastAsia="Times New Roman" w:hAnsi="Arial" w:cs="Arial"/>
                <w:sz w:val="20"/>
                <w:szCs w:val="20"/>
              </w:rPr>
            </w:pPr>
            <w:r w:rsidRPr="00E7749E">
              <w:rPr>
                <w:rFonts w:ascii="Arial" w:eastAsia="Times New Roman" w:hAnsi="Arial" w:cs="Arial"/>
                <w:sz w:val="20"/>
                <w:szCs w:val="20"/>
              </w:rPr>
              <w:t>Število novo razvitih ali posodobljenih aktivnosti in programov za krepitev zdravstvene pismenosti na področju promocije zdravja ter preprečevanja in obvladovanja bolezni, ki temeljijo na znanstvenih dokazih ali primerov dobre prakse.</w:t>
            </w:r>
          </w:p>
          <w:p w14:paraId="2966819E" w14:textId="77777777" w:rsidR="00E7749E" w:rsidRPr="00E7749E" w:rsidRDefault="00E7749E" w:rsidP="00E7749E">
            <w:pPr>
              <w:spacing w:line="276" w:lineRule="auto"/>
              <w:rPr>
                <w:rFonts w:ascii="Arial" w:eastAsia="Times New Roman" w:hAnsi="Arial" w:cs="Arial"/>
                <w:sz w:val="20"/>
                <w:szCs w:val="20"/>
              </w:rPr>
            </w:pPr>
          </w:p>
          <w:p w14:paraId="5C8764D6" w14:textId="77777777" w:rsidR="00E7749E" w:rsidRPr="00E7749E" w:rsidRDefault="00E7749E" w:rsidP="00E7749E">
            <w:pPr>
              <w:spacing w:line="276" w:lineRule="auto"/>
              <w:rPr>
                <w:rFonts w:ascii="Arial" w:hAnsi="Arial" w:cs="Arial"/>
                <w:bCs/>
                <w:sz w:val="20"/>
                <w:szCs w:val="20"/>
              </w:rPr>
            </w:pPr>
            <w:r w:rsidRPr="00E7749E">
              <w:rPr>
                <w:rFonts w:ascii="Arial" w:eastAsia="Times New Roman" w:hAnsi="Arial" w:cs="Arial"/>
                <w:b/>
                <w:sz w:val="20"/>
                <w:szCs w:val="20"/>
              </w:rPr>
              <w:t>Kazalnik procesa</w:t>
            </w:r>
          </w:p>
        </w:tc>
      </w:tr>
    </w:tbl>
    <w:p w14:paraId="5DD998E4" w14:textId="77777777" w:rsidR="00E7749E" w:rsidRPr="00E7749E" w:rsidRDefault="00E7749E" w:rsidP="00E7749E">
      <w:pPr>
        <w:spacing w:after="0" w:line="276" w:lineRule="auto"/>
        <w:jc w:val="both"/>
        <w:rPr>
          <w:rFonts w:ascii="Arial" w:eastAsia="Calibri" w:hAnsi="Arial" w:cs="Arial"/>
          <w:sz w:val="20"/>
          <w:szCs w:val="20"/>
        </w:rPr>
      </w:pPr>
    </w:p>
    <w:p w14:paraId="7FCB5A69" w14:textId="77777777" w:rsidR="00E7749E" w:rsidRPr="00E7749E" w:rsidRDefault="00E7749E" w:rsidP="00E7749E">
      <w:pPr>
        <w:spacing w:after="0" w:line="276" w:lineRule="auto"/>
        <w:jc w:val="both"/>
        <w:rPr>
          <w:rFonts w:ascii="Arial" w:eastAsia="Calibri" w:hAnsi="Arial" w:cs="Arial"/>
          <w:sz w:val="20"/>
          <w:szCs w:val="20"/>
        </w:rPr>
      </w:pPr>
    </w:p>
    <w:p w14:paraId="37586A74" w14:textId="77777777" w:rsidR="00E7749E" w:rsidRPr="00E7749E" w:rsidRDefault="00E7749E" w:rsidP="00E7749E">
      <w:pPr>
        <w:spacing w:after="0" w:line="276" w:lineRule="auto"/>
        <w:jc w:val="both"/>
        <w:rPr>
          <w:rFonts w:ascii="Arial" w:eastAsia="Calibri" w:hAnsi="Arial" w:cs="Arial"/>
          <w:sz w:val="20"/>
          <w:szCs w:val="20"/>
        </w:rPr>
      </w:pPr>
    </w:p>
    <w:tbl>
      <w:tblPr>
        <w:tblStyle w:val="TableGrid"/>
        <w:tblW w:w="0" w:type="auto"/>
        <w:tblLook w:val="04A0" w:firstRow="1" w:lastRow="0" w:firstColumn="1" w:lastColumn="0" w:noHBand="0" w:noVBand="1"/>
      </w:tblPr>
      <w:tblGrid>
        <w:gridCol w:w="2129"/>
        <w:gridCol w:w="1816"/>
        <w:gridCol w:w="1858"/>
        <w:gridCol w:w="1876"/>
        <w:gridCol w:w="1789"/>
        <w:gridCol w:w="2410"/>
        <w:gridCol w:w="2116"/>
      </w:tblGrid>
      <w:tr w:rsidR="00E7749E" w:rsidRPr="00E7749E" w14:paraId="3ED7434F" w14:textId="77777777" w:rsidTr="00872147">
        <w:trPr>
          <w:trHeight w:val="20"/>
        </w:trPr>
        <w:tc>
          <w:tcPr>
            <w:tcW w:w="13994" w:type="dxa"/>
            <w:gridSpan w:val="7"/>
            <w:vAlign w:val="center"/>
          </w:tcPr>
          <w:p w14:paraId="55F8A4CD"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t>Ukrep 7.4 Spodbujanje inovacij, ki vnašajo nove pristope in prakse za krepitev zdravstvene pismenosti</w:t>
            </w:r>
          </w:p>
        </w:tc>
      </w:tr>
      <w:tr w:rsidR="00E7749E" w:rsidRPr="00E7749E" w14:paraId="46CBCACB" w14:textId="77777777" w:rsidTr="00872147">
        <w:trPr>
          <w:trHeight w:val="20"/>
        </w:trPr>
        <w:tc>
          <w:tcPr>
            <w:tcW w:w="2129" w:type="dxa"/>
            <w:shd w:val="clear" w:color="auto" w:fill="DEEAF6"/>
            <w:vAlign w:val="center"/>
          </w:tcPr>
          <w:p w14:paraId="633E0AA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Aktivnost</w:t>
            </w:r>
          </w:p>
        </w:tc>
        <w:tc>
          <w:tcPr>
            <w:tcW w:w="1816" w:type="dxa"/>
            <w:shd w:val="clear" w:color="auto" w:fill="DEEAF6"/>
            <w:vAlign w:val="center"/>
          </w:tcPr>
          <w:p w14:paraId="5E2CC55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Nosilec aktivnosti</w:t>
            </w:r>
          </w:p>
        </w:tc>
        <w:tc>
          <w:tcPr>
            <w:tcW w:w="1858" w:type="dxa"/>
            <w:shd w:val="clear" w:color="auto" w:fill="DEEAF6"/>
            <w:vAlign w:val="center"/>
          </w:tcPr>
          <w:p w14:paraId="769CB9A1"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Drugi sodelujoči</w:t>
            </w:r>
          </w:p>
        </w:tc>
        <w:tc>
          <w:tcPr>
            <w:tcW w:w="1876" w:type="dxa"/>
            <w:shd w:val="clear" w:color="auto" w:fill="DEEAF6"/>
            <w:vAlign w:val="center"/>
          </w:tcPr>
          <w:p w14:paraId="758A59C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Časovni okvir (izvedbeni rok)</w:t>
            </w:r>
          </w:p>
        </w:tc>
        <w:tc>
          <w:tcPr>
            <w:tcW w:w="1789" w:type="dxa"/>
            <w:shd w:val="clear" w:color="auto" w:fill="DEEAF6"/>
            <w:vAlign w:val="center"/>
          </w:tcPr>
          <w:p w14:paraId="57A4520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Finančna sredstva</w:t>
            </w:r>
          </w:p>
        </w:tc>
        <w:tc>
          <w:tcPr>
            <w:tcW w:w="2410" w:type="dxa"/>
            <w:shd w:val="clear" w:color="auto" w:fill="DEEAF6"/>
            <w:vAlign w:val="center"/>
          </w:tcPr>
          <w:p w14:paraId="55EB01A6"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Pričakovani rezultati</w:t>
            </w:r>
          </w:p>
        </w:tc>
        <w:tc>
          <w:tcPr>
            <w:tcW w:w="2116" w:type="dxa"/>
            <w:shd w:val="clear" w:color="auto" w:fill="DEEAF6"/>
            <w:vAlign w:val="center"/>
          </w:tcPr>
          <w:p w14:paraId="33AB1ED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Ime kazalnika</w:t>
            </w:r>
          </w:p>
        </w:tc>
      </w:tr>
      <w:tr w:rsidR="00E7749E" w:rsidRPr="00E7749E" w14:paraId="70796803" w14:textId="77777777" w:rsidTr="00872147">
        <w:trPr>
          <w:trHeight w:val="20"/>
        </w:trPr>
        <w:tc>
          <w:tcPr>
            <w:tcW w:w="2129" w:type="dxa"/>
            <w:vAlign w:val="center"/>
          </w:tcPr>
          <w:p w14:paraId="132FA4AA"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 xml:space="preserve">Pregled in analiza obstoječih intervencij in inovacij na </w:t>
            </w:r>
            <w:r w:rsidRPr="00E7749E">
              <w:rPr>
                <w:rFonts w:ascii="Arial" w:hAnsi="Arial" w:cs="Arial"/>
                <w:sz w:val="20"/>
                <w:szCs w:val="20"/>
              </w:rPr>
              <w:lastRenderedPageBreak/>
              <w:t>področju krepitve zdravstvene pismenosti ter oblikovanje priporočil za njihovo uporabo v slovenskem prostoru.</w:t>
            </w:r>
          </w:p>
        </w:tc>
        <w:tc>
          <w:tcPr>
            <w:tcW w:w="1816" w:type="dxa"/>
            <w:vAlign w:val="center"/>
          </w:tcPr>
          <w:p w14:paraId="25CCDC36"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lastRenderedPageBreak/>
              <w:t>NIJZ</w:t>
            </w:r>
          </w:p>
        </w:tc>
        <w:tc>
          <w:tcPr>
            <w:tcW w:w="1858" w:type="dxa"/>
            <w:vAlign w:val="center"/>
          </w:tcPr>
          <w:p w14:paraId="3F28BDE9" w14:textId="77777777" w:rsidR="00E7749E" w:rsidRPr="00E7749E" w:rsidRDefault="00E7749E" w:rsidP="00E7749E">
            <w:pPr>
              <w:rPr>
                <w:rFonts w:ascii="Arial" w:hAnsi="Arial" w:cs="Arial"/>
                <w:sz w:val="20"/>
                <w:szCs w:val="20"/>
              </w:rPr>
            </w:pPr>
            <w:r w:rsidRPr="00E7749E">
              <w:rPr>
                <w:rFonts w:ascii="Arial" w:hAnsi="Arial" w:cs="Arial"/>
                <w:sz w:val="20"/>
                <w:szCs w:val="20"/>
              </w:rPr>
              <w:t xml:space="preserve">Zdravstvene ustanove, raziskovalne </w:t>
            </w:r>
            <w:r w:rsidRPr="00E7749E">
              <w:rPr>
                <w:rFonts w:ascii="Arial" w:hAnsi="Arial" w:cs="Arial"/>
                <w:sz w:val="20"/>
                <w:szCs w:val="20"/>
              </w:rPr>
              <w:lastRenderedPageBreak/>
              <w:t>ustanove, MZ, NVO.</w:t>
            </w:r>
          </w:p>
          <w:p w14:paraId="190A79A0" w14:textId="77777777" w:rsidR="00E7749E" w:rsidRPr="00E7749E" w:rsidRDefault="00E7749E" w:rsidP="00E7749E">
            <w:pPr>
              <w:spacing w:line="276" w:lineRule="auto"/>
              <w:rPr>
                <w:rFonts w:ascii="Arial" w:hAnsi="Arial" w:cs="Arial"/>
                <w:sz w:val="20"/>
                <w:szCs w:val="20"/>
              </w:rPr>
            </w:pPr>
          </w:p>
        </w:tc>
        <w:tc>
          <w:tcPr>
            <w:tcW w:w="1876" w:type="dxa"/>
            <w:vAlign w:val="center"/>
          </w:tcPr>
          <w:p w14:paraId="41E8AAC5" w14:textId="77777777" w:rsidR="00E7749E" w:rsidRPr="00E7749E" w:rsidRDefault="00E7749E" w:rsidP="00E7749E">
            <w:pPr>
              <w:rPr>
                <w:rFonts w:ascii="Arial" w:hAnsi="Arial" w:cs="Arial"/>
                <w:sz w:val="20"/>
                <w:szCs w:val="20"/>
              </w:rPr>
            </w:pPr>
            <w:r w:rsidRPr="00E7749E">
              <w:rPr>
                <w:rFonts w:ascii="Arial" w:hAnsi="Arial" w:cs="Arial"/>
                <w:sz w:val="20"/>
                <w:szCs w:val="20"/>
              </w:rPr>
              <w:lastRenderedPageBreak/>
              <w:t>2027</w:t>
            </w:r>
          </w:p>
          <w:p w14:paraId="15EC1186" w14:textId="77777777" w:rsidR="00E7749E" w:rsidRPr="00E7749E" w:rsidRDefault="00E7749E" w:rsidP="00E7749E">
            <w:pPr>
              <w:spacing w:line="276" w:lineRule="auto"/>
              <w:rPr>
                <w:rFonts w:ascii="Arial" w:hAnsi="Arial" w:cs="Arial"/>
                <w:sz w:val="20"/>
                <w:szCs w:val="20"/>
              </w:rPr>
            </w:pPr>
          </w:p>
        </w:tc>
        <w:tc>
          <w:tcPr>
            <w:tcW w:w="1789" w:type="dxa"/>
            <w:vAlign w:val="center"/>
          </w:tcPr>
          <w:p w14:paraId="1C68FFDF" w14:textId="77777777" w:rsidR="00E7749E" w:rsidRPr="00E7749E" w:rsidRDefault="00E7749E" w:rsidP="00E7749E">
            <w:pPr>
              <w:rPr>
                <w:rFonts w:ascii="Arial" w:hAnsi="Arial" w:cs="Arial"/>
                <w:sz w:val="20"/>
                <w:szCs w:val="20"/>
              </w:rPr>
            </w:pPr>
            <w:r w:rsidRPr="00E7749E">
              <w:rPr>
                <w:rFonts w:ascii="Arial" w:hAnsi="Arial" w:cs="Arial"/>
                <w:sz w:val="20"/>
                <w:szCs w:val="20"/>
              </w:rPr>
              <w:t>Projektna sredstva – ESS+ ali CRP (približno 35.000 evrov)</w:t>
            </w:r>
          </w:p>
          <w:p w14:paraId="032CDEB7" w14:textId="77777777" w:rsidR="00E7749E" w:rsidRPr="00E7749E" w:rsidRDefault="00E7749E" w:rsidP="00E7749E">
            <w:pPr>
              <w:spacing w:line="276" w:lineRule="auto"/>
              <w:rPr>
                <w:rFonts w:ascii="Arial" w:hAnsi="Arial" w:cs="Arial"/>
                <w:sz w:val="20"/>
                <w:szCs w:val="20"/>
              </w:rPr>
            </w:pPr>
          </w:p>
        </w:tc>
        <w:tc>
          <w:tcPr>
            <w:tcW w:w="2410" w:type="dxa"/>
            <w:vAlign w:val="center"/>
          </w:tcPr>
          <w:p w14:paraId="6B68B7A5" w14:textId="77777777" w:rsidR="00E7749E" w:rsidRPr="00E7749E" w:rsidRDefault="00E7749E" w:rsidP="00E7749E">
            <w:pPr>
              <w:rPr>
                <w:rFonts w:ascii="Arial" w:hAnsi="Arial" w:cs="Arial"/>
                <w:sz w:val="20"/>
                <w:szCs w:val="20"/>
              </w:rPr>
            </w:pPr>
            <w:r w:rsidRPr="00E7749E">
              <w:rPr>
                <w:rFonts w:ascii="Arial" w:hAnsi="Arial" w:cs="Arial"/>
                <w:sz w:val="20"/>
                <w:szCs w:val="20"/>
              </w:rPr>
              <w:lastRenderedPageBreak/>
              <w:t xml:space="preserve">Pregledanih in ovrednotenih najmanj 30 praks; pripravljen dokument s priporočili </w:t>
            </w:r>
            <w:r w:rsidRPr="00E7749E">
              <w:rPr>
                <w:rFonts w:ascii="Arial" w:hAnsi="Arial" w:cs="Arial"/>
                <w:sz w:val="20"/>
                <w:szCs w:val="20"/>
              </w:rPr>
              <w:lastRenderedPageBreak/>
              <w:t>za prenos in uporabo v slovenskem kontekstu</w:t>
            </w:r>
          </w:p>
          <w:p w14:paraId="2B5A1262" w14:textId="77777777" w:rsidR="00E7749E" w:rsidRPr="00E7749E" w:rsidRDefault="00E7749E" w:rsidP="00E7749E">
            <w:pPr>
              <w:spacing w:line="276" w:lineRule="auto"/>
              <w:rPr>
                <w:rFonts w:ascii="Arial" w:hAnsi="Arial" w:cs="Arial"/>
                <w:sz w:val="20"/>
                <w:szCs w:val="20"/>
              </w:rPr>
            </w:pPr>
          </w:p>
        </w:tc>
        <w:tc>
          <w:tcPr>
            <w:tcW w:w="2116" w:type="dxa"/>
            <w:vAlign w:val="center"/>
          </w:tcPr>
          <w:p w14:paraId="397FF120" w14:textId="77777777" w:rsidR="00E7749E" w:rsidRPr="00E7749E" w:rsidRDefault="00E7749E" w:rsidP="00E7749E">
            <w:pPr>
              <w:rPr>
                <w:rFonts w:ascii="Arial" w:hAnsi="Arial" w:cs="Arial"/>
                <w:sz w:val="20"/>
                <w:szCs w:val="20"/>
                <w:highlight w:val="yellow"/>
              </w:rPr>
            </w:pPr>
            <w:r w:rsidRPr="00E7749E">
              <w:rPr>
                <w:rFonts w:ascii="Arial" w:hAnsi="Arial" w:cs="Arial"/>
                <w:sz w:val="20"/>
                <w:szCs w:val="20"/>
              </w:rPr>
              <w:lastRenderedPageBreak/>
              <w:t xml:space="preserve">Število tujih praks s področja krepitve zdravstvene pismenosti, ki so bile </w:t>
            </w:r>
            <w:r w:rsidRPr="00E7749E">
              <w:rPr>
                <w:rFonts w:ascii="Arial" w:hAnsi="Arial" w:cs="Arial"/>
                <w:sz w:val="20"/>
                <w:szCs w:val="20"/>
              </w:rPr>
              <w:lastRenderedPageBreak/>
              <w:t>prilagojene in prenesene v slovenski prostor</w:t>
            </w:r>
          </w:p>
          <w:p w14:paraId="7C5222F3" w14:textId="77777777" w:rsidR="00E7749E" w:rsidRPr="00E7749E" w:rsidRDefault="00E7749E" w:rsidP="00E7749E">
            <w:pPr>
              <w:rPr>
                <w:rFonts w:ascii="Arial" w:hAnsi="Arial" w:cs="Arial"/>
                <w:sz w:val="20"/>
                <w:szCs w:val="20"/>
                <w:highlight w:val="yellow"/>
              </w:rPr>
            </w:pPr>
          </w:p>
          <w:p w14:paraId="7613CBAB" w14:textId="77777777" w:rsidR="00E7749E" w:rsidRPr="00E7749E" w:rsidRDefault="00E7749E" w:rsidP="00E7749E">
            <w:pPr>
              <w:spacing w:line="276" w:lineRule="auto"/>
              <w:rPr>
                <w:rFonts w:ascii="Arial" w:hAnsi="Arial" w:cs="Arial"/>
                <w:sz w:val="20"/>
                <w:szCs w:val="20"/>
              </w:rPr>
            </w:pPr>
            <w:r w:rsidRPr="00E7749E">
              <w:rPr>
                <w:rFonts w:ascii="Arial" w:hAnsi="Arial" w:cs="Arial"/>
                <w:b/>
                <w:bCs/>
                <w:sz w:val="20"/>
                <w:szCs w:val="20"/>
              </w:rPr>
              <w:t>Kazalnik procesa</w:t>
            </w:r>
          </w:p>
        </w:tc>
      </w:tr>
    </w:tbl>
    <w:p w14:paraId="7C9835E5" w14:textId="77777777" w:rsidR="00E7749E" w:rsidRPr="00E7749E" w:rsidRDefault="00E7749E" w:rsidP="00E7749E">
      <w:pPr>
        <w:spacing w:after="0" w:line="276" w:lineRule="auto"/>
        <w:jc w:val="both"/>
        <w:rPr>
          <w:rFonts w:ascii="Arial" w:eastAsia="Calibri" w:hAnsi="Arial" w:cs="Arial"/>
          <w:b/>
          <w:bCs/>
          <w:kern w:val="0"/>
          <w:sz w:val="28"/>
          <w:szCs w:val="28"/>
          <w:lang w:eastAsia="sl-SI"/>
          <w14:ligatures w14:val="none"/>
        </w:rPr>
      </w:pPr>
    </w:p>
    <w:p w14:paraId="7658874D" w14:textId="77777777" w:rsidR="00E7749E" w:rsidRPr="00E7749E" w:rsidRDefault="00E7749E" w:rsidP="00E7749E">
      <w:pPr>
        <w:spacing w:after="0" w:line="276" w:lineRule="auto"/>
        <w:jc w:val="both"/>
        <w:rPr>
          <w:rFonts w:ascii="Arial" w:eastAsia="Calibri" w:hAnsi="Arial" w:cs="Arial"/>
          <w:b/>
          <w:bCs/>
          <w:kern w:val="0"/>
          <w:sz w:val="28"/>
          <w:szCs w:val="28"/>
          <w:lang w:eastAsia="sl-SI"/>
          <w14:ligatures w14:val="none"/>
        </w:rPr>
      </w:pPr>
    </w:p>
    <w:p w14:paraId="3D4B9194" w14:textId="77777777" w:rsidR="00E7749E" w:rsidRPr="00E7749E" w:rsidRDefault="00E7749E" w:rsidP="00E7749E">
      <w:pPr>
        <w:spacing w:after="0" w:line="276" w:lineRule="auto"/>
        <w:jc w:val="both"/>
        <w:rPr>
          <w:rFonts w:ascii="Arial" w:eastAsia="Calibri" w:hAnsi="Arial" w:cs="Arial"/>
          <w:b/>
          <w:bCs/>
          <w:kern w:val="0"/>
          <w:sz w:val="28"/>
          <w:szCs w:val="28"/>
          <w:lang w:eastAsia="sl-SI"/>
          <w14:ligatures w14:val="none"/>
        </w:rPr>
      </w:pPr>
    </w:p>
    <w:p w14:paraId="171CB74E" w14:textId="77777777" w:rsidR="00E7749E" w:rsidRPr="00E7749E" w:rsidRDefault="00E7749E" w:rsidP="00E7749E">
      <w:pPr>
        <w:spacing w:after="0" w:line="276" w:lineRule="auto"/>
        <w:jc w:val="both"/>
        <w:rPr>
          <w:rFonts w:ascii="Arial" w:eastAsia="Calibri" w:hAnsi="Arial" w:cs="Arial"/>
          <w:b/>
          <w:bCs/>
          <w:kern w:val="0"/>
          <w:sz w:val="28"/>
          <w:szCs w:val="28"/>
          <w:lang w:eastAsia="sl-SI"/>
          <w14:ligatures w14:val="none"/>
        </w:rPr>
      </w:pPr>
    </w:p>
    <w:p w14:paraId="26C12EEF" w14:textId="77777777" w:rsidR="0055255C" w:rsidRDefault="0055255C">
      <w:pPr>
        <w:rPr>
          <w:rFonts w:ascii="Arial" w:eastAsia="Calibri" w:hAnsi="Arial" w:cs="Arial"/>
          <w:b/>
          <w:bCs/>
          <w:kern w:val="0"/>
          <w:sz w:val="28"/>
          <w:szCs w:val="28"/>
          <w:lang w:eastAsia="sl-SI"/>
          <w14:ligatures w14:val="none"/>
        </w:rPr>
      </w:pPr>
      <w:r>
        <w:rPr>
          <w:rFonts w:ascii="Arial" w:eastAsia="Calibri" w:hAnsi="Arial" w:cs="Arial"/>
          <w:b/>
          <w:bCs/>
          <w:kern w:val="0"/>
          <w:sz w:val="28"/>
          <w:szCs w:val="28"/>
          <w:lang w:eastAsia="sl-SI"/>
          <w14:ligatures w14:val="none"/>
        </w:rPr>
        <w:br w:type="page"/>
      </w:r>
    </w:p>
    <w:p w14:paraId="43B0EB53" w14:textId="791B48B5" w:rsidR="00E7749E" w:rsidRPr="00E7749E" w:rsidRDefault="00E7749E" w:rsidP="00E7749E">
      <w:pPr>
        <w:spacing w:after="0" w:line="276" w:lineRule="auto"/>
        <w:jc w:val="both"/>
        <w:rPr>
          <w:rFonts w:ascii="Arial" w:eastAsia="Calibri" w:hAnsi="Arial" w:cs="Arial"/>
          <w:b/>
          <w:bCs/>
          <w:kern w:val="0"/>
          <w:sz w:val="28"/>
          <w:szCs w:val="28"/>
          <w:lang w:eastAsia="sl-SI"/>
          <w14:ligatures w14:val="none"/>
        </w:rPr>
      </w:pPr>
      <w:r w:rsidRPr="00E7749E">
        <w:rPr>
          <w:rFonts w:ascii="Arial" w:eastAsia="Calibri" w:hAnsi="Arial" w:cs="Arial"/>
          <w:b/>
          <w:bCs/>
          <w:kern w:val="0"/>
          <w:sz w:val="28"/>
          <w:szCs w:val="28"/>
          <w:lang w:eastAsia="sl-SI"/>
          <w14:ligatures w14:val="none"/>
        </w:rPr>
        <w:lastRenderedPageBreak/>
        <w:t xml:space="preserve">Strateški podcilj 8. </w:t>
      </w:r>
      <w:r w:rsidRPr="00E7749E">
        <w:rPr>
          <w:rFonts w:ascii="Arial" w:eastAsia="Calibri" w:hAnsi="Arial" w:cs="Arial"/>
          <w:b/>
          <w:color w:val="0070C0"/>
          <w:kern w:val="0"/>
          <w:sz w:val="28"/>
          <w:szCs w:val="28"/>
          <w:lang w:eastAsia="sl-SI"/>
          <w14:ligatures w14:val="none"/>
        </w:rPr>
        <w:t>Okrepiti zagovorništvo ter sistematično vključevati zdravstveno pismenost v javne politike in medsektorsko sodelovanje</w:t>
      </w:r>
    </w:p>
    <w:p w14:paraId="7540ADA2" w14:textId="77777777" w:rsidR="00E7749E" w:rsidRPr="00E7749E" w:rsidRDefault="00E7749E" w:rsidP="00E7749E">
      <w:pPr>
        <w:spacing w:after="0" w:line="276" w:lineRule="auto"/>
        <w:jc w:val="both"/>
        <w:rPr>
          <w:rFonts w:ascii="Arial" w:eastAsia="Calibri" w:hAnsi="Arial" w:cs="Arial"/>
          <w:sz w:val="20"/>
          <w:szCs w:val="20"/>
        </w:rPr>
      </w:pPr>
    </w:p>
    <w:tbl>
      <w:tblPr>
        <w:tblStyle w:val="TableGrid"/>
        <w:tblW w:w="0" w:type="auto"/>
        <w:tblLook w:val="04A0" w:firstRow="1" w:lastRow="0" w:firstColumn="1" w:lastColumn="0" w:noHBand="0" w:noVBand="1"/>
      </w:tblPr>
      <w:tblGrid>
        <w:gridCol w:w="2113"/>
        <w:gridCol w:w="1790"/>
        <w:gridCol w:w="1983"/>
        <w:gridCol w:w="1851"/>
        <w:gridCol w:w="1784"/>
        <w:gridCol w:w="2375"/>
        <w:gridCol w:w="2098"/>
      </w:tblGrid>
      <w:tr w:rsidR="00E7749E" w:rsidRPr="00E7749E" w14:paraId="62EC6786" w14:textId="77777777" w:rsidTr="00872147">
        <w:trPr>
          <w:trHeight w:val="20"/>
        </w:trPr>
        <w:tc>
          <w:tcPr>
            <w:tcW w:w="13994" w:type="dxa"/>
            <w:gridSpan w:val="7"/>
            <w:vAlign w:val="center"/>
          </w:tcPr>
          <w:p w14:paraId="4D5221ED"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t>Ukrep 8.1 Integracija zdravstvene pismenosti v ključne javne politike, krepitev medsektorskega sodelovanja in zagovorništva za izboljšanje zdravstvene pismenosti</w:t>
            </w:r>
          </w:p>
        </w:tc>
      </w:tr>
      <w:tr w:rsidR="00E7749E" w:rsidRPr="00E7749E" w14:paraId="3BD14366" w14:textId="77777777" w:rsidTr="00872147">
        <w:trPr>
          <w:trHeight w:val="20"/>
        </w:trPr>
        <w:tc>
          <w:tcPr>
            <w:tcW w:w="2129" w:type="dxa"/>
            <w:shd w:val="clear" w:color="auto" w:fill="DEEAF6"/>
            <w:vAlign w:val="center"/>
          </w:tcPr>
          <w:p w14:paraId="224C652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Aktivnost</w:t>
            </w:r>
          </w:p>
        </w:tc>
        <w:tc>
          <w:tcPr>
            <w:tcW w:w="1816" w:type="dxa"/>
            <w:shd w:val="clear" w:color="auto" w:fill="DEEAF6"/>
            <w:vAlign w:val="center"/>
          </w:tcPr>
          <w:p w14:paraId="67D0A0F1"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Nosilec aktivnosti</w:t>
            </w:r>
          </w:p>
        </w:tc>
        <w:tc>
          <w:tcPr>
            <w:tcW w:w="1858" w:type="dxa"/>
            <w:shd w:val="clear" w:color="auto" w:fill="DEEAF6"/>
            <w:vAlign w:val="center"/>
          </w:tcPr>
          <w:p w14:paraId="49BB245A"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Drugi sodelujoči</w:t>
            </w:r>
          </w:p>
        </w:tc>
        <w:tc>
          <w:tcPr>
            <w:tcW w:w="1876" w:type="dxa"/>
            <w:shd w:val="clear" w:color="auto" w:fill="DEEAF6"/>
            <w:vAlign w:val="center"/>
          </w:tcPr>
          <w:p w14:paraId="2B6E72A1"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Časovni okvir (izvedbeni rok)</w:t>
            </w:r>
          </w:p>
        </w:tc>
        <w:tc>
          <w:tcPr>
            <w:tcW w:w="1789" w:type="dxa"/>
            <w:shd w:val="clear" w:color="auto" w:fill="DEEAF6"/>
            <w:vAlign w:val="center"/>
          </w:tcPr>
          <w:p w14:paraId="47304D79"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Finančna sredstva</w:t>
            </w:r>
          </w:p>
        </w:tc>
        <w:tc>
          <w:tcPr>
            <w:tcW w:w="2410" w:type="dxa"/>
            <w:shd w:val="clear" w:color="auto" w:fill="DEEAF6"/>
            <w:vAlign w:val="center"/>
          </w:tcPr>
          <w:p w14:paraId="231903A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Pričakovani rezultati</w:t>
            </w:r>
          </w:p>
        </w:tc>
        <w:tc>
          <w:tcPr>
            <w:tcW w:w="2116" w:type="dxa"/>
            <w:shd w:val="clear" w:color="auto" w:fill="DEEAF6"/>
            <w:vAlign w:val="center"/>
          </w:tcPr>
          <w:p w14:paraId="11AD2E2E"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Ime kazalnika</w:t>
            </w:r>
          </w:p>
        </w:tc>
      </w:tr>
      <w:tr w:rsidR="00E7749E" w:rsidRPr="00E7749E" w14:paraId="4251DBCA" w14:textId="77777777" w:rsidTr="00872147">
        <w:trPr>
          <w:trHeight w:val="20"/>
        </w:trPr>
        <w:tc>
          <w:tcPr>
            <w:tcW w:w="2129" w:type="dxa"/>
            <w:vAlign w:val="center"/>
          </w:tcPr>
          <w:p w14:paraId="66136BBB"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Informiranje in vključevanje javnih uslužbencev in nosilcev odločanja v zvezi z aktivnostmi za dvig zdravstvene pismenosti.</w:t>
            </w:r>
          </w:p>
        </w:tc>
        <w:tc>
          <w:tcPr>
            <w:tcW w:w="1816" w:type="dxa"/>
            <w:vAlign w:val="center"/>
          </w:tcPr>
          <w:p w14:paraId="1218D04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MZ</w:t>
            </w:r>
          </w:p>
        </w:tc>
        <w:tc>
          <w:tcPr>
            <w:tcW w:w="1858" w:type="dxa"/>
            <w:vAlign w:val="center"/>
          </w:tcPr>
          <w:p w14:paraId="5CFC2556"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NIJZ,  strokovnjaki za komuniciranje, NVO.</w:t>
            </w:r>
          </w:p>
        </w:tc>
        <w:tc>
          <w:tcPr>
            <w:tcW w:w="1876" w:type="dxa"/>
            <w:vAlign w:val="center"/>
          </w:tcPr>
          <w:p w14:paraId="50314EC0"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2025–2027</w:t>
            </w:r>
          </w:p>
        </w:tc>
        <w:tc>
          <w:tcPr>
            <w:tcW w:w="1789" w:type="dxa"/>
            <w:vAlign w:val="center"/>
          </w:tcPr>
          <w:p w14:paraId="0EA6F4EB"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Redna sredstva Ministrstva za zdravje; možnost dodatnih sredstev iz evropskih programov (npr. ESS+, EU4Health) za podporo medresorskemu sodelovanju in ozaveščanju.</w:t>
            </w:r>
          </w:p>
        </w:tc>
        <w:tc>
          <w:tcPr>
            <w:tcW w:w="2410" w:type="dxa"/>
            <w:vAlign w:val="center"/>
          </w:tcPr>
          <w:p w14:paraId="360E94B1"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Povečano razumevanje pomena zdravstvene pismenosti med javnimi uslužbenci in nosilci odločanja ter večja podpora ukrepom, usmerjenim v krepitev zdravstvene pismenosti na različnih ravneh sistema.</w:t>
            </w:r>
          </w:p>
        </w:tc>
        <w:tc>
          <w:tcPr>
            <w:tcW w:w="2116" w:type="dxa"/>
            <w:vAlign w:val="center"/>
          </w:tcPr>
          <w:p w14:paraId="686B226A"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Stopnja prepoznavnosti zdravstvene pismenosti v javnem diskurzu</w:t>
            </w:r>
          </w:p>
          <w:p w14:paraId="71142DB9" w14:textId="77777777" w:rsidR="00E7749E" w:rsidRPr="00E7749E" w:rsidRDefault="00E7749E" w:rsidP="00E7749E">
            <w:pPr>
              <w:spacing w:line="276" w:lineRule="auto"/>
              <w:rPr>
                <w:rFonts w:ascii="Arial" w:hAnsi="Arial" w:cs="Arial"/>
                <w:sz w:val="20"/>
                <w:szCs w:val="20"/>
              </w:rPr>
            </w:pPr>
          </w:p>
          <w:p w14:paraId="2E2AFDA8"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t>Kazalnik procesa</w:t>
            </w:r>
          </w:p>
        </w:tc>
      </w:tr>
      <w:tr w:rsidR="00E7749E" w:rsidRPr="00E7749E" w14:paraId="0947CD28" w14:textId="77777777" w:rsidTr="00872147">
        <w:trPr>
          <w:trHeight w:val="20"/>
        </w:trPr>
        <w:tc>
          <w:tcPr>
            <w:tcW w:w="2129" w:type="dxa"/>
            <w:vAlign w:val="center"/>
          </w:tcPr>
          <w:p w14:paraId="5969B257"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 xml:space="preserve">Vzpostavitev in delovanje usmerjevalnega odbora ter drugih medresorskih mehanizmov za vključevanje javnih uslužbencev in nosilcev odločanja v </w:t>
            </w:r>
            <w:r w:rsidRPr="00E7749E">
              <w:rPr>
                <w:rFonts w:ascii="Arial" w:hAnsi="Arial" w:cs="Arial"/>
                <w:sz w:val="20"/>
                <w:szCs w:val="20"/>
              </w:rPr>
              <w:lastRenderedPageBreak/>
              <w:t>aktivnosti za dvig zdravstvene pismenosti.</w:t>
            </w:r>
          </w:p>
        </w:tc>
        <w:tc>
          <w:tcPr>
            <w:tcW w:w="1816" w:type="dxa"/>
            <w:vAlign w:val="center"/>
          </w:tcPr>
          <w:p w14:paraId="46EBAB44"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lastRenderedPageBreak/>
              <w:t>MZ</w:t>
            </w:r>
          </w:p>
        </w:tc>
        <w:tc>
          <w:tcPr>
            <w:tcW w:w="1858" w:type="dxa"/>
            <w:vAlign w:val="center"/>
          </w:tcPr>
          <w:p w14:paraId="5A162C9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MVI,MVZI,MZ,NIJZ, ZZZS,</w:t>
            </w:r>
            <w:r w:rsidRPr="00E7749E">
              <w:rPr>
                <w:rFonts w:ascii="Arial" w:hAnsi="Arial" w:cs="Arial"/>
                <w:sz w:val="20"/>
                <w:szCs w:val="20"/>
              </w:rPr>
              <w:br/>
              <w:t>predstavniki stroke, lokalnih skupnosti NVO.</w:t>
            </w:r>
          </w:p>
        </w:tc>
        <w:tc>
          <w:tcPr>
            <w:tcW w:w="1876" w:type="dxa"/>
            <w:vAlign w:val="center"/>
          </w:tcPr>
          <w:p w14:paraId="1FBA65DE"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2025–2027</w:t>
            </w:r>
          </w:p>
        </w:tc>
        <w:tc>
          <w:tcPr>
            <w:tcW w:w="1789" w:type="dxa"/>
            <w:vAlign w:val="center"/>
          </w:tcPr>
          <w:p w14:paraId="4CE2BF87"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Redna sredstva MZ; vključeno v izvajanje nalog strateškega upravljanja in usklajevanja politik v javnem zdravju.</w:t>
            </w:r>
          </w:p>
        </w:tc>
        <w:tc>
          <w:tcPr>
            <w:tcW w:w="2410" w:type="dxa"/>
            <w:vAlign w:val="center"/>
          </w:tcPr>
          <w:p w14:paraId="31DA7BA1"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 xml:space="preserve">Vzpostavljen usmerjevalni odbor kot trajnostni mehanizem za strateško usmerjanje, medresorsko sodelovanje in vključevanje ključnih deležnikov v razvoj in </w:t>
            </w:r>
            <w:r w:rsidRPr="00E7749E">
              <w:rPr>
                <w:rFonts w:ascii="Arial" w:hAnsi="Arial" w:cs="Arial"/>
                <w:sz w:val="20"/>
                <w:szCs w:val="20"/>
              </w:rPr>
              <w:lastRenderedPageBreak/>
              <w:t>izvajanje ukrepov za krepitev zdravstvene pismenosti.</w:t>
            </w:r>
          </w:p>
        </w:tc>
        <w:tc>
          <w:tcPr>
            <w:tcW w:w="2116" w:type="dxa"/>
            <w:vAlign w:val="center"/>
          </w:tcPr>
          <w:p w14:paraId="25C5A44F" w14:textId="77777777" w:rsidR="00E7749E" w:rsidRPr="00E7749E" w:rsidRDefault="00E7749E" w:rsidP="00E7749E">
            <w:pPr>
              <w:spacing w:line="276" w:lineRule="auto"/>
              <w:rPr>
                <w:rFonts w:ascii="Arial" w:hAnsi="Arial" w:cs="Arial"/>
                <w:sz w:val="20"/>
                <w:szCs w:val="20"/>
              </w:rPr>
            </w:pPr>
            <w:r w:rsidRPr="00E7749E">
              <w:rPr>
                <w:rFonts w:ascii="Arial" w:eastAsia="Times New Roman" w:hAnsi="Arial" w:cs="Arial"/>
                <w:sz w:val="20"/>
                <w:szCs w:val="20"/>
              </w:rPr>
              <w:lastRenderedPageBreak/>
              <w:t>Vzpostavitev nacionalne strokovne koordinacije za področje zdravstvene pismenosti</w:t>
            </w:r>
          </w:p>
          <w:p w14:paraId="2A3D35DB"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t>Kazalnik strukture</w:t>
            </w:r>
          </w:p>
        </w:tc>
      </w:tr>
      <w:tr w:rsidR="00E7749E" w:rsidRPr="00E7749E" w14:paraId="400D969C" w14:textId="77777777" w:rsidTr="00872147">
        <w:trPr>
          <w:trHeight w:val="20"/>
        </w:trPr>
        <w:tc>
          <w:tcPr>
            <w:tcW w:w="2129" w:type="dxa"/>
            <w:vAlign w:val="center"/>
          </w:tcPr>
          <w:p w14:paraId="22962CA8"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Vključitev zdravstvene pismenosti kot presečne teme v nacionalne strategije in sektorske razvojne načrte (zdravje, šolstvo, sociala, digitalna preobrazba), skupaj s pripravo usmeritev za njeno vključevanje v načrte dela in evalvacijske okvire lokalnih in nacionalnih politik.</w:t>
            </w:r>
          </w:p>
        </w:tc>
        <w:tc>
          <w:tcPr>
            <w:tcW w:w="1816" w:type="dxa"/>
            <w:vAlign w:val="center"/>
          </w:tcPr>
          <w:p w14:paraId="763BFA8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MZ</w:t>
            </w:r>
          </w:p>
        </w:tc>
        <w:tc>
          <w:tcPr>
            <w:tcW w:w="1858" w:type="dxa"/>
            <w:vAlign w:val="center"/>
          </w:tcPr>
          <w:p w14:paraId="7607E509"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Vsa resorna ministrstva, občine, regijska razvojna telesa.</w:t>
            </w:r>
          </w:p>
        </w:tc>
        <w:tc>
          <w:tcPr>
            <w:tcW w:w="1876" w:type="dxa"/>
            <w:vAlign w:val="center"/>
          </w:tcPr>
          <w:p w14:paraId="27EA872D" w14:textId="77777777" w:rsidR="00E7749E" w:rsidRPr="00E7749E" w:rsidRDefault="00E7749E" w:rsidP="00E7749E">
            <w:pPr>
              <w:rPr>
                <w:rFonts w:ascii="Arial" w:hAnsi="Arial" w:cs="Arial"/>
                <w:sz w:val="20"/>
                <w:szCs w:val="20"/>
              </w:rPr>
            </w:pPr>
            <w:r w:rsidRPr="00E7749E">
              <w:rPr>
                <w:rFonts w:ascii="Arial" w:hAnsi="Arial" w:cs="Arial"/>
                <w:sz w:val="20"/>
                <w:szCs w:val="20"/>
              </w:rPr>
              <w:t>4. četrtletje 2026 – 2. četrtletje 2027</w:t>
            </w:r>
          </w:p>
          <w:p w14:paraId="6B509B64" w14:textId="77777777" w:rsidR="00E7749E" w:rsidRPr="00E7749E" w:rsidRDefault="00E7749E" w:rsidP="00E7749E">
            <w:pPr>
              <w:spacing w:line="276" w:lineRule="auto"/>
              <w:rPr>
                <w:rFonts w:ascii="Arial" w:hAnsi="Arial" w:cs="Arial"/>
                <w:sz w:val="20"/>
                <w:szCs w:val="20"/>
              </w:rPr>
            </w:pPr>
          </w:p>
        </w:tc>
        <w:tc>
          <w:tcPr>
            <w:tcW w:w="1789" w:type="dxa"/>
            <w:vAlign w:val="center"/>
          </w:tcPr>
          <w:p w14:paraId="0E664790"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Redna sredstva – MZ; projektna sredstva – ESS+ (približno 30.000 evrov)</w:t>
            </w:r>
          </w:p>
        </w:tc>
        <w:tc>
          <w:tcPr>
            <w:tcW w:w="2410" w:type="dxa"/>
            <w:vAlign w:val="center"/>
          </w:tcPr>
          <w:p w14:paraId="04D41916"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Vključenost ZP v najmanj 5 strateških dokumentov in razvit operativni model za vključevanje v lokalno in sektorsko načrtovanje.</w:t>
            </w:r>
          </w:p>
        </w:tc>
        <w:tc>
          <w:tcPr>
            <w:tcW w:w="2116" w:type="dxa"/>
            <w:vAlign w:val="center"/>
          </w:tcPr>
          <w:p w14:paraId="57D31631" w14:textId="77777777" w:rsidR="00E7749E" w:rsidRPr="00E7749E" w:rsidRDefault="00E7749E" w:rsidP="00E7749E">
            <w:pPr>
              <w:rPr>
                <w:rFonts w:ascii="Arial" w:eastAsia="Times New Roman" w:hAnsi="Arial" w:cs="Arial"/>
                <w:sz w:val="20"/>
                <w:szCs w:val="20"/>
              </w:rPr>
            </w:pPr>
            <w:r w:rsidRPr="00E7749E">
              <w:rPr>
                <w:rFonts w:ascii="Arial" w:eastAsia="Times New Roman" w:hAnsi="Arial" w:cs="Arial"/>
                <w:sz w:val="20"/>
                <w:szCs w:val="20"/>
              </w:rPr>
              <w:t>Število nacionalnih politik in strategij, v katere je vključena zdravstvena pismenost</w:t>
            </w:r>
          </w:p>
          <w:p w14:paraId="58072E4A" w14:textId="77777777" w:rsidR="00E7749E" w:rsidRPr="00E7749E" w:rsidRDefault="00E7749E" w:rsidP="00E7749E">
            <w:pPr>
              <w:rPr>
                <w:rFonts w:ascii="Arial" w:hAnsi="Arial" w:cs="Arial"/>
                <w:sz w:val="20"/>
                <w:szCs w:val="20"/>
              </w:rPr>
            </w:pPr>
          </w:p>
          <w:p w14:paraId="2687BA94" w14:textId="77777777" w:rsidR="00E7749E" w:rsidRPr="00E7749E" w:rsidRDefault="00E7749E" w:rsidP="00E7749E">
            <w:pPr>
              <w:spacing w:line="276" w:lineRule="auto"/>
              <w:rPr>
                <w:rFonts w:ascii="Arial" w:hAnsi="Arial" w:cs="Arial"/>
                <w:sz w:val="20"/>
                <w:szCs w:val="20"/>
              </w:rPr>
            </w:pPr>
            <w:r w:rsidRPr="00E7749E">
              <w:rPr>
                <w:rFonts w:ascii="Arial" w:hAnsi="Arial" w:cs="Arial"/>
                <w:b/>
                <w:bCs/>
                <w:sz w:val="20"/>
                <w:szCs w:val="20"/>
              </w:rPr>
              <w:t>Kazalnik učinka</w:t>
            </w:r>
          </w:p>
        </w:tc>
      </w:tr>
    </w:tbl>
    <w:p w14:paraId="6457A627" w14:textId="77777777" w:rsidR="00E7749E" w:rsidRPr="00E7749E" w:rsidRDefault="00E7749E" w:rsidP="00E7749E">
      <w:pPr>
        <w:spacing w:after="0" w:line="276" w:lineRule="auto"/>
        <w:jc w:val="both"/>
        <w:rPr>
          <w:rFonts w:ascii="Arial" w:eastAsia="Calibri" w:hAnsi="Arial" w:cs="Arial"/>
          <w:b/>
          <w:bCs/>
          <w:kern w:val="0"/>
          <w:sz w:val="28"/>
          <w:szCs w:val="28"/>
          <w:lang w:eastAsia="sl-SI"/>
          <w14:ligatures w14:val="none"/>
        </w:rPr>
      </w:pPr>
    </w:p>
    <w:p w14:paraId="118E0AF3" w14:textId="77777777" w:rsidR="00E7749E" w:rsidRPr="00E7749E" w:rsidRDefault="00E7749E" w:rsidP="00E7749E">
      <w:pPr>
        <w:spacing w:after="0" w:line="276" w:lineRule="auto"/>
        <w:jc w:val="both"/>
        <w:rPr>
          <w:rFonts w:ascii="Arial" w:eastAsia="Calibri" w:hAnsi="Arial" w:cs="Arial"/>
          <w:b/>
          <w:bCs/>
          <w:kern w:val="0"/>
          <w:sz w:val="28"/>
          <w:szCs w:val="28"/>
          <w:lang w:eastAsia="sl-SI"/>
          <w14:ligatures w14:val="none"/>
        </w:rPr>
      </w:pPr>
    </w:p>
    <w:p w14:paraId="1146CB85" w14:textId="77777777" w:rsidR="00E7749E" w:rsidRPr="00E7749E" w:rsidRDefault="00E7749E" w:rsidP="00E7749E">
      <w:pPr>
        <w:spacing w:after="0" w:line="276" w:lineRule="auto"/>
        <w:jc w:val="both"/>
        <w:rPr>
          <w:rFonts w:ascii="Arial" w:eastAsia="Calibri" w:hAnsi="Arial" w:cs="Arial"/>
          <w:b/>
          <w:bCs/>
          <w:kern w:val="0"/>
          <w:sz w:val="28"/>
          <w:szCs w:val="28"/>
          <w:lang w:eastAsia="sl-SI"/>
          <w14:ligatures w14:val="none"/>
        </w:rPr>
        <w:sectPr w:rsidR="00E7749E" w:rsidRPr="00E7749E" w:rsidSect="00E7749E">
          <w:endnotePr>
            <w:numFmt w:val="decimal"/>
          </w:endnotePr>
          <w:pgSz w:w="16838" w:h="11906" w:orient="landscape" w:code="9"/>
          <w:pgMar w:top="1417" w:right="1417" w:bottom="1417" w:left="1417" w:header="708" w:footer="708" w:gutter="0"/>
          <w:cols w:space="708"/>
          <w:docGrid w:linePitch="326"/>
        </w:sectPr>
      </w:pPr>
    </w:p>
    <w:p w14:paraId="63FA6C7B" w14:textId="77777777" w:rsidR="00E7749E" w:rsidRPr="00E7749E" w:rsidRDefault="00E7749E" w:rsidP="00E7749E">
      <w:pPr>
        <w:spacing w:after="0" w:line="276" w:lineRule="auto"/>
        <w:jc w:val="both"/>
        <w:rPr>
          <w:rFonts w:ascii="Arial" w:eastAsia="Calibri" w:hAnsi="Arial" w:cs="Arial"/>
          <w:b/>
          <w:color w:val="0070C0"/>
          <w:kern w:val="0"/>
          <w:sz w:val="28"/>
          <w:szCs w:val="28"/>
          <w:lang w:eastAsia="sl-SI"/>
          <w14:ligatures w14:val="none"/>
        </w:rPr>
      </w:pPr>
      <w:r w:rsidRPr="00E7749E">
        <w:rPr>
          <w:rFonts w:ascii="Arial" w:eastAsia="Calibri" w:hAnsi="Arial" w:cs="Arial"/>
          <w:b/>
          <w:bCs/>
          <w:kern w:val="0"/>
          <w:sz w:val="28"/>
          <w:szCs w:val="28"/>
          <w:lang w:eastAsia="sl-SI"/>
          <w14:ligatures w14:val="none"/>
        </w:rPr>
        <w:lastRenderedPageBreak/>
        <w:t xml:space="preserve">Strateški podcilj 9. </w:t>
      </w:r>
      <w:r w:rsidRPr="00E7749E">
        <w:rPr>
          <w:rFonts w:ascii="Arial" w:eastAsia="Calibri" w:hAnsi="Arial" w:cs="Arial"/>
          <w:b/>
          <w:color w:val="0070C0"/>
          <w:kern w:val="0"/>
          <w:sz w:val="28"/>
          <w:szCs w:val="28"/>
          <w:lang w:eastAsia="sl-SI"/>
          <w14:ligatures w14:val="none"/>
        </w:rPr>
        <w:t>Povečati aktivno vključevanje Slovenije v mednarodno sodelovanje na področju razvoja in krepitve zdravstvene pismenosti</w:t>
      </w:r>
    </w:p>
    <w:p w14:paraId="1920893F" w14:textId="77777777" w:rsidR="00E7749E" w:rsidRPr="00E7749E" w:rsidRDefault="00E7749E" w:rsidP="00E7749E">
      <w:pPr>
        <w:spacing w:after="0" w:line="276" w:lineRule="auto"/>
        <w:jc w:val="both"/>
        <w:rPr>
          <w:rFonts w:ascii="Arial" w:eastAsia="Calibri" w:hAnsi="Arial" w:cs="Arial"/>
          <w:b/>
          <w:color w:val="0070C0"/>
          <w:kern w:val="0"/>
          <w:sz w:val="28"/>
          <w:szCs w:val="28"/>
          <w:lang w:eastAsia="sl-SI"/>
          <w14:ligatures w14:val="none"/>
        </w:rPr>
      </w:pPr>
    </w:p>
    <w:tbl>
      <w:tblPr>
        <w:tblStyle w:val="TableGrid"/>
        <w:tblW w:w="0" w:type="auto"/>
        <w:tblLook w:val="04A0" w:firstRow="1" w:lastRow="0" w:firstColumn="1" w:lastColumn="0" w:noHBand="0" w:noVBand="1"/>
      </w:tblPr>
      <w:tblGrid>
        <w:gridCol w:w="2129"/>
        <w:gridCol w:w="1816"/>
        <w:gridCol w:w="1858"/>
        <w:gridCol w:w="1876"/>
        <w:gridCol w:w="1789"/>
        <w:gridCol w:w="2410"/>
        <w:gridCol w:w="2116"/>
      </w:tblGrid>
      <w:tr w:rsidR="00E7749E" w:rsidRPr="00E7749E" w14:paraId="33819733" w14:textId="77777777" w:rsidTr="00872147">
        <w:trPr>
          <w:trHeight w:val="20"/>
        </w:trPr>
        <w:tc>
          <w:tcPr>
            <w:tcW w:w="13994" w:type="dxa"/>
            <w:gridSpan w:val="7"/>
            <w:vAlign w:val="center"/>
          </w:tcPr>
          <w:p w14:paraId="103DF235"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t>Ukrep 9.1 Aktivno sodelovanje v mednarodnih mrežah, bilateralnih partnerstvih in skupnih projektih</w:t>
            </w:r>
          </w:p>
        </w:tc>
      </w:tr>
      <w:tr w:rsidR="00E7749E" w:rsidRPr="00E7749E" w14:paraId="163E293A" w14:textId="77777777" w:rsidTr="00872147">
        <w:trPr>
          <w:trHeight w:val="20"/>
        </w:trPr>
        <w:tc>
          <w:tcPr>
            <w:tcW w:w="2129" w:type="dxa"/>
            <w:shd w:val="clear" w:color="auto" w:fill="DEEAF6"/>
            <w:vAlign w:val="center"/>
          </w:tcPr>
          <w:p w14:paraId="0D923EF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Aktivnost</w:t>
            </w:r>
          </w:p>
        </w:tc>
        <w:tc>
          <w:tcPr>
            <w:tcW w:w="1816" w:type="dxa"/>
            <w:shd w:val="clear" w:color="auto" w:fill="DEEAF6"/>
            <w:vAlign w:val="center"/>
          </w:tcPr>
          <w:p w14:paraId="3E876A58"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Nosilec aktivnosti</w:t>
            </w:r>
          </w:p>
        </w:tc>
        <w:tc>
          <w:tcPr>
            <w:tcW w:w="1858" w:type="dxa"/>
            <w:shd w:val="clear" w:color="auto" w:fill="DEEAF6"/>
            <w:vAlign w:val="center"/>
          </w:tcPr>
          <w:p w14:paraId="6C07842A"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Drugi sodelujoči</w:t>
            </w:r>
          </w:p>
        </w:tc>
        <w:tc>
          <w:tcPr>
            <w:tcW w:w="1876" w:type="dxa"/>
            <w:shd w:val="clear" w:color="auto" w:fill="DEEAF6"/>
            <w:vAlign w:val="center"/>
          </w:tcPr>
          <w:p w14:paraId="7766230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Časovni okvir (izvedbeni rok)</w:t>
            </w:r>
          </w:p>
        </w:tc>
        <w:tc>
          <w:tcPr>
            <w:tcW w:w="1789" w:type="dxa"/>
            <w:shd w:val="clear" w:color="auto" w:fill="DEEAF6"/>
            <w:vAlign w:val="center"/>
          </w:tcPr>
          <w:p w14:paraId="245BF48E"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Finančna sredstva</w:t>
            </w:r>
          </w:p>
        </w:tc>
        <w:tc>
          <w:tcPr>
            <w:tcW w:w="2410" w:type="dxa"/>
            <w:shd w:val="clear" w:color="auto" w:fill="DEEAF6"/>
            <w:vAlign w:val="center"/>
          </w:tcPr>
          <w:p w14:paraId="76C1BA08"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Pričakovani rezultati</w:t>
            </w:r>
          </w:p>
        </w:tc>
        <w:tc>
          <w:tcPr>
            <w:tcW w:w="2116" w:type="dxa"/>
            <w:shd w:val="clear" w:color="auto" w:fill="DEEAF6"/>
            <w:vAlign w:val="center"/>
          </w:tcPr>
          <w:p w14:paraId="010ACBEE"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Ime kazalnika</w:t>
            </w:r>
          </w:p>
        </w:tc>
      </w:tr>
      <w:tr w:rsidR="00E7749E" w:rsidRPr="00E7749E" w14:paraId="53102721" w14:textId="77777777" w:rsidTr="00872147">
        <w:trPr>
          <w:trHeight w:val="20"/>
        </w:trPr>
        <w:tc>
          <w:tcPr>
            <w:tcW w:w="2129" w:type="dxa"/>
            <w:vAlign w:val="center"/>
          </w:tcPr>
          <w:p w14:paraId="69C05FA6"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Aktivno sodelovanje MZ in NIJZ v evropskih projektih in mednarodnih mrežah s poudarkom na zdravstveni pismenosti ter prenos dobrih praks v slovenski kontekst.</w:t>
            </w:r>
          </w:p>
        </w:tc>
        <w:tc>
          <w:tcPr>
            <w:tcW w:w="1816" w:type="dxa"/>
            <w:vAlign w:val="center"/>
          </w:tcPr>
          <w:p w14:paraId="142256E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MZ</w:t>
            </w:r>
          </w:p>
        </w:tc>
        <w:tc>
          <w:tcPr>
            <w:tcW w:w="1858" w:type="dxa"/>
            <w:vAlign w:val="center"/>
          </w:tcPr>
          <w:p w14:paraId="046BE9BB"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NIJZ, ZZZS, raziskovalne ustanove, NVO, mednarodni partnerji</w:t>
            </w:r>
          </w:p>
        </w:tc>
        <w:tc>
          <w:tcPr>
            <w:tcW w:w="1876" w:type="dxa"/>
            <w:vAlign w:val="center"/>
          </w:tcPr>
          <w:p w14:paraId="3AF2654E" w14:textId="77777777" w:rsidR="00E7749E" w:rsidRPr="00E7749E" w:rsidRDefault="00E7749E" w:rsidP="00E7749E">
            <w:pPr>
              <w:rPr>
                <w:rFonts w:ascii="Arial" w:hAnsi="Arial" w:cs="Arial"/>
                <w:sz w:val="20"/>
                <w:szCs w:val="20"/>
              </w:rPr>
            </w:pPr>
            <w:r w:rsidRPr="00E7749E">
              <w:rPr>
                <w:rFonts w:ascii="Arial" w:hAnsi="Arial" w:cs="Arial"/>
                <w:sz w:val="20"/>
                <w:szCs w:val="20"/>
              </w:rPr>
              <w:t>4. četrtletje 2025 – 4. četrtletje 2027</w:t>
            </w:r>
          </w:p>
          <w:p w14:paraId="002527EC" w14:textId="77777777" w:rsidR="00E7749E" w:rsidRPr="00E7749E" w:rsidRDefault="00E7749E" w:rsidP="00E7749E">
            <w:pPr>
              <w:spacing w:line="276" w:lineRule="auto"/>
              <w:rPr>
                <w:rFonts w:ascii="Arial" w:hAnsi="Arial" w:cs="Arial"/>
                <w:sz w:val="20"/>
                <w:szCs w:val="20"/>
              </w:rPr>
            </w:pPr>
          </w:p>
        </w:tc>
        <w:tc>
          <w:tcPr>
            <w:tcW w:w="1789" w:type="dxa"/>
            <w:vAlign w:val="center"/>
          </w:tcPr>
          <w:p w14:paraId="2C79404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Obstoječa sredstva – MZ in NIJZ; pričakovana višina sredstev: približno 20.000 evrov; vključeno v mednarodne aktivnosti zavodov.</w:t>
            </w:r>
          </w:p>
        </w:tc>
        <w:tc>
          <w:tcPr>
            <w:tcW w:w="2410" w:type="dxa"/>
            <w:vAlign w:val="center"/>
          </w:tcPr>
          <w:p w14:paraId="42A2EE4F" w14:textId="77777777" w:rsidR="00E7749E" w:rsidRPr="00E7749E" w:rsidRDefault="00E7749E" w:rsidP="00E7749E">
            <w:pPr>
              <w:rPr>
                <w:rFonts w:ascii="Arial" w:hAnsi="Arial" w:cs="Arial"/>
                <w:sz w:val="20"/>
                <w:szCs w:val="20"/>
              </w:rPr>
            </w:pPr>
            <w:r w:rsidRPr="00E7749E">
              <w:rPr>
                <w:rFonts w:ascii="Arial" w:hAnsi="Arial" w:cs="Arial"/>
                <w:sz w:val="20"/>
                <w:szCs w:val="20"/>
              </w:rPr>
              <w:t>Sodelovanje v najmanj 5 mednarodnih projektih/mrežah; prenos in dokumentirana uporaba dobrih praks v slovenskem okolju</w:t>
            </w:r>
          </w:p>
          <w:p w14:paraId="7F9D15C0" w14:textId="77777777" w:rsidR="00E7749E" w:rsidRPr="00E7749E" w:rsidRDefault="00E7749E" w:rsidP="00E7749E">
            <w:pPr>
              <w:spacing w:line="276" w:lineRule="auto"/>
              <w:rPr>
                <w:rFonts w:ascii="Arial" w:hAnsi="Arial" w:cs="Arial"/>
                <w:sz w:val="20"/>
                <w:szCs w:val="20"/>
              </w:rPr>
            </w:pPr>
          </w:p>
        </w:tc>
        <w:tc>
          <w:tcPr>
            <w:tcW w:w="2116" w:type="dxa"/>
            <w:vAlign w:val="center"/>
          </w:tcPr>
          <w:p w14:paraId="48586AC6" w14:textId="77777777" w:rsidR="00E7749E" w:rsidRPr="00E7749E" w:rsidRDefault="00E7749E" w:rsidP="00E7749E">
            <w:pPr>
              <w:spacing w:line="276" w:lineRule="auto"/>
              <w:rPr>
                <w:rFonts w:ascii="Arial" w:eastAsia="Times New Roman" w:hAnsi="Arial" w:cs="Arial"/>
                <w:sz w:val="20"/>
                <w:szCs w:val="20"/>
              </w:rPr>
            </w:pPr>
            <w:r w:rsidRPr="00E7749E">
              <w:rPr>
                <w:rFonts w:ascii="Arial" w:eastAsia="Times New Roman" w:hAnsi="Arial" w:cs="Arial"/>
                <w:sz w:val="20"/>
                <w:szCs w:val="20"/>
              </w:rPr>
              <w:t>Število novih mednarodnih partnerstev in projektov</w:t>
            </w:r>
          </w:p>
          <w:p w14:paraId="030509DF" w14:textId="77777777" w:rsidR="00E7749E" w:rsidRPr="00E7749E" w:rsidRDefault="00E7749E" w:rsidP="00E7749E">
            <w:pPr>
              <w:spacing w:line="276" w:lineRule="auto"/>
              <w:rPr>
                <w:rFonts w:ascii="Arial" w:hAnsi="Arial" w:cs="Arial"/>
                <w:sz w:val="20"/>
                <w:szCs w:val="20"/>
              </w:rPr>
            </w:pPr>
          </w:p>
          <w:p w14:paraId="73585E9D"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t>Kazalnik procesa</w:t>
            </w:r>
          </w:p>
          <w:p w14:paraId="2032AC7E" w14:textId="77777777" w:rsidR="00E7749E" w:rsidRPr="00E7749E" w:rsidRDefault="00E7749E" w:rsidP="00E7749E">
            <w:pPr>
              <w:spacing w:line="276" w:lineRule="auto"/>
              <w:rPr>
                <w:rFonts w:ascii="Arial" w:hAnsi="Arial" w:cs="Arial"/>
                <w:sz w:val="20"/>
                <w:szCs w:val="20"/>
              </w:rPr>
            </w:pPr>
          </w:p>
        </w:tc>
      </w:tr>
      <w:tr w:rsidR="00E7749E" w:rsidRPr="00E7749E" w14:paraId="174F9266" w14:textId="77777777" w:rsidTr="00872147">
        <w:trPr>
          <w:trHeight w:val="20"/>
        </w:trPr>
        <w:tc>
          <w:tcPr>
            <w:tcW w:w="2129" w:type="dxa"/>
            <w:vAlign w:val="center"/>
          </w:tcPr>
          <w:p w14:paraId="2DB9F029"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Organizacija letnih strokovnih obiskov ali participacije na ključnih mednarodnih dogodkih z namenom prenosa znanja in povezovanja.</w:t>
            </w:r>
          </w:p>
        </w:tc>
        <w:tc>
          <w:tcPr>
            <w:tcW w:w="1816" w:type="dxa"/>
            <w:vAlign w:val="center"/>
          </w:tcPr>
          <w:p w14:paraId="513F203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MZ</w:t>
            </w:r>
          </w:p>
        </w:tc>
        <w:tc>
          <w:tcPr>
            <w:tcW w:w="1858" w:type="dxa"/>
            <w:vAlign w:val="center"/>
          </w:tcPr>
          <w:p w14:paraId="7DC30D0E"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NIJZ, strokovnjaki, civilna družba</w:t>
            </w:r>
          </w:p>
        </w:tc>
        <w:tc>
          <w:tcPr>
            <w:tcW w:w="1876" w:type="dxa"/>
            <w:vAlign w:val="center"/>
          </w:tcPr>
          <w:p w14:paraId="3ED8CBB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2025–2027</w:t>
            </w:r>
          </w:p>
        </w:tc>
        <w:tc>
          <w:tcPr>
            <w:tcW w:w="1789" w:type="dxa"/>
            <w:vAlign w:val="center"/>
          </w:tcPr>
          <w:p w14:paraId="1E0B3E03"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Redna sredstva – MZ; pričakovana višina sredstev: približno 30.000 evrov.</w:t>
            </w:r>
          </w:p>
        </w:tc>
        <w:tc>
          <w:tcPr>
            <w:tcW w:w="2410" w:type="dxa"/>
            <w:vAlign w:val="center"/>
          </w:tcPr>
          <w:p w14:paraId="3056C478"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Izvedeni najmanj 3 strokovni obiski; predstavitev Slovenije v tujini.</w:t>
            </w:r>
          </w:p>
        </w:tc>
        <w:tc>
          <w:tcPr>
            <w:tcW w:w="2116" w:type="dxa"/>
            <w:vAlign w:val="center"/>
          </w:tcPr>
          <w:p w14:paraId="0BBBFF19" w14:textId="77777777" w:rsidR="00E7749E" w:rsidRPr="00E7749E" w:rsidRDefault="00E7749E" w:rsidP="00E7749E">
            <w:pPr>
              <w:spacing w:line="276" w:lineRule="auto"/>
              <w:rPr>
                <w:rFonts w:ascii="Arial" w:eastAsia="Times New Roman" w:hAnsi="Arial" w:cs="Arial"/>
                <w:sz w:val="20"/>
                <w:szCs w:val="20"/>
              </w:rPr>
            </w:pPr>
            <w:r w:rsidRPr="00E7749E">
              <w:rPr>
                <w:rFonts w:ascii="Arial" w:eastAsia="Times New Roman" w:hAnsi="Arial" w:cs="Arial"/>
                <w:sz w:val="20"/>
                <w:szCs w:val="20"/>
              </w:rPr>
              <w:t>Število organiziranih mednarodnih dogodkov na temo zdravstvene pismenosti</w:t>
            </w:r>
          </w:p>
          <w:p w14:paraId="46360AD8" w14:textId="77777777" w:rsidR="00E7749E" w:rsidRPr="00E7749E" w:rsidRDefault="00E7749E" w:rsidP="00E7749E">
            <w:pPr>
              <w:spacing w:line="276" w:lineRule="auto"/>
              <w:rPr>
                <w:rFonts w:ascii="Arial" w:hAnsi="Arial" w:cs="Arial"/>
                <w:sz w:val="20"/>
                <w:szCs w:val="20"/>
              </w:rPr>
            </w:pPr>
          </w:p>
          <w:p w14:paraId="224AD31E"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t>Kazalnik procesa</w:t>
            </w:r>
          </w:p>
          <w:p w14:paraId="2B91E6CA" w14:textId="77777777" w:rsidR="00E7749E" w:rsidRPr="00E7749E" w:rsidRDefault="00E7749E" w:rsidP="00E7749E">
            <w:pPr>
              <w:spacing w:line="276" w:lineRule="auto"/>
              <w:rPr>
                <w:rFonts w:ascii="Arial" w:hAnsi="Arial" w:cs="Arial"/>
                <w:sz w:val="20"/>
                <w:szCs w:val="20"/>
              </w:rPr>
            </w:pPr>
          </w:p>
        </w:tc>
      </w:tr>
    </w:tbl>
    <w:p w14:paraId="62B023AD" w14:textId="77777777" w:rsidR="00E7749E" w:rsidRPr="00E7749E" w:rsidRDefault="00E7749E" w:rsidP="00E7749E">
      <w:pPr>
        <w:spacing w:after="0" w:line="276" w:lineRule="auto"/>
        <w:jc w:val="both"/>
        <w:rPr>
          <w:rFonts w:ascii="Arial" w:eastAsia="Calibri" w:hAnsi="Arial" w:cs="Arial"/>
          <w:sz w:val="20"/>
          <w:szCs w:val="20"/>
        </w:rPr>
      </w:pPr>
    </w:p>
    <w:p w14:paraId="1A558EC6" w14:textId="77777777" w:rsidR="00E7749E" w:rsidRDefault="00E7749E" w:rsidP="00E7749E">
      <w:pPr>
        <w:spacing w:after="0" w:line="276" w:lineRule="auto"/>
        <w:jc w:val="both"/>
        <w:rPr>
          <w:rFonts w:ascii="Arial" w:eastAsia="Calibri" w:hAnsi="Arial" w:cs="Arial"/>
          <w:sz w:val="20"/>
          <w:szCs w:val="20"/>
        </w:rPr>
      </w:pPr>
    </w:p>
    <w:p w14:paraId="0EA5A5A1" w14:textId="77777777" w:rsidR="0055255C" w:rsidRDefault="0055255C" w:rsidP="00E7749E">
      <w:pPr>
        <w:spacing w:after="0" w:line="276" w:lineRule="auto"/>
        <w:jc w:val="both"/>
        <w:rPr>
          <w:rFonts w:ascii="Arial" w:eastAsia="Calibri" w:hAnsi="Arial" w:cs="Arial"/>
          <w:sz w:val="20"/>
          <w:szCs w:val="20"/>
        </w:rPr>
      </w:pPr>
    </w:p>
    <w:p w14:paraId="56A6F3AD" w14:textId="77777777" w:rsidR="0055255C" w:rsidRPr="00E7749E" w:rsidRDefault="0055255C" w:rsidP="00E7749E">
      <w:pPr>
        <w:spacing w:after="0" w:line="276" w:lineRule="auto"/>
        <w:jc w:val="both"/>
        <w:rPr>
          <w:rFonts w:ascii="Arial" w:eastAsia="Calibri" w:hAnsi="Arial" w:cs="Arial"/>
          <w:sz w:val="20"/>
          <w:szCs w:val="20"/>
        </w:rPr>
      </w:pPr>
    </w:p>
    <w:tbl>
      <w:tblPr>
        <w:tblStyle w:val="TableGrid"/>
        <w:tblW w:w="0" w:type="auto"/>
        <w:tblLook w:val="04A0" w:firstRow="1" w:lastRow="0" w:firstColumn="1" w:lastColumn="0" w:noHBand="0" w:noVBand="1"/>
      </w:tblPr>
      <w:tblGrid>
        <w:gridCol w:w="2129"/>
        <w:gridCol w:w="1816"/>
        <w:gridCol w:w="1858"/>
        <w:gridCol w:w="1876"/>
        <w:gridCol w:w="1789"/>
        <w:gridCol w:w="2410"/>
        <w:gridCol w:w="2116"/>
      </w:tblGrid>
      <w:tr w:rsidR="00E7749E" w:rsidRPr="00E7749E" w14:paraId="0DC57B23" w14:textId="77777777" w:rsidTr="00872147">
        <w:trPr>
          <w:trHeight w:val="20"/>
        </w:trPr>
        <w:tc>
          <w:tcPr>
            <w:tcW w:w="13994" w:type="dxa"/>
            <w:gridSpan w:val="7"/>
            <w:vAlign w:val="center"/>
          </w:tcPr>
          <w:p w14:paraId="5F52FD1F"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lastRenderedPageBreak/>
              <w:t>Ukrep 9.2 Organizacija mednarodnih konferenc in strokovnih srečanj</w:t>
            </w:r>
          </w:p>
        </w:tc>
      </w:tr>
      <w:tr w:rsidR="00E7749E" w:rsidRPr="00E7749E" w14:paraId="794447B2" w14:textId="77777777" w:rsidTr="00872147">
        <w:trPr>
          <w:trHeight w:val="20"/>
        </w:trPr>
        <w:tc>
          <w:tcPr>
            <w:tcW w:w="2129" w:type="dxa"/>
            <w:shd w:val="clear" w:color="auto" w:fill="DEEAF6"/>
            <w:vAlign w:val="center"/>
          </w:tcPr>
          <w:p w14:paraId="6C119E44"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Aktivnost</w:t>
            </w:r>
          </w:p>
        </w:tc>
        <w:tc>
          <w:tcPr>
            <w:tcW w:w="1816" w:type="dxa"/>
            <w:shd w:val="clear" w:color="auto" w:fill="DEEAF6"/>
            <w:vAlign w:val="center"/>
          </w:tcPr>
          <w:p w14:paraId="7AF18B83"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Nosilec aktivnosti</w:t>
            </w:r>
          </w:p>
        </w:tc>
        <w:tc>
          <w:tcPr>
            <w:tcW w:w="1858" w:type="dxa"/>
            <w:shd w:val="clear" w:color="auto" w:fill="DEEAF6"/>
            <w:vAlign w:val="center"/>
          </w:tcPr>
          <w:p w14:paraId="1F8227B0"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Drugi sodelujoči</w:t>
            </w:r>
          </w:p>
        </w:tc>
        <w:tc>
          <w:tcPr>
            <w:tcW w:w="1876" w:type="dxa"/>
            <w:shd w:val="clear" w:color="auto" w:fill="DEEAF6"/>
            <w:vAlign w:val="center"/>
          </w:tcPr>
          <w:p w14:paraId="5F395198"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Časovni okvir (izvedbeni rok)</w:t>
            </w:r>
          </w:p>
        </w:tc>
        <w:tc>
          <w:tcPr>
            <w:tcW w:w="1789" w:type="dxa"/>
            <w:shd w:val="clear" w:color="auto" w:fill="DEEAF6"/>
            <w:vAlign w:val="center"/>
          </w:tcPr>
          <w:p w14:paraId="34FC1913"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Finančna sredstva</w:t>
            </w:r>
          </w:p>
        </w:tc>
        <w:tc>
          <w:tcPr>
            <w:tcW w:w="2410" w:type="dxa"/>
            <w:shd w:val="clear" w:color="auto" w:fill="DEEAF6"/>
            <w:vAlign w:val="center"/>
          </w:tcPr>
          <w:p w14:paraId="465AB41C"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Pričakovani rezultati</w:t>
            </w:r>
          </w:p>
        </w:tc>
        <w:tc>
          <w:tcPr>
            <w:tcW w:w="2116" w:type="dxa"/>
            <w:shd w:val="clear" w:color="auto" w:fill="DEEAF6"/>
            <w:vAlign w:val="center"/>
          </w:tcPr>
          <w:p w14:paraId="20BC7795"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Ime kazalnika</w:t>
            </w:r>
          </w:p>
        </w:tc>
      </w:tr>
      <w:tr w:rsidR="00E7749E" w:rsidRPr="00E7749E" w14:paraId="74416B70" w14:textId="77777777" w:rsidTr="00872147">
        <w:trPr>
          <w:trHeight w:val="20"/>
        </w:trPr>
        <w:tc>
          <w:tcPr>
            <w:tcW w:w="2129" w:type="dxa"/>
            <w:vAlign w:val="center"/>
          </w:tcPr>
          <w:p w14:paraId="4B7F7D30"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Organizacija nacionalne konference zdravstvene pismenosti z mednarodno udeležbo.</w:t>
            </w:r>
          </w:p>
        </w:tc>
        <w:tc>
          <w:tcPr>
            <w:tcW w:w="1816" w:type="dxa"/>
            <w:vAlign w:val="center"/>
          </w:tcPr>
          <w:p w14:paraId="74F26849"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MZ</w:t>
            </w:r>
          </w:p>
        </w:tc>
        <w:tc>
          <w:tcPr>
            <w:tcW w:w="1858" w:type="dxa"/>
            <w:vAlign w:val="center"/>
          </w:tcPr>
          <w:p w14:paraId="1297AE29"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NIJZ, fakultete, mednarodni partnerji,</w:t>
            </w:r>
          </w:p>
          <w:p w14:paraId="60011543"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NVO, zdravstvene organizacije, zdravstveni delavci in sodelavci, raziskovalne ustanove, občine, zasebni sektor.</w:t>
            </w:r>
          </w:p>
        </w:tc>
        <w:tc>
          <w:tcPr>
            <w:tcW w:w="1876" w:type="dxa"/>
            <w:vAlign w:val="center"/>
          </w:tcPr>
          <w:p w14:paraId="2499984A"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2026 - 2027</w:t>
            </w:r>
          </w:p>
        </w:tc>
        <w:tc>
          <w:tcPr>
            <w:tcW w:w="1789" w:type="dxa"/>
            <w:vAlign w:val="center"/>
          </w:tcPr>
          <w:p w14:paraId="33740668"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Redna sredstva – MZ; pričakovana višina sredstev: približno 45.000 evrov.</w:t>
            </w:r>
          </w:p>
        </w:tc>
        <w:tc>
          <w:tcPr>
            <w:tcW w:w="2410" w:type="dxa"/>
            <w:vAlign w:val="center"/>
          </w:tcPr>
          <w:p w14:paraId="05268E1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Izvedena nacionalna konferenca zdravstvene pismenosti z mednarodno udeležbo.</w:t>
            </w:r>
          </w:p>
        </w:tc>
        <w:tc>
          <w:tcPr>
            <w:tcW w:w="2116" w:type="dxa"/>
            <w:vAlign w:val="center"/>
          </w:tcPr>
          <w:p w14:paraId="3326A935" w14:textId="77777777" w:rsidR="00E7749E" w:rsidRPr="00E7749E" w:rsidRDefault="00E7749E" w:rsidP="00E7749E">
            <w:pPr>
              <w:spacing w:line="276" w:lineRule="auto"/>
              <w:rPr>
                <w:rFonts w:ascii="Arial" w:eastAsia="Times New Roman" w:hAnsi="Arial" w:cs="Arial"/>
                <w:sz w:val="20"/>
                <w:szCs w:val="20"/>
              </w:rPr>
            </w:pPr>
            <w:r w:rsidRPr="00E7749E">
              <w:rPr>
                <w:rFonts w:ascii="Arial" w:eastAsia="Times New Roman" w:hAnsi="Arial" w:cs="Arial"/>
                <w:sz w:val="20"/>
                <w:szCs w:val="20"/>
              </w:rPr>
              <w:t>Število organiziranih mednarodnih dogodkov na temo zdravstvene pismenosti</w:t>
            </w:r>
          </w:p>
          <w:p w14:paraId="6D361258" w14:textId="77777777" w:rsidR="00E7749E" w:rsidRPr="00E7749E" w:rsidRDefault="00E7749E" w:rsidP="00E7749E">
            <w:pPr>
              <w:spacing w:line="276" w:lineRule="auto"/>
              <w:rPr>
                <w:rFonts w:ascii="Arial" w:hAnsi="Arial" w:cs="Arial"/>
                <w:sz w:val="20"/>
                <w:szCs w:val="20"/>
              </w:rPr>
            </w:pPr>
          </w:p>
          <w:p w14:paraId="4E6AADBB"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t>Kazalnik procesa</w:t>
            </w:r>
          </w:p>
          <w:p w14:paraId="6D97D132" w14:textId="77777777" w:rsidR="00E7749E" w:rsidRPr="00E7749E" w:rsidRDefault="00E7749E" w:rsidP="00E7749E">
            <w:pPr>
              <w:spacing w:line="276" w:lineRule="auto"/>
              <w:rPr>
                <w:rFonts w:ascii="Arial" w:hAnsi="Arial" w:cs="Arial"/>
                <w:sz w:val="20"/>
                <w:szCs w:val="20"/>
              </w:rPr>
            </w:pPr>
          </w:p>
        </w:tc>
      </w:tr>
    </w:tbl>
    <w:p w14:paraId="0CC3A6B2" w14:textId="77777777" w:rsidR="00E7749E" w:rsidRPr="00E7749E" w:rsidRDefault="00E7749E" w:rsidP="00E7749E">
      <w:pPr>
        <w:spacing w:after="0" w:line="276" w:lineRule="auto"/>
        <w:jc w:val="both"/>
        <w:rPr>
          <w:rFonts w:ascii="Arial" w:eastAsia="Calibri" w:hAnsi="Arial" w:cs="Arial"/>
          <w:sz w:val="20"/>
          <w:szCs w:val="20"/>
        </w:rPr>
      </w:pPr>
    </w:p>
    <w:p w14:paraId="48DEA9A5" w14:textId="77777777" w:rsidR="00E7749E" w:rsidRPr="00E7749E" w:rsidRDefault="00E7749E" w:rsidP="00E7749E">
      <w:pPr>
        <w:spacing w:after="0" w:line="276" w:lineRule="auto"/>
        <w:jc w:val="both"/>
        <w:rPr>
          <w:rFonts w:ascii="Arial" w:eastAsia="Calibri" w:hAnsi="Arial" w:cs="Arial"/>
          <w:sz w:val="20"/>
          <w:szCs w:val="20"/>
        </w:rPr>
      </w:pPr>
    </w:p>
    <w:tbl>
      <w:tblPr>
        <w:tblStyle w:val="TableGrid"/>
        <w:tblW w:w="0" w:type="auto"/>
        <w:tblLook w:val="04A0" w:firstRow="1" w:lastRow="0" w:firstColumn="1" w:lastColumn="0" w:noHBand="0" w:noVBand="1"/>
      </w:tblPr>
      <w:tblGrid>
        <w:gridCol w:w="2129"/>
        <w:gridCol w:w="1816"/>
        <w:gridCol w:w="1858"/>
        <w:gridCol w:w="1876"/>
        <w:gridCol w:w="1789"/>
        <w:gridCol w:w="2410"/>
        <w:gridCol w:w="2116"/>
      </w:tblGrid>
      <w:tr w:rsidR="00E7749E" w:rsidRPr="00E7749E" w14:paraId="3B9709B3" w14:textId="77777777" w:rsidTr="00872147">
        <w:trPr>
          <w:trHeight w:val="20"/>
        </w:trPr>
        <w:tc>
          <w:tcPr>
            <w:tcW w:w="13994" w:type="dxa"/>
            <w:gridSpan w:val="7"/>
            <w:vAlign w:val="center"/>
          </w:tcPr>
          <w:p w14:paraId="211EF483"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t>Ukrep 9.3 Prilagajanje in implementacija mednarodnih smernic</w:t>
            </w:r>
          </w:p>
        </w:tc>
      </w:tr>
      <w:tr w:rsidR="00E7749E" w:rsidRPr="00E7749E" w14:paraId="109C073D" w14:textId="77777777" w:rsidTr="00872147">
        <w:trPr>
          <w:trHeight w:val="20"/>
        </w:trPr>
        <w:tc>
          <w:tcPr>
            <w:tcW w:w="2129" w:type="dxa"/>
            <w:shd w:val="clear" w:color="auto" w:fill="DEEAF6"/>
            <w:vAlign w:val="center"/>
          </w:tcPr>
          <w:p w14:paraId="2C5BF624"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Aktivnost</w:t>
            </w:r>
          </w:p>
        </w:tc>
        <w:tc>
          <w:tcPr>
            <w:tcW w:w="1816" w:type="dxa"/>
            <w:shd w:val="clear" w:color="auto" w:fill="DEEAF6"/>
            <w:vAlign w:val="center"/>
          </w:tcPr>
          <w:p w14:paraId="5EFE7BF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Nosilec aktivnosti</w:t>
            </w:r>
          </w:p>
        </w:tc>
        <w:tc>
          <w:tcPr>
            <w:tcW w:w="1858" w:type="dxa"/>
            <w:shd w:val="clear" w:color="auto" w:fill="DEEAF6"/>
            <w:vAlign w:val="center"/>
          </w:tcPr>
          <w:p w14:paraId="63E5EDF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Drugi sodelujoči</w:t>
            </w:r>
          </w:p>
        </w:tc>
        <w:tc>
          <w:tcPr>
            <w:tcW w:w="1876" w:type="dxa"/>
            <w:shd w:val="clear" w:color="auto" w:fill="DEEAF6"/>
            <w:vAlign w:val="center"/>
          </w:tcPr>
          <w:p w14:paraId="06E6407F"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Časovni okvir (izvedbeni rok)</w:t>
            </w:r>
          </w:p>
        </w:tc>
        <w:tc>
          <w:tcPr>
            <w:tcW w:w="1789" w:type="dxa"/>
            <w:shd w:val="clear" w:color="auto" w:fill="DEEAF6"/>
            <w:vAlign w:val="center"/>
          </w:tcPr>
          <w:p w14:paraId="4A450AF9"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Finančna sredstva</w:t>
            </w:r>
          </w:p>
        </w:tc>
        <w:tc>
          <w:tcPr>
            <w:tcW w:w="2410" w:type="dxa"/>
            <w:shd w:val="clear" w:color="auto" w:fill="DEEAF6"/>
            <w:vAlign w:val="center"/>
          </w:tcPr>
          <w:p w14:paraId="55C2CD32"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Pričakovani rezultati</w:t>
            </w:r>
          </w:p>
        </w:tc>
        <w:tc>
          <w:tcPr>
            <w:tcW w:w="2116" w:type="dxa"/>
            <w:shd w:val="clear" w:color="auto" w:fill="DEEAF6"/>
            <w:vAlign w:val="center"/>
          </w:tcPr>
          <w:p w14:paraId="2D46CFBB"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Ime kazalnika</w:t>
            </w:r>
          </w:p>
        </w:tc>
      </w:tr>
      <w:tr w:rsidR="00E7749E" w:rsidRPr="00E7749E" w14:paraId="4EA4711C" w14:textId="77777777" w:rsidTr="00872147">
        <w:trPr>
          <w:trHeight w:val="20"/>
        </w:trPr>
        <w:tc>
          <w:tcPr>
            <w:tcW w:w="2129" w:type="dxa"/>
            <w:vAlign w:val="center"/>
          </w:tcPr>
          <w:p w14:paraId="4CCE5B84"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Pregled in analiza mednarodnih smernic (npr. SZO, EU, OECD) s področja zdravstvene pismenosti in njihova primerjava s slovenskim kontekstom.</w:t>
            </w:r>
          </w:p>
        </w:tc>
        <w:tc>
          <w:tcPr>
            <w:tcW w:w="1816" w:type="dxa"/>
            <w:vAlign w:val="center"/>
          </w:tcPr>
          <w:p w14:paraId="2399C52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MZ</w:t>
            </w:r>
          </w:p>
        </w:tc>
        <w:tc>
          <w:tcPr>
            <w:tcW w:w="1858" w:type="dxa"/>
            <w:vAlign w:val="center"/>
          </w:tcPr>
          <w:p w14:paraId="5D2E0A3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NIJZ, fakultete, raziskovalne ustanove.</w:t>
            </w:r>
          </w:p>
        </w:tc>
        <w:tc>
          <w:tcPr>
            <w:tcW w:w="1876" w:type="dxa"/>
            <w:vAlign w:val="center"/>
          </w:tcPr>
          <w:p w14:paraId="4A4BBD85"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4. četrtletje 2025 – 2. četrtletje 2026</w:t>
            </w:r>
          </w:p>
        </w:tc>
        <w:tc>
          <w:tcPr>
            <w:tcW w:w="1789" w:type="dxa"/>
            <w:vAlign w:val="center"/>
          </w:tcPr>
          <w:p w14:paraId="56B27EB7"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Projektna sredstva – CRP ali EU4Health; pričakovana višina sredstev: približno 30.000 evrov.</w:t>
            </w:r>
          </w:p>
        </w:tc>
        <w:tc>
          <w:tcPr>
            <w:tcW w:w="2410" w:type="dxa"/>
            <w:vAlign w:val="center"/>
          </w:tcPr>
          <w:p w14:paraId="18B425CC"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Pripravljeno primerjalno poročilo in seznam relevantnih priporočil</w:t>
            </w:r>
          </w:p>
        </w:tc>
        <w:tc>
          <w:tcPr>
            <w:tcW w:w="2116" w:type="dxa"/>
            <w:vAlign w:val="center"/>
          </w:tcPr>
          <w:p w14:paraId="521ACB7D" w14:textId="77777777" w:rsidR="00E7749E" w:rsidRPr="00E7749E" w:rsidRDefault="00E7749E" w:rsidP="00E7749E">
            <w:pPr>
              <w:spacing w:line="276" w:lineRule="auto"/>
              <w:rPr>
                <w:rFonts w:ascii="Arial" w:hAnsi="Arial" w:cs="Arial"/>
                <w:sz w:val="20"/>
                <w:szCs w:val="20"/>
              </w:rPr>
            </w:pPr>
            <w:r w:rsidRPr="00E7749E">
              <w:rPr>
                <w:rFonts w:ascii="Arial" w:hAnsi="Arial" w:cs="Arial"/>
                <w:sz w:val="20"/>
                <w:szCs w:val="20"/>
              </w:rPr>
              <w:t>Obstoj analiziranih mednarodnih priporočil, primerjanih s slovensko prakso</w:t>
            </w:r>
          </w:p>
          <w:p w14:paraId="68FD6614" w14:textId="77777777" w:rsidR="00E7749E" w:rsidRPr="00E7749E" w:rsidRDefault="00E7749E" w:rsidP="00E7749E">
            <w:pPr>
              <w:spacing w:line="276" w:lineRule="auto"/>
              <w:rPr>
                <w:rFonts w:ascii="Arial" w:hAnsi="Arial" w:cs="Arial"/>
                <w:sz w:val="20"/>
                <w:szCs w:val="20"/>
              </w:rPr>
            </w:pPr>
          </w:p>
          <w:p w14:paraId="5C420E24" w14:textId="77777777" w:rsidR="00E7749E" w:rsidRPr="00E7749E" w:rsidRDefault="00E7749E" w:rsidP="00E7749E">
            <w:pPr>
              <w:spacing w:line="276" w:lineRule="auto"/>
              <w:rPr>
                <w:rFonts w:ascii="Arial" w:hAnsi="Arial" w:cs="Arial"/>
                <w:b/>
                <w:bCs/>
                <w:sz w:val="20"/>
                <w:szCs w:val="20"/>
              </w:rPr>
            </w:pPr>
            <w:r w:rsidRPr="00E7749E">
              <w:rPr>
                <w:rFonts w:ascii="Arial" w:hAnsi="Arial" w:cs="Arial"/>
                <w:b/>
                <w:bCs/>
                <w:sz w:val="20"/>
                <w:szCs w:val="20"/>
              </w:rPr>
              <w:t>Kazalnik rezultata</w:t>
            </w:r>
          </w:p>
          <w:p w14:paraId="6D256519" w14:textId="77777777" w:rsidR="00E7749E" w:rsidRPr="00E7749E" w:rsidRDefault="00E7749E" w:rsidP="00E7749E">
            <w:pPr>
              <w:spacing w:line="276" w:lineRule="auto"/>
              <w:rPr>
                <w:rFonts w:ascii="Arial" w:hAnsi="Arial" w:cs="Arial"/>
                <w:sz w:val="20"/>
                <w:szCs w:val="20"/>
              </w:rPr>
            </w:pPr>
          </w:p>
        </w:tc>
      </w:tr>
    </w:tbl>
    <w:p w14:paraId="7254F32A" w14:textId="77777777" w:rsidR="00E7749E" w:rsidRPr="00E7749E" w:rsidRDefault="00E7749E" w:rsidP="00FE3AA8">
      <w:pPr>
        <w:spacing w:line="240" w:lineRule="auto"/>
        <w:rPr>
          <w:rFonts w:ascii="Calibri" w:eastAsia="Calibri" w:hAnsi="Calibri" w:cs="Calibri"/>
          <w:kern w:val="0"/>
          <w:sz w:val="24"/>
          <w14:ligatures w14:val="none"/>
        </w:rPr>
      </w:pPr>
    </w:p>
    <w:p w14:paraId="643415BE" w14:textId="77777777" w:rsidR="00E7749E" w:rsidRDefault="00E7749E" w:rsidP="00E7749E">
      <w:pPr>
        <w:spacing w:after="200" w:line="276" w:lineRule="auto"/>
        <w:rPr>
          <w:lang w:val="sv-SE"/>
        </w:rPr>
        <w:sectPr w:rsidR="00E7749E" w:rsidSect="00E7749E">
          <w:endnotePr>
            <w:numFmt w:val="decimal"/>
          </w:endnotePr>
          <w:pgSz w:w="16838" w:h="11906" w:orient="landscape" w:code="9"/>
          <w:pgMar w:top="1417" w:right="1417" w:bottom="1417" w:left="1417" w:header="708" w:footer="708" w:gutter="0"/>
          <w:cols w:space="708"/>
          <w:docGrid w:linePitch="326"/>
        </w:sectPr>
      </w:pPr>
    </w:p>
    <w:p w14:paraId="51614B85" w14:textId="77777777" w:rsidR="00E7749E" w:rsidRPr="00E7749E" w:rsidRDefault="00E7749E" w:rsidP="00E7749E">
      <w:pPr>
        <w:spacing w:after="200" w:line="276" w:lineRule="auto"/>
        <w:rPr>
          <w:rFonts w:ascii="Arial" w:eastAsia="Calibri" w:hAnsi="Arial" w:cs="Arial"/>
          <w:b/>
          <w:bCs/>
          <w:kern w:val="0"/>
          <w:sz w:val="20"/>
          <w:szCs w:val="20"/>
          <w:lang w:val="sv-SE"/>
          <w14:ligatures w14:val="none"/>
        </w:rPr>
      </w:pPr>
    </w:p>
    <w:p w14:paraId="1C9B18D7" w14:textId="77777777" w:rsidR="00E7749E" w:rsidRPr="00E7749E" w:rsidRDefault="00E7749E" w:rsidP="00E7749E">
      <w:pPr>
        <w:spacing w:after="200" w:line="276" w:lineRule="auto"/>
        <w:rPr>
          <w:rFonts w:ascii="Arial" w:eastAsia="Calibri" w:hAnsi="Arial" w:cs="Arial"/>
          <w:b/>
          <w:bCs/>
          <w:kern w:val="0"/>
          <w:sz w:val="20"/>
          <w:szCs w:val="20"/>
          <w14:ligatures w14:val="none"/>
        </w:rPr>
      </w:pPr>
      <w:r w:rsidRPr="00E7749E">
        <w:rPr>
          <w:rFonts w:ascii="Arial" w:eastAsia="Calibri" w:hAnsi="Arial" w:cs="Arial"/>
          <w:b/>
          <w:bCs/>
          <w:kern w:val="0"/>
          <w:sz w:val="20"/>
          <w:szCs w:val="20"/>
          <w:lang w:val="sv-SE"/>
          <w14:ligatures w14:val="none"/>
        </w:rPr>
        <w:t xml:space="preserve">Priloga </w:t>
      </w:r>
      <w:r w:rsidRPr="00E7749E">
        <w:rPr>
          <w:rFonts w:ascii="Calibri" w:eastAsia="Calibri" w:hAnsi="Calibri" w:cs="Times New Roman"/>
          <w:b/>
          <w:kern w:val="0"/>
          <w14:ligatures w14:val="none"/>
        </w:rPr>
        <w:t>2</w:t>
      </w:r>
    </w:p>
    <w:p w14:paraId="0514BCB0" w14:textId="77777777" w:rsidR="00E7749E" w:rsidRPr="00E7749E" w:rsidRDefault="00E7749E" w:rsidP="00E7749E">
      <w:pPr>
        <w:spacing w:after="200" w:line="276" w:lineRule="auto"/>
        <w:rPr>
          <w:rFonts w:ascii="Arial" w:eastAsia="Calibri" w:hAnsi="Arial" w:cs="Arial"/>
          <w:b/>
          <w:bCs/>
          <w:kern w:val="0"/>
          <w:sz w:val="20"/>
          <w:szCs w:val="20"/>
          <w14:ligatures w14:val="none"/>
        </w:rPr>
      </w:pPr>
      <w:r w:rsidRPr="00E7749E">
        <w:rPr>
          <w:rFonts w:ascii="Arial" w:eastAsia="Calibri" w:hAnsi="Arial" w:cs="Arial"/>
          <w:b/>
          <w:bCs/>
          <w:kern w:val="0"/>
          <w:sz w:val="20"/>
          <w:szCs w:val="20"/>
          <w14:ligatures w14:val="none"/>
        </w:rPr>
        <w:t>Predlog sklepa Vlade RS</w:t>
      </w:r>
    </w:p>
    <w:p w14:paraId="0797517B" w14:textId="77777777" w:rsidR="00E7749E" w:rsidRPr="00E7749E" w:rsidRDefault="00E7749E" w:rsidP="00E7749E">
      <w:pPr>
        <w:spacing w:after="200" w:line="276" w:lineRule="auto"/>
        <w:rPr>
          <w:rFonts w:ascii="Arial" w:eastAsia="Calibri" w:hAnsi="Arial" w:cs="Arial"/>
          <w:kern w:val="0"/>
          <w:sz w:val="20"/>
          <w:szCs w:val="20"/>
          <w14:ligatures w14:val="none"/>
        </w:rPr>
      </w:pPr>
      <w:r w:rsidRPr="00E7749E">
        <w:rPr>
          <w:rFonts w:ascii="Arial" w:eastAsia="Calibri" w:hAnsi="Arial" w:cs="Arial"/>
          <w:kern w:val="0"/>
          <w:sz w:val="20"/>
          <w:szCs w:val="20"/>
          <w14:ligatures w14:val="none"/>
        </w:rPr>
        <w:t xml:space="preserve">Številka:  </w:t>
      </w:r>
    </w:p>
    <w:p w14:paraId="531D8F3C" w14:textId="77777777" w:rsidR="00E7749E" w:rsidRPr="00E7749E" w:rsidRDefault="00E7749E" w:rsidP="00E7749E">
      <w:pPr>
        <w:spacing w:after="200" w:line="276" w:lineRule="auto"/>
        <w:rPr>
          <w:rFonts w:ascii="Arial" w:eastAsia="Calibri" w:hAnsi="Arial" w:cs="Arial"/>
          <w:kern w:val="0"/>
          <w:sz w:val="20"/>
          <w:szCs w:val="20"/>
          <w14:ligatures w14:val="none"/>
        </w:rPr>
      </w:pPr>
      <w:r w:rsidRPr="00E7749E">
        <w:rPr>
          <w:rFonts w:ascii="Arial" w:eastAsia="Calibri" w:hAnsi="Arial" w:cs="Arial"/>
          <w:kern w:val="0"/>
          <w:sz w:val="20"/>
          <w:szCs w:val="20"/>
          <w14:ligatures w14:val="none"/>
        </w:rPr>
        <w:t xml:space="preserve">Ljubljana, dne   </w:t>
      </w:r>
    </w:p>
    <w:p w14:paraId="300CC970" w14:textId="345B1517" w:rsidR="00E7749E" w:rsidRPr="00E7749E" w:rsidRDefault="00E7749E" w:rsidP="00E7749E">
      <w:pPr>
        <w:framePr w:hSpace="141" w:wrap="around" w:vAnchor="text" w:hAnchor="text" w:y="1"/>
        <w:autoSpaceDE w:val="0"/>
        <w:autoSpaceDN w:val="0"/>
        <w:adjustRightInd w:val="0"/>
        <w:spacing w:after="200" w:line="240" w:lineRule="auto"/>
        <w:suppressOverlap/>
        <w:jc w:val="both"/>
        <w:rPr>
          <w:rFonts w:ascii="Arial" w:eastAsia="Calibri" w:hAnsi="Arial" w:cs="Arial"/>
          <w:kern w:val="0"/>
          <w:sz w:val="20"/>
          <w:szCs w:val="20"/>
          <w14:ligatures w14:val="none"/>
        </w:rPr>
      </w:pPr>
      <w:r w:rsidRPr="00E7749E">
        <w:rPr>
          <w:rFonts w:ascii="Arial" w:eastAsia="Calibri" w:hAnsi="Arial" w:cs="Arial"/>
          <w:kern w:val="0"/>
          <w:sz w:val="20"/>
          <w:szCs w:val="20"/>
          <w14:ligatures w14:val="none"/>
        </w:rPr>
        <w:t>Na podlagi prvega odstavka 2. člena Zakona o Vladi Republike Slovenije (Uradni list RS, št. 24/05 – uradno prečiščeno besedilo, 109/08, 38/10 – ZUKN, 8/12, 21/13, 47/13 – ZDU-1G</w:t>
      </w:r>
      <w:r w:rsidR="00CD5041">
        <w:rPr>
          <w:rFonts w:ascii="Arial" w:eastAsia="Calibri" w:hAnsi="Arial" w:cs="Arial"/>
          <w:kern w:val="0"/>
          <w:sz w:val="20"/>
          <w:szCs w:val="20"/>
          <w14:ligatures w14:val="none"/>
        </w:rPr>
        <w:t>,</w:t>
      </w:r>
      <w:r w:rsidRPr="00E7749E">
        <w:rPr>
          <w:rFonts w:ascii="Arial" w:eastAsia="Calibri" w:hAnsi="Arial" w:cs="Arial"/>
          <w:kern w:val="0"/>
          <w:sz w:val="20"/>
          <w:szCs w:val="20"/>
          <w14:ligatures w14:val="none"/>
        </w:rPr>
        <w:t xml:space="preserve"> 65/14</w:t>
      </w:r>
      <w:r w:rsidRPr="00E7749E">
        <w:rPr>
          <w:rFonts w:ascii="Arial" w:eastAsia="Calibri" w:hAnsi="Arial" w:cs="Arial"/>
          <w:bCs/>
          <w:kern w:val="0"/>
          <w:sz w:val="20"/>
          <w:szCs w:val="20"/>
          <w14:ligatures w14:val="none"/>
        </w:rPr>
        <w:t>,</w:t>
      </w:r>
      <w:r w:rsidRPr="00E7749E">
        <w:rPr>
          <w:rFonts w:ascii="Arial" w:eastAsia="Calibri" w:hAnsi="Arial" w:cs="Arial"/>
          <w:b/>
          <w:bCs/>
          <w:kern w:val="0"/>
          <w:sz w:val="20"/>
          <w:szCs w:val="20"/>
          <w14:ligatures w14:val="none"/>
        </w:rPr>
        <w:t xml:space="preserve"> </w:t>
      </w:r>
      <w:r w:rsidRPr="00E7749E">
        <w:rPr>
          <w:rFonts w:ascii="Arial" w:eastAsia="Calibri" w:hAnsi="Arial" w:cs="Arial"/>
          <w:bCs/>
          <w:kern w:val="0"/>
          <w:sz w:val="20"/>
          <w:szCs w:val="20"/>
          <w14:ligatures w14:val="none"/>
        </w:rPr>
        <w:t>55/17 in 163/22</w:t>
      </w:r>
      <w:r w:rsidRPr="00E7749E">
        <w:rPr>
          <w:rFonts w:ascii="Arial" w:eastAsia="Calibri" w:hAnsi="Arial" w:cs="Arial"/>
          <w:kern w:val="0"/>
          <w:sz w:val="20"/>
          <w:szCs w:val="20"/>
          <w14:ligatures w14:val="none"/>
        </w:rPr>
        <w:t xml:space="preserve">) je Vlada Republike Slovenije na ……. seji, dne ……, pod točko…..sprejela naslednji </w:t>
      </w:r>
    </w:p>
    <w:p w14:paraId="7598A2F4" w14:textId="77777777" w:rsidR="00E7749E" w:rsidRPr="00E7749E" w:rsidRDefault="00E7749E" w:rsidP="00E7749E">
      <w:pPr>
        <w:framePr w:hSpace="141" w:wrap="around" w:vAnchor="text" w:hAnchor="text" w:y="1"/>
        <w:autoSpaceDE w:val="0"/>
        <w:autoSpaceDN w:val="0"/>
        <w:adjustRightInd w:val="0"/>
        <w:spacing w:after="200" w:line="240" w:lineRule="auto"/>
        <w:suppressOverlap/>
        <w:jc w:val="center"/>
        <w:rPr>
          <w:rFonts w:ascii="Arial" w:eastAsia="Calibri" w:hAnsi="Arial" w:cs="Arial"/>
          <w:kern w:val="0"/>
          <w:sz w:val="20"/>
          <w:szCs w:val="20"/>
          <w14:ligatures w14:val="none"/>
        </w:rPr>
      </w:pPr>
    </w:p>
    <w:p w14:paraId="7BB05F9A" w14:textId="77777777" w:rsidR="00E7749E" w:rsidRPr="00E7749E" w:rsidRDefault="00E7749E" w:rsidP="00E7749E">
      <w:pPr>
        <w:framePr w:hSpace="141" w:wrap="around" w:vAnchor="text" w:hAnchor="text" w:y="1"/>
        <w:autoSpaceDE w:val="0"/>
        <w:autoSpaceDN w:val="0"/>
        <w:adjustRightInd w:val="0"/>
        <w:spacing w:after="200" w:line="240" w:lineRule="auto"/>
        <w:suppressOverlap/>
        <w:jc w:val="center"/>
        <w:rPr>
          <w:rFonts w:ascii="Arial" w:eastAsia="Calibri" w:hAnsi="Arial" w:cs="Arial"/>
          <w:kern w:val="0"/>
          <w:sz w:val="20"/>
          <w:szCs w:val="20"/>
          <w14:ligatures w14:val="none"/>
        </w:rPr>
      </w:pPr>
      <w:r w:rsidRPr="00E7749E">
        <w:rPr>
          <w:rFonts w:ascii="Arial" w:eastAsia="Calibri" w:hAnsi="Arial" w:cs="Arial"/>
          <w:kern w:val="0"/>
          <w:sz w:val="20"/>
          <w:szCs w:val="20"/>
          <w14:ligatures w14:val="none"/>
        </w:rPr>
        <w:t>SKLEP:</w:t>
      </w:r>
    </w:p>
    <w:p w14:paraId="3850859D" w14:textId="77777777" w:rsidR="00E7749E" w:rsidRPr="00E7749E" w:rsidRDefault="00E7749E" w:rsidP="00E7749E">
      <w:pPr>
        <w:spacing w:after="200" w:line="276" w:lineRule="auto"/>
        <w:ind w:left="12" w:right="3929" w:hanging="720"/>
        <w:jc w:val="both"/>
        <w:rPr>
          <w:rFonts w:ascii="Calibri" w:eastAsia="Calibri" w:hAnsi="Calibri" w:cs="Arial"/>
          <w:iCs/>
          <w:kern w:val="0"/>
          <w14:ligatures w14:val="none"/>
        </w:rPr>
      </w:pPr>
    </w:p>
    <w:p w14:paraId="2CACF9CA" w14:textId="4BB71E3A" w:rsidR="00E7749E" w:rsidRPr="003B095F" w:rsidRDefault="00E7749E" w:rsidP="003B095F">
      <w:pPr>
        <w:spacing w:after="200" w:line="276" w:lineRule="auto"/>
        <w:ind w:left="754"/>
        <w:jc w:val="both"/>
        <w:rPr>
          <w:rFonts w:ascii="Calibri" w:eastAsia="Calibri" w:hAnsi="Calibri" w:cs="Arial"/>
          <w:iCs/>
          <w:kern w:val="0"/>
          <w14:ligatures w14:val="none"/>
        </w:rPr>
      </w:pPr>
      <w:r w:rsidRPr="003B095F">
        <w:rPr>
          <w:rFonts w:ascii="Arial" w:eastAsia="Calibri" w:hAnsi="Arial" w:cs="Arial"/>
          <w:kern w:val="0"/>
          <w:sz w:val="20"/>
          <w:szCs w:val="20"/>
          <w14:ligatures w14:val="none"/>
        </w:rPr>
        <w:t xml:space="preserve">Vlada Republike Slovenije je sprejela </w:t>
      </w:r>
      <w:r w:rsidR="003B095F" w:rsidRPr="003B095F">
        <w:rPr>
          <w:rFonts w:ascii="Arial" w:eastAsia="Calibri" w:hAnsi="Arial" w:cs="Arial"/>
          <w:kern w:val="0"/>
          <w:sz w:val="20"/>
          <w:szCs w:val="20"/>
          <w14:ligatures w14:val="none"/>
        </w:rPr>
        <w:t>Akcijski načr</w:t>
      </w:r>
      <w:r w:rsidR="003B095F">
        <w:rPr>
          <w:rFonts w:ascii="Arial" w:eastAsia="Calibri" w:hAnsi="Arial" w:cs="Arial"/>
          <w:kern w:val="0"/>
          <w:sz w:val="20"/>
          <w:szCs w:val="20"/>
          <w14:ligatures w14:val="none"/>
        </w:rPr>
        <w:t>t</w:t>
      </w:r>
      <w:r w:rsidRPr="003B095F">
        <w:rPr>
          <w:rFonts w:ascii="Arial" w:eastAsia="Calibri" w:hAnsi="Arial" w:cs="Arial"/>
          <w:kern w:val="0"/>
          <w:sz w:val="20"/>
          <w:szCs w:val="20"/>
          <w14:ligatures w14:val="none"/>
        </w:rPr>
        <w:t xml:space="preserve"> zdravstvene pismenosti </w:t>
      </w:r>
      <w:r w:rsidR="00CD5041" w:rsidRPr="00E7749E">
        <w:rPr>
          <w:rFonts w:ascii="Arial" w:eastAsia="Times New Roman" w:hAnsi="Arial" w:cs="Arial"/>
          <w:iCs/>
          <w:kern w:val="0"/>
          <w:sz w:val="20"/>
          <w:szCs w:val="20"/>
          <w:lang w:eastAsia="sl-SI"/>
          <w14:ligatures w14:val="none"/>
        </w:rPr>
        <w:t>2025–20</w:t>
      </w:r>
      <w:r w:rsidR="00CD5041">
        <w:rPr>
          <w:rFonts w:ascii="Arial" w:eastAsia="Times New Roman" w:hAnsi="Arial" w:cs="Arial"/>
          <w:iCs/>
          <w:kern w:val="0"/>
          <w:sz w:val="20"/>
          <w:szCs w:val="20"/>
          <w:lang w:eastAsia="sl-SI"/>
          <w14:ligatures w14:val="none"/>
        </w:rPr>
        <w:t>27</w:t>
      </w:r>
      <w:r w:rsidR="00CD5041" w:rsidRPr="00E7749E">
        <w:rPr>
          <w:rFonts w:ascii="Arial" w:eastAsia="Times New Roman" w:hAnsi="Arial" w:cs="Arial"/>
          <w:iCs/>
          <w:kern w:val="0"/>
          <w:sz w:val="20"/>
          <w:szCs w:val="20"/>
          <w:lang w:eastAsia="sl-SI"/>
          <w14:ligatures w14:val="none"/>
        </w:rPr>
        <w:t>.</w:t>
      </w:r>
    </w:p>
    <w:tbl>
      <w:tblPr>
        <w:tblW w:w="0" w:type="auto"/>
        <w:jc w:val="right"/>
        <w:tblLook w:val="01E0" w:firstRow="1" w:lastRow="1" w:firstColumn="1" w:lastColumn="1" w:noHBand="0" w:noVBand="0"/>
      </w:tblPr>
      <w:tblGrid>
        <w:gridCol w:w="4647"/>
      </w:tblGrid>
      <w:tr w:rsidR="00E7749E" w:rsidRPr="00E7749E" w14:paraId="5EF214AC" w14:textId="77777777" w:rsidTr="00872147">
        <w:trPr>
          <w:jc w:val="right"/>
        </w:trPr>
        <w:tc>
          <w:tcPr>
            <w:tcW w:w="4647" w:type="dxa"/>
            <w:shd w:val="clear" w:color="auto" w:fill="auto"/>
          </w:tcPr>
          <w:p w14:paraId="02F77295" w14:textId="77777777" w:rsidR="00E7749E" w:rsidRPr="00E7749E" w:rsidRDefault="00E7749E" w:rsidP="00E7749E">
            <w:pPr>
              <w:overflowPunct w:val="0"/>
              <w:autoSpaceDE w:val="0"/>
              <w:autoSpaceDN w:val="0"/>
              <w:adjustRightInd w:val="0"/>
              <w:spacing w:line="260" w:lineRule="exact"/>
              <w:jc w:val="right"/>
              <w:textAlignment w:val="baseline"/>
              <w:rPr>
                <w:rFonts w:ascii="Arial" w:eastAsia="Calibri" w:hAnsi="Arial" w:cs="Arial"/>
                <w:kern w:val="0"/>
                <w:sz w:val="20"/>
                <w:szCs w:val="20"/>
                <w14:ligatures w14:val="none"/>
              </w:rPr>
            </w:pPr>
          </w:p>
          <w:p w14:paraId="69F37A72" w14:textId="77777777" w:rsidR="00E7749E" w:rsidRPr="00E7749E" w:rsidRDefault="00E7749E" w:rsidP="00E7749E">
            <w:pPr>
              <w:overflowPunct w:val="0"/>
              <w:autoSpaceDE w:val="0"/>
              <w:autoSpaceDN w:val="0"/>
              <w:adjustRightInd w:val="0"/>
              <w:spacing w:line="260" w:lineRule="exact"/>
              <w:jc w:val="right"/>
              <w:textAlignment w:val="baseline"/>
              <w:rPr>
                <w:rFonts w:ascii="Arial" w:eastAsia="Calibri" w:hAnsi="Arial" w:cs="Arial"/>
                <w:kern w:val="0"/>
                <w:sz w:val="20"/>
                <w:szCs w:val="20"/>
                <w14:ligatures w14:val="none"/>
              </w:rPr>
            </w:pPr>
            <w:r w:rsidRPr="00E7749E">
              <w:rPr>
                <w:rFonts w:ascii="Arial" w:eastAsia="Calibri" w:hAnsi="Arial" w:cs="Arial"/>
                <w:kern w:val="0"/>
                <w:sz w:val="20"/>
                <w:szCs w:val="20"/>
                <w14:ligatures w14:val="none"/>
              </w:rPr>
              <w:t xml:space="preserve">Barbara Kolenko </w:t>
            </w:r>
            <w:proofErr w:type="spellStart"/>
            <w:r w:rsidRPr="00E7749E">
              <w:rPr>
                <w:rFonts w:ascii="Arial" w:eastAsia="Calibri" w:hAnsi="Arial" w:cs="Arial"/>
                <w:kern w:val="0"/>
                <w:sz w:val="20"/>
                <w:szCs w:val="20"/>
                <w14:ligatures w14:val="none"/>
              </w:rPr>
              <w:t>Helbl</w:t>
            </w:r>
            <w:proofErr w:type="spellEnd"/>
            <w:r w:rsidRPr="00E7749E">
              <w:rPr>
                <w:rFonts w:ascii="Arial" w:eastAsia="Times New Roman" w:hAnsi="Arial" w:cs="Arial"/>
                <w:kern w:val="0"/>
                <w:sz w:val="20"/>
                <w:szCs w:val="20"/>
                <w:lang w:eastAsia="sl-SI"/>
                <w14:ligatures w14:val="none"/>
              </w:rPr>
              <w:t xml:space="preserve">                                                                                                       generalna sekretarka</w:t>
            </w:r>
          </w:p>
          <w:p w14:paraId="3CAD49B9" w14:textId="77777777" w:rsidR="00E7749E" w:rsidRPr="00E7749E" w:rsidRDefault="00E7749E" w:rsidP="00E7749E">
            <w:pPr>
              <w:spacing w:after="0" w:line="240" w:lineRule="atLeast"/>
              <w:jc w:val="right"/>
              <w:rPr>
                <w:rFonts w:ascii="Arial" w:eastAsia="Times New Roman" w:hAnsi="Arial" w:cs="Arial"/>
                <w:color w:val="000000"/>
                <w:kern w:val="0"/>
                <w:sz w:val="20"/>
                <w:szCs w:val="20"/>
                <w14:ligatures w14:val="none"/>
              </w:rPr>
            </w:pPr>
          </w:p>
        </w:tc>
      </w:tr>
    </w:tbl>
    <w:p w14:paraId="080FFBDB" w14:textId="77777777" w:rsidR="00E7749E" w:rsidRPr="00E7749E" w:rsidRDefault="00E7749E" w:rsidP="00E7749E">
      <w:pPr>
        <w:suppressAutoHyphens/>
        <w:overflowPunct w:val="0"/>
        <w:autoSpaceDE w:val="0"/>
        <w:autoSpaceDN w:val="0"/>
        <w:adjustRightInd w:val="0"/>
        <w:spacing w:after="0" w:line="260" w:lineRule="exact"/>
        <w:textAlignment w:val="baseline"/>
        <w:rPr>
          <w:rFonts w:ascii="Arial" w:eastAsia="Times New Roman" w:hAnsi="Arial" w:cs="Times New Roman"/>
          <w:b/>
          <w:kern w:val="0"/>
          <w:lang w:val="x-none" w:eastAsia="x-none"/>
          <w14:ligatures w14:val="none"/>
        </w:rPr>
      </w:pPr>
    </w:p>
    <w:p w14:paraId="683DAD37" w14:textId="77777777" w:rsidR="00E7749E" w:rsidRPr="00E7749E" w:rsidRDefault="00E7749E" w:rsidP="00E7749E">
      <w:pPr>
        <w:framePr w:hSpace="141" w:wrap="around" w:vAnchor="text" w:hAnchor="text" w:y="1"/>
        <w:spacing w:after="200" w:line="276" w:lineRule="auto"/>
        <w:ind w:left="540" w:hanging="540"/>
        <w:suppressOverlap/>
        <w:jc w:val="both"/>
        <w:rPr>
          <w:rFonts w:ascii="Arial" w:eastAsia="Calibri" w:hAnsi="Arial" w:cs="Arial"/>
          <w:kern w:val="0"/>
          <w:sz w:val="20"/>
          <w:szCs w:val="20"/>
          <w14:ligatures w14:val="none"/>
        </w:rPr>
      </w:pPr>
      <w:r w:rsidRPr="00E7749E">
        <w:rPr>
          <w:rFonts w:ascii="Arial" w:eastAsia="Calibri" w:hAnsi="Arial" w:cs="Arial"/>
          <w:kern w:val="0"/>
          <w:sz w:val="20"/>
          <w:szCs w:val="20"/>
          <w14:ligatures w14:val="none"/>
        </w:rPr>
        <w:t>Sklep prejmejo:</w:t>
      </w:r>
    </w:p>
    <w:p w14:paraId="212AFAB6" w14:textId="77777777" w:rsidR="00E7749E" w:rsidRPr="00E7749E" w:rsidRDefault="00E7749E" w:rsidP="00E7749E">
      <w:pPr>
        <w:spacing w:after="0" w:line="276" w:lineRule="auto"/>
        <w:jc w:val="both"/>
        <w:rPr>
          <w:rFonts w:ascii="Calibri" w:eastAsia="Calibri" w:hAnsi="Calibri" w:cs="Arial"/>
          <w:iCs/>
          <w:kern w:val="0"/>
          <w14:ligatures w14:val="none"/>
        </w:rPr>
      </w:pPr>
    </w:p>
    <w:p w14:paraId="08E0E8E5" w14:textId="77777777" w:rsidR="00E7749E" w:rsidRPr="00E7749E" w:rsidRDefault="00E7749E" w:rsidP="00E7749E">
      <w:pPr>
        <w:spacing w:after="0" w:line="276" w:lineRule="auto"/>
        <w:jc w:val="both"/>
        <w:rPr>
          <w:rFonts w:ascii="Calibri" w:eastAsia="Calibri" w:hAnsi="Calibri" w:cs="Arial"/>
          <w:iCs/>
          <w:kern w:val="0"/>
          <w14:ligatures w14:val="none"/>
        </w:rPr>
      </w:pPr>
    </w:p>
    <w:p w14:paraId="37534553" w14:textId="77777777" w:rsidR="00E7749E" w:rsidRPr="00E7749E" w:rsidRDefault="00E7749E" w:rsidP="00E7749E">
      <w:pPr>
        <w:numPr>
          <w:ilvl w:val="0"/>
          <w:numId w:val="35"/>
        </w:numPr>
        <w:overflowPunct w:val="0"/>
        <w:autoSpaceDE w:val="0"/>
        <w:autoSpaceDN w:val="0"/>
        <w:adjustRightInd w:val="0"/>
        <w:spacing w:before="60" w:after="60" w:line="200" w:lineRule="exact"/>
        <w:jc w:val="both"/>
        <w:textAlignment w:val="baseline"/>
        <w:rPr>
          <w:rFonts w:ascii="Arial" w:eastAsia="Times New Roman" w:hAnsi="Arial" w:cs="Arial"/>
          <w:iCs/>
          <w:kern w:val="0"/>
          <w:sz w:val="20"/>
          <w:szCs w:val="20"/>
          <w:lang w:val="en-US" w:eastAsia="sl-SI"/>
          <w14:ligatures w14:val="none"/>
        </w:rPr>
      </w:pPr>
      <w:r w:rsidRPr="00E7749E">
        <w:rPr>
          <w:rFonts w:ascii="Arial" w:eastAsia="Times New Roman" w:hAnsi="Arial" w:cs="Arial"/>
          <w:iCs/>
          <w:kern w:val="0"/>
          <w:sz w:val="20"/>
          <w:szCs w:val="20"/>
          <w:lang w:val="en-US" w:eastAsia="sl-SI"/>
          <w14:ligatures w14:val="none"/>
        </w:rPr>
        <w:t>Ministrstvo za zdravje,</w:t>
      </w:r>
    </w:p>
    <w:p w14:paraId="10975A78" w14:textId="77777777" w:rsidR="00E7749E" w:rsidRPr="00E7749E" w:rsidRDefault="00E7749E" w:rsidP="00E7749E">
      <w:pPr>
        <w:numPr>
          <w:ilvl w:val="0"/>
          <w:numId w:val="35"/>
        </w:numPr>
        <w:overflowPunct w:val="0"/>
        <w:autoSpaceDE w:val="0"/>
        <w:autoSpaceDN w:val="0"/>
        <w:adjustRightInd w:val="0"/>
        <w:spacing w:before="60" w:after="60" w:line="200" w:lineRule="exact"/>
        <w:jc w:val="both"/>
        <w:textAlignment w:val="baseline"/>
        <w:rPr>
          <w:rFonts w:ascii="Arial" w:eastAsia="Times New Roman" w:hAnsi="Arial" w:cs="Arial"/>
          <w:iCs/>
          <w:kern w:val="0"/>
          <w:sz w:val="20"/>
          <w:szCs w:val="20"/>
          <w:lang w:val="en-US" w:eastAsia="sl-SI"/>
          <w14:ligatures w14:val="none"/>
        </w:rPr>
      </w:pPr>
      <w:r w:rsidRPr="00E7749E">
        <w:rPr>
          <w:rFonts w:ascii="Arial" w:eastAsia="Times New Roman" w:hAnsi="Arial" w:cs="Arial"/>
          <w:iCs/>
          <w:kern w:val="0"/>
          <w:sz w:val="20"/>
          <w:szCs w:val="20"/>
          <w:lang w:val="en-US" w:eastAsia="sl-SI"/>
          <w14:ligatures w14:val="none"/>
        </w:rPr>
        <w:t>Ministrstvo za finance,</w:t>
      </w:r>
    </w:p>
    <w:p w14:paraId="197674DA" w14:textId="77777777" w:rsidR="00E7749E" w:rsidRPr="00E7749E" w:rsidRDefault="00E7749E" w:rsidP="00E7749E">
      <w:pPr>
        <w:numPr>
          <w:ilvl w:val="0"/>
          <w:numId w:val="35"/>
        </w:numPr>
        <w:overflowPunct w:val="0"/>
        <w:autoSpaceDE w:val="0"/>
        <w:autoSpaceDN w:val="0"/>
        <w:adjustRightInd w:val="0"/>
        <w:spacing w:before="60" w:after="60" w:line="200" w:lineRule="exact"/>
        <w:jc w:val="both"/>
        <w:textAlignment w:val="baseline"/>
        <w:rPr>
          <w:rFonts w:ascii="Arial" w:eastAsia="Times New Roman" w:hAnsi="Arial" w:cs="Arial"/>
          <w:iCs/>
          <w:kern w:val="0"/>
          <w:sz w:val="20"/>
          <w:szCs w:val="20"/>
          <w:lang w:val="it-IT" w:eastAsia="sl-SI"/>
          <w14:ligatures w14:val="none"/>
        </w:rPr>
      </w:pPr>
      <w:r w:rsidRPr="00E7749E">
        <w:rPr>
          <w:rFonts w:ascii="Arial" w:eastAsia="Times New Roman" w:hAnsi="Arial" w:cs="Arial"/>
          <w:iCs/>
          <w:kern w:val="0"/>
          <w:sz w:val="20"/>
          <w:szCs w:val="20"/>
          <w:lang w:val="it-IT" w:eastAsia="sl-SI"/>
          <w14:ligatures w14:val="none"/>
        </w:rPr>
        <w:t xml:space="preserve">Ministrstvo za </w:t>
      </w:r>
      <w:proofErr w:type="spellStart"/>
      <w:r w:rsidRPr="00E7749E">
        <w:rPr>
          <w:rFonts w:ascii="Arial" w:eastAsia="Times New Roman" w:hAnsi="Arial" w:cs="Arial"/>
          <w:iCs/>
          <w:kern w:val="0"/>
          <w:sz w:val="20"/>
          <w:szCs w:val="20"/>
          <w:lang w:val="it-IT" w:eastAsia="sl-SI"/>
          <w14:ligatures w14:val="none"/>
        </w:rPr>
        <w:t>delo</w:t>
      </w:r>
      <w:proofErr w:type="spellEnd"/>
      <w:r w:rsidRPr="00E7749E">
        <w:rPr>
          <w:rFonts w:ascii="Arial" w:eastAsia="Times New Roman" w:hAnsi="Arial" w:cs="Arial"/>
          <w:iCs/>
          <w:kern w:val="0"/>
          <w:sz w:val="20"/>
          <w:szCs w:val="20"/>
          <w:lang w:val="it-IT" w:eastAsia="sl-SI"/>
          <w14:ligatures w14:val="none"/>
        </w:rPr>
        <w:t xml:space="preserve">, </w:t>
      </w:r>
      <w:proofErr w:type="spellStart"/>
      <w:r w:rsidRPr="00E7749E">
        <w:rPr>
          <w:rFonts w:ascii="Arial" w:eastAsia="Times New Roman" w:hAnsi="Arial" w:cs="Arial"/>
          <w:iCs/>
          <w:kern w:val="0"/>
          <w:sz w:val="20"/>
          <w:szCs w:val="20"/>
          <w:lang w:val="it-IT" w:eastAsia="sl-SI"/>
          <w14:ligatures w14:val="none"/>
        </w:rPr>
        <w:t>družino</w:t>
      </w:r>
      <w:proofErr w:type="spellEnd"/>
      <w:r w:rsidRPr="00E7749E">
        <w:rPr>
          <w:rFonts w:ascii="Arial" w:eastAsia="Times New Roman" w:hAnsi="Arial" w:cs="Arial"/>
          <w:iCs/>
          <w:kern w:val="0"/>
          <w:sz w:val="20"/>
          <w:szCs w:val="20"/>
          <w:lang w:val="it-IT" w:eastAsia="sl-SI"/>
          <w14:ligatures w14:val="none"/>
        </w:rPr>
        <w:t xml:space="preserve">, </w:t>
      </w:r>
      <w:proofErr w:type="spellStart"/>
      <w:r w:rsidRPr="00E7749E">
        <w:rPr>
          <w:rFonts w:ascii="Arial" w:eastAsia="Times New Roman" w:hAnsi="Arial" w:cs="Arial"/>
          <w:iCs/>
          <w:kern w:val="0"/>
          <w:sz w:val="20"/>
          <w:szCs w:val="20"/>
          <w:lang w:val="it-IT" w:eastAsia="sl-SI"/>
          <w14:ligatures w14:val="none"/>
        </w:rPr>
        <w:t>socialne</w:t>
      </w:r>
      <w:proofErr w:type="spellEnd"/>
      <w:r w:rsidRPr="00E7749E">
        <w:rPr>
          <w:rFonts w:ascii="Arial" w:eastAsia="Times New Roman" w:hAnsi="Arial" w:cs="Arial"/>
          <w:iCs/>
          <w:kern w:val="0"/>
          <w:sz w:val="20"/>
          <w:szCs w:val="20"/>
          <w:lang w:val="it-IT" w:eastAsia="sl-SI"/>
          <w14:ligatures w14:val="none"/>
        </w:rPr>
        <w:t xml:space="preserve"> </w:t>
      </w:r>
      <w:proofErr w:type="spellStart"/>
      <w:r w:rsidRPr="00E7749E">
        <w:rPr>
          <w:rFonts w:ascii="Arial" w:eastAsia="Times New Roman" w:hAnsi="Arial" w:cs="Arial"/>
          <w:iCs/>
          <w:kern w:val="0"/>
          <w:sz w:val="20"/>
          <w:szCs w:val="20"/>
          <w:lang w:val="it-IT" w:eastAsia="sl-SI"/>
          <w14:ligatures w14:val="none"/>
        </w:rPr>
        <w:t>zadeve</w:t>
      </w:r>
      <w:proofErr w:type="spellEnd"/>
      <w:r w:rsidRPr="00E7749E">
        <w:rPr>
          <w:rFonts w:ascii="Arial" w:eastAsia="Times New Roman" w:hAnsi="Arial" w:cs="Arial"/>
          <w:iCs/>
          <w:kern w:val="0"/>
          <w:sz w:val="20"/>
          <w:szCs w:val="20"/>
          <w:lang w:val="it-IT" w:eastAsia="sl-SI"/>
          <w14:ligatures w14:val="none"/>
        </w:rPr>
        <w:t xml:space="preserve"> in </w:t>
      </w:r>
      <w:proofErr w:type="spellStart"/>
      <w:r w:rsidRPr="00E7749E">
        <w:rPr>
          <w:rFonts w:ascii="Arial" w:eastAsia="Times New Roman" w:hAnsi="Arial" w:cs="Arial"/>
          <w:iCs/>
          <w:kern w:val="0"/>
          <w:sz w:val="20"/>
          <w:szCs w:val="20"/>
          <w:lang w:val="it-IT" w:eastAsia="sl-SI"/>
          <w14:ligatures w14:val="none"/>
        </w:rPr>
        <w:t>enake</w:t>
      </w:r>
      <w:proofErr w:type="spellEnd"/>
      <w:r w:rsidRPr="00E7749E">
        <w:rPr>
          <w:rFonts w:ascii="Arial" w:eastAsia="Times New Roman" w:hAnsi="Arial" w:cs="Arial"/>
          <w:iCs/>
          <w:kern w:val="0"/>
          <w:sz w:val="20"/>
          <w:szCs w:val="20"/>
          <w:lang w:val="it-IT" w:eastAsia="sl-SI"/>
          <w14:ligatures w14:val="none"/>
        </w:rPr>
        <w:t xml:space="preserve"> </w:t>
      </w:r>
      <w:proofErr w:type="spellStart"/>
      <w:r w:rsidRPr="00E7749E">
        <w:rPr>
          <w:rFonts w:ascii="Arial" w:eastAsia="Times New Roman" w:hAnsi="Arial" w:cs="Arial"/>
          <w:iCs/>
          <w:kern w:val="0"/>
          <w:sz w:val="20"/>
          <w:szCs w:val="20"/>
          <w:lang w:val="it-IT" w:eastAsia="sl-SI"/>
          <w14:ligatures w14:val="none"/>
        </w:rPr>
        <w:t>možnosti</w:t>
      </w:r>
      <w:proofErr w:type="spellEnd"/>
      <w:r w:rsidRPr="00E7749E">
        <w:rPr>
          <w:rFonts w:ascii="Arial" w:eastAsia="Times New Roman" w:hAnsi="Arial" w:cs="Arial"/>
          <w:iCs/>
          <w:kern w:val="0"/>
          <w:sz w:val="20"/>
          <w:szCs w:val="20"/>
          <w:lang w:val="it-IT" w:eastAsia="sl-SI"/>
          <w14:ligatures w14:val="none"/>
        </w:rPr>
        <w:t>,</w:t>
      </w:r>
    </w:p>
    <w:p w14:paraId="706D9F11" w14:textId="77777777" w:rsidR="00E7749E" w:rsidRPr="00E7749E" w:rsidRDefault="00E7749E" w:rsidP="00E7749E">
      <w:pPr>
        <w:numPr>
          <w:ilvl w:val="0"/>
          <w:numId w:val="35"/>
        </w:numPr>
        <w:overflowPunct w:val="0"/>
        <w:autoSpaceDE w:val="0"/>
        <w:autoSpaceDN w:val="0"/>
        <w:adjustRightInd w:val="0"/>
        <w:spacing w:before="60" w:after="60" w:line="200" w:lineRule="exact"/>
        <w:jc w:val="both"/>
        <w:textAlignment w:val="baseline"/>
        <w:rPr>
          <w:rFonts w:ascii="Arial" w:eastAsia="Times New Roman" w:hAnsi="Arial" w:cs="Arial"/>
          <w:iCs/>
          <w:kern w:val="0"/>
          <w:sz w:val="20"/>
          <w:szCs w:val="20"/>
          <w:lang w:val="en-US" w:eastAsia="sl-SI"/>
          <w14:ligatures w14:val="none"/>
        </w:rPr>
      </w:pPr>
      <w:r w:rsidRPr="00E7749E">
        <w:rPr>
          <w:rFonts w:ascii="Arial" w:eastAsia="Times New Roman" w:hAnsi="Arial" w:cs="Arial"/>
          <w:iCs/>
          <w:kern w:val="0"/>
          <w:sz w:val="20"/>
          <w:szCs w:val="20"/>
          <w:lang w:val="en-US" w:eastAsia="sl-SI"/>
          <w14:ligatures w14:val="none"/>
        </w:rPr>
        <w:t xml:space="preserve">Ministrstvo za </w:t>
      </w:r>
      <w:proofErr w:type="spellStart"/>
      <w:r w:rsidRPr="00E7749E">
        <w:rPr>
          <w:rFonts w:ascii="Arial" w:eastAsia="Times New Roman" w:hAnsi="Arial" w:cs="Arial"/>
          <w:iCs/>
          <w:kern w:val="0"/>
          <w:sz w:val="20"/>
          <w:szCs w:val="20"/>
          <w:lang w:val="en-US" w:eastAsia="sl-SI"/>
          <w14:ligatures w14:val="none"/>
        </w:rPr>
        <w:t>digitalno</w:t>
      </w:r>
      <w:proofErr w:type="spellEnd"/>
      <w:r w:rsidRPr="00E7749E">
        <w:rPr>
          <w:rFonts w:ascii="Arial" w:eastAsia="Times New Roman" w:hAnsi="Arial" w:cs="Arial"/>
          <w:iCs/>
          <w:kern w:val="0"/>
          <w:sz w:val="20"/>
          <w:szCs w:val="20"/>
          <w:lang w:val="en-US" w:eastAsia="sl-SI"/>
          <w14:ligatures w14:val="none"/>
        </w:rPr>
        <w:t xml:space="preserve"> </w:t>
      </w:r>
      <w:proofErr w:type="spellStart"/>
      <w:r w:rsidRPr="00E7749E">
        <w:rPr>
          <w:rFonts w:ascii="Arial" w:eastAsia="Times New Roman" w:hAnsi="Arial" w:cs="Arial"/>
          <w:iCs/>
          <w:kern w:val="0"/>
          <w:sz w:val="20"/>
          <w:szCs w:val="20"/>
          <w:lang w:val="en-US" w:eastAsia="sl-SI"/>
          <w14:ligatures w14:val="none"/>
        </w:rPr>
        <w:t>preobrazbo</w:t>
      </w:r>
      <w:proofErr w:type="spellEnd"/>
      <w:r w:rsidRPr="00E7749E">
        <w:rPr>
          <w:rFonts w:ascii="Arial" w:eastAsia="Times New Roman" w:hAnsi="Arial" w:cs="Arial"/>
          <w:iCs/>
          <w:kern w:val="0"/>
          <w:sz w:val="20"/>
          <w:szCs w:val="20"/>
          <w:lang w:val="en-US" w:eastAsia="sl-SI"/>
          <w14:ligatures w14:val="none"/>
        </w:rPr>
        <w:t>,</w:t>
      </w:r>
    </w:p>
    <w:p w14:paraId="387C4124" w14:textId="77777777" w:rsidR="00E7749E" w:rsidRPr="00E7749E" w:rsidRDefault="00E7749E" w:rsidP="00E7749E">
      <w:pPr>
        <w:numPr>
          <w:ilvl w:val="0"/>
          <w:numId w:val="35"/>
        </w:numPr>
        <w:overflowPunct w:val="0"/>
        <w:autoSpaceDE w:val="0"/>
        <w:autoSpaceDN w:val="0"/>
        <w:adjustRightInd w:val="0"/>
        <w:spacing w:before="60" w:after="60" w:line="200" w:lineRule="exact"/>
        <w:jc w:val="both"/>
        <w:textAlignment w:val="baseline"/>
        <w:rPr>
          <w:rFonts w:ascii="Arial" w:eastAsia="Times New Roman" w:hAnsi="Arial" w:cs="Arial"/>
          <w:iCs/>
          <w:kern w:val="0"/>
          <w:sz w:val="20"/>
          <w:szCs w:val="20"/>
          <w:lang w:val="en-US" w:eastAsia="sl-SI"/>
          <w14:ligatures w14:val="none"/>
        </w:rPr>
      </w:pPr>
      <w:r w:rsidRPr="00E7749E">
        <w:rPr>
          <w:rFonts w:ascii="Arial" w:eastAsia="Times New Roman" w:hAnsi="Arial" w:cs="Arial"/>
          <w:iCs/>
          <w:kern w:val="0"/>
          <w:sz w:val="20"/>
          <w:szCs w:val="20"/>
          <w:lang w:val="en-US" w:eastAsia="sl-SI"/>
          <w14:ligatures w14:val="none"/>
        </w:rPr>
        <w:t xml:space="preserve">Ministrstvo za </w:t>
      </w:r>
      <w:proofErr w:type="spellStart"/>
      <w:r w:rsidRPr="00E7749E">
        <w:rPr>
          <w:rFonts w:ascii="Arial" w:eastAsia="Times New Roman" w:hAnsi="Arial" w:cs="Arial"/>
          <w:iCs/>
          <w:kern w:val="0"/>
          <w:sz w:val="20"/>
          <w:szCs w:val="20"/>
          <w:lang w:val="en-US" w:eastAsia="sl-SI"/>
          <w14:ligatures w14:val="none"/>
        </w:rPr>
        <w:t>solidarno</w:t>
      </w:r>
      <w:proofErr w:type="spellEnd"/>
      <w:r w:rsidRPr="00E7749E">
        <w:rPr>
          <w:rFonts w:ascii="Arial" w:eastAsia="Times New Roman" w:hAnsi="Arial" w:cs="Arial"/>
          <w:iCs/>
          <w:kern w:val="0"/>
          <w:sz w:val="20"/>
          <w:szCs w:val="20"/>
          <w:lang w:val="en-US" w:eastAsia="sl-SI"/>
          <w14:ligatures w14:val="none"/>
        </w:rPr>
        <w:t xml:space="preserve"> </w:t>
      </w:r>
      <w:proofErr w:type="spellStart"/>
      <w:r w:rsidRPr="00E7749E">
        <w:rPr>
          <w:rFonts w:ascii="Arial" w:eastAsia="Times New Roman" w:hAnsi="Arial" w:cs="Arial"/>
          <w:iCs/>
          <w:kern w:val="0"/>
          <w:sz w:val="20"/>
          <w:szCs w:val="20"/>
          <w:lang w:val="en-US" w:eastAsia="sl-SI"/>
          <w14:ligatures w14:val="none"/>
        </w:rPr>
        <w:t>prihodnost</w:t>
      </w:r>
      <w:proofErr w:type="spellEnd"/>
      <w:r w:rsidRPr="00E7749E">
        <w:rPr>
          <w:rFonts w:ascii="Arial" w:eastAsia="Times New Roman" w:hAnsi="Arial" w:cs="Arial"/>
          <w:iCs/>
          <w:kern w:val="0"/>
          <w:sz w:val="20"/>
          <w:szCs w:val="20"/>
          <w:lang w:val="en-US" w:eastAsia="sl-SI"/>
          <w14:ligatures w14:val="none"/>
        </w:rPr>
        <w:t>,</w:t>
      </w:r>
    </w:p>
    <w:p w14:paraId="11DBE68F" w14:textId="77777777" w:rsidR="00E7749E" w:rsidRPr="00E7749E" w:rsidRDefault="00E7749E" w:rsidP="00E7749E">
      <w:pPr>
        <w:numPr>
          <w:ilvl w:val="0"/>
          <w:numId w:val="35"/>
        </w:numPr>
        <w:overflowPunct w:val="0"/>
        <w:autoSpaceDE w:val="0"/>
        <w:autoSpaceDN w:val="0"/>
        <w:adjustRightInd w:val="0"/>
        <w:spacing w:before="60" w:after="60" w:line="200" w:lineRule="exact"/>
        <w:jc w:val="both"/>
        <w:textAlignment w:val="baseline"/>
        <w:rPr>
          <w:rFonts w:ascii="Arial" w:eastAsia="Times New Roman" w:hAnsi="Arial" w:cs="Arial"/>
          <w:iCs/>
          <w:kern w:val="0"/>
          <w:sz w:val="20"/>
          <w:szCs w:val="20"/>
          <w:lang w:val="it-IT" w:eastAsia="sl-SI"/>
          <w14:ligatures w14:val="none"/>
        </w:rPr>
      </w:pPr>
      <w:r w:rsidRPr="00E7749E">
        <w:rPr>
          <w:rFonts w:ascii="Arial" w:eastAsia="Times New Roman" w:hAnsi="Arial" w:cs="Arial"/>
          <w:iCs/>
          <w:kern w:val="0"/>
          <w:sz w:val="20"/>
          <w:szCs w:val="20"/>
          <w:lang w:val="it-IT" w:eastAsia="sl-SI"/>
          <w14:ligatures w14:val="none"/>
        </w:rPr>
        <w:t xml:space="preserve">Ministrstvo za </w:t>
      </w:r>
      <w:proofErr w:type="spellStart"/>
      <w:r w:rsidRPr="00E7749E">
        <w:rPr>
          <w:rFonts w:ascii="Arial" w:eastAsia="Times New Roman" w:hAnsi="Arial" w:cs="Arial"/>
          <w:iCs/>
          <w:kern w:val="0"/>
          <w:sz w:val="20"/>
          <w:szCs w:val="20"/>
          <w:lang w:val="it-IT" w:eastAsia="sl-SI"/>
          <w14:ligatures w14:val="none"/>
        </w:rPr>
        <w:t>visoko</w:t>
      </w:r>
      <w:proofErr w:type="spellEnd"/>
      <w:r w:rsidRPr="00E7749E">
        <w:rPr>
          <w:rFonts w:ascii="Arial" w:eastAsia="Times New Roman" w:hAnsi="Arial" w:cs="Arial"/>
          <w:iCs/>
          <w:kern w:val="0"/>
          <w:sz w:val="20"/>
          <w:szCs w:val="20"/>
          <w:lang w:val="it-IT" w:eastAsia="sl-SI"/>
          <w14:ligatures w14:val="none"/>
        </w:rPr>
        <w:t xml:space="preserve"> </w:t>
      </w:r>
      <w:proofErr w:type="spellStart"/>
      <w:r w:rsidRPr="00E7749E">
        <w:rPr>
          <w:rFonts w:ascii="Arial" w:eastAsia="Times New Roman" w:hAnsi="Arial" w:cs="Arial"/>
          <w:iCs/>
          <w:kern w:val="0"/>
          <w:sz w:val="20"/>
          <w:szCs w:val="20"/>
          <w:lang w:val="it-IT" w:eastAsia="sl-SI"/>
          <w14:ligatures w14:val="none"/>
        </w:rPr>
        <w:t>šolstvo</w:t>
      </w:r>
      <w:proofErr w:type="spellEnd"/>
      <w:r w:rsidRPr="00E7749E">
        <w:rPr>
          <w:rFonts w:ascii="Arial" w:eastAsia="Times New Roman" w:hAnsi="Arial" w:cs="Arial"/>
          <w:iCs/>
          <w:kern w:val="0"/>
          <w:sz w:val="20"/>
          <w:szCs w:val="20"/>
          <w:lang w:val="it-IT" w:eastAsia="sl-SI"/>
          <w14:ligatures w14:val="none"/>
        </w:rPr>
        <w:t xml:space="preserve">, </w:t>
      </w:r>
      <w:proofErr w:type="spellStart"/>
      <w:r w:rsidRPr="00E7749E">
        <w:rPr>
          <w:rFonts w:ascii="Arial" w:eastAsia="Times New Roman" w:hAnsi="Arial" w:cs="Arial"/>
          <w:iCs/>
          <w:kern w:val="0"/>
          <w:sz w:val="20"/>
          <w:szCs w:val="20"/>
          <w:lang w:val="it-IT" w:eastAsia="sl-SI"/>
          <w14:ligatures w14:val="none"/>
        </w:rPr>
        <w:t>znanost</w:t>
      </w:r>
      <w:proofErr w:type="spellEnd"/>
      <w:r w:rsidRPr="00E7749E">
        <w:rPr>
          <w:rFonts w:ascii="Arial" w:eastAsia="Times New Roman" w:hAnsi="Arial" w:cs="Arial"/>
          <w:iCs/>
          <w:kern w:val="0"/>
          <w:sz w:val="20"/>
          <w:szCs w:val="20"/>
          <w:lang w:val="it-IT" w:eastAsia="sl-SI"/>
          <w14:ligatures w14:val="none"/>
        </w:rPr>
        <w:t xml:space="preserve"> in </w:t>
      </w:r>
      <w:proofErr w:type="spellStart"/>
      <w:r w:rsidRPr="00E7749E">
        <w:rPr>
          <w:rFonts w:ascii="Arial" w:eastAsia="Times New Roman" w:hAnsi="Arial" w:cs="Arial"/>
          <w:iCs/>
          <w:kern w:val="0"/>
          <w:sz w:val="20"/>
          <w:szCs w:val="20"/>
          <w:lang w:val="it-IT" w:eastAsia="sl-SI"/>
          <w14:ligatures w14:val="none"/>
        </w:rPr>
        <w:t>inovacije</w:t>
      </w:r>
      <w:proofErr w:type="spellEnd"/>
      <w:r w:rsidRPr="00E7749E">
        <w:rPr>
          <w:rFonts w:ascii="Arial" w:eastAsia="Times New Roman" w:hAnsi="Arial" w:cs="Arial"/>
          <w:iCs/>
          <w:kern w:val="0"/>
          <w:sz w:val="20"/>
          <w:szCs w:val="20"/>
          <w:lang w:val="it-IT" w:eastAsia="sl-SI"/>
          <w14:ligatures w14:val="none"/>
        </w:rPr>
        <w:t>,</w:t>
      </w:r>
    </w:p>
    <w:p w14:paraId="3C28C5AE" w14:textId="77777777" w:rsidR="00E7749E" w:rsidRPr="00E7749E" w:rsidRDefault="00E7749E" w:rsidP="00E7749E">
      <w:pPr>
        <w:numPr>
          <w:ilvl w:val="0"/>
          <w:numId w:val="35"/>
        </w:numPr>
        <w:overflowPunct w:val="0"/>
        <w:autoSpaceDE w:val="0"/>
        <w:autoSpaceDN w:val="0"/>
        <w:adjustRightInd w:val="0"/>
        <w:spacing w:before="60" w:after="60" w:line="200" w:lineRule="exact"/>
        <w:jc w:val="both"/>
        <w:textAlignment w:val="baseline"/>
        <w:rPr>
          <w:rFonts w:ascii="Arial" w:eastAsia="Times New Roman" w:hAnsi="Arial" w:cs="Arial"/>
          <w:iCs/>
          <w:kern w:val="0"/>
          <w:sz w:val="20"/>
          <w:szCs w:val="20"/>
          <w:lang w:val="it-IT" w:eastAsia="sl-SI"/>
          <w14:ligatures w14:val="none"/>
        </w:rPr>
      </w:pPr>
      <w:r w:rsidRPr="00E7749E">
        <w:rPr>
          <w:rFonts w:ascii="Arial" w:eastAsia="Times New Roman" w:hAnsi="Arial" w:cs="Arial"/>
          <w:iCs/>
          <w:kern w:val="0"/>
          <w:sz w:val="20"/>
          <w:szCs w:val="20"/>
          <w:lang w:val="it-IT" w:eastAsia="sl-SI"/>
          <w14:ligatures w14:val="none"/>
        </w:rPr>
        <w:t xml:space="preserve">Ministrstvo za </w:t>
      </w:r>
      <w:proofErr w:type="spellStart"/>
      <w:r w:rsidRPr="00E7749E">
        <w:rPr>
          <w:rFonts w:ascii="Arial" w:eastAsia="Times New Roman" w:hAnsi="Arial" w:cs="Arial"/>
          <w:iCs/>
          <w:kern w:val="0"/>
          <w:sz w:val="20"/>
          <w:szCs w:val="20"/>
          <w:lang w:val="it-IT" w:eastAsia="sl-SI"/>
          <w14:ligatures w14:val="none"/>
        </w:rPr>
        <w:t>vzgojo</w:t>
      </w:r>
      <w:proofErr w:type="spellEnd"/>
      <w:r w:rsidRPr="00E7749E">
        <w:rPr>
          <w:rFonts w:ascii="Arial" w:eastAsia="Times New Roman" w:hAnsi="Arial" w:cs="Arial"/>
          <w:iCs/>
          <w:kern w:val="0"/>
          <w:sz w:val="20"/>
          <w:szCs w:val="20"/>
          <w:lang w:val="it-IT" w:eastAsia="sl-SI"/>
          <w14:ligatures w14:val="none"/>
        </w:rPr>
        <w:t xml:space="preserve"> in </w:t>
      </w:r>
      <w:proofErr w:type="spellStart"/>
      <w:r w:rsidRPr="00E7749E">
        <w:rPr>
          <w:rFonts w:ascii="Arial" w:eastAsia="Times New Roman" w:hAnsi="Arial" w:cs="Arial"/>
          <w:iCs/>
          <w:kern w:val="0"/>
          <w:sz w:val="20"/>
          <w:szCs w:val="20"/>
          <w:lang w:val="it-IT" w:eastAsia="sl-SI"/>
          <w14:ligatures w14:val="none"/>
        </w:rPr>
        <w:t>izobraževanje</w:t>
      </w:r>
      <w:proofErr w:type="spellEnd"/>
      <w:r w:rsidRPr="00E7749E">
        <w:rPr>
          <w:rFonts w:ascii="Arial" w:eastAsia="Times New Roman" w:hAnsi="Arial" w:cs="Arial"/>
          <w:iCs/>
          <w:kern w:val="0"/>
          <w:sz w:val="20"/>
          <w:szCs w:val="20"/>
          <w:lang w:val="it-IT" w:eastAsia="sl-SI"/>
          <w14:ligatures w14:val="none"/>
        </w:rPr>
        <w:t>,</w:t>
      </w:r>
    </w:p>
    <w:p w14:paraId="033473DD" w14:textId="77777777" w:rsidR="00E7749E" w:rsidRPr="00E7749E" w:rsidRDefault="00E7749E" w:rsidP="00E7749E">
      <w:pPr>
        <w:numPr>
          <w:ilvl w:val="0"/>
          <w:numId w:val="35"/>
        </w:numPr>
        <w:overflowPunct w:val="0"/>
        <w:autoSpaceDE w:val="0"/>
        <w:autoSpaceDN w:val="0"/>
        <w:adjustRightInd w:val="0"/>
        <w:spacing w:before="60" w:after="60" w:line="200" w:lineRule="exact"/>
        <w:jc w:val="both"/>
        <w:textAlignment w:val="baseline"/>
        <w:rPr>
          <w:rFonts w:ascii="Arial" w:eastAsia="Times New Roman" w:hAnsi="Arial" w:cs="Arial"/>
          <w:iCs/>
          <w:kern w:val="0"/>
          <w:sz w:val="20"/>
          <w:szCs w:val="20"/>
          <w:lang w:val="en-US" w:eastAsia="sl-SI"/>
          <w14:ligatures w14:val="none"/>
        </w:rPr>
      </w:pPr>
      <w:proofErr w:type="spellStart"/>
      <w:r w:rsidRPr="00E7749E">
        <w:rPr>
          <w:rFonts w:ascii="Arial" w:eastAsia="Times New Roman" w:hAnsi="Arial" w:cs="Arial"/>
          <w:iCs/>
          <w:kern w:val="0"/>
          <w:sz w:val="20"/>
          <w:szCs w:val="20"/>
          <w:lang w:val="en-US" w:eastAsia="sl-SI"/>
          <w14:ligatures w14:val="none"/>
        </w:rPr>
        <w:t>Služba</w:t>
      </w:r>
      <w:proofErr w:type="spellEnd"/>
      <w:r w:rsidRPr="00E7749E">
        <w:rPr>
          <w:rFonts w:ascii="Arial" w:eastAsia="Times New Roman" w:hAnsi="Arial" w:cs="Arial"/>
          <w:iCs/>
          <w:kern w:val="0"/>
          <w:sz w:val="20"/>
          <w:szCs w:val="20"/>
          <w:lang w:val="en-US" w:eastAsia="sl-SI"/>
          <w14:ligatures w14:val="none"/>
        </w:rPr>
        <w:t xml:space="preserve"> Vlade Republike Slovenije za </w:t>
      </w:r>
      <w:proofErr w:type="spellStart"/>
      <w:r w:rsidRPr="00E7749E">
        <w:rPr>
          <w:rFonts w:ascii="Arial" w:eastAsia="Times New Roman" w:hAnsi="Arial" w:cs="Arial"/>
          <w:iCs/>
          <w:kern w:val="0"/>
          <w:sz w:val="20"/>
          <w:szCs w:val="20"/>
          <w:lang w:val="en-US" w:eastAsia="sl-SI"/>
          <w14:ligatures w14:val="none"/>
        </w:rPr>
        <w:t>zakonodajo</w:t>
      </w:r>
      <w:proofErr w:type="spellEnd"/>
      <w:r w:rsidRPr="00E7749E">
        <w:rPr>
          <w:rFonts w:ascii="Arial" w:eastAsia="Times New Roman" w:hAnsi="Arial" w:cs="Arial"/>
          <w:iCs/>
          <w:kern w:val="0"/>
          <w:sz w:val="20"/>
          <w:szCs w:val="20"/>
          <w:lang w:val="en-US" w:eastAsia="sl-SI"/>
          <w14:ligatures w14:val="none"/>
        </w:rPr>
        <w:t>.</w:t>
      </w:r>
    </w:p>
    <w:p w14:paraId="0E4D9BFC" w14:textId="77777777" w:rsidR="00E7749E" w:rsidRPr="00E7749E" w:rsidRDefault="00E7749E" w:rsidP="00E7749E">
      <w:pPr>
        <w:overflowPunct w:val="0"/>
        <w:autoSpaceDE w:val="0"/>
        <w:autoSpaceDN w:val="0"/>
        <w:adjustRightInd w:val="0"/>
        <w:spacing w:before="60" w:after="60" w:line="200" w:lineRule="exact"/>
        <w:jc w:val="both"/>
        <w:textAlignment w:val="baseline"/>
        <w:rPr>
          <w:rFonts w:ascii="Arial" w:eastAsia="Times New Roman" w:hAnsi="Arial" w:cs="Arial"/>
          <w:iCs/>
          <w:kern w:val="0"/>
          <w:sz w:val="20"/>
          <w:szCs w:val="20"/>
          <w:lang w:eastAsia="sl-SI"/>
          <w14:ligatures w14:val="none"/>
        </w:rPr>
      </w:pPr>
    </w:p>
    <w:p w14:paraId="5265DCF4" w14:textId="77777777" w:rsidR="00E7749E" w:rsidRPr="00E7749E" w:rsidRDefault="00E7749E" w:rsidP="00E7749E">
      <w:pPr>
        <w:overflowPunct w:val="0"/>
        <w:autoSpaceDE w:val="0"/>
        <w:autoSpaceDN w:val="0"/>
        <w:adjustRightInd w:val="0"/>
        <w:spacing w:before="60" w:after="60" w:line="200" w:lineRule="exact"/>
        <w:jc w:val="both"/>
        <w:textAlignment w:val="baseline"/>
        <w:rPr>
          <w:rFonts w:ascii="Arial" w:eastAsia="Times New Roman" w:hAnsi="Arial" w:cs="Arial"/>
          <w:iCs/>
          <w:kern w:val="0"/>
          <w:sz w:val="20"/>
          <w:szCs w:val="20"/>
          <w:lang w:eastAsia="sl-SI"/>
          <w14:ligatures w14:val="none"/>
        </w:rPr>
      </w:pPr>
      <w:r w:rsidRPr="00E7749E">
        <w:rPr>
          <w:rFonts w:ascii="Arial" w:eastAsia="Times New Roman" w:hAnsi="Arial" w:cs="Arial"/>
          <w:iCs/>
          <w:kern w:val="0"/>
          <w:sz w:val="20"/>
          <w:szCs w:val="20"/>
          <w:lang w:eastAsia="sl-SI"/>
          <w14:ligatures w14:val="none"/>
        </w:rPr>
        <w:t>Priloga:</w:t>
      </w:r>
    </w:p>
    <w:p w14:paraId="28DA5548" w14:textId="2BBFBBA4" w:rsidR="00E7749E" w:rsidRPr="00E7749E" w:rsidRDefault="003B095F" w:rsidP="00E7749E">
      <w:pPr>
        <w:overflowPunct w:val="0"/>
        <w:autoSpaceDE w:val="0"/>
        <w:autoSpaceDN w:val="0"/>
        <w:adjustRightInd w:val="0"/>
        <w:spacing w:before="60" w:after="60" w:line="200" w:lineRule="exact"/>
        <w:jc w:val="both"/>
        <w:textAlignment w:val="baseline"/>
        <w:rPr>
          <w:rFonts w:ascii="Arial" w:eastAsia="Times New Roman" w:hAnsi="Arial" w:cs="Arial"/>
          <w:iCs/>
          <w:kern w:val="0"/>
          <w:sz w:val="20"/>
          <w:szCs w:val="20"/>
          <w:lang w:eastAsia="sl-SI"/>
          <w14:ligatures w14:val="none"/>
        </w:rPr>
      </w:pPr>
      <w:r>
        <w:rPr>
          <w:rFonts w:ascii="Arial" w:eastAsia="Times New Roman" w:hAnsi="Arial" w:cs="Arial"/>
          <w:iCs/>
          <w:kern w:val="0"/>
          <w:sz w:val="20"/>
          <w:szCs w:val="20"/>
          <w:lang w:eastAsia="sl-SI"/>
          <w14:ligatures w14:val="none"/>
        </w:rPr>
        <w:t>Akcijski načrt</w:t>
      </w:r>
      <w:r w:rsidR="00E7749E" w:rsidRPr="00E7749E">
        <w:rPr>
          <w:rFonts w:ascii="Arial" w:eastAsia="Times New Roman" w:hAnsi="Arial" w:cs="Arial"/>
          <w:iCs/>
          <w:kern w:val="0"/>
          <w:sz w:val="20"/>
          <w:szCs w:val="20"/>
          <w:lang w:eastAsia="sl-SI"/>
          <w14:ligatures w14:val="none"/>
        </w:rPr>
        <w:t xml:space="preserve"> zdravstvene pismenosti 2025–20</w:t>
      </w:r>
      <w:r>
        <w:rPr>
          <w:rFonts w:ascii="Arial" w:eastAsia="Times New Roman" w:hAnsi="Arial" w:cs="Arial"/>
          <w:iCs/>
          <w:kern w:val="0"/>
          <w:sz w:val="20"/>
          <w:szCs w:val="20"/>
          <w:lang w:eastAsia="sl-SI"/>
          <w14:ligatures w14:val="none"/>
        </w:rPr>
        <w:t>27</w:t>
      </w:r>
      <w:r w:rsidR="00E7749E" w:rsidRPr="00E7749E">
        <w:rPr>
          <w:rFonts w:ascii="Arial" w:eastAsia="Times New Roman" w:hAnsi="Arial" w:cs="Arial"/>
          <w:iCs/>
          <w:kern w:val="0"/>
          <w:sz w:val="20"/>
          <w:szCs w:val="20"/>
          <w:lang w:eastAsia="sl-SI"/>
          <w14:ligatures w14:val="none"/>
        </w:rPr>
        <w:t>.</w:t>
      </w:r>
    </w:p>
    <w:p w14:paraId="5B06806C" w14:textId="77777777" w:rsidR="00E7749E" w:rsidRPr="00E7749E" w:rsidRDefault="00E7749E" w:rsidP="00E7749E">
      <w:pPr>
        <w:overflowPunct w:val="0"/>
        <w:autoSpaceDE w:val="0"/>
        <w:autoSpaceDN w:val="0"/>
        <w:adjustRightInd w:val="0"/>
        <w:spacing w:before="60" w:after="60" w:line="200" w:lineRule="exact"/>
        <w:jc w:val="both"/>
        <w:textAlignment w:val="baseline"/>
        <w:rPr>
          <w:rFonts w:ascii="Arial" w:eastAsia="Times New Roman" w:hAnsi="Arial" w:cs="Arial"/>
          <w:iCs/>
          <w:kern w:val="0"/>
          <w:sz w:val="20"/>
          <w:szCs w:val="20"/>
          <w:lang w:eastAsia="sl-SI"/>
          <w14:ligatures w14:val="none"/>
        </w:rPr>
      </w:pPr>
    </w:p>
    <w:p w14:paraId="25DE9AE5" w14:textId="2A4D766A" w:rsidR="001A5BE6" w:rsidRPr="00E7749E" w:rsidRDefault="001A5BE6" w:rsidP="00E7749E">
      <w:pPr>
        <w:spacing w:after="200" w:line="276" w:lineRule="auto"/>
      </w:pPr>
    </w:p>
    <w:sectPr w:rsidR="001A5BE6" w:rsidRPr="00E7749E" w:rsidSect="00E7749E">
      <w:headerReference w:type="default" r:id="rId14"/>
      <w:footerReference w:type="default" r:id="rId15"/>
      <w:endnotePr>
        <w:numFmt w:val="decimal"/>
      </w:endnotePr>
      <w:pgSz w:w="11906" w:h="16838" w:code="9"/>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FBA84" w14:textId="77777777" w:rsidR="006B6EAC" w:rsidRDefault="006B6EAC" w:rsidP="00E7749E">
      <w:pPr>
        <w:spacing w:after="0" w:line="240" w:lineRule="auto"/>
      </w:pPr>
      <w:r>
        <w:separator/>
      </w:r>
    </w:p>
  </w:endnote>
  <w:endnote w:type="continuationSeparator" w:id="0">
    <w:p w14:paraId="704F93DD" w14:textId="77777777" w:rsidR="006B6EAC" w:rsidRDefault="006B6EAC" w:rsidP="00E77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venir Medium">
    <w:panose1 w:val="00000000000000000000"/>
    <w:charset w:val="00"/>
    <w:family w:val="auto"/>
    <w:notTrueType/>
    <w:pitch w:val="variable"/>
    <w:sig w:usb0="800000AF" w:usb1="5000204A" w:usb2="00000000" w:usb3="00000000" w:csb0="0000009B" w:csb1="00000000"/>
  </w:font>
  <w:font w:name="Raleway">
    <w:charset w:val="EE"/>
    <w:family w:val="auto"/>
    <w:pitch w:val="variable"/>
    <w:sig w:usb0="A00002FF" w:usb1="5000205B" w:usb2="00000000" w:usb3="00000000" w:csb0="00000197" w:csb1="00000000"/>
  </w:font>
  <w:font w:name="Inter">
    <w:altName w:val="Calibri"/>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8D86" w14:textId="68B6843A" w:rsidR="00254817" w:rsidRDefault="00254817" w:rsidP="00254817">
    <w:pPr>
      <w:pStyle w:val="Footer"/>
      <w:jc w:val="right"/>
    </w:pPr>
  </w:p>
  <w:p w14:paraId="268121EF" w14:textId="7F0E754A" w:rsidR="00E7749E" w:rsidRDefault="00E7749E" w:rsidP="00014C39">
    <w:pPr>
      <w:pStyle w:val="Footer"/>
      <w:jc w:val="right"/>
    </w:pPr>
  </w:p>
  <w:p w14:paraId="64CD168F" w14:textId="2A682B4B" w:rsidR="00E7749E" w:rsidRDefault="00E774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063212"/>
      <w:docPartObj>
        <w:docPartGallery w:val="Page Numbers (Bottom of Page)"/>
        <w:docPartUnique/>
      </w:docPartObj>
    </w:sdtPr>
    <w:sdtContent>
      <w:sdt>
        <w:sdtPr>
          <w:id w:val="446975502"/>
          <w:docPartObj>
            <w:docPartGallery w:val="Page Numbers (Top of Page)"/>
            <w:docPartUnique/>
          </w:docPartObj>
        </w:sdtPr>
        <w:sdtContent>
          <w:p w14:paraId="5BB7E951" w14:textId="5C9B3594" w:rsidR="00254817" w:rsidRDefault="00254817">
            <w:pPr>
              <w:pStyle w:val="Footer"/>
              <w:jc w:val="right"/>
            </w:pPr>
            <w:r>
              <w:t xml:space="preserve">Stran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od </w:t>
            </w:r>
            <w:r>
              <w:rPr>
                <w:b/>
                <w:bCs/>
                <w:szCs w:val="24"/>
              </w:rPr>
              <w:t>3</w:t>
            </w:r>
            <w:r w:rsidR="00B25F67">
              <w:rPr>
                <w:b/>
                <w:bCs/>
                <w:szCs w:val="24"/>
              </w:rPr>
              <w:t>1</w:t>
            </w:r>
          </w:p>
        </w:sdtContent>
      </w:sdt>
    </w:sdtContent>
  </w:sdt>
  <w:p w14:paraId="33D8556E" w14:textId="77777777" w:rsidR="00254817" w:rsidRDefault="0025481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316110"/>
      <w:docPartObj>
        <w:docPartGallery w:val="Page Numbers (Bottom of Page)"/>
        <w:docPartUnique/>
      </w:docPartObj>
    </w:sdtPr>
    <w:sdtContent>
      <w:sdt>
        <w:sdtPr>
          <w:id w:val="-1769616900"/>
          <w:docPartObj>
            <w:docPartGallery w:val="Page Numbers (Top of Page)"/>
            <w:docPartUnique/>
          </w:docPartObj>
        </w:sdtPr>
        <w:sdtContent>
          <w:p w14:paraId="31BE6308" w14:textId="0E05B334" w:rsidR="00445731" w:rsidRDefault="00445731">
            <w:pPr>
              <w:pStyle w:val="Footer"/>
              <w:jc w:val="right"/>
            </w:pPr>
            <w:r>
              <w:t xml:space="preserve">Stran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od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52C7917C" w14:textId="77777777" w:rsidR="00445731" w:rsidRDefault="004457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504098"/>
      <w:docPartObj>
        <w:docPartGallery w:val="Page Numbers (Top of Page)"/>
        <w:docPartUnique/>
      </w:docPartObj>
    </w:sdtPr>
    <w:sdtContent>
      <w:p w14:paraId="22DF5535" w14:textId="421E62DF" w:rsidR="00E7749E" w:rsidRDefault="00E7749E" w:rsidP="001F6B30">
        <w:pPr>
          <w:pStyle w:val="Footer"/>
          <w:jc w:val="right"/>
          <w:rPr>
            <w:b/>
            <w:bCs/>
            <w:szCs w:val="24"/>
          </w:rPr>
        </w:pPr>
      </w:p>
      <w:p w14:paraId="6CD4AA38" w14:textId="77777777" w:rsidR="00E7749E" w:rsidRDefault="00000000" w:rsidP="00014C39">
        <w:pPr>
          <w:pStyle w:val="Footer"/>
          <w:jc w:val="right"/>
        </w:pPr>
      </w:p>
    </w:sdtContent>
  </w:sdt>
  <w:p w14:paraId="359309A0" w14:textId="77777777" w:rsidR="00E7749E" w:rsidRDefault="00E7749E" w:rsidP="00014C39"/>
  <w:p w14:paraId="64E50C86" w14:textId="77777777" w:rsidR="00E7749E" w:rsidRDefault="00E774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BE678" w14:textId="77777777" w:rsidR="006B6EAC" w:rsidRDefault="006B6EAC" w:rsidP="00E7749E">
      <w:pPr>
        <w:spacing w:after="0" w:line="240" w:lineRule="auto"/>
      </w:pPr>
      <w:r>
        <w:separator/>
      </w:r>
    </w:p>
  </w:footnote>
  <w:footnote w:type="continuationSeparator" w:id="0">
    <w:p w14:paraId="50B22EC3" w14:textId="77777777" w:rsidR="006B6EAC" w:rsidRDefault="006B6EAC" w:rsidP="00E77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E1457" w14:textId="14CE2B41" w:rsidR="00E7749E" w:rsidRDefault="00FE3AA8" w:rsidP="00210EB4">
    <w:pPr>
      <w:pBdr>
        <w:top w:val="nil"/>
        <w:left w:val="nil"/>
        <w:bottom w:val="nil"/>
        <w:right w:val="nil"/>
        <w:between w:val="nil"/>
      </w:pBdr>
      <w:tabs>
        <w:tab w:val="center" w:pos="4536"/>
        <w:tab w:val="right" w:pos="9072"/>
      </w:tabs>
      <w:spacing w:after="0"/>
      <w:rPr>
        <w:color w:val="000000"/>
      </w:rPr>
    </w:pPr>
    <w:r w:rsidRPr="00602BD2">
      <w:rPr>
        <w:rFonts w:cs="Arial"/>
        <w:noProof/>
        <w:szCs w:val="20"/>
      </w:rPr>
      <w:drawing>
        <wp:anchor distT="0" distB="0" distL="114300" distR="114300" simplePos="0" relativeHeight="251673600" behindDoc="1" locked="0" layoutInCell="1" allowOverlap="1" wp14:anchorId="152A59CF" wp14:editId="0A3A8EB9">
          <wp:simplePos x="0" y="0"/>
          <wp:positionH relativeFrom="page">
            <wp:posOffset>17200</wp:posOffset>
          </wp:positionH>
          <wp:positionV relativeFrom="page">
            <wp:posOffset>4941</wp:posOffset>
          </wp:positionV>
          <wp:extent cx="4321810" cy="972185"/>
          <wp:effectExtent l="0" t="0" r="2540" b="0"/>
          <wp:wrapTight wrapText="bothSides">
            <wp:wrapPolygon edited="0">
              <wp:start x="0" y="0"/>
              <wp:lineTo x="0" y="21163"/>
              <wp:lineTo x="21517" y="21163"/>
              <wp:lineTo x="21517" y="0"/>
              <wp:lineTo x="0" y="0"/>
            </wp:wrapPolygon>
          </wp:wrapTight>
          <wp:docPr id="1995424092" name="Slika 2"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7749E">
      <w:rPr>
        <w:noProof/>
        <w:lang w:val="en-US"/>
      </w:rPr>
      <w:t xml:space="preserve">                              </w:t>
    </w:r>
  </w:p>
  <w:p w14:paraId="790F2B6A" w14:textId="5B563222" w:rsidR="00E7749E" w:rsidRDefault="00E7749E">
    <w:pPr>
      <w:pBdr>
        <w:top w:val="nil"/>
        <w:left w:val="nil"/>
        <w:bottom w:val="nil"/>
        <w:right w:val="nil"/>
        <w:between w:val="nil"/>
      </w:pBdr>
      <w:tabs>
        <w:tab w:val="center" w:pos="4680"/>
        <w:tab w:val="right" w:pos="9360"/>
      </w:tabs>
      <w:spacing w:after="0"/>
      <w:rPr>
        <w:color w:val="000000"/>
      </w:rPr>
    </w:pPr>
  </w:p>
  <w:p w14:paraId="140F8B72" w14:textId="77777777" w:rsidR="00E7749E" w:rsidRDefault="00E774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6E23" w14:textId="77777777" w:rsidR="00FE3AA8" w:rsidRDefault="00FE3AA8" w:rsidP="00210EB4">
    <w:pPr>
      <w:pBdr>
        <w:top w:val="nil"/>
        <w:left w:val="nil"/>
        <w:bottom w:val="nil"/>
        <w:right w:val="nil"/>
        <w:between w:val="nil"/>
      </w:pBdr>
      <w:tabs>
        <w:tab w:val="center" w:pos="4536"/>
        <w:tab w:val="right" w:pos="9072"/>
      </w:tabs>
      <w:spacing w:after="0"/>
      <w:rPr>
        <w:color w:val="000000"/>
      </w:rPr>
    </w:pPr>
    <w:r>
      <w:rPr>
        <w:noProof/>
      </w:rPr>
      <w:drawing>
        <wp:anchor distT="0" distB="0" distL="114300" distR="114300" simplePos="0" relativeHeight="251670528" behindDoc="0" locked="0" layoutInCell="1" allowOverlap="1" wp14:anchorId="07802747" wp14:editId="5A6F7980">
          <wp:simplePos x="0" y="0"/>
          <wp:positionH relativeFrom="margin">
            <wp:align>right</wp:align>
          </wp:positionH>
          <wp:positionV relativeFrom="margin">
            <wp:posOffset>-781050</wp:posOffset>
          </wp:positionV>
          <wp:extent cx="2240915" cy="708660"/>
          <wp:effectExtent l="0" t="0" r="6985" b="0"/>
          <wp:wrapSquare wrapText="bothSides"/>
          <wp:docPr id="81181126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240915" cy="708660"/>
                  </a:xfrm>
                  <a:prstGeom prst="rect">
                    <a:avLst/>
                  </a:prstGeom>
                  <a:ln/>
                </pic:spPr>
              </pic:pic>
            </a:graphicData>
          </a:graphic>
        </wp:anchor>
      </w:drawing>
    </w:r>
    <w:r>
      <w:rPr>
        <w:noProof/>
        <w:lang w:val="en-US"/>
      </w:rPr>
      <w:t xml:space="preserve">                              </w:t>
    </w:r>
  </w:p>
  <w:p w14:paraId="6EC03537" w14:textId="77777777" w:rsidR="00FE3AA8" w:rsidRDefault="00FE3AA8">
    <w:pPr>
      <w:pBdr>
        <w:top w:val="nil"/>
        <w:left w:val="nil"/>
        <w:bottom w:val="nil"/>
        <w:right w:val="nil"/>
        <w:between w:val="nil"/>
      </w:pBdr>
      <w:tabs>
        <w:tab w:val="center" w:pos="4680"/>
        <w:tab w:val="right" w:pos="9360"/>
      </w:tabs>
      <w:spacing w:after="0"/>
      <w:rPr>
        <w:color w:val="000000"/>
      </w:rPr>
    </w:pPr>
    <w:r>
      <w:rPr>
        <w:noProof/>
      </w:rPr>
      <w:drawing>
        <wp:anchor distT="0" distB="0" distL="114300" distR="114300" simplePos="0" relativeHeight="251671552" behindDoc="0" locked="0" layoutInCell="1" allowOverlap="1" wp14:anchorId="019511E0" wp14:editId="4EDB60D7">
          <wp:simplePos x="0" y="0"/>
          <wp:positionH relativeFrom="margin">
            <wp:posOffset>142875</wp:posOffset>
          </wp:positionH>
          <wp:positionV relativeFrom="margin">
            <wp:posOffset>-647700</wp:posOffset>
          </wp:positionV>
          <wp:extent cx="2537460" cy="422910"/>
          <wp:effectExtent l="0" t="0" r="0" b="0"/>
          <wp:wrapSquare wrapText="bothSides"/>
          <wp:docPr id="1056521528" name="Picture 2"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 descr="0810"/>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2624" t="61323" r="39758" b="3420"/>
                  <a:stretch/>
                </pic:blipFill>
                <pic:spPr bwMode="auto">
                  <a:xfrm>
                    <a:off x="0" y="0"/>
                    <a:ext cx="2537460" cy="422910"/>
                  </a:xfrm>
                  <a:prstGeom prst="rect">
                    <a:avLst/>
                  </a:prstGeom>
                  <a:noFill/>
                  <a:ln>
                    <a:noFill/>
                  </a:ln>
                </pic:spPr>
              </pic:pic>
            </a:graphicData>
          </a:graphic>
        </wp:anchor>
      </w:drawing>
    </w:r>
  </w:p>
  <w:p w14:paraId="5EC66C99" w14:textId="77777777" w:rsidR="00FE3AA8" w:rsidRDefault="00FE3AA8">
    <w:pPr>
      <w:pBdr>
        <w:top w:val="nil"/>
        <w:left w:val="nil"/>
        <w:bottom w:val="nil"/>
        <w:right w:val="nil"/>
        <w:between w:val="nil"/>
      </w:pBdr>
      <w:tabs>
        <w:tab w:val="center" w:pos="4680"/>
        <w:tab w:val="right" w:pos="9360"/>
      </w:tabs>
      <w:spacing w:after="0"/>
      <w:rPr>
        <w:color w:val="000000"/>
      </w:rPr>
    </w:pPr>
  </w:p>
  <w:p w14:paraId="7D411FE4" w14:textId="77777777" w:rsidR="00FE3AA8" w:rsidRDefault="00FE3AA8"/>
  <w:p w14:paraId="467166C3" w14:textId="77777777" w:rsidR="00FE3AA8" w:rsidRDefault="00FE3A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ADBD" w14:textId="77777777" w:rsidR="00E7749E" w:rsidRDefault="00E7749E" w:rsidP="00E7749E">
    <w:pPr>
      <w:pBdr>
        <w:top w:val="nil"/>
        <w:left w:val="nil"/>
        <w:bottom w:val="nil"/>
        <w:right w:val="nil"/>
        <w:between w:val="nil"/>
      </w:pBdr>
      <w:tabs>
        <w:tab w:val="center" w:pos="4536"/>
        <w:tab w:val="right" w:pos="9072"/>
      </w:tabs>
      <w:spacing w:after="0"/>
      <w:rPr>
        <w:color w:val="000000"/>
      </w:rPr>
    </w:pPr>
  </w:p>
  <w:p w14:paraId="23AB3597" w14:textId="77777777" w:rsidR="00E7749E" w:rsidRDefault="00E7749E" w:rsidP="00E7749E">
    <w:pPr>
      <w:pBdr>
        <w:top w:val="nil"/>
        <w:left w:val="nil"/>
        <w:bottom w:val="nil"/>
        <w:right w:val="nil"/>
        <w:between w:val="nil"/>
      </w:pBdr>
      <w:tabs>
        <w:tab w:val="center" w:pos="4536"/>
        <w:tab w:val="right" w:pos="9072"/>
      </w:tabs>
      <w:spacing w:after="0"/>
      <w:rPr>
        <w:color w:val="000000"/>
      </w:rPr>
    </w:pPr>
  </w:p>
  <w:p w14:paraId="2A561423" w14:textId="77777777" w:rsidR="00E7749E" w:rsidRDefault="00E7749E" w:rsidP="00E7749E">
    <w:pPr>
      <w:pBdr>
        <w:top w:val="nil"/>
        <w:left w:val="nil"/>
        <w:bottom w:val="nil"/>
        <w:right w:val="nil"/>
        <w:between w:val="nil"/>
      </w:pBdr>
      <w:tabs>
        <w:tab w:val="center" w:pos="4536"/>
        <w:tab w:val="right" w:pos="9072"/>
      </w:tabs>
      <w:spacing w:after="0"/>
      <w:rPr>
        <w:color w:val="000000"/>
      </w:rPr>
    </w:pPr>
  </w:p>
  <w:p w14:paraId="786943D7" w14:textId="7A33A536" w:rsidR="00E7749E" w:rsidRPr="00E7749E" w:rsidRDefault="00E7749E" w:rsidP="00E7749E">
    <w:pPr>
      <w:pBdr>
        <w:top w:val="nil"/>
        <w:left w:val="nil"/>
        <w:bottom w:val="nil"/>
        <w:right w:val="nil"/>
        <w:between w:val="nil"/>
      </w:pBdr>
      <w:tabs>
        <w:tab w:val="center" w:pos="4536"/>
        <w:tab w:val="right" w:pos="9072"/>
      </w:tabs>
      <w:spacing w:after="0"/>
      <w:rPr>
        <w:color w:val="000000"/>
      </w:rPr>
    </w:pPr>
    <w:r w:rsidRPr="00602BD2">
      <w:rPr>
        <w:rFonts w:cs="Arial"/>
        <w:noProof/>
        <w:szCs w:val="20"/>
      </w:rPr>
      <w:drawing>
        <wp:anchor distT="0" distB="0" distL="114300" distR="114300" simplePos="0" relativeHeight="251668480" behindDoc="1" locked="0" layoutInCell="1" allowOverlap="1" wp14:anchorId="7B161BED" wp14:editId="5F8699B8">
          <wp:simplePos x="0" y="0"/>
          <wp:positionH relativeFrom="page">
            <wp:posOffset>15131</wp:posOffset>
          </wp:positionH>
          <wp:positionV relativeFrom="page">
            <wp:posOffset>17966</wp:posOffset>
          </wp:positionV>
          <wp:extent cx="4321810" cy="972185"/>
          <wp:effectExtent l="0" t="0" r="2540" b="0"/>
          <wp:wrapTight wrapText="bothSides">
            <wp:wrapPolygon edited="0">
              <wp:start x="0" y="0"/>
              <wp:lineTo x="0" y="21163"/>
              <wp:lineTo x="21517" y="21163"/>
              <wp:lineTo x="21517" y="0"/>
              <wp:lineTo x="0" y="0"/>
            </wp:wrapPolygon>
          </wp:wrapTight>
          <wp:docPr id="1749752923" name="Slika 2"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F8907E"/>
    <w:lvl w:ilvl="0">
      <w:start w:val="1"/>
      <w:numFmt w:val="bullet"/>
      <w:pStyle w:val="ListBullet1"/>
      <w:lvlText w:val=""/>
      <w:lvlJc w:val="left"/>
      <w:pPr>
        <w:tabs>
          <w:tab w:val="num" w:pos="360"/>
        </w:tabs>
        <w:ind w:left="360" w:hanging="360"/>
      </w:pPr>
      <w:rPr>
        <w:rFonts w:ascii="Symbol" w:hAnsi="Symbol" w:hint="default"/>
      </w:rPr>
    </w:lvl>
  </w:abstractNum>
  <w:abstractNum w:abstractNumId="1" w15:restartNumberingAfterBreak="0">
    <w:nsid w:val="03D25166"/>
    <w:multiLevelType w:val="hybridMultilevel"/>
    <w:tmpl w:val="EEBA0B5A"/>
    <w:lvl w:ilvl="0" w:tplc="E03634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D581B"/>
    <w:multiLevelType w:val="hybridMultilevel"/>
    <w:tmpl w:val="68EA5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6B6FF5"/>
    <w:multiLevelType w:val="multilevel"/>
    <w:tmpl w:val="AD88C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B24A9"/>
    <w:multiLevelType w:val="hybridMultilevel"/>
    <w:tmpl w:val="3D647D78"/>
    <w:lvl w:ilvl="0" w:tplc="E03634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678E3"/>
    <w:multiLevelType w:val="multilevel"/>
    <w:tmpl w:val="E724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A2840"/>
    <w:multiLevelType w:val="hybridMultilevel"/>
    <w:tmpl w:val="37EA590E"/>
    <w:lvl w:ilvl="0" w:tplc="18280C24">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69E4FEC"/>
    <w:multiLevelType w:val="hybridMultilevel"/>
    <w:tmpl w:val="C1B017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714D92"/>
    <w:multiLevelType w:val="hybridMultilevel"/>
    <w:tmpl w:val="F2AEB578"/>
    <w:lvl w:ilvl="0" w:tplc="4976A004">
      <w:numFmt w:val="bullet"/>
      <w:lvlText w:val="‒"/>
      <w:lvlJc w:val="left"/>
      <w:pPr>
        <w:ind w:left="720" w:hanging="360"/>
      </w:pPr>
      <w:rPr>
        <w:rFonts w:ascii="Arial" w:eastAsia="Times New Roman" w:hAnsi="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D83B34"/>
    <w:multiLevelType w:val="hybridMultilevel"/>
    <w:tmpl w:val="0E08AF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9B09C3"/>
    <w:multiLevelType w:val="hybridMultilevel"/>
    <w:tmpl w:val="E3BC5A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36C2069"/>
    <w:multiLevelType w:val="hybridMultilevel"/>
    <w:tmpl w:val="17B6F058"/>
    <w:lvl w:ilvl="0" w:tplc="E036342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A9C316B"/>
    <w:multiLevelType w:val="multilevel"/>
    <w:tmpl w:val="13945272"/>
    <w:lvl w:ilvl="0">
      <w:start w:val="1"/>
      <w:numFmt w:val="decimal"/>
      <w:pStyle w:val="ListBullet"/>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B44A7D"/>
    <w:multiLevelType w:val="hybridMultilevel"/>
    <w:tmpl w:val="AFF6200E"/>
    <w:lvl w:ilvl="0" w:tplc="E036342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D72696"/>
    <w:multiLevelType w:val="hybridMultilevel"/>
    <w:tmpl w:val="0F1293D2"/>
    <w:lvl w:ilvl="0" w:tplc="E036342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F6A13BA"/>
    <w:multiLevelType w:val="hybridMultilevel"/>
    <w:tmpl w:val="178A8132"/>
    <w:lvl w:ilvl="0" w:tplc="526C6084">
      <w:numFmt w:val="bullet"/>
      <w:lvlText w:val=""/>
      <w:lvlJc w:val="left"/>
      <w:pPr>
        <w:ind w:left="720" w:hanging="360"/>
      </w:pPr>
      <w:rPr>
        <w:rFonts w:ascii="Symbol" w:eastAsia="Calibri" w:hAnsi="Symbol"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50924CC"/>
    <w:multiLevelType w:val="hybridMultilevel"/>
    <w:tmpl w:val="E182C6A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76113E7"/>
    <w:multiLevelType w:val="multilevel"/>
    <w:tmpl w:val="6A02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4968FD"/>
    <w:multiLevelType w:val="hybridMultilevel"/>
    <w:tmpl w:val="F8E27834"/>
    <w:lvl w:ilvl="0" w:tplc="E036342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C895DBF"/>
    <w:multiLevelType w:val="hybridMultilevel"/>
    <w:tmpl w:val="59FA34D2"/>
    <w:lvl w:ilvl="0" w:tplc="41B65178">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C9B0CC4"/>
    <w:multiLevelType w:val="hybridMultilevel"/>
    <w:tmpl w:val="C760528A"/>
    <w:lvl w:ilvl="0" w:tplc="D92C1EB0">
      <w:start w:val="1"/>
      <w:numFmt w:val="decimal"/>
      <w:lvlText w:val="%1."/>
      <w:lvlJc w:val="left"/>
      <w:pPr>
        <w:ind w:left="754" w:hanging="360"/>
      </w:pPr>
      <w:rPr>
        <w:rFonts w:ascii="Arial" w:hAnsi="Arial" w:cs="Arial" w:hint="default"/>
        <w:sz w:val="20"/>
        <w:szCs w:val="20"/>
      </w:rPr>
    </w:lvl>
    <w:lvl w:ilvl="1" w:tplc="04240019" w:tentative="1">
      <w:start w:val="1"/>
      <w:numFmt w:val="lowerLetter"/>
      <w:lvlText w:val="%2."/>
      <w:lvlJc w:val="left"/>
      <w:pPr>
        <w:ind w:left="1474" w:hanging="360"/>
      </w:pPr>
    </w:lvl>
    <w:lvl w:ilvl="2" w:tplc="0424001B" w:tentative="1">
      <w:start w:val="1"/>
      <w:numFmt w:val="lowerRoman"/>
      <w:lvlText w:val="%3."/>
      <w:lvlJc w:val="right"/>
      <w:pPr>
        <w:ind w:left="2194" w:hanging="180"/>
      </w:pPr>
    </w:lvl>
    <w:lvl w:ilvl="3" w:tplc="0424000F" w:tentative="1">
      <w:start w:val="1"/>
      <w:numFmt w:val="decimal"/>
      <w:lvlText w:val="%4."/>
      <w:lvlJc w:val="left"/>
      <w:pPr>
        <w:ind w:left="2914" w:hanging="360"/>
      </w:pPr>
    </w:lvl>
    <w:lvl w:ilvl="4" w:tplc="04240019" w:tentative="1">
      <w:start w:val="1"/>
      <w:numFmt w:val="lowerLetter"/>
      <w:lvlText w:val="%5."/>
      <w:lvlJc w:val="left"/>
      <w:pPr>
        <w:ind w:left="3634" w:hanging="360"/>
      </w:pPr>
    </w:lvl>
    <w:lvl w:ilvl="5" w:tplc="0424001B" w:tentative="1">
      <w:start w:val="1"/>
      <w:numFmt w:val="lowerRoman"/>
      <w:lvlText w:val="%6."/>
      <w:lvlJc w:val="right"/>
      <w:pPr>
        <w:ind w:left="4354" w:hanging="180"/>
      </w:pPr>
    </w:lvl>
    <w:lvl w:ilvl="6" w:tplc="0424000F" w:tentative="1">
      <w:start w:val="1"/>
      <w:numFmt w:val="decimal"/>
      <w:lvlText w:val="%7."/>
      <w:lvlJc w:val="left"/>
      <w:pPr>
        <w:ind w:left="5074" w:hanging="360"/>
      </w:pPr>
    </w:lvl>
    <w:lvl w:ilvl="7" w:tplc="04240019" w:tentative="1">
      <w:start w:val="1"/>
      <w:numFmt w:val="lowerLetter"/>
      <w:lvlText w:val="%8."/>
      <w:lvlJc w:val="left"/>
      <w:pPr>
        <w:ind w:left="5794" w:hanging="360"/>
      </w:pPr>
    </w:lvl>
    <w:lvl w:ilvl="8" w:tplc="0424001B" w:tentative="1">
      <w:start w:val="1"/>
      <w:numFmt w:val="lowerRoman"/>
      <w:lvlText w:val="%9."/>
      <w:lvlJc w:val="right"/>
      <w:pPr>
        <w:ind w:left="6514" w:hanging="180"/>
      </w:pPr>
    </w:lvl>
  </w:abstractNum>
  <w:abstractNum w:abstractNumId="22" w15:restartNumberingAfterBreak="0">
    <w:nsid w:val="4E572E9D"/>
    <w:multiLevelType w:val="hybridMultilevel"/>
    <w:tmpl w:val="E182C6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4C60773"/>
    <w:multiLevelType w:val="hybridMultilevel"/>
    <w:tmpl w:val="F78677A4"/>
    <w:lvl w:ilvl="0" w:tplc="BCF21006">
      <w:start w:val="2"/>
      <w:numFmt w:val="bullet"/>
      <w:lvlText w:val="–"/>
      <w:lvlJc w:val="left"/>
      <w:pPr>
        <w:ind w:left="360" w:hanging="360"/>
      </w:pPr>
      <w:rPr>
        <w:rFonts w:ascii="Calibri" w:eastAsiaTheme="minorHAnsi" w:hAnsi="Calibri"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4D23F26"/>
    <w:multiLevelType w:val="hybridMultilevel"/>
    <w:tmpl w:val="D0FCF89A"/>
    <w:lvl w:ilvl="0" w:tplc="E036342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51E2E02"/>
    <w:multiLevelType w:val="hybridMultilevel"/>
    <w:tmpl w:val="9BA6D5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56600A0"/>
    <w:multiLevelType w:val="hybridMultilevel"/>
    <w:tmpl w:val="C760528A"/>
    <w:lvl w:ilvl="0" w:tplc="FFFFFFFF">
      <w:start w:val="1"/>
      <w:numFmt w:val="decimal"/>
      <w:lvlText w:val="%1."/>
      <w:lvlJc w:val="left"/>
      <w:pPr>
        <w:ind w:left="754" w:hanging="360"/>
      </w:pPr>
      <w:rPr>
        <w:rFonts w:ascii="Arial" w:hAnsi="Arial" w:cs="Arial" w:hint="default"/>
        <w:sz w:val="20"/>
        <w:szCs w:val="20"/>
      </w:r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2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E4F4EF7"/>
    <w:multiLevelType w:val="hybridMultilevel"/>
    <w:tmpl w:val="315E6080"/>
    <w:lvl w:ilvl="0" w:tplc="18280C2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023578B"/>
    <w:multiLevelType w:val="hybridMultilevel"/>
    <w:tmpl w:val="61AC69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18B5B59"/>
    <w:multiLevelType w:val="hybridMultilevel"/>
    <w:tmpl w:val="51B64A6A"/>
    <w:lvl w:ilvl="0" w:tplc="E036342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3852664"/>
    <w:multiLevelType w:val="hybridMultilevel"/>
    <w:tmpl w:val="0E08AF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12316FD"/>
    <w:multiLevelType w:val="hybridMultilevel"/>
    <w:tmpl w:val="327041B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5EE75C8"/>
    <w:multiLevelType w:val="hybridMultilevel"/>
    <w:tmpl w:val="17EE82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5217098">
    <w:abstractNumId w:val="27"/>
  </w:num>
  <w:num w:numId="2" w16cid:durableId="1087388116">
    <w:abstractNumId w:val="21"/>
  </w:num>
  <w:num w:numId="3" w16cid:durableId="672801472">
    <w:abstractNumId w:val="31"/>
  </w:num>
  <w:num w:numId="4" w16cid:durableId="29114350">
    <w:abstractNumId w:val="28"/>
  </w:num>
  <w:num w:numId="5" w16cid:durableId="1363088292">
    <w:abstractNumId w:val="6"/>
  </w:num>
  <w:num w:numId="6" w16cid:durableId="527529400">
    <w:abstractNumId w:val="32"/>
  </w:num>
  <w:num w:numId="7" w16cid:durableId="66926318">
    <w:abstractNumId w:val="16"/>
  </w:num>
  <w:num w:numId="8" w16cid:durableId="2114323856">
    <w:abstractNumId w:val="12"/>
  </w:num>
  <w:num w:numId="9" w16cid:durableId="1181971454">
    <w:abstractNumId w:val="19"/>
  </w:num>
  <w:num w:numId="10" w16cid:durableId="1112744403">
    <w:abstractNumId w:val="23"/>
  </w:num>
  <w:num w:numId="11" w16cid:durableId="110248475">
    <w:abstractNumId w:val="5"/>
  </w:num>
  <w:num w:numId="12" w16cid:durableId="879707069">
    <w:abstractNumId w:val="33"/>
  </w:num>
  <w:num w:numId="13" w16cid:durableId="1310864335">
    <w:abstractNumId w:val="15"/>
  </w:num>
  <w:num w:numId="14" w16cid:durableId="972295889">
    <w:abstractNumId w:val="1"/>
  </w:num>
  <w:num w:numId="15" w16cid:durableId="450788352">
    <w:abstractNumId w:val="4"/>
  </w:num>
  <w:num w:numId="16" w16cid:durableId="1626038672">
    <w:abstractNumId w:val="29"/>
  </w:num>
  <w:num w:numId="17" w16cid:durableId="1410888957">
    <w:abstractNumId w:val="3"/>
  </w:num>
  <w:num w:numId="18" w16cid:durableId="1379474910">
    <w:abstractNumId w:val="10"/>
  </w:num>
  <w:num w:numId="19" w16cid:durableId="1864399562">
    <w:abstractNumId w:val="2"/>
  </w:num>
  <w:num w:numId="20" w16cid:durableId="1464234340">
    <w:abstractNumId w:val="34"/>
  </w:num>
  <w:num w:numId="21" w16cid:durableId="843514256">
    <w:abstractNumId w:val="25"/>
  </w:num>
  <w:num w:numId="22" w16cid:durableId="1960605915">
    <w:abstractNumId w:val="0"/>
  </w:num>
  <w:num w:numId="23" w16cid:durableId="1735590824">
    <w:abstractNumId w:val="17"/>
  </w:num>
  <w:num w:numId="24" w16cid:durableId="445468800">
    <w:abstractNumId w:val="14"/>
  </w:num>
  <w:num w:numId="25" w16cid:durableId="2145660389">
    <w:abstractNumId w:val="30"/>
  </w:num>
  <w:num w:numId="26" w16cid:durableId="1439639995">
    <w:abstractNumId w:val="11"/>
  </w:num>
  <w:num w:numId="27" w16cid:durableId="996765094">
    <w:abstractNumId w:val="24"/>
  </w:num>
  <w:num w:numId="28" w16cid:durableId="2116561163">
    <w:abstractNumId w:val="13"/>
  </w:num>
  <w:num w:numId="29" w16cid:durableId="1580943072">
    <w:abstractNumId w:val="18"/>
  </w:num>
  <w:num w:numId="30" w16cid:durableId="1625303724">
    <w:abstractNumId w:val="7"/>
  </w:num>
  <w:num w:numId="31" w16cid:durableId="1030759543">
    <w:abstractNumId w:val="8"/>
  </w:num>
  <w:num w:numId="32" w16cid:durableId="1760760075">
    <w:abstractNumId w:val="22"/>
  </w:num>
  <w:num w:numId="33" w16cid:durableId="1700205143">
    <w:abstractNumId w:val="20"/>
  </w:num>
  <w:num w:numId="34" w16cid:durableId="994451641">
    <w:abstractNumId w:val="26"/>
  </w:num>
  <w:num w:numId="35" w16cid:durableId="17829955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9E"/>
    <w:rsid w:val="00065F8D"/>
    <w:rsid w:val="000C213E"/>
    <w:rsid w:val="00150701"/>
    <w:rsid w:val="00153C38"/>
    <w:rsid w:val="001A5BE6"/>
    <w:rsid w:val="001E4D5F"/>
    <w:rsid w:val="001F31D2"/>
    <w:rsid w:val="001F487A"/>
    <w:rsid w:val="00203817"/>
    <w:rsid w:val="00224E3C"/>
    <w:rsid w:val="0023364E"/>
    <w:rsid w:val="00254817"/>
    <w:rsid w:val="00260EB5"/>
    <w:rsid w:val="002F10A0"/>
    <w:rsid w:val="00313365"/>
    <w:rsid w:val="003162EC"/>
    <w:rsid w:val="0033394C"/>
    <w:rsid w:val="00362D81"/>
    <w:rsid w:val="003924F7"/>
    <w:rsid w:val="003A2CE7"/>
    <w:rsid w:val="003B095F"/>
    <w:rsid w:val="004434E4"/>
    <w:rsid w:val="00445731"/>
    <w:rsid w:val="00466376"/>
    <w:rsid w:val="004716E1"/>
    <w:rsid w:val="004B294B"/>
    <w:rsid w:val="004B765F"/>
    <w:rsid w:val="004C28EE"/>
    <w:rsid w:val="004F6013"/>
    <w:rsid w:val="0055255C"/>
    <w:rsid w:val="00562642"/>
    <w:rsid w:val="00563791"/>
    <w:rsid w:val="005656D3"/>
    <w:rsid w:val="005D3AB0"/>
    <w:rsid w:val="006414A9"/>
    <w:rsid w:val="00653B61"/>
    <w:rsid w:val="00656D2D"/>
    <w:rsid w:val="00662398"/>
    <w:rsid w:val="006970C1"/>
    <w:rsid w:val="006A287D"/>
    <w:rsid w:val="006A4818"/>
    <w:rsid w:val="006B531B"/>
    <w:rsid w:val="006B6EAC"/>
    <w:rsid w:val="006D2092"/>
    <w:rsid w:val="006E4E56"/>
    <w:rsid w:val="006F18BD"/>
    <w:rsid w:val="006F704D"/>
    <w:rsid w:val="007062B7"/>
    <w:rsid w:val="0071641A"/>
    <w:rsid w:val="00720F4A"/>
    <w:rsid w:val="00722023"/>
    <w:rsid w:val="00735257"/>
    <w:rsid w:val="00757728"/>
    <w:rsid w:val="00761065"/>
    <w:rsid w:val="00763D04"/>
    <w:rsid w:val="007D3166"/>
    <w:rsid w:val="008B62E7"/>
    <w:rsid w:val="008C1EDB"/>
    <w:rsid w:val="00981D1A"/>
    <w:rsid w:val="00984311"/>
    <w:rsid w:val="00996787"/>
    <w:rsid w:val="00A306B0"/>
    <w:rsid w:val="00A5122D"/>
    <w:rsid w:val="00A75500"/>
    <w:rsid w:val="00AA4431"/>
    <w:rsid w:val="00AC625C"/>
    <w:rsid w:val="00AD588B"/>
    <w:rsid w:val="00B07F1D"/>
    <w:rsid w:val="00B1478D"/>
    <w:rsid w:val="00B20090"/>
    <w:rsid w:val="00B25F67"/>
    <w:rsid w:val="00B27364"/>
    <w:rsid w:val="00B455F1"/>
    <w:rsid w:val="00B83009"/>
    <w:rsid w:val="00B973CC"/>
    <w:rsid w:val="00BB7433"/>
    <w:rsid w:val="00C70821"/>
    <w:rsid w:val="00CA4C87"/>
    <w:rsid w:val="00CA7A3A"/>
    <w:rsid w:val="00CB5B4F"/>
    <w:rsid w:val="00CD2C4B"/>
    <w:rsid w:val="00CD5041"/>
    <w:rsid w:val="00D04B1E"/>
    <w:rsid w:val="00D60350"/>
    <w:rsid w:val="00D83630"/>
    <w:rsid w:val="00DF62B7"/>
    <w:rsid w:val="00E440A5"/>
    <w:rsid w:val="00E67A23"/>
    <w:rsid w:val="00E7749E"/>
    <w:rsid w:val="00E969B2"/>
    <w:rsid w:val="00EE7D21"/>
    <w:rsid w:val="00EF09F0"/>
    <w:rsid w:val="00EF6BD3"/>
    <w:rsid w:val="00F42A75"/>
    <w:rsid w:val="00FA3596"/>
    <w:rsid w:val="00FD2D5E"/>
    <w:rsid w:val="00FE3AA8"/>
    <w:rsid w:val="00FF6F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95C26"/>
  <w15:chartTrackingRefBased/>
  <w15:docId w15:val="{B60DF8F4-C95A-44BA-B696-619A135C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376"/>
  </w:style>
  <w:style w:type="paragraph" w:styleId="Heading1">
    <w:name w:val="heading 1"/>
    <w:basedOn w:val="Normal"/>
    <w:next w:val="Normal"/>
    <w:link w:val="Heading1Char"/>
    <w:uiPriority w:val="9"/>
    <w:qFormat/>
    <w:rsid w:val="00E774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774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774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E774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E774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E774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E774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4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4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repi">
    <w:name w:val="Ukrepi"/>
    <w:basedOn w:val="Normal"/>
    <w:next w:val="Normal"/>
    <w:link w:val="UkrepiChar"/>
    <w:autoRedefine/>
    <w:qFormat/>
    <w:rsid w:val="006414A9"/>
    <w:pPr>
      <w:keepNext/>
      <w:keepLines/>
      <w:spacing w:before="80" w:line="240" w:lineRule="auto"/>
      <w:jc w:val="both"/>
      <w:outlineLvl w:val="2"/>
    </w:pPr>
    <w:rPr>
      <w:rFonts w:eastAsia="Times New Roman"/>
      <w:b/>
      <w:color w:val="2F5496"/>
      <w:sz w:val="24"/>
    </w:rPr>
  </w:style>
  <w:style w:type="character" w:customStyle="1" w:styleId="UkrepiChar">
    <w:name w:val="Ukrepi Char"/>
    <w:basedOn w:val="DefaultParagraphFont"/>
    <w:link w:val="Ukrepi"/>
    <w:rsid w:val="006414A9"/>
    <w:rPr>
      <w:rFonts w:eastAsia="Times New Roman"/>
      <w:b/>
      <w:color w:val="2F5496"/>
      <w:sz w:val="24"/>
    </w:rPr>
  </w:style>
  <w:style w:type="character" w:customStyle="1" w:styleId="Heading1Char">
    <w:name w:val="Heading 1 Char"/>
    <w:basedOn w:val="DefaultParagraphFont"/>
    <w:link w:val="Heading1"/>
    <w:uiPriority w:val="9"/>
    <w:rsid w:val="00E774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774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774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E774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E7749E"/>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E774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E774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4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49E"/>
    <w:rPr>
      <w:rFonts w:eastAsiaTheme="majorEastAsia" w:cstheme="majorBidi"/>
      <w:color w:val="272727" w:themeColor="text1" w:themeTint="D8"/>
    </w:rPr>
  </w:style>
  <w:style w:type="paragraph" w:styleId="Title">
    <w:name w:val="Title"/>
    <w:basedOn w:val="Normal"/>
    <w:next w:val="Normal"/>
    <w:link w:val="TitleChar"/>
    <w:uiPriority w:val="10"/>
    <w:qFormat/>
    <w:rsid w:val="00E774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4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4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4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49E"/>
    <w:pPr>
      <w:spacing w:before="160"/>
      <w:jc w:val="center"/>
    </w:pPr>
    <w:rPr>
      <w:i/>
      <w:iCs/>
      <w:color w:val="404040" w:themeColor="text1" w:themeTint="BF"/>
    </w:rPr>
  </w:style>
  <w:style w:type="character" w:customStyle="1" w:styleId="QuoteChar">
    <w:name w:val="Quote Char"/>
    <w:basedOn w:val="DefaultParagraphFont"/>
    <w:link w:val="Quote"/>
    <w:uiPriority w:val="29"/>
    <w:rsid w:val="00E7749E"/>
    <w:rPr>
      <w:i/>
      <w:iCs/>
      <w:color w:val="404040" w:themeColor="text1" w:themeTint="BF"/>
    </w:rPr>
  </w:style>
  <w:style w:type="paragraph" w:styleId="ListParagraph">
    <w:name w:val="List Paragraph"/>
    <w:basedOn w:val="Normal"/>
    <w:uiPriority w:val="34"/>
    <w:qFormat/>
    <w:rsid w:val="00E7749E"/>
    <w:pPr>
      <w:ind w:left="720"/>
      <w:contextualSpacing/>
    </w:pPr>
  </w:style>
  <w:style w:type="character" w:styleId="IntenseEmphasis">
    <w:name w:val="Intense Emphasis"/>
    <w:basedOn w:val="DefaultParagraphFont"/>
    <w:uiPriority w:val="21"/>
    <w:qFormat/>
    <w:rsid w:val="00E7749E"/>
    <w:rPr>
      <w:i/>
      <w:iCs/>
      <w:color w:val="2F5496" w:themeColor="accent1" w:themeShade="BF"/>
    </w:rPr>
  </w:style>
  <w:style w:type="paragraph" w:styleId="IntenseQuote">
    <w:name w:val="Intense Quote"/>
    <w:basedOn w:val="Normal"/>
    <w:next w:val="Normal"/>
    <w:link w:val="IntenseQuoteChar"/>
    <w:uiPriority w:val="30"/>
    <w:qFormat/>
    <w:rsid w:val="00E774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749E"/>
    <w:rPr>
      <w:i/>
      <w:iCs/>
      <w:color w:val="2F5496" w:themeColor="accent1" w:themeShade="BF"/>
    </w:rPr>
  </w:style>
  <w:style w:type="character" w:styleId="IntenseReference">
    <w:name w:val="Intense Reference"/>
    <w:basedOn w:val="DefaultParagraphFont"/>
    <w:uiPriority w:val="32"/>
    <w:qFormat/>
    <w:rsid w:val="00E7749E"/>
    <w:rPr>
      <w:b/>
      <w:bCs/>
      <w:smallCaps/>
      <w:color w:val="2F5496" w:themeColor="accent1" w:themeShade="BF"/>
      <w:spacing w:val="5"/>
    </w:rPr>
  </w:style>
  <w:style w:type="paragraph" w:styleId="Header">
    <w:name w:val="header"/>
    <w:basedOn w:val="Normal"/>
    <w:link w:val="HeaderChar"/>
    <w:uiPriority w:val="99"/>
    <w:unhideWhenUsed/>
    <w:rsid w:val="00E774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749E"/>
  </w:style>
  <w:style w:type="numbering" w:customStyle="1" w:styleId="NoList1">
    <w:name w:val="No List1"/>
    <w:next w:val="NoList"/>
    <w:uiPriority w:val="99"/>
    <w:semiHidden/>
    <w:unhideWhenUsed/>
    <w:rsid w:val="00E7749E"/>
  </w:style>
  <w:style w:type="table" w:customStyle="1" w:styleId="TableNormal1">
    <w:name w:val="Table Normal1"/>
    <w:rsid w:val="00E7749E"/>
    <w:rPr>
      <w:rFonts w:ascii="Calibri" w:eastAsia="Calibri" w:hAnsi="Calibri" w:cs="Calibri"/>
      <w:kern w:val="0"/>
      <w:lang w:eastAsia="sl-SI"/>
      <w14:ligatures w14:val="none"/>
    </w:rPr>
    <w:tblPr>
      <w:tblCellMar>
        <w:top w:w="0" w:type="dxa"/>
        <w:left w:w="0" w:type="dxa"/>
        <w:bottom w:w="0" w:type="dxa"/>
        <w:right w:w="0" w:type="dxa"/>
      </w:tblCellMar>
    </w:tblPr>
  </w:style>
  <w:style w:type="paragraph" w:styleId="CommentText">
    <w:name w:val="annotation text"/>
    <w:basedOn w:val="Normal"/>
    <w:link w:val="CommentTextChar"/>
    <w:uiPriority w:val="99"/>
    <w:unhideWhenUsed/>
    <w:rsid w:val="00E7749E"/>
    <w:pPr>
      <w:spacing w:line="240" w:lineRule="auto"/>
      <w:jc w:val="both"/>
    </w:pPr>
    <w:rPr>
      <w:rFonts w:ascii="Calibri" w:eastAsia="Calibri" w:hAnsi="Calibri" w:cs="Calibri"/>
      <w:kern w:val="0"/>
      <w:sz w:val="20"/>
      <w:szCs w:val="20"/>
      <w:lang w:eastAsia="sl-SI"/>
      <w14:ligatures w14:val="none"/>
    </w:rPr>
  </w:style>
  <w:style w:type="character" w:customStyle="1" w:styleId="CommentTextChar">
    <w:name w:val="Comment Text Char"/>
    <w:basedOn w:val="DefaultParagraphFont"/>
    <w:link w:val="CommentText"/>
    <w:uiPriority w:val="99"/>
    <w:rsid w:val="00E7749E"/>
    <w:rPr>
      <w:rFonts w:ascii="Calibri" w:eastAsia="Calibri" w:hAnsi="Calibri" w:cs="Calibri"/>
      <w:kern w:val="0"/>
      <w:sz w:val="20"/>
      <w:szCs w:val="20"/>
      <w:lang w:eastAsia="sl-SI"/>
      <w14:ligatures w14:val="none"/>
    </w:rPr>
  </w:style>
  <w:style w:type="character" w:styleId="CommentReference">
    <w:name w:val="annotation reference"/>
    <w:basedOn w:val="DefaultParagraphFont"/>
    <w:uiPriority w:val="99"/>
    <w:semiHidden/>
    <w:unhideWhenUsed/>
    <w:rsid w:val="00E7749E"/>
    <w:rPr>
      <w:sz w:val="16"/>
      <w:szCs w:val="16"/>
    </w:rPr>
  </w:style>
  <w:style w:type="paragraph" w:styleId="Footer">
    <w:name w:val="footer"/>
    <w:basedOn w:val="Normal"/>
    <w:link w:val="FooterChar"/>
    <w:uiPriority w:val="99"/>
    <w:unhideWhenUsed/>
    <w:rsid w:val="00E7749E"/>
    <w:pPr>
      <w:tabs>
        <w:tab w:val="center" w:pos="4680"/>
        <w:tab w:val="right" w:pos="9360"/>
      </w:tabs>
      <w:spacing w:after="0" w:line="240" w:lineRule="auto"/>
      <w:jc w:val="both"/>
    </w:pPr>
    <w:rPr>
      <w:rFonts w:ascii="Calibri" w:eastAsia="Calibri" w:hAnsi="Calibri" w:cs="Calibri"/>
      <w:kern w:val="0"/>
      <w:sz w:val="24"/>
      <w:lang w:eastAsia="sl-SI"/>
      <w14:ligatures w14:val="none"/>
    </w:rPr>
  </w:style>
  <w:style w:type="character" w:customStyle="1" w:styleId="FooterChar">
    <w:name w:val="Footer Char"/>
    <w:basedOn w:val="DefaultParagraphFont"/>
    <w:link w:val="Footer"/>
    <w:uiPriority w:val="99"/>
    <w:rsid w:val="00E7749E"/>
    <w:rPr>
      <w:rFonts w:ascii="Calibri" w:eastAsia="Calibri" w:hAnsi="Calibri" w:cs="Calibri"/>
      <w:kern w:val="0"/>
      <w:sz w:val="24"/>
      <w:lang w:eastAsia="sl-SI"/>
      <w14:ligatures w14:val="none"/>
    </w:rPr>
  </w:style>
  <w:style w:type="paragraph" w:styleId="BalloonText">
    <w:name w:val="Balloon Text"/>
    <w:basedOn w:val="Normal"/>
    <w:link w:val="BalloonTextChar"/>
    <w:uiPriority w:val="99"/>
    <w:semiHidden/>
    <w:unhideWhenUsed/>
    <w:rsid w:val="00E7749E"/>
    <w:pPr>
      <w:spacing w:after="0" w:line="240" w:lineRule="auto"/>
      <w:jc w:val="both"/>
    </w:pPr>
    <w:rPr>
      <w:rFonts w:ascii="Segoe UI" w:eastAsia="Calibri" w:hAnsi="Segoe UI" w:cs="Segoe UI"/>
      <w:kern w:val="0"/>
      <w:sz w:val="18"/>
      <w:szCs w:val="18"/>
      <w:lang w:eastAsia="sl-SI"/>
      <w14:ligatures w14:val="none"/>
    </w:rPr>
  </w:style>
  <w:style w:type="character" w:customStyle="1" w:styleId="BalloonTextChar">
    <w:name w:val="Balloon Text Char"/>
    <w:basedOn w:val="DefaultParagraphFont"/>
    <w:link w:val="BalloonText"/>
    <w:uiPriority w:val="99"/>
    <w:semiHidden/>
    <w:rsid w:val="00E7749E"/>
    <w:rPr>
      <w:rFonts w:ascii="Segoe UI" w:eastAsia="Calibri" w:hAnsi="Segoe UI" w:cs="Segoe UI"/>
      <w:kern w:val="0"/>
      <w:sz w:val="18"/>
      <w:szCs w:val="18"/>
      <w:lang w:eastAsia="sl-SI"/>
      <w14:ligatures w14:val="none"/>
    </w:rPr>
  </w:style>
  <w:style w:type="paragraph" w:customStyle="1" w:styleId="CommentSubject1">
    <w:name w:val="Comment Subject1"/>
    <w:basedOn w:val="CommentText"/>
    <w:next w:val="CommentText"/>
    <w:uiPriority w:val="99"/>
    <w:semiHidden/>
    <w:unhideWhenUsed/>
    <w:rsid w:val="00E7749E"/>
    <w:rPr>
      <w:rFonts w:cs="Times New Roman"/>
      <w:b/>
      <w:bCs/>
    </w:rPr>
  </w:style>
  <w:style w:type="character" w:customStyle="1" w:styleId="CommentSubjectChar">
    <w:name w:val="Comment Subject Char"/>
    <w:basedOn w:val="CommentTextChar"/>
    <w:link w:val="CommentSubject"/>
    <w:uiPriority w:val="99"/>
    <w:semiHidden/>
    <w:rsid w:val="00E7749E"/>
    <w:rPr>
      <w:rFonts w:ascii="Calibri" w:eastAsia="Calibri" w:hAnsi="Calibri" w:cs="Times New Roman"/>
      <w:b/>
      <w:bCs/>
      <w:kern w:val="0"/>
      <w:sz w:val="20"/>
      <w:szCs w:val="20"/>
      <w:lang w:eastAsia="sl-SI"/>
      <w14:ligatures w14:val="none"/>
    </w:rPr>
  </w:style>
  <w:style w:type="paragraph" w:customStyle="1" w:styleId="TOCHeading1">
    <w:name w:val="TOC Heading1"/>
    <w:basedOn w:val="Heading1"/>
    <w:next w:val="Normal"/>
    <w:uiPriority w:val="39"/>
    <w:unhideWhenUsed/>
    <w:qFormat/>
    <w:rsid w:val="00E7749E"/>
    <w:pPr>
      <w:spacing w:before="240" w:after="0" w:line="276" w:lineRule="auto"/>
      <w:ind w:left="780" w:right="50" w:hanging="360"/>
      <w:jc w:val="both"/>
      <w:outlineLvl w:val="9"/>
    </w:pPr>
    <w:rPr>
      <w:bCs/>
      <w:kern w:val="0"/>
      <w:sz w:val="32"/>
      <w:szCs w:val="20"/>
      <w:lang w:val="en-US"/>
      <w14:ligatures w14:val="none"/>
    </w:rPr>
  </w:style>
  <w:style w:type="paragraph" w:styleId="TOC1">
    <w:name w:val="toc 1"/>
    <w:basedOn w:val="Normal"/>
    <w:next w:val="Normal"/>
    <w:autoRedefine/>
    <w:uiPriority w:val="39"/>
    <w:unhideWhenUsed/>
    <w:rsid w:val="00E7749E"/>
    <w:pPr>
      <w:tabs>
        <w:tab w:val="left" w:pos="480"/>
        <w:tab w:val="right" w:leader="underscore" w:pos="9396"/>
      </w:tabs>
      <w:spacing w:before="120" w:after="0" w:line="240" w:lineRule="auto"/>
    </w:pPr>
    <w:rPr>
      <w:rFonts w:ascii="Arial" w:eastAsia="Calibri" w:hAnsi="Arial" w:cs="Arial"/>
      <w:b/>
      <w:bCs/>
      <w:noProof/>
      <w:kern w:val="0"/>
      <w:sz w:val="20"/>
      <w:szCs w:val="20"/>
      <w:lang w:eastAsia="sl-SI"/>
      <w14:ligatures w14:val="none"/>
    </w:rPr>
  </w:style>
  <w:style w:type="paragraph" w:customStyle="1" w:styleId="TOC21">
    <w:name w:val="TOC 21"/>
    <w:basedOn w:val="Normal"/>
    <w:next w:val="Normal"/>
    <w:autoRedefine/>
    <w:uiPriority w:val="39"/>
    <w:unhideWhenUsed/>
    <w:rsid w:val="00E7749E"/>
    <w:pPr>
      <w:spacing w:before="120" w:after="0" w:line="240" w:lineRule="auto"/>
      <w:ind w:left="240"/>
    </w:pPr>
    <w:rPr>
      <w:rFonts w:eastAsia="Calibri" w:cs="Calibri"/>
      <w:b/>
      <w:bCs/>
      <w:kern w:val="0"/>
      <w:lang w:eastAsia="sl-SI"/>
      <w14:ligatures w14:val="none"/>
    </w:rPr>
  </w:style>
  <w:style w:type="character" w:customStyle="1" w:styleId="Hyperlink1">
    <w:name w:val="Hyperlink1"/>
    <w:basedOn w:val="DefaultParagraphFont"/>
    <w:uiPriority w:val="99"/>
    <w:unhideWhenUsed/>
    <w:rsid w:val="00E7749E"/>
    <w:rPr>
      <w:color w:val="0563C1"/>
      <w:u w:val="single"/>
    </w:rPr>
  </w:style>
  <w:style w:type="paragraph" w:styleId="Bibliography">
    <w:name w:val="Bibliography"/>
    <w:basedOn w:val="Normal"/>
    <w:next w:val="Normal"/>
    <w:uiPriority w:val="37"/>
    <w:semiHidden/>
    <w:unhideWhenUsed/>
    <w:rsid w:val="00E7749E"/>
    <w:pPr>
      <w:spacing w:line="240" w:lineRule="auto"/>
      <w:jc w:val="both"/>
    </w:pPr>
    <w:rPr>
      <w:rFonts w:ascii="Calibri" w:eastAsia="Calibri" w:hAnsi="Calibri" w:cs="Calibri"/>
      <w:kern w:val="0"/>
      <w:sz w:val="24"/>
      <w:lang w:eastAsia="sl-SI"/>
      <w14:ligatures w14:val="none"/>
    </w:rPr>
  </w:style>
  <w:style w:type="paragraph" w:styleId="NormalWeb">
    <w:name w:val="Normal (Web)"/>
    <w:basedOn w:val="Normal"/>
    <w:uiPriority w:val="99"/>
    <w:unhideWhenUsed/>
    <w:rsid w:val="00E7749E"/>
    <w:pPr>
      <w:spacing w:before="100" w:beforeAutospacing="1" w:after="100" w:afterAutospacing="1" w:line="240" w:lineRule="auto"/>
      <w:jc w:val="both"/>
    </w:pPr>
    <w:rPr>
      <w:rFonts w:ascii="Times New Roman" w:eastAsia="Times New Roman" w:hAnsi="Times New Roman" w:cs="Times New Roman"/>
      <w:kern w:val="0"/>
      <w:sz w:val="24"/>
      <w:szCs w:val="24"/>
      <w:lang w:val="en-US" w:eastAsia="sl-SI"/>
      <w14:ligatures w14:val="none"/>
    </w:rPr>
  </w:style>
  <w:style w:type="character" w:styleId="Strong">
    <w:name w:val="Strong"/>
    <w:basedOn w:val="DefaultParagraphFont"/>
    <w:uiPriority w:val="22"/>
    <w:qFormat/>
    <w:rsid w:val="00E7749E"/>
    <w:rPr>
      <w:b/>
      <w:bCs/>
    </w:rPr>
  </w:style>
  <w:style w:type="paragraph" w:customStyle="1" w:styleId="Pa5">
    <w:name w:val="Pa5"/>
    <w:basedOn w:val="Normal"/>
    <w:next w:val="Normal"/>
    <w:uiPriority w:val="99"/>
    <w:rsid w:val="00E7749E"/>
    <w:pPr>
      <w:autoSpaceDE w:val="0"/>
      <w:autoSpaceDN w:val="0"/>
      <w:adjustRightInd w:val="0"/>
      <w:spacing w:after="0" w:line="221" w:lineRule="atLeast"/>
      <w:jc w:val="both"/>
    </w:pPr>
    <w:rPr>
      <w:rFonts w:ascii="Avenir Medium" w:eastAsia="Calibri" w:hAnsi="Avenir Medium" w:cs="Calibri"/>
      <w:kern w:val="0"/>
      <w:sz w:val="24"/>
      <w:szCs w:val="24"/>
      <w:lang w:val="en-US" w:eastAsia="sl-SI"/>
      <w14:ligatures w14:val="none"/>
    </w:rPr>
  </w:style>
  <w:style w:type="character" w:customStyle="1" w:styleId="A6">
    <w:name w:val="A6"/>
    <w:uiPriority w:val="99"/>
    <w:rsid w:val="00E7749E"/>
    <w:rPr>
      <w:rFonts w:cs="Avenir Medium"/>
      <w:color w:val="000000"/>
      <w:sz w:val="20"/>
      <w:szCs w:val="20"/>
    </w:rPr>
  </w:style>
  <w:style w:type="paragraph" w:styleId="FootnoteText">
    <w:name w:val="footnote text"/>
    <w:basedOn w:val="Normal"/>
    <w:link w:val="FootnoteTextChar"/>
    <w:uiPriority w:val="99"/>
    <w:unhideWhenUsed/>
    <w:rsid w:val="00E7749E"/>
    <w:pPr>
      <w:spacing w:after="0" w:line="240" w:lineRule="auto"/>
      <w:jc w:val="both"/>
    </w:pPr>
    <w:rPr>
      <w:rFonts w:ascii="Calibri" w:eastAsia="Calibri" w:hAnsi="Calibri" w:cs="Calibri"/>
      <w:kern w:val="0"/>
      <w:sz w:val="20"/>
      <w:szCs w:val="20"/>
      <w:lang w:eastAsia="sl-SI"/>
      <w14:ligatures w14:val="none"/>
    </w:rPr>
  </w:style>
  <w:style w:type="character" w:customStyle="1" w:styleId="FootnoteTextChar">
    <w:name w:val="Footnote Text Char"/>
    <w:basedOn w:val="DefaultParagraphFont"/>
    <w:link w:val="FootnoteText"/>
    <w:uiPriority w:val="99"/>
    <w:rsid w:val="00E7749E"/>
    <w:rPr>
      <w:rFonts w:ascii="Calibri" w:eastAsia="Calibri" w:hAnsi="Calibri" w:cs="Calibri"/>
      <w:kern w:val="0"/>
      <w:sz w:val="20"/>
      <w:szCs w:val="20"/>
      <w:lang w:eastAsia="sl-SI"/>
      <w14:ligatures w14:val="none"/>
    </w:rPr>
  </w:style>
  <w:style w:type="character" w:styleId="FootnoteReference">
    <w:name w:val="footnote reference"/>
    <w:basedOn w:val="DefaultParagraphFont"/>
    <w:uiPriority w:val="99"/>
    <w:semiHidden/>
    <w:unhideWhenUsed/>
    <w:rsid w:val="00E7749E"/>
    <w:rPr>
      <w:vertAlign w:val="superscript"/>
    </w:rPr>
  </w:style>
  <w:style w:type="table" w:customStyle="1" w:styleId="EinfacheTabelle41">
    <w:name w:val="Einfache Tabelle 41"/>
    <w:basedOn w:val="TableNormal"/>
    <w:uiPriority w:val="44"/>
    <w:rsid w:val="00E7749E"/>
    <w:pPr>
      <w:spacing w:after="0" w:line="240" w:lineRule="auto"/>
    </w:pPr>
    <w:rPr>
      <w:kern w:val="0"/>
      <w:lang w:val="de-AT"/>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field">
    <w:name w:val="field"/>
    <w:basedOn w:val="DefaultParagraphFont"/>
    <w:rsid w:val="00E7749E"/>
  </w:style>
  <w:style w:type="character" w:customStyle="1" w:styleId="A7">
    <w:name w:val="A7"/>
    <w:uiPriority w:val="99"/>
    <w:rsid w:val="00E7749E"/>
    <w:rPr>
      <w:rFonts w:cs="Avenir Medium"/>
      <w:color w:val="000000"/>
      <w:sz w:val="11"/>
      <w:szCs w:val="11"/>
    </w:rPr>
  </w:style>
  <w:style w:type="paragraph" w:customStyle="1" w:styleId="Pa11">
    <w:name w:val="Pa11"/>
    <w:basedOn w:val="Normal"/>
    <w:next w:val="Normal"/>
    <w:uiPriority w:val="99"/>
    <w:rsid w:val="00E7749E"/>
    <w:pPr>
      <w:autoSpaceDE w:val="0"/>
      <w:autoSpaceDN w:val="0"/>
      <w:adjustRightInd w:val="0"/>
      <w:spacing w:after="0" w:line="221" w:lineRule="atLeast"/>
      <w:jc w:val="both"/>
    </w:pPr>
    <w:rPr>
      <w:rFonts w:ascii="Raleway" w:eastAsia="Calibri" w:hAnsi="Raleway" w:cs="Times New Roman"/>
      <w:kern w:val="0"/>
      <w:sz w:val="24"/>
      <w:szCs w:val="24"/>
      <w:lang w:val="en-US" w:eastAsia="sl-SI"/>
      <w14:ligatures w14:val="none"/>
    </w:rPr>
  </w:style>
  <w:style w:type="paragraph" w:styleId="NoSpacing">
    <w:name w:val="No Spacing"/>
    <w:link w:val="NoSpacingChar"/>
    <w:uiPriority w:val="1"/>
    <w:qFormat/>
    <w:rsid w:val="00E7749E"/>
    <w:pPr>
      <w:spacing w:after="0" w:line="240" w:lineRule="auto"/>
    </w:pPr>
    <w:rPr>
      <w:rFonts w:ascii="Calibri" w:eastAsia="Calibri" w:hAnsi="Calibri" w:cs="Calibri"/>
      <w:kern w:val="0"/>
      <w:lang w:eastAsia="sl-SI"/>
      <w14:ligatures w14:val="none"/>
    </w:rPr>
  </w:style>
  <w:style w:type="table" w:styleId="TableGrid">
    <w:name w:val="Table Grid"/>
    <w:basedOn w:val="TableNormal"/>
    <w:uiPriority w:val="39"/>
    <w:rsid w:val="00E7749E"/>
    <w:pPr>
      <w:spacing w:after="0" w:line="240" w:lineRule="auto"/>
    </w:pPr>
    <w:rPr>
      <w:rFonts w:ascii="Calibri" w:eastAsia="Calibri" w:hAnsi="Calibri" w:cs="Calibri"/>
      <w:kern w:val="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749E"/>
    <w:pPr>
      <w:spacing w:after="0" w:line="240" w:lineRule="auto"/>
    </w:pPr>
    <w:rPr>
      <w:rFonts w:ascii="Calibri" w:eastAsia="Calibri" w:hAnsi="Calibri" w:cs="Calibri"/>
      <w:kern w:val="0"/>
      <w:lang w:eastAsia="sl-SI"/>
      <w14:ligatures w14:val="none"/>
    </w:rPr>
  </w:style>
  <w:style w:type="table" w:customStyle="1" w:styleId="6">
    <w:name w:val="6"/>
    <w:basedOn w:val="TableNormal1"/>
    <w:rsid w:val="00E7749E"/>
    <w:pPr>
      <w:spacing w:after="0" w:line="240" w:lineRule="auto"/>
    </w:pPr>
    <w:rPr>
      <w:lang w:eastAsia="en-US"/>
    </w:rPr>
    <w:tblPr>
      <w:tblStyleRowBandSize w:val="1"/>
      <w:tblStyleColBandSize w:val="1"/>
      <w:tblCellMar>
        <w:left w:w="108" w:type="dxa"/>
        <w:right w:w="108" w:type="dxa"/>
      </w:tblCellMar>
    </w:tblPr>
  </w:style>
  <w:style w:type="table" w:customStyle="1" w:styleId="5">
    <w:name w:val="5"/>
    <w:basedOn w:val="TableNormal1"/>
    <w:rsid w:val="00E7749E"/>
    <w:pPr>
      <w:spacing w:after="0" w:line="240" w:lineRule="auto"/>
    </w:pPr>
    <w:rPr>
      <w:lang w:eastAsia="en-US"/>
    </w:rPr>
    <w:tblPr>
      <w:tblStyleRowBandSize w:val="1"/>
      <w:tblStyleColBandSize w:val="1"/>
      <w:tblCellMar>
        <w:left w:w="108" w:type="dxa"/>
        <w:right w:w="108" w:type="dxa"/>
      </w:tblCellMar>
    </w:tblPr>
  </w:style>
  <w:style w:type="table" w:customStyle="1" w:styleId="4">
    <w:name w:val="4"/>
    <w:basedOn w:val="TableNormal1"/>
    <w:rsid w:val="00E7749E"/>
    <w:pPr>
      <w:spacing w:after="0" w:line="240" w:lineRule="auto"/>
    </w:pPr>
    <w:rPr>
      <w:lang w:eastAsia="en-US"/>
    </w:rPr>
    <w:tblPr>
      <w:tblStyleRowBandSize w:val="1"/>
      <w:tblStyleColBandSize w:val="1"/>
      <w:tblCellMar>
        <w:left w:w="108" w:type="dxa"/>
        <w:right w:w="108" w:type="dxa"/>
      </w:tblCellMar>
    </w:tblPr>
  </w:style>
  <w:style w:type="table" w:customStyle="1" w:styleId="3">
    <w:name w:val="3"/>
    <w:basedOn w:val="TableNormal1"/>
    <w:rsid w:val="00E7749E"/>
    <w:pPr>
      <w:spacing w:after="0" w:line="240" w:lineRule="auto"/>
    </w:pPr>
    <w:rPr>
      <w:lang w:eastAsia="en-US"/>
    </w:rPr>
    <w:tblPr>
      <w:tblStyleRowBandSize w:val="1"/>
      <w:tblStyleColBandSize w:val="1"/>
      <w:tblCellMar>
        <w:left w:w="108" w:type="dxa"/>
        <w:right w:w="108" w:type="dxa"/>
      </w:tblCellMar>
    </w:tblPr>
  </w:style>
  <w:style w:type="table" w:customStyle="1" w:styleId="2">
    <w:name w:val="2"/>
    <w:basedOn w:val="TableNormal1"/>
    <w:rsid w:val="00E7749E"/>
    <w:pPr>
      <w:spacing w:after="0" w:line="240" w:lineRule="auto"/>
    </w:pPr>
    <w:rPr>
      <w:lang w:eastAsia="en-US"/>
    </w:rPr>
    <w:tblPr>
      <w:tblStyleRowBandSize w:val="1"/>
      <w:tblStyleColBandSize w:val="1"/>
      <w:tblCellMar>
        <w:left w:w="108" w:type="dxa"/>
        <w:right w:w="108" w:type="dxa"/>
      </w:tblCellMar>
    </w:tblPr>
  </w:style>
  <w:style w:type="table" w:customStyle="1" w:styleId="1">
    <w:name w:val="1"/>
    <w:basedOn w:val="TableNormal1"/>
    <w:rsid w:val="00E7749E"/>
    <w:pPr>
      <w:spacing w:after="0" w:line="240" w:lineRule="auto"/>
    </w:pPr>
    <w:rPr>
      <w:lang w:eastAsia="en-US"/>
    </w:rPr>
    <w:tblPr>
      <w:tblStyleRowBandSize w:val="1"/>
      <w:tblStyleColBandSize w:val="1"/>
      <w:tblCellMar>
        <w:left w:w="108" w:type="dxa"/>
        <w:right w:w="108" w:type="dxa"/>
      </w:tblCellMar>
    </w:tblPr>
  </w:style>
  <w:style w:type="character" w:styleId="Emphasis">
    <w:name w:val="Emphasis"/>
    <w:basedOn w:val="DefaultParagraphFont"/>
    <w:uiPriority w:val="20"/>
    <w:qFormat/>
    <w:rsid w:val="00E7749E"/>
    <w:rPr>
      <w:i/>
      <w:iCs/>
    </w:rPr>
  </w:style>
  <w:style w:type="paragraph" w:customStyle="1" w:styleId="Default">
    <w:name w:val="Default"/>
    <w:rsid w:val="00E7749E"/>
    <w:pPr>
      <w:autoSpaceDE w:val="0"/>
      <w:autoSpaceDN w:val="0"/>
      <w:adjustRightInd w:val="0"/>
      <w:spacing w:after="0" w:line="240" w:lineRule="auto"/>
    </w:pPr>
    <w:rPr>
      <w:rFonts w:ascii="Calibri" w:eastAsia="Calibri" w:hAnsi="Calibri" w:cs="Calibri"/>
      <w:color w:val="000000"/>
      <w:kern w:val="0"/>
      <w:sz w:val="24"/>
      <w:szCs w:val="24"/>
      <w:lang w:eastAsia="sl-SI"/>
      <w14:ligatures w14:val="none"/>
    </w:rPr>
  </w:style>
  <w:style w:type="paragraph" w:customStyle="1" w:styleId="Style1">
    <w:name w:val="Style1"/>
    <w:basedOn w:val="Heading1"/>
    <w:link w:val="Style1Char"/>
    <w:autoRedefine/>
    <w:qFormat/>
    <w:rsid w:val="00E7749E"/>
    <w:pPr>
      <w:spacing w:before="0" w:after="0" w:line="276" w:lineRule="auto"/>
      <w:ind w:left="720" w:right="50" w:hanging="360"/>
      <w:jc w:val="both"/>
    </w:pPr>
    <w:rPr>
      <w:rFonts w:ascii="Arial" w:eastAsia="Calibri" w:hAnsi="Arial" w:cs="Arial"/>
      <w:b/>
      <w:bCs/>
      <w:color w:val="0070C0"/>
      <w:kern w:val="0"/>
      <w:sz w:val="32"/>
      <w:szCs w:val="20"/>
      <w14:ligatures w14:val="none"/>
    </w:rPr>
  </w:style>
  <w:style w:type="character" w:customStyle="1" w:styleId="Style1Char">
    <w:name w:val="Style1 Char"/>
    <w:basedOn w:val="Heading1Char"/>
    <w:link w:val="Style1"/>
    <w:rsid w:val="00E7749E"/>
    <w:rPr>
      <w:rFonts w:ascii="Arial" w:eastAsia="Calibri" w:hAnsi="Arial" w:cs="Arial"/>
      <w:b/>
      <w:bCs/>
      <w:color w:val="0070C0"/>
      <w:kern w:val="0"/>
      <w:sz w:val="32"/>
      <w:szCs w:val="20"/>
      <w14:ligatures w14:val="none"/>
    </w:rPr>
  </w:style>
  <w:style w:type="paragraph" w:customStyle="1" w:styleId="Style2">
    <w:name w:val="Style2"/>
    <w:basedOn w:val="Normal"/>
    <w:link w:val="Style2Char"/>
    <w:qFormat/>
    <w:rsid w:val="00E7749E"/>
    <w:pPr>
      <w:spacing w:line="240" w:lineRule="auto"/>
      <w:jc w:val="both"/>
    </w:pPr>
    <w:rPr>
      <w:rFonts w:eastAsia="Calibri" w:cs="Calibri"/>
      <w:b/>
      <w:color w:val="0070C0"/>
      <w:kern w:val="0"/>
      <w:sz w:val="24"/>
      <w:szCs w:val="24"/>
      <w:lang w:eastAsia="sl-SI"/>
      <w14:ligatures w14:val="none"/>
    </w:rPr>
  </w:style>
  <w:style w:type="character" w:customStyle="1" w:styleId="Style2Char">
    <w:name w:val="Style2 Char"/>
    <w:basedOn w:val="DefaultParagraphFont"/>
    <w:link w:val="Style2"/>
    <w:rsid w:val="00E7749E"/>
    <w:rPr>
      <w:rFonts w:eastAsia="Calibri" w:cs="Calibri"/>
      <w:b/>
      <w:color w:val="0070C0"/>
      <w:kern w:val="0"/>
      <w:sz w:val="24"/>
      <w:szCs w:val="24"/>
      <w:lang w:eastAsia="sl-SI"/>
      <w14:ligatures w14:val="none"/>
    </w:rPr>
  </w:style>
  <w:style w:type="paragraph" w:styleId="EndnoteText">
    <w:name w:val="endnote text"/>
    <w:basedOn w:val="Normal"/>
    <w:link w:val="EndnoteTextChar"/>
    <w:uiPriority w:val="99"/>
    <w:semiHidden/>
    <w:unhideWhenUsed/>
    <w:rsid w:val="00E7749E"/>
    <w:pPr>
      <w:spacing w:after="0" w:line="240" w:lineRule="auto"/>
      <w:jc w:val="both"/>
    </w:pPr>
    <w:rPr>
      <w:rFonts w:ascii="Calibri" w:eastAsia="Calibri" w:hAnsi="Calibri" w:cs="Calibri"/>
      <w:kern w:val="0"/>
      <w:sz w:val="20"/>
      <w:szCs w:val="20"/>
      <w:lang w:eastAsia="sl-SI"/>
      <w14:ligatures w14:val="none"/>
    </w:rPr>
  </w:style>
  <w:style w:type="character" w:customStyle="1" w:styleId="EndnoteTextChar">
    <w:name w:val="Endnote Text Char"/>
    <w:basedOn w:val="DefaultParagraphFont"/>
    <w:link w:val="EndnoteText"/>
    <w:uiPriority w:val="99"/>
    <w:semiHidden/>
    <w:rsid w:val="00E7749E"/>
    <w:rPr>
      <w:rFonts w:ascii="Calibri" w:eastAsia="Calibri" w:hAnsi="Calibri" w:cs="Calibri"/>
      <w:kern w:val="0"/>
      <w:sz w:val="20"/>
      <w:szCs w:val="20"/>
      <w:lang w:eastAsia="sl-SI"/>
      <w14:ligatures w14:val="none"/>
    </w:rPr>
  </w:style>
  <w:style w:type="character" w:styleId="EndnoteReference">
    <w:name w:val="endnote reference"/>
    <w:basedOn w:val="DefaultParagraphFont"/>
    <w:uiPriority w:val="99"/>
    <w:semiHidden/>
    <w:unhideWhenUsed/>
    <w:rsid w:val="00E7749E"/>
    <w:rPr>
      <w:vertAlign w:val="superscript"/>
    </w:rPr>
  </w:style>
  <w:style w:type="table" w:customStyle="1" w:styleId="GridTable5Dark-Accent51">
    <w:name w:val="Grid Table 5 Dark - Accent 51"/>
    <w:basedOn w:val="TableNormal"/>
    <w:next w:val="GridTable5Dark-Accent5"/>
    <w:uiPriority w:val="50"/>
    <w:rsid w:val="00E7749E"/>
    <w:pPr>
      <w:spacing w:after="0" w:line="240" w:lineRule="auto"/>
    </w:pPr>
    <w:rPr>
      <w:rFonts w:ascii="Calibri" w:eastAsia="Calibri" w:hAnsi="Calibri" w:cs="Calibri"/>
      <w:kern w:val="0"/>
      <w:lang w:eastAsia="sl-SI"/>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1">
    <w:name w:val="Grid Table 5 Dark - Accent 11"/>
    <w:basedOn w:val="TableNormal"/>
    <w:next w:val="GridTable5Dark-Accent1"/>
    <w:uiPriority w:val="50"/>
    <w:rsid w:val="00E7749E"/>
    <w:pPr>
      <w:spacing w:after="0" w:line="240" w:lineRule="auto"/>
    </w:pPr>
    <w:rPr>
      <w:rFonts w:ascii="Calibri" w:eastAsia="Calibri" w:hAnsi="Calibri" w:cs="Calibri"/>
      <w:kern w:val="0"/>
      <w:lang w:eastAsia="sl-SI"/>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Pa2">
    <w:name w:val="Pa2"/>
    <w:basedOn w:val="Default"/>
    <w:next w:val="Default"/>
    <w:uiPriority w:val="99"/>
    <w:rsid w:val="00E7749E"/>
    <w:pPr>
      <w:spacing w:line="221" w:lineRule="atLeast"/>
    </w:pPr>
    <w:rPr>
      <w:rFonts w:ascii="Inter" w:hAnsi="Inter"/>
      <w:color w:val="auto"/>
    </w:rPr>
  </w:style>
  <w:style w:type="paragraph" w:customStyle="1" w:styleId="Pa7">
    <w:name w:val="Pa7"/>
    <w:basedOn w:val="Default"/>
    <w:next w:val="Default"/>
    <w:uiPriority w:val="99"/>
    <w:rsid w:val="00E7749E"/>
    <w:pPr>
      <w:spacing w:line="221" w:lineRule="atLeast"/>
    </w:pPr>
    <w:rPr>
      <w:rFonts w:ascii="Inter" w:hAnsi="Inter"/>
      <w:color w:val="auto"/>
    </w:rPr>
  </w:style>
  <w:style w:type="character" w:customStyle="1" w:styleId="A12">
    <w:name w:val="A12"/>
    <w:uiPriority w:val="99"/>
    <w:rsid w:val="00E7749E"/>
    <w:rPr>
      <w:rFonts w:cs="Inter"/>
      <w:color w:val="000000"/>
      <w:sz w:val="18"/>
      <w:szCs w:val="18"/>
    </w:rPr>
  </w:style>
  <w:style w:type="table" w:customStyle="1" w:styleId="GridTable6Colorful-Accent51">
    <w:name w:val="Grid Table 6 Colorful - Accent 51"/>
    <w:basedOn w:val="TableNormal"/>
    <w:next w:val="GridTable6Colorful-Accent5"/>
    <w:uiPriority w:val="51"/>
    <w:rsid w:val="00E7749E"/>
    <w:pPr>
      <w:spacing w:after="0" w:line="240" w:lineRule="auto"/>
    </w:pPr>
    <w:rPr>
      <w:rFonts w:ascii="Calibri" w:eastAsia="Calibri" w:hAnsi="Calibri" w:cs="Calibri"/>
      <w:color w:val="2F5496"/>
      <w:kern w:val="0"/>
      <w:lang w:eastAsia="sl-SI"/>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31">
    <w:name w:val="TOC 31"/>
    <w:basedOn w:val="Normal"/>
    <w:next w:val="Normal"/>
    <w:autoRedefine/>
    <w:uiPriority w:val="39"/>
    <w:unhideWhenUsed/>
    <w:rsid w:val="00E7749E"/>
    <w:pPr>
      <w:spacing w:after="0" w:line="240" w:lineRule="auto"/>
      <w:ind w:left="480"/>
    </w:pPr>
    <w:rPr>
      <w:rFonts w:eastAsia="Calibri" w:cs="Calibri"/>
      <w:kern w:val="0"/>
      <w:sz w:val="20"/>
      <w:szCs w:val="20"/>
      <w:lang w:eastAsia="sl-SI"/>
      <w14:ligatures w14:val="none"/>
    </w:rPr>
  </w:style>
  <w:style w:type="paragraph" w:customStyle="1" w:styleId="Heading81">
    <w:name w:val="Heading 81"/>
    <w:basedOn w:val="Normal"/>
    <w:next w:val="Normal"/>
    <w:uiPriority w:val="9"/>
    <w:semiHidden/>
    <w:unhideWhenUsed/>
    <w:qFormat/>
    <w:rsid w:val="00E7749E"/>
    <w:pPr>
      <w:keepNext/>
      <w:keepLines/>
      <w:spacing w:after="0" w:line="240" w:lineRule="auto"/>
      <w:jc w:val="both"/>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E7749E"/>
    <w:pPr>
      <w:keepNext/>
      <w:keepLines/>
      <w:spacing w:after="0" w:line="240" w:lineRule="auto"/>
      <w:jc w:val="both"/>
      <w:outlineLvl w:val="8"/>
    </w:pPr>
    <w:rPr>
      <w:rFonts w:ascii="Calibri" w:eastAsia="Times New Roman" w:hAnsi="Calibri" w:cs="Times New Roman"/>
      <w:color w:val="272727"/>
    </w:rPr>
  </w:style>
  <w:style w:type="numbering" w:customStyle="1" w:styleId="NoList11">
    <w:name w:val="No List11"/>
    <w:next w:val="NoList"/>
    <w:uiPriority w:val="99"/>
    <w:semiHidden/>
    <w:unhideWhenUsed/>
    <w:rsid w:val="00E7749E"/>
  </w:style>
  <w:style w:type="paragraph" w:customStyle="1" w:styleId="Quote1">
    <w:name w:val="Quote1"/>
    <w:basedOn w:val="Normal"/>
    <w:next w:val="Normal"/>
    <w:uiPriority w:val="29"/>
    <w:qFormat/>
    <w:rsid w:val="00E7749E"/>
    <w:pPr>
      <w:spacing w:before="160" w:line="240" w:lineRule="auto"/>
      <w:jc w:val="center"/>
    </w:pPr>
    <w:rPr>
      <w:rFonts w:ascii="Calibri" w:eastAsia="Calibri" w:hAnsi="Calibri" w:cs="Times New Roman"/>
      <w:i/>
      <w:iCs/>
      <w:color w:val="404040"/>
    </w:rPr>
  </w:style>
  <w:style w:type="character" w:customStyle="1" w:styleId="IntenseEmphasis1">
    <w:name w:val="Intense Emphasis1"/>
    <w:basedOn w:val="DefaultParagraphFont"/>
    <w:uiPriority w:val="21"/>
    <w:qFormat/>
    <w:rsid w:val="00E7749E"/>
    <w:rPr>
      <w:i/>
      <w:iCs/>
      <w:color w:val="2F5496"/>
    </w:rPr>
  </w:style>
  <w:style w:type="paragraph" w:customStyle="1" w:styleId="IntenseQuote1">
    <w:name w:val="Intense Quote1"/>
    <w:basedOn w:val="Normal"/>
    <w:next w:val="Normal"/>
    <w:uiPriority w:val="30"/>
    <w:qFormat/>
    <w:rsid w:val="00E7749E"/>
    <w:pPr>
      <w:pBdr>
        <w:top w:val="single" w:sz="4" w:space="10" w:color="2F5496"/>
        <w:bottom w:val="single" w:sz="4" w:space="10" w:color="2F5496"/>
      </w:pBdr>
      <w:spacing w:before="360" w:after="360" w:line="240" w:lineRule="auto"/>
      <w:ind w:left="864" w:right="864"/>
      <w:jc w:val="center"/>
    </w:pPr>
    <w:rPr>
      <w:rFonts w:ascii="Calibri" w:eastAsia="Calibri" w:hAnsi="Calibri" w:cs="Times New Roman"/>
      <w:i/>
      <w:iCs/>
      <w:color w:val="2F5496"/>
    </w:rPr>
  </w:style>
  <w:style w:type="character" w:customStyle="1" w:styleId="IntenseReference1">
    <w:name w:val="Intense Reference1"/>
    <w:basedOn w:val="DefaultParagraphFont"/>
    <w:uiPriority w:val="32"/>
    <w:qFormat/>
    <w:rsid w:val="00E7749E"/>
    <w:rPr>
      <w:b/>
      <w:bCs/>
      <w:smallCaps/>
      <w:color w:val="2F5496"/>
      <w:spacing w:val="5"/>
    </w:rPr>
  </w:style>
  <w:style w:type="character" w:customStyle="1" w:styleId="NoSpacingChar">
    <w:name w:val="No Spacing Char"/>
    <w:basedOn w:val="DefaultParagraphFont"/>
    <w:link w:val="NoSpacing"/>
    <w:uiPriority w:val="1"/>
    <w:rsid w:val="00E7749E"/>
    <w:rPr>
      <w:rFonts w:ascii="Calibri" w:eastAsia="Calibri" w:hAnsi="Calibri" w:cs="Calibri"/>
      <w:kern w:val="0"/>
      <w:lang w:eastAsia="sl-SI"/>
      <w14:ligatures w14:val="none"/>
    </w:rPr>
  </w:style>
  <w:style w:type="paragraph" w:customStyle="1" w:styleId="TOC41">
    <w:name w:val="TOC 41"/>
    <w:basedOn w:val="Normal"/>
    <w:next w:val="Normal"/>
    <w:autoRedefine/>
    <w:uiPriority w:val="39"/>
    <w:unhideWhenUsed/>
    <w:rsid w:val="00E7749E"/>
    <w:pPr>
      <w:spacing w:after="0" w:line="240" w:lineRule="auto"/>
      <w:ind w:left="660"/>
    </w:pPr>
    <w:rPr>
      <w:rFonts w:ascii="Calibri" w:eastAsia="Calibri" w:hAnsi="Calibri" w:cs="Calibri"/>
      <w:sz w:val="20"/>
      <w:szCs w:val="20"/>
    </w:rPr>
  </w:style>
  <w:style w:type="paragraph" w:customStyle="1" w:styleId="TOC51">
    <w:name w:val="TOC 51"/>
    <w:basedOn w:val="Normal"/>
    <w:next w:val="Normal"/>
    <w:autoRedefine/>
    <w:uiPriority w:val="39"/>
    <w:unhideWhenUsed/>
    <w:rsid w:val="00E7749E"/>
    <w:pPr>
      <w:spacing w:after="0" w:line="240" w:lineRule="auto"/>
      <w:ind w:left="880"/>
    </w:pPr>
    <w:rPr>
      <w:rFonts w:ascii="Calibri" w:eastAsia="Calibri" w:hAnsi="Calibri" w:cs="Calibri"/>
      <w:sz w:val="20"/>
      <w:szCs w:val="20"/>
    </w:rPr>
  </w:style>
  <w:style w:type="paragraph" w:customStyle="1" w:styleId="TOC61">
    <w:name w:val="TOC 61"/>
    <w:basedOn w:val="Normal"/>
    <w:next w:val="Normal"/>
    <w:autoRedefine/>
    <w:uiPriority w:val="39"/>
    <w:unhideWhenUsed/>
    <w:rsid w:val="00E7749E"/>
    <w:pPr>
      <w:spacing w:after="0" w:line="240" w:lineRule="auto"/>
      <w:ind w:left="1100"/>
    </w:pPr>
    <w:rPr>
      <w:rFonts w:ascii="Calibri" w:eastAsia="Calibri" w:hAnsi="Calibri" w:cs="Calibri"/>
      <w:sz w:val="20"/>
      <w:szCs w:val="20"/>
    </w:rPr>
  </w:style>
  <w:style w:type="paragraph" w:customStyle="1" w:styleId="TOC71">
    <w:name w:val="TOC 71"/>
    <w:basedOn w:val="Normal"/>
    <w:next w:val="Normal"/>
    <w:autoRedefine/>
    <w:uiPriority w:val="39"/>
    <w:unhideWhenUsed/>
    <w:rsid w:val="00E7749E"/>
    <w:pPr>
      <w:spacing w:after="0" w:line="240" w:lineRule="auto"/>
      <w:ind w:left="1320"/>
    </w:pPr>
    <w:rPr>
      <w:rFonts w:ascii="Calibri" w:eastAsia="Calibri" w:hAnsi="Calibri" w:cs="Calibri"/>
      <w:sz w:val="20"/>
      <w:szCs w:val="20"/>
    </w:rPr>
  </w:style>
  <w:style w:type="paragraph" w:customStyle="1" w:styleId="TOC81">
    <w:name w:val="TOC 81"/>
    <w:basedOn w:val="Normal"/>
    <w:next w:val="Normal"/>
    <w:autoRedefine/>
    <w:uiPriority w:val="39"/>
    <w:unhideWhenUsed/>
    <w:rsid w:val="00E7749E"/>
    <w:pPr>
      <w:spacing w:after="0" w:line="240" w:lineRule="auto"/>
      <w:ind w:left="1540"/>
    </w:pPr>
    <w:rPr>
      <w:rFonts w:ascii="Calibri" w:eastAsia="Calibri" w:hAnsi="Calibri" w:cs="Calibri"/>
      <w:sz w:val="20"/>
      <w:szCs w:val="20"/>
    </w:rPr>
  </w:style>
  <w:style w:type="paragraph" w:customStyle="1" w:styleId="TOC91">
    <w:name w:val="TOC 91"/>
    <w:basedOn w:val="Normal"/>
    <w:next w:val="Normal"/>
    <w:autoRedefine/>
    <w:uiPriority w:val="39"/>
    <w:unhideWhenUsed/>
    <w:rsid w:val="00E7749E"/>
    <w:pPr>
      <w:spacing w:after="0" w:line="240" w:lineRule="auto"/>
      <w:ind w:left="1760"/>
    </w:pPr>
    <w:rPr>
      <w:rFonts w:ascii="Calibri" w:eastAsia="Calibri" w:hAnsi="Calibri" w:cs="Calibri"/>
      <w:sz w:val="20"/>
      <w:szCs w:val="20"/>
    </w:rPr>
  </w:style>
  <w:style w:type="character" w:customStyle="1" w:styleId="FollowedHyperlink1">
    <w:name w:val="FollowedHyperlink1"/>
    <w:basedOn w:val="DefaultParagraphFont"/>
    <w:uiPriority w:val="99"/>
    <w:semiHidden/>
    <w:unhideWhenUsed/>
    <w:rsid w:val="00E7749E"/>
    <w:rPr>
      <w:color w:val="954F72"/>
      <w:u w:val="single"/>
    </w:rPr>
  </w:style>
  <w:style w:type="character" w:customStyle="1" w:styleId="Heading8Char1">
    <w:name w:val="Heading 8 Char1"/>
    <w:basedOn w:val="DefaultParagraphFont"/>
    <w:uiPriority w:val="9"/>
    <w:semiHidden/>
    <w:rsid w:val="00E7749E"/>
    <w:rPr>
      <w:rFonts w:ascii="Calibri Light" w:eastAsia="Times New Roman" w:hAnsi="Calibri Light" w:cs="Times New Roman"/>
      <w:color w:val="272727"/>
      <w:sz w:val="21"/>
      <w:szCs w:val="21"/>
    </w:rPr>
  </w:style>
  <w:style w:type="character" w:customStyle="1" w:styleId="Heading9Char1">
    <w:name w:val="Heading 9 Char1"/>
    <w:basedOn w:val="DefaultParagraphFont"/>
    <w:uiPriority w:val="9"/>
    <w:semiHidden/>
    <w:rsid w:val="00E7749E"/>
    <w:rPr>
      <w:rFonts w:ascii="Calibri Light" w:eastAsia="Times New Roman" w:hAnsi="Calibri Light" w:cs="Times New Roman"/>
      <w:i/>
      <w:iCs/>
      <w:color w:val="272727"/>
      <w:sz w:val="21"/>
      <w:szCs w:val="21"/>
    </w:rPr>
  </w:style>
  <w:style w:type="character" w:customStyle="1" w:styleId="QuoteChar1">
    <w:name w:val="Quote Char1"/>
    <w:basedOn w:val="DefaultParagraphFont"/>
    <w:uiPriority w:val="29"/>
    <w:rsid w:val="00E7749E"/>
    <w:rPr>
      <w:i/>
      <w:iCs/>
      <w:color w:val="404040"/>
      <w:sz w:val="24"/>
    </w:rPr>
  </w:style>
  <w:style w:type="character" w:customStyle="1" w:styleId="IntenseQuoteChar1">
    <w:name w:val="Intense Quote Char1"/>
    <w:basedOn w:val="DefaultParagraphFont"/>
    <w:uiPriority w:val="30"/>
    <w:rsid w:val="00E7749E"/>
    <w:rPr>
      <w:i/>
      <w:iCs/>
      <w:color w:val="2E74B5"/>
      <w:sz w:val="24"/>
    </w:rPr>
  </w:style>
  <w:style w:type="character" w:customStyle="1" w:styleId="FollowedHyperlink2">
    <w:name w:val="FollowedHyperlink2"/>
    <w:basedOn w:val="DefaultParagraphFont"/>
    <w:uiPriority w:val="99"/>
    <w:semiHidden/>
    <w:unhideWhenUsed/>
    <w:rsid w:val="00E7749E"/>
    <w:rPr>
      <w:color w:val="954F72"/>
      <w:u w:val="single"/>
    </w:rPr>
  </w:style>
  <w:style w:type="paragraph" w:customStyle="1" w:styleId="TOC42">
    <w:name w:val="TOC 42"/>
    <w:basedOn w:val="Normal"/>
    <w:next w:val="Normal"/>
    <w:autoRedefine/>
    <w:uiPriority w:val="39"/>
    <w:unhideWhenUsed/>
    <w:rsid w:val="00E7749E"/>
    <w:pPr>
      <w:spacing w:after="0" w:line="240" w:lineRule="auto"/>
      <w:ind w:left="720"/>
    </w:pPr>
    <w:rPr>
      <w:rFonts w:eastAsia="Calibri" w:cs="Calibri"/>
      <w:kern w:val="0"/>
      <w:sz w:val="20"/>
      <w:szCs w:val="20"/>
      <w:lang w:eastAsia="sl-SI"/>
      <w14:ligatures w14:val="none"/>
    </w:rPr>
  </w:style>
  <w:style w:type="paragraph" w:customStyle="1" w:styleId="TOC52">
    <w:name w:val="TOC 52"/>
    <w:basedOn w:val="Normal"/>
    <w:next w:val="Normal"/>
    <w:autoRedefine/>
    <w:uiPriority w:val="39"/>
    <w:unhideWhenUsed/>
    <w:rsid w:val="00E7749E"/>
    <w:pPr>
      <w:spacing w:after="0" w:line="240" w:lineRule="auto"/>
      <w:ind w:left="960"/>
    </w:pPr>
    <w:rPr>
      <w:rFonts w:eastAsia="Calibri" w:cs="Calibri"/>
      <w:kern w:val="0"/>
      <w:sz w:val="20"/>
      <w:szCs w:val="20"/>
      <w:lang w:eastAsia="sl-SI"/>
      <w14:ligatures w14:val="none"/>
    </w:rPr>
  </w:style>
  <w:style w:type="character" w:customStyle="1" w:styleId="relative">
    <w:name w:val="relative"/>
    <w:basedOn w:val="DefaultParagraphFont"/>
    <w:rsid w:val="00E7749E"/>
  </w:style>
  <w:style w:type="paragraph" w:customStyle="1" w:styleId="Style3">
    <w:name w:val="Style 3"/>
    <w:basedOn w:val="Normal"/>
    <w:link w:val="Style3Char"/>
    <w:autoRedefine/>
    <w:qFormat/>
    <w:rsid w:val="00E7749E"/>
    <w:pPr>
      <w:spacing w:after="0" w:line="240" w:lineRule="auto"/>
      <w:jc w:val="both"/>
    </w:pPr>
    <w:rPr>
      <w:rFonts w:ascii="Arial" w:eastAsia="Calibri" w:hAnsi="Arial" w:cs="Arial"/>
      <w:b/>
      <w:bCs/>
      <w:color w:val="2E74B5"/>
      <w:kern w:val="0"/>
      <w:sz w:val="20"/>
      <w:szCs w:val="20"/>
      <w14:ligatures w14:val="none"/>
    </w:rPr>
  </w:style>
  <w:style w:type="character" w:customStyle="1" w:styleId="Style3Char">
    <w:name w:val="Style 3 Char"/>
    <w:basedOn w:val="DefaultParagraphFont"/>
    <w:link w:val="Style3"/>
    <w:rsid w:val="00E7749E"/>
    <w:rPr>
      <w:rFonts w:ascii="Arial" w:eastAsia="Calibri" w:hAnsi="Arial" w:cs="Arial"/>
      <w:b/>
      <w:bCs/>
      <w:color w:val="2E74B5"/>
      <w:kern w:val="0"/>
      <w:sz w:val="20"/>
      <w:szCs w:val="20"/>
      <w14:ligatures w14:val="none"/>
    </w:rPr>
  </w:style>
  <w:style w:type="paragraph" w:customStyle="1" w:styleId="Heading33">
    <w:name w:val="Heading 33"/>
    <w:basedOn w:val="Normal"/>
    <w:link w:val="Heading33Char"/>
    <w:qFormat/>
    <w:rsid w:val="00E7749E"/>
    <w:pPr>
      <w:keepNext/>
      <w:keepLines/>
      <w:spacing w:before="80" w:line="240" w:lineRule="auto"/>
      <w:jc w:val="both"/>
      <w:outlineLvl w:val="4"/>
    </w:pPr>
    <w:rPr>
      <w:rFonts w:ascii="Calibri" w:eastAsia="Times New Roman" w:hAnsi="Calibri" w:cs="Calibri"/>
      <w:color w:val="2F5496"/>
      <w:sz w:val="24"/>
      <w:szCs w:val="24"/>
    </w:rPr>
  </w:style>
  <w:style w:type="character" w:customStyle="1" w:styleId="Heading33Char">
    <w:name w:val="Heading 33 Char"/>
    <w:basedOn w:val="DefaultParagraphFont"/>
    <w:link w:val="Heading33"/>
    <w:rsid w:val="00E7749E"/>
    <w:rPr>
      <w:rFonts w:ascii="Calibri" w:eastAsia="Times New Roman" w:hAnsi="Calibri" w:cs="Calibri"/>
      <w:color w:val="2F5496"/>
      <w:sz w:val="24"/>
      <w:szCs w:val="24"/>
    </w:rPr>
  </w:style>
  <w:style w:type="paragraph" w:customStyle="1" w:styleId="TOC62">
    <w:name w:val="TOC 62"/>
    <w:basedOn w:val="Normal"/>
    <w:next w:val="Normal"/>
    <w:autoRedefine/>
    <w:uiPriority w:val="39"/>
    <w:unhideWhenUsed/>
    <w:rsid w:val="00E7749E"/>
    <w:pPr>
      <w:spacing w:after="0" w:line="240" w:lineRule="auto"/>
      <w:ind w:left="1200"/>
    </w:pPr>
    <w:rPr>
      <w:rFonts w:eastAsia="Calibri" w:cs="Calibri"/>
      <w:kern w:val="0"/>
      <w:sz w:val="20"/>
      <w:szCs w:val="20"/>
      <w:lang w:eastAsia="sl-SI"/>
      <w14:ligatures w14:val="none"/>
    </w:rPr>
  </w:style>
  <w:style w:type="paragraph" w:customStyle="1" w:styleId="TOC72">
    <w:name w:val="TOC 72"/>
    <w:basedOn w:val="Normal"/>
    <w:next w:val="Normal"/>
    <w:autoRedefine/>
    <w:uiPriority w:val="39"/>
    <w:unhideWhenUsed/>
    <w:rsid w:val="00E7749E"/>
    <w:pPr>
      <w:spacing w:after="0" w:line="240" w:lineRule="auto"/>
      <w:ind w:left="1440"/>
    </w:pPr>
    <w:rPr>
      <w:rFonts w:eastAsia="Calibri" w:cs="Calibri"/>
      <w:kern w:val="0"/>
      <w:sz w:val="20"/>
      <w:szCs w:val="20"/>
      <w:lang w:eastAsia="sl-SI"/>
      <w14:ligatures w14:val="none"/>
    </w:rPr>
  </w:style>
  <w:style w:type="paragraph" w:customStyle="1" w:styleId="TOC82">
    <w:name w:val="TOC 82"/>
    <w:basedOn w:val="Normal"/>
    <w:next w:val="Normal"/>
    <w:autoRedefine/>
    <w:uiPriority w:val="39"/>
    <w:unhideWhenUsed/>
    <w:rsid w:val="00E7749E"/>
    <w:pPr>
      <w:spacing w:after="0" w:line="240" w:lineRule="auto"/>
      <w:ind w:left="1680"/>
    </w:pPr>
    <w:rPr>
      <w:rFonts w:eastAsia="Calibri" w:cs="Calibri"/>
      <w:kern w:val="0"/>
      <w:sz w:val="20"/>
      <w:szCs w:val="20"/>
      <w:lang w:eastAsia="sl-SI"/>
      <w14:ligatures w14:val="none"/>
    </w:rPr>
  </w:style>
  <w:style w:type="paragraph" w:customStyle="1" w:styleId="TOC92">
    <w:name w:val="TOC 92"/>
    <w:basedOn w:val="Normal"/>
    <w:next w:val="Normal"/>
    <w:autoRedefine/>
    <w:uiPriority w:val="39"/>
    <w:unhideWhenUsed/>
    <w:rsid w:val="00E7749E"/>
    <w:pPr>
      <w:spacing w:after="0" w:line="240" w:lineRule="auto"/>
      <w:ind w:left="1920"/>
    </w:pPr>
    <w:rPr>
      <w:rFonts w:eastAsia="Calibri" w:cs="Calibri"/>
      <w:kern w:val="0"/>
      <w:sz w:val="20"/>
      <w:szCs w:val="20"/>
      <w:lang w:eastAsia="sl-SI"/>
      <w14:ligatures w14:val="none"/>
    </w:rPr>
  </w:style>
  <w:style w:type="character" w:customStyle="1" w:styleId="UnresolvedMention1">
    <w:name w:val="Unresolved Mention1"/>
    <w:basedOn w:val="DefaultParagraphFont"/>
    <w:uiPriority w:val="99"/>
    <w:semiHidden/>
    <w:unhideWhenUsed/>
    <w:rsid w:val="00E7749E"/>
    <w:rPr>
      <w:color w:val="605E5C"/>
      <w:shd w:val="clear" w:color="auto" w:fill="E1DFDD"/>
    </w:rPr>
  </w:style>
  <w:style w:type="numbering" w:customStyle="1" w:styleId="NoList2">
    <w:name w:val="No List2"/>
    <w:next w:val="NoList"/>
    <w:uiPriority w:val="99"/>
    <w:semiHidden/>
    <w:unhideWhenUsed/>
    <w:rsid w:val="00E7749E"/>
  </w:style>
  <w:style w:type="numbering" w:customStyle="1" w:styleId="NoList111">
    <w:name w:val="No List111"/>
    <w:next w:val="NoList"/>
    <w:uiPriority w:val="99"/>
    <w:semiHidden/>
    <w:unhideWhenUsed/>
    <w:rsid w:val="00E7749E"/>
  </w:style>
  <w:style w:type="table" w:customStyle="1" w:styleId="EinfacheTabelle411">
    <w:name w:val="Einfache Tabelle 411"/>
    <w:basedOn w:val="TableNormal"/>
    <w:uiPriority w:val="44"/>
    <w:rsid w:val="00E7749E"/>
    <w:pPr>
      <w:spacing w:after="0" w:line="240" w:lineRule="auto"/>
    </w:pPr>
    <w:rPr>
      <w:rFonts w:ascii="Calibri" w:eastAsia="Calibri" w:hAnsi="Calibri" w:cs="Times New Roman"/>
      <w:kern w:val="0"/>
      <w:lang w:val="de-AT"/>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511">
    <w:name w:val="Grid Table 5 Dark - Accent 511"/>
    <w:basedOn w:val="TableNormal"/>
    <w:next w:val="GridTable5Dark-Accent5"/>
    <w:uiPriority w:val="50"/>
    <w:rsid w:val="00E7749E"/>
    <w:pPr>
      <w:spacing w:after="0" w:line="240" w:lineRule="auto"/>
    </w:pPr>
    <w:rPr>
      <w:rFonts w:ascii="Calibri" w:eastAsia="Calibri" w:hAnsi="Calibri" w:cs="Calibri"/>
      <w:kern w:val="0"/>
      <w:lang w:eastAsia="sl-SI"/>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11">
    <w:name w:val="Grid Table 5 Dark - Accent 111"/>
    <w:basedOn w:val="TableNormal"/>
    <w:next w:val="GridTable5Dark-Accent1"/>
    <w:uiPriority w:val="50"/>
    <w:rsid w:val="00E7749E"/>
    <w:pPr>
      <w:spacing w:after="0" w:line="240" w:lineRule="auto"/>
    </w:pPr>
    <w:rPr>
      <w:rFonts w:ascii="Calibri" w:eastAsia="Calibri" w:hAnsi="Calibri" w:cs="Calibri"/>
      <w:kern w:val="0"/>
      <w:lang w:eastAsia="sl-SI"/>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6Colorful-Accent511">
    <w:name w:val="Grid Table 6 Colorful - Accent 511"/>
    <w:basedOn w:val="TableNormal"/>
    <w:next w:val="GridTable6Colorful-Accent5"/>
    <w:uiPriority w:val="51"/>
    <w:rsid w:val="00E7749E"/>
    <w:pPr>
      <w:spacing w:after="0" w:line="240" w:lineRule="auto"/>
    </w:pPr>
    <w:rPr>
      <w:rFonts w:ascii="Calibri" w:eastAsia="Calibri" w:hAnsi="Calibri" w:cs="Calibri"/>
      <w:color w:val="2F5496"/>
      <w:kern w:val="0"/>
      <w:lang w:eastAsia="sl-SI"/>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NoList1111">
    <w:name w:val="No List1111"/>
    <w:next w:val="NoList"/>
    <w:uiPriority w:val="99"/>
    <w:semiHidden/>
    <w:unhideWhenUsed/>
    <w:rsid w:val="00E7749E"/>
  </w:style>
  <w:style w:type="character" w:customStyle="1" w:styleId="CommentSubjectChar1">
    <w:name w:val="Comment Subject Char1"/>
    <w:basedOn w:val="CommentTextChar"/>
    <w:uiPriority w:val="99"/>
    <w:semiHidden/>
    <w:rsid w:val="00E7749E"/>
    <w:rPr>
      <w:rFonts w:ascii="Calibri" w:eastAsia="Calibri" w:hAnsi="Calibri" w:cs="Calibri"/>
      <w:b/>
      <w:bCs/>
      <w:kern w:val="0"/>
      <w:sz w:val="20"/>
      <w:szCs w:val="20"/>
      <w:lang w:val="sl-SI" w:eastAsia="sl-SI"/>
      <w14:ligatures w14:val="none"/>
    </w:rPr>
  </w:style>
  <w:style w:type="table" w:customStyle="1" w:styleId="GridTable5Dark-Accent52">
    <w:name w:val="Grid Table 5 Dark - Accent 52"/>
    <w:basedOn w:val="TableNormal"/>
    <w:next w:val="GridTable5Dark-Accent5"/>
    <w:uiPriority w:val="50"/>
    <w:rsid w:val="00E7749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2">
    <w:name w:val="Grid Table 5 Dark - Accent 12"/>
    <w:basedOn w:val="TableNormal"/>
    <w:next w:val="GridTable5Dark-Accent1"/>
    <w:uiPriority w:val="50"/>
    <w:rsid w:val="00E7749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6Colorful-Accent52">
    <w:name w:val="Grid Table 6 Colorful - Accent 52"/>
    <w:basedOn w:val="TableNormal"/>
    <w:next w:val="GridTable6Colorful-Accent5"/>
    <w:uiPriority w:val="51"/>
    <w:rsid w:val="00E7749E"/>
    <w:pPr>
      <w:spacing w:after="0" w:line="240" w:lineRule="auto"/>
    </w:pPr>
    <w:rPr>
      <w:rFonts w:ascii="Calibri" w:eastAsia="Calibri" w:hAnsi="Calibri" w:cs="Times New Roman"/>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ListBullet1">
    <w:name w:val="List Bullet1"/>
    <w:basedOn w:val="Normal"/>
    <w:next w:val="ListBullet"/>
    <w:uiPriority w:val="99"/>
    <w:unhideWhenUsed/>
    <w:rsid w:val="00E7749E"/>
    <w:pPr>
      <w:numPr>
        <w:numId w:val="22"/>
      </w:numPr>
      <w:tabs>
        <w:tab w:val="clear" w:pos="360"/>
      </w:tabs>
      <w:spacing w:after="200" w:line="276" w:lineRule="auto"/>
      <w:ind w:left="720"/>
      <w:contextualSpacing/>
    </w:pPr>
    <w:rPr>
      <w:rFonts w:eastAsia="Times New Roman"/>
      <w:kern w:val="0"/>
      <w:lang w:val="en-US"/>
      <w14:ligatures w14:val="none"/>
    </w:rPr>
  </w:style>
  <w:style w:type="paragraph" w:customStyle="1" w:styleId="msonormal0">
    <w:name w:val="msonormal"/>
    <w:basedOn w:val="Normal"/>
    <w:rsid w:val="00E7749E"/>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numbering" w:customStyle="1" w:styleId="NoList3">
    <w:name w:val="No List3"/>
    <w:next w:val="NoList"/>
    <w:uiPriority w:val="99"/>
    <w:semiHidden/>
    <w:unhideWhenUsed/>
    <w:rsid w:val="00E7749E"/>
  </w:style>
  <w:style w:type="numbering" w:customStyle="1" w:styleId="NoList12">
    <w:name w:val="No List12"/>
    <w:next w:val="NoList"/>
    <w:uiPriority w:val="99"/>
    <w:semiHidden/>
    <w:unhideWhenUsed/>
    <w:rsid w:val="00E7749E"/>
  </w:style>
  <w:style w:type="table" w:customStyle="1" w:styleId="EinfacheTabelle412">
    <w:name w:val="Einfache Tabelle 412"/>
    <w:basedOn w:val="TableNormal"/>
    <w:uiPriority w:val="44"/>
    <w:rsid w:val="00E7749E"/>
    <w:pPr>
      <w:spacing w:after="0" w:line="240" w:lineRule="auto"/>
    </w:pPr>
    <w:rPr>
      <w:rFonts w:ascii="Calibri" w:eastAsia="Calibri" w:hAnsi="Calibri" w:cs="Times New Roman"/>
      <w:kern w:val="0"/>
      <w:lang w:val="de-AT"/>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2">
    <w:name w:val="No List112"/>
    <w:next w:val="NoList"/>
    <w:uiPriority w:val="99"/>
    <w:semiHidden/>
    <w:unhideWhenUsed/>
    <w:rsid w:val="00E7749E"/>
  </w:style>
  <w:style w:type="numbering" w:customStyle="1" w:styleId="NoList21">
    <w:name w:val="No List21"/>
    <w:next w:val="NoList"/>
    <w:uiPriority w:val="99"/>
    <w:semiHidden/>
    <w:unhideWhenUsed/>
    <w:rsid w:val="00E7749E"/>
  </w:style>
  <w:style w:type="numbering" w:customStyle="1" w:styleId="NoList11111">
    <w:name w:val="No List11111"/>
    <w:next w:val="NoList"/>
    <w:uiPriority w:val="99"/>
    <w:semiHidden/>
    <w:unhideWhenUsed/>
    <w:rsid w:val="00E7749E"/>
  </w:style>
  <w:style w:type="numbering" w:customStyle="1" w:styleId="NoList111111">
    <w:name w:val="No List111111"/>
    <w:next w:val="NoList"/>
    <w:uiPriority w:val="99"/>
    <w:semiHidden/>
    <w:unhideWhenUsed/>
    <w:rsid w:val="00E7749E"/>
  </w:style>
  <w:style w:type="character" w:customStyle="1" w:styleId="CommentSubjectChar2">
    <w:name w:val="Comment Subject Char2"/>
    <w:basedOn w:val="CommentTextChar"/>
    <w:uiPriority w:val="99"/>
    <w:semiHidden/>
    <w:rsid w:val="00E7749E"/>
    <w:rPr>
      <w:rFonts w:ascii="Calibri" w:eastAsia="Calibri" w:hAnsi="Calibri" w:cs="Calibri"/>
      <w:b/>
      <w:bCs/>
      <w:kern w:val="0"/>
      <w:sz w:val="20"/>
      <w:szCs w:val="20"/>
      <w:lang w:val="sl-SI" w:eastAsia="sl-SI"/>
      <w14:ligatures w14:val="none"/>
    </w:rPr>
  </w:style>
  <w:style w:type="table" w:customStyle="1" w:styleId="GridTable5Dark-Accent53">
    <w:name w:val="Grid Table 5 Dark - Accent 53"/>
    <w:basedOn w:val="TableNormal"/>
    <w:next w:val="GridTable5Dark-Accent5"/>
    <w:uiPriority w:val="50"/>
    <w:rsid w:val="00E7749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3">
    <w:name w:val="Grid Table 5 Dark - Accent 13"/>
    <w:basedOn w:val="TableNormal"/>
    <w:next w:val="GridTable5Dark-Accent1"/>
    <w:uiPriority w:val="50"/>
    <w:rsid w:val="00E7749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6Colorful-Accent53">
    <w:name w:val="Grid Table 6 Colorful - Accent 53"/>
    <w:basedOn w:val="TableNormal"/>
    <w:next w:val="GridTable6Colorful-Accent5"/>
    <w:uiPriority w:val="51"/>
    <w:rsid w:val="00E7749E"/>
    <w:pPr>
      <w:spacing w:after="0" w:line="240" w:lineRule="auto"/>
    </w:pPr>
    <w:rPr>
      <w:rFonts w:ascii="Calibri" w:eastAsia="Calibri" w:hAnsi="Calibri" w:cs="Times New Roman"/>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CommentSubject">
    <w:name w:val="annotation subject"/>
    <w:basedOn w:val="CommentText"/>
    <w:next w:val="CommentText"/>
    <w:link w:val="CommentSubjectChar"/>
    <w:uiPriority w:val="99"/>
    <w:semiHidden/>
    <w:unhideWhenUsed/>
    <w:rsid w:val="00E7749E"/>
    <w:pPr>
      <w:jc w:val="left"/>
    </w:pPr>
    <w:rPr>
      <w:rFonts w:cs="Times New Roman"/>
      <w:b/>
      <w:bCs/>
    </w:rPr>
  </w:style>
  <w:style w:type="character" w:customStyle="1" w:styleId="CommentSubjectChar3">
    <w:name w:val="Comment Subject Char3"/>
    <w:basedOn w:val="CommentTextChar"/>
    <w:uiPriority w:val="99"/>
    <w:semiHidden/>
    <w:rsid w:val="00E7749E"/>
    <w:rPr>
      <w:rFonts w:ascii="Calibri" w:eastAsia="Calibri" w:hAnsi="Calibri" w:cs="Calibri"/>
      <w:b/>
      <w:bCs/>
      <w:kern w:val="0"/>
      <w:sz w:val="20"/>
      <w:szCs w:val="20"/>
      <w:lang w:eastAsia="sl-SI"/>
      <w14:ligatures w14:val="none"/>
    </w:rPr>
  </w:style>
  <w:style w:type="character" w:styleId="Hyperlink">
    <w:name w:val="Hyperlink"/>
    <w:basedOn w:val="DefaultParagraphFont"/>
    <w:uiPriority w:val="99"/>
    <w:unhideWhenUsed/>
    <w:rsid w:val="00E7749E"/>
    <w:rPr>
      <w:color w:val="0563C1" w:themeColor="hyperlink"/>
      <w:u w:val="single"/>
    </w:rPr>
  </w:style>
  <w:style w:type="table" w:styleId="GridTable5Dark-Accent5">
    <w:name w:val="Grid Table 5 Dark Accent 5"/>
    <w:basedOn w:val="TableNormal"/>
    <w:uiPriority w:val="50"/>
    <w:rsid w:val="00E77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E77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6Colorful-Accent5">
    <w:name w:val="Grid Table 6 Colorful Accent 5"/>
    <w:basedOn w:val="TableNormal"/>
    <w:uiPriority w:val="51"/>
    <w:rsid w:val="00E7749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FollowedHyperlink">
    <w:name w:val="FollowedHyperlink"/>
    <w:basedOn w:val="DefaultParagraphFont"/>
    <w:uiPriority w:val="99"/>
    <w:semiHidden/>
    <w:unhideWhenUsed/>
    <w:rsid w:val="00E7749E"/>
    <w:rPr>
      <w:color w:val="954F72" w:themeColor="followedHyperlink"/>
      <w:u w:val="single"/>
    </w:rPr>
  </w:style>
  <w:style w:type="paragraph" w:styleId="ListBullet">
    <w:name w:val="List Bullet"/>
    <w:basedOn w:val="Normal"/>
    <w:uiPriority w:val="99"/>
    <w:semiHidden/>
    <w:unhideWhenUsed/>
    <w:rsid w:val="00E7749E"/>
    <w:pPr>
      <w:numPr>
        <w:numId w:val="8"/>
      </w:numPr>
      <w:contextualSpacing/>
    </w:pPr>
  </w:style>
  <w:style w:type="paragraph" w:styleId="TOC4">
    <w:name w:val="toc 4"/>
    <w:basedOn w:val="Normal"/>
    <w:next w:val="Normal"/>
    <w:autoRedefine/>
    <w:uiPriority w:val="39"/>
    <w:unhideWhenUsed/>
    <w:rsid w:val="00CA4C87"/>
    <w:pPr>
      <w:spacing w:after="100"/>
      <w:ind w:left="660"/>
    </w:pPr>
  </w:style>
  <w:style w:type="paragraph" w:styleId="TOC2">
    <w:name w:val="toc 2"/>
    <w:basedOn w:val="Normal"/>
    <w:next w:val="Normal"/>
    <w:autoRedefine/>
    <w:uiPriority w:val="39"/>
    <w:unhideWhenUsed/>
    <w:rsid w:val="00CA4C87"/>
    <w:pPr>
      <w:spacing w:after="100"/>
      <w:ind w:left="220"/>
    </w:pPr>
  </w:style>
  <w:style w:type="paragraph" w:customStyle="1" w:styleId="podpisi">
    <w:name w:val="podpisi"/>
    <w:basedOn w:val="Normal"/>
    <w:qFormat/>
    <w:rsid w:val="006F18BD"/>
    <w:pPr>
      <w:tabs>
        <w:tab w:val="left" w:pos="3402"/>
      </w:tabs>
      <w:spacing w:after="0" w:line="260" w:lineRule="atLeast"/>
    </w:pPr>
    <w:rPr>
      <w:rFonts w:ascii="Arial" w:eastAsia="Times New Roman" w:hAnsi="Arial" w:cs="Times New Roman"/>
      <w:kern w:val="0"/>
      <w:sz w:val="20"/>
      <w:szCs w:val="24"/>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30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C0ABC-F43B-42BD-BE00-7D06E4A1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41</Pages>
  <Words>8843</Words>
  <Characters>50411</Characters>
  <Application>Microsoft Office Word</Application>
  <DocSecurity>0</DocSecurity>
  <Lines>420</Lines>
  <Paragraphs>118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Anej Korsika Knific</dc:creator>
  <cp:keywords/>
  <dc:description/>
  <cp:lastModifiedBy>Anej Korsika Knific</cp:lastModifiedBy>
  <cp:revision>27</cp:revision>
  <dcterms:created xsi:type="dcterms:W3CDTF">2025-07-01T07:07:00Z</dcterms:created>
  <dcterms:modified xsi:type="dcterms:W3CDTF">2025-07-03T10:24:00Z</dcterms:modified>
</cp:coreProperties>
</file>