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FF43" w14:textId="77777777" w:rsidR="001D275B" w:rsidRPr="00F2168B" w:rsidRDefault="00E24FE3" w:rsidP="005612A1">
      <w:pPr>
        <w:pStyle w:val="Odstavekseznama1"/>
        <w:spacing w:line="276" w:lineRule="auto"/>
        <w:ind w:left="0"/>
        <w:rPr>
          <w:rFonts w:ascii="Arial" w:hAnsi="Arial" w:cs="Arial"/>
          <w:b/>
          <w:sz w:val="20"/>
          <w:szCs w:val="20"/>
        </w:rPr>
      </w:pPr>
      <w:r w:rsidRPr="00F2168B">
        <w:rPr>
          <w:rFonts w:ascii="Arial" w:hAnsi="Arial" w:cs="Arial"/>
          <w:noProof/>
          <w:sz w:val="20"/>
          <w:szCs w:val="20"/>
        </w:rPr>
        <w:drawing>
          <wp:anchor distT="0" distB="0" distL="114300" distR="114300" simplePos="0" relativeHeight="251657216" behindDoc="0" locked="0" layoutInCell="1" allowOverlap="1" wp14:anchorId="58128E17" wp14:editId="5AE1F17B">
            <wp:simplePos x="0" y="0"/>
            <wp:positionH relativeFrom="page">
              <wp:posOffset>0</wp:posOffset>
            </wp:positionH>
            <wp:positionV relativeFrom="page">
              <wp:posOffset>0</wp:posOffset>
            </wp:positionV>
            <wp:extent cx="4321810" cy="972185"/>
            <wp:effectExtent l="0" t="0" r="254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3533A8E6" w14:textId="77777777" w:rsidR="00FC4FEB" w:rsidRPr="00F2168B" w:rsidRDefault="00E24FE3" w:rsidP="005612A1">
      <w:pPr>
        <w:pStyle w:val="Glava"/>
        <w:tabs>
          <w:tab w:val="clear" w:pos="4320"/>
          <w:tab w:val="clear" w:pos="8640"/>
          <w:tab w:val="left" w:pos="5112"/>
        </w:tabs>
        <w:spacing w:line="276" w:lineRule="auto"/>
        <w:ind w:left="284"/>
        <w:rPr>
          <w:rFonts w:cs="Arial"/>
          <w:szCs w:val="20"/>
          <w:lang w:val="it-IT"/>
        </w:rPr>
      </w:pPr>
      <w:r w:rsidRPr="00F2168B">
        <w:rPr>
          <w:rFonts w:cs="Arial"/>
          <w:noProof/>
          <w:szCs w:val="20"/>
          <w:lang w:eastAsia="sl-SI"/>
        </w:rPr>
        <w:drawing>
          <wp:anchor distT="0" distB="0" distL="114300" distR="114300" simplePos="0" relativeHeight="251658240" behindDoc="0" locked="0" layoutInCell="1" allowOverlap="1" wp14:anchorId="28F9CF75" wp14:editId="129871D4">
            <wp:simplePos x="0" y="0"/>
            <wp:positionH relativeFrom="page">
              <wp:posOffset>0</wp:posOffset>
            </wp:positionH>
            <wp:positionV relativeFrom="page">
              <wp:posOffset>0</wp:posOffset>
            </wp:positionV>
            <wp:extent cx="4321810" cy="972185"/>
            <wp:effectExtent l="0" t="0" r="254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FC4FEB" w:rsidRPr="00F2168B">
        <w:rPr>
          <w:rFonts w:cs="Arial"/>
          <w:szCs w:val="20"/>
          <w:lang w:val="it-IT"/>
        </w:rPr>
        <w:t>Maistrova ulica 10, 1000 Ljubljana</w:t>
      </w:r>
      <w:r w:rsidR="00FC4FEB" w:rsidRPr="00F2168B">
        <w:rPr>
          <w:rFonts w:cs="Arial"/>
          <w:szCs w:val="20"/>
          <w:lang w:val="it-IT"/>
        </w:rPr>
        <w:tab/>
        <w:t>T: 01 369 59 00</w:t>
      </w:r>
    </w:p>
    <w:p w14:paraId="19E34744" w14:textId="77777777" w:rsidR="00FC4FEB" w:rsidRPr="00F2168B" w:rsidRDefault="00FC4FEB" w:rsidP="005612A1">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F: 01 369 59 01</w:t>
      </w:r>
    </w:p>
    <w:p w14:paraId="3F31A8A9" w14:textId="77777777" w:rsidR="00FC4FEB" w:rsidRPr="00F2168B" w:rsidRDefault="00FC4FEB" w:rsidP="005612A1">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E: gp.mk@gov.si</w:t>
      </w:r>
    </w:p>
    <w:p w14:paraId="6F2034A2" w14:textId="77777777" w:rsidR="00FC4FEB" w:rsidRPr="00F2168B" w:rsidRDefault="00FC4FEB" w:rsidP="005612A1">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www.mk.gov.si</w:t>
      </w:r>
    </w:p>
    <w:p w14:paraId="41901181" w14:textId="77777777" w:rsidR="00FC4FEB" w:rsidRPr="00F2168B" w:rsidRDefault="00FC4FEB" w:rsidP="005612A1">
      <w:pPr>
        <w:pStyle w:val="Odstavekseznama1"/>
        <w:spacing w:line="276" w:lineRule="auto"/>
        <w:ind w:left="0" w:firstLine="708"/>
        <w:rPr>
          <w:rFonts w:ascii="Arial" w:hAnsi="Arial" w:cs="Arial"/>
          <w:b/>
          <w:sz w:val="20"/>
          <w:szCs w:val="20"/>
        </w:rPr>
      </w:pPr>
    </w:p>
    <w:p w14:paraId="4EFC5602" w14:textId="77777777" w:rsidR="00644E67" w:rsidRPr="00F2168B" w:rsidRDefault="00644E67" w:rsidP="005612A1">
      <w:pPr>
        <w:pStyle w:val="Odstavekseznama1"/>
        <w:spacing w:line="276" w:lineRule="auto"/>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44E67" w:rsidRPr="00F2168B" w14:paraId="5C110183" w14:textId="77777777" w:rsidTr="00956616">
        <w:trPr>
          <w:gridAfter w:val="2"/>
          <w:wAfter w:w="3067" w:type="dxa"/>
        </w:trPr>
        <w:tc>
          <w:tcPr>
            <w:tcW w:w="6096" w:type="dxa"/>
            <w:gridSpan w:val="2"/>
          </w:tcPr>
          <w:p w14:paraId="417C63E4" w14:textId="1C2828D2" w:rsidR="00644E67" w:rsidRPr="00F2168B" w:rsidRDefault="00644E67" w:rsidP="005612A1">
            <w:pPr>
              <w:pStyle w:val="Neotevilenodstavek"/>
              <w:spacing w:before="0" w:after="0" w:line="276" w:lineRule="auto"/>
              <w:jc w:val="left"/>
              <w:rPr>
                <w:sz w:val="20"/>
                <w:szCs w:val="20"/>
              </w:rPr>
            </w:pPr>
            <w:r w:rsidRPr="00F2168B">
              <w:rPr>
                <w:sz w:val="20"/>
                <w:szCs w:val="20"/>
              </w:rPr>
              <w:t xml:space="preserve">Številka: </w:t>
            </w:r>
            <w:r w:rsidR="005A06AF" w:rsidRPr="005A06AF">
              <w:rPr>
                <w:sz w:val="20"/>
                <w:szCs w:val="20"/>
              </w:rPr>
              <w:t>081-</w:t>
            </w:r>
            <w:r w:rsidR="00B72DB4">
              <w:rPr>
                <w:sz w:val="20"/>
                <w:szCs w:val="20"/>
              </w:rPr>
              <w:t>9</w:t>
            </w:r>
            <w:r w:rsidR="005A06AF" w:rsidRPr="005A06AF">
              <w:rPr>
                <w:sz w:val="20"/>
                <w:szCs w:val="20"/>
              </w:rPr>
              <w:t>/2024-3340-</w:t>
            </w:r>
            <w:r w:rsidR="004D2770">
              <w:rPr>
                <w:sz w:val="20"/>
                <w:szCs w:val="20"/>
              </w:rPr>
              <w:t>6</w:t>
            </w:r>
          </w:p>
        </w:tc>
      </w:tr>
      <w:tr w:rsidR="00644E67" w:rsidRPr="00F2168B" w14:paraId="5E00A89B" w14:textId="77777777" w:rsidTr="00956616">
        <w:trPr>
          <w:gridAfter w:val="2"/>
          <w:wAfter w:w="3067" w:type="dxa"/>
        </w:trPr>
        <w:tc>
          <w:tcPr>
            <w:tcW w:w="6096" w:type="dxa"/>
            <w:gridSpan w:val="2"/>
          </w:tcPr>
          <w:p w14:paraId="1373D6B5" w14:textId="4B8B4529" w:rsidR="00644E67" w:rsidRPr="00F2168B" w:rsidRDefault="00644E67" w:rsidP="005612A1">
            <w:pPr>
              <w:pStyle w:val="Neotevilenodstavek"/>
              <w:spacing w:before="0" w:after="0" w:line="276" w:lineRule="auto"/>
              <w:jc w:val="left"/>
              <w:rPr>
                <w:sz w:val="20"/>
                <w:szCs w:val="20"/>
              </w:rPr>
            </w:pPr>
            <w:r w:rsidRPr="00F2168B">
              <w:rPr>
                <w:sz w:val="20"/>
                <w:szCs w:val="20"/>
              </w:rPr>
              <w:t xml:space="preserve">Ljubljana, </w:t>
            </w:r>
            <w:r w:rsidR="004D2770">
              <w:rPr>
                <w:sz w:val="20"/>
                <w:szCs w:val="20"/>
              </w:rPr>
              <w:t>4. 7. 2025</w:t>
            </w:r>
          </w:p>
        </w:tc>
      </w:tr>
      <w:tr w:rsidR="00644E67" w:rsidRPr="00F2168B" w14:paraId="77553115" w14:textId="77777777" w:rsidTr="00956616">
        <w:trPr>
          <w:gridAfter w:val="2"/>
          <w:wAfter w:w="3067" w:type="dxa"/>
        </w:trPr>
        <w:tc>
          <w:tcPr>
            <w:tcW w:w="6096" w:type="dxa"/>
            <w:gridSpan w:val="2"/>
          </w:tcPr>
          <w:p w14:paraId="5A512DC1" w14:textId="77777777" w:rsidR="00644E67" w:rsidRPr="00F2168B" w:rsidRDefault="00644E67" w:rsidP="005612A1">
            <w:pPr>
              <w:pStyle w:val="Neotevilenodstavek"/>
              <w:spacing w:before="0" w:after="0" w:line="276" w:lineRule="auto"/>
              <w:jc w:val="left"/>
              <w:rPr>
                <w:sz w:val="20"/>
                <w:szCs w:val="20"/>
              </w:rPr>
            </w:pPr>
            <w:r w:rsidRPr="00F2168B">
              <w:rPr>
                <w:iCs/>
                <w:sz w:val="20"/>
                <w:szCs w:val="20"/>
              </w:rPr>
              <w:t>EVA (če se akt objavi v Uradnem listu RS)</w:t>
            </w:r>
          </w:p>
        </w:tc>
      </w:tr>
      <w:tr w:rsidR="00644E67" w:rsidRPr="00F2168B" w14:paraId="71E31B37" w14:textId="77777777" w:rsidTr="00956616">
        <w:trPr>
          <w:gridAfter w:val="2"/>
          <w:wAfter w:w="3067" w:type="dxa"/>
        </w:trPr>
        <w:tc>
          <w:tcPr>
            <w:tcW w:w="6096" w:type="dxa"/>
            <w:gridSpan w:val="2"/>
          </w:tcPr>
          <w:p w14:paraId="1A48E905" w14:textId="77777777" w:rsidR="00644E67" w:rsidRPr="00F2168B" w:rsidRDefault="00644E67" w:rsidP="005612A1">
            <w:pPr>
              <w:spacing w:after="0"/>
              <w:rPr>
                <w:rFonts w:ascii="Arial" w:hAnsi="Arial" w:cs="Arial"/>
                <w:sz w:val="20"/>
                <w:szCs w:val="20"/>
              </w:rPr>
            </w:pPr>
          </w:p>
          <w:p w14:paraId="7A2017FD" w14:textId="77777777" w:rsidR="00644E67" w:rsidRPr="00F2168B" w:rsidRDefault="00644E67" w:rsidP="005612A1">
            <w:pPr>
              <w:spacing w:after="0"/>
              <w:rPr>
                <w:rFonts w:ascii="Arial" w:hAnsi="Arial" w:cs="Arial"/>
                <w:sz w:val="20"/>
                <w:szCs w:val="20"/>
              </w:rPr>
            </w:pPr>
            <w:r w:rsidRPr="00F2168B">
              <w:rPr>
                <w:rFonts w:ascii="Arial" w:hAnsi="Arial" w:cs="Arial"/>
                <w:sz w:val="20"/>
                <w:szCs w:val="20"/>
              </w:rPr>
              <w:t>GENERALNI SEKRETARIAT VLADE REPUBLIKE SLOVENIJE</w:t>
            </w:r>
          </w:p>
          <w:p w14:paraId="3C454770" w14:textId="77777777" w:rsidR="00644E67" w:rsidRPr="00F2168B" w:rsidRDefault="004D2770" w:rsidP="005612A1">
            <w:pPr>
              <w:spacing w:after="0"/>
              <w:rPr>
                <w:rFonts w:ascii="Arial" w:hAnsi="Arial" w:cs="Arial"/>
                <w:sz w:val="20"/>
                <w:szCs w:val="20"/>
              </w:rPr>
            </w:pPr>
            <w:hyperlink r:id="rId9" w:history="1">
              <w:r w:rsidR="00644E67" w:rsidRPr="00F2168B">
                <w:rPr>
                  <w:rStyle w:val="Hiperpovezava"/>
                  <w:rFonts w:ascii="Arial" w:hAnsi="Arial" w:cs="Arial"/>
                  <w:sz w:val="20"/>
                  <w:szCs w:val="20"/>
                </w:rPr>
                <w:t>Gp.gs@gov.si</w:t>
              </w:r>
            </w:hyperlink>
          </w:p>
          <w:p w14:paraId="48D25759" w14:textId="77777777" w:rsidR="00644E67" w:rsidRDefault="00644E67" w:rsidP="005612A1">
            <w:pPr>
              <w:spacing w:after="0"/>
              <w:rPr>
                <w:rFonts w:ascii="Arial" w:hAnsi="Arial" w:cs="Arial"/>
                <w:sz w:val="20"/>
                <w:szCs w:val="20"/>
              </w:rPr>
            </w:pPr>
          </w:p>
          <w:p w14:paraId="486DCBFF" w14:textId="77777777" w:rsidR="0008290F" w:rsidRDefault="0008290F" w:rsidP="005612A1">
            <w:pPr>
              <w:spacing w:after="0"/>
              <w:rPr>
                <w:rFonts w:ascii="Arial" w:hAnsi="Arial" w:cs="Arial"/>
                <w:sz w:val="20"/>
                <w:szCs w:val="20"/>
              </w:rPr>
            </w:pPr>
          </w:p>
          <w:p w14:paraId="3737C73C" w14:textId="77777777" w:rsidR="0008290F" w:rsidRPr="00F2168B" w:rsidRDefault="0008290F" w:rsidP="005612A1">
            <w:pPr>
              <w:spacing w:after="0"/>
              <w:rPr>
                <w:rFonts w:ascii="Arial" w:hAnsi="Arial" w:cs="Arial"/>
                <w:sz w:val="20"/>
                <w:szCs w:val="20"/>
              </w:rPr>
            </w:pPr>
          </w:p>
        </w:tc>
      </w:tr>
      <w:tr w:rsidR="00644E67" w:rsidRPr="00F2168B" w14:paraId="6C851C94" w14:textId="77777777" w:rsidTr="00956616">
        <w:tc>
          <w:tcPr>
            <w:tcW w:w="9163" w:type="dxa"/>
            <w:gridSpan w:val="4"/>
          </w:tcPr>
          <w:p w14:paraId="309805B1" w14:textId="7F4CFF19" w:rsidR="00717EFD" w:rsidRPr="00F2168B" w:rsidRDefault="00644E67" w:rsidP="00717EFD">
            <w:pPr>
              <w:pStyle w:val="Naslovpredpisa"/>
              <w:spacing w:before="0" w:after="0" w:line="276" w:lineRule="auto"/>
              <w:jc w:val="left"/>
              <w:rPr>
                <w:sz w:val="20"/>
                <w:szCs w:val="20"/>
              </w:rPr>
            </w:pPr>
            <w:r w:rsidRPr="00F2168B">
              <w:rPr>
                <w:sz w:val="20"/>
                <w:szCs w:val="20"/>
              </w:rPr>
              <w:t xml:space="preserve">ZADEVA: </w:t>
            </w:r>
            <w:r w:rsidR="00644D7D">
              <w:rPr>
                <w:sz w:val="20"/>
                <w:szCs w:val="20"/>
              </w:rPr>
              <w:t>Razglasitev leta 202</w:t>
            </w:r>
            <w:r w:rsidR="00B72DB4">
              <w:rPr>
                <w:sz w:val="20"/>
                <w:szCs w:val="20"/>
              </w:rPr>
              <w:t>8</w:t>
            </w:r>
            <w:r w:rsidR="00644D7D">
              <w:rPr>
                <w:sz w:val="20"/>
                <w:szCs w:val="20"/>
              </w:rPr>
              <w:t xml:space="preserve"> za </w:t>
            </w:r>
            <w:r w:rsidR="00B6075E">
              <w:rPr>
                <w:sz w:val="20"/>
                <w:szCs w:val="20"/>
              </w:rPr>
              <w:t xml:space="preserve">leto </w:t>
            </w:r>
            <w:r w:rsidR="00B72DB4">
              <w:rPr>
                <w:sz w:val="20"/>
                <w:szCs w:val="20"/>
              </w:rPr>
              <w:t>Otona Župančiča</w:t>
            </w:r>
            <w:r w:rsidR="00B6075E">
              <w:rPr>
                <w:sz w:val="20"/>
                <w:szCs w:val="20"/>
              </w:rPr>
              <w:t xml:space="preserve"> </w:t>
            </w:r>
            <w:r w:rsidR="00A31D35">
              <w:rPr>
                <w:sz w:val="20"/>
                <w:szCs w:val="20"/>
              </w:rPr>
              <w:t>– predlog za obravnavo</w:t>
            </w:r>
          </w:p>
          <w:p w14:paraId="531F22C1" w14:textId="77777777" w:rsidR="00717EFD" w:rsidRPr="00F2168B" w:rsidRDefault="00717EFD" w:rsidP="00717EFD">
            <w:pPr>
              <w:pStyle w:val="Naslovpredpisa"/>
              <w:spacing w:before="0" w:after="0" w:line="276" w:lineRule="auto"/>
              <w:jc w:val="left"/>
              <w:rPr>
                <w:sz w:val="20"/>
                <w:szCs w:val="20"/>
              </w:rPr>
            </w:pPr>
          </w:p>
        </w:tc>
      </w:tr>
      <w:tr w:rsidR="00644E67" w:rsidRPr="00F2168B" w14:paraId="0B9D2A73" w14:textId="77777777" w:rsidTr="00956616">
        <w:tc>
          <w:tcPr>
            <w:tcW w:w="9163" w:type="dxa"/>
            <w:gridSpan w:val="4"/>
          </w:tcPr>
          <w:p w14:paraId="49A64B22" w14:textId="77777777" w:rsidR="00644E67" w:rsidRPr="00F2168B" w:rsidRDefault="00644E67" w:rsidP="005612A1">
            <w:pPr>
              <w:pStyle w:val="Poglavje"/>
              <w:spacing w:before="0" w:after="0" w:line="276" w:lineRule="auto"/>
              <w:jc w:val="left"/>
              <w:rPr>
                <w:sz w:val="20"/>
                <w:szCs w:val="20"/>
              </w:rPr>
            </w:pPr>
            <w:r w:rsidRPr="00F2168B">
              <w:rPr>
                <w:sz w:val="20"/>
                <w:szCs w:val="20"/>
              </w:rPr>
              <w:t>1. Predlog sklepov vlade:</w:t>
            </w:r>
          </w:p>
        </w:tc>
      </w:tr>
      <w:tr w:rsidR="00644E67" w:rsidRPr="00F2168B" w14:paraId="5AF06906" w14:textId="77777777" w:rsidTr="00956616">
        <w:tc>
          <w:tcPr>
            <w:tcW w:w="9163" w:type="dxa"/>
            <w:gridSpan w:val="4"/>
          </w:tcPr>
          <w:p w14:paraId="2772421D" w14:textId="77777777" w:rsidR="003D7DF6" w:rsidRPr="00F2168B" w:rsidRDefault="003D7DF6" w:rsidP="005612A1">
            <w:pPr>
              <w:spacing w:after="0"/>
              <w:rPr>
                <w:rFonts w:ascii="Arial" w:hAnsi="Arial" w:cs="Arial"/>
                <w:iCs/>
                <w:sz w:val="20"/>
                <w:szCs w:val="20"/>
                <w:lang w:eastAsia="sl-SI"/>
              </w:rPr>
            </w:pPr>
          </w:p>
          <w:p w14:paraId="655F1F2F" w14:textId="6CB7437F" w:rsidR="00A13C27" w:rsidRPr="00F2168B" w:rsidRDefault="00717EFD" w:rsidP="005612A1">
            <w:pPr>
              <w:spacing w:after="0"/>
              <w:rPr>
                <w:rFonts w:ascii="Arial" w:hAnsi="Arial" w:cs="Arial"/>
                <w:iCs/>
                <w:sz w:val="20"/>
                <w:szCs w:val="20"/>
                <w:lang w:eastAsia="sl-SI"/>
              </w:rPr>
            </w:pPr>
            <w:bookmarkStart w:id="0" w:name="_Hlk115876671"/>
            <w:r w:rsidRPr="00F2168B">
              <w:rPr>
                <w:rFonts w:ascii="Arial" w:hAnsi="Arial" w:cs="Arial"/>
                <w:iCs/>
                <w:sz w:val="20"/>
                <w:szCs w:val="20"/>
                <w:lang w:eastAsia="sl-SI"/>
              </w:rPr>
              <w:t>Na podlagi šestega odstavka 21. člena Zakona o Vladi Republike Slovenije (</w:t>
            </w:r>
            <w:r w:rsidR="00644D7D" w:rsidRPr="00644D7D">
              <w:rPr>
                <w:rFonts w:ascii="Arial" w:hAnsi="Arial" w:cs="Arial"/>
                <w:iCs/>
                <w:sz w:val="20"/>
                <w:szCs w:val="20"/>
                <w:lang w:eastAsia="sl-SI"/>
              </w:rPr>
              <w:t>Uradni list RS, št. 24/05 – uradno prečiščeno besedilo, 109/08, 38/10 – ZUKN, 8/12, 21/13, 47/13 – ZDU-1G, 65/14, 55/17 in 163/22</w:t>
            </w:r>
            <w:r w:rsidRPr="00F2168B">
              <w:rPr>
                <w:rFonts w:ascii="Arial" w:hAnsi="Arial" w:cs="Arial"/>
                <w:iCs/>
                <w:sz w:val="20"/>
                <w:szCs w:val="20"/>
                <w:lang w:eastAsia="sl-SI"/>
              </w:rPr>
              <w:t xml:space="preserve">) </w:t>
            </w:r>
            <w:r w:rsidR="00A13C27" w:rsidRPr="00F2168B">
              <w:rPr>
                <w:rFonts w:ascii="Arial" w:hAnsi="Arial" w:cs="Arial"/>
                <w:iCs/>
                <w:sz w:val="20"/>
                <w:szCs w:val="20"/>
                <w:lang w:eastAsia="sl-SI"/>
              </w:rPr>
              <w:t>je Vlada Republike Slovenije na… redni seji dne… pod točko… sprejela naslednj</w:t>
            </w:r>
            <w:r w:rsidR="005E10FA" w:rsidRPr="00F2168B">
              <w:rPr>
                <w:rFonts w:ascii="Arial" w:hAnsi="Arial" w:cs="Arial"/>
                <w:iCs/>
                <w:sz w:val="20"/>
                <w:szCs w:val="20"/>
                <w:lang w:eastAsia="sl-SI"/>
              </w:rPr>
              <w:t>i</w:t>
            </w:r>
          </w:p>
          <w:p w14:paraId="0D3C4750" w14:textId="77777777" w:rsidR="00A13C27" w:rsidRPr="00F2168B" w:rsidRDefault="00A13C27" w:rsidP="005612A1">
            <w:pPr>
              <w:spacing w:after="0"/>
              <w:rPr>
                <w:rFonts w:ascii="Arial" w:hAnsi="Arial" w:cs="Arial"/>
                <w:iCs/>
                <w:sz w:val="20"/>
                <w:szCs w:val="20"/>
                <w:lang w:eastAsia="sl-SI"/>
              </w:rPr>
            </w:pPr>
          </w:p>
          <w:p w14:paraId="5C88777E" w14:textId="77777777" w:rsidR="0008290F" w:rsidRPr="00385EE1" w:rsidRDefault="0008290F" w:rsidP="005612A1">
            <w:pPr>
              <w:spacing w:after="0"/>
              <w:jc w:val="center"/>
              <w:rPr>
                <w:rFonts w:ascii="Arial" w:hAnsi="Arial" w:cs="Arial"/>
                <w:iCs/>
                <w:sz w:val="20"/>
                <w:szCs w:val="20"/>
                <w:lang w:eastAsia="sl-SI"/>
              </w:rPr>
            </w:pPr>
          </w:p>
          <w:p w14:paraId="7A5CF5C9" w14:textId="4DA5566C" w:rsidR="00A13C27" w:rsidRPr="00F2168B" w:rsidRDefault="00786372" w:rsidP="005612A1">
            <w:pPr>
              <w:spacing w:after="0"/>
              <w:jc w:val="center"/>
              <w:rPr>
                <w:rFonts w:ascii="Arial" w:hAnsi="Arial" w:cs="Arial"/>
                <w:b/>
                <w:bCs/>
                <w:iCs/>
                <w:sz w:val="20"/>
                <w:szCs w:val="20"/>
                <w:lang w:eastAsia="sl-SI"/>
              </w:rPr>
            </w:pPr>
            <w:r>
              <w:rPr>
                <w:rFonts w:ascii="Arial" w:hAnsi="Arial" w:cs="Arial"/>
                <w:iCs/>
                <w:sz w:val="20"/>
                <w:szCs w:val="20"/>
                <w:lang w:eastAsia="sl-SI"/>
              </w:rPr>
              <w:t>SKLEP</w:t>
            </w:r>
            <w:r w:rsidR="00717EFD" w:rsidRPr="00F2168B">
              <w:rPr>
                <w:rFonts w:ascii="Arial" w:hAnsi="Arial" w:cs="Arial"/>
                <w:b/>
                <w:bCs/>
                <w:iCs/>
                <w:sz w:val="20"/>
                <w:szCs w:val="20"/>
                <w:lang w:eastAsia="sl-SI"/>
              </w:rPr>
              <w:t>:</w:t>
            </w:r>
          </w:p>
          <w:p w14:paraId="5B4E1821" w14:textId="77777777" w:rsidR="00A13C27" w:rsidRPr="00F2168B" w:rsidRDefault="00A13C27" w:rsidP="005612A1">
            <w:pPr>
              <w:spacing w:after="0"/>
              <w:rPr>
                <w:rFonts w:ascii="Arial" w:hAnsi="Arial" w:cs="Arial"/>
                <w:iCs/>
                <w:sz w:val="20"/>
                <w:szCs w:val="20"/>
                <w:lang w:eastAsia="sl-SI"/>
              </w:rPr>
            </w:pPr>
          </w:p>
          <w:p w14:paraId="5E008A6B" w14:textId="2A14E975" w:rsidR="005612A1" w:rsidRPr="00F2168B" w:rsidRDefault="00717EFD" w:rsidP="00385EE1">
            <w:pPr>
              <w:spacing w:line="312" w:lineRule="auto"/>
              <w:rPr>
                <w:rFonts w:ascii="Arial" w:hAnsi="Arial" w:cs="Arial"/>
                <w:iCs/>
                <w:sz w:val="20"/>
                <w:szCs w:val="20"/>
              </w:rPr>
            </w:pPr>
            <w:r w:rsidRPr="00F2168B">
              <w:rPr>
                <w:rFonts w:ascii="Arial" w:hAnsi="Arial" w:cs="Arial"/>
                <w:iCs/>
                <w:sz w:val="20"/>
                <w:szCs w:val="20"/>
              </w:rPr>
              <w:t xml:space="preserve">Vlada Republike Slovenije </w:t>
            </w:r>
            <w:r w:rsidR="00786372">
              <w:rPr>
                <w:rFonts w:ascii="Arial" w:hAnsi="Arial" w:cs="Arial"/>
                <w:iCs/>
                <w:sz w:val="20"/>
                <w:szCs w:val="20"/>
              </w:rPr>
              <w:t xml:space="preserve">je </w:t>
            </w:r>
            <w:r w:rsidRPr="00F2168B">
              <w:rPr>
                <w:rFonts w:ascii="Arial" w:hAnsi="Arial" w:cs="Arial"/>
                <w:iCs/>
                <w:sz w:val="20"/>
                <w:szCs w:val="20"/>
              </w:rPr>
              <w:t>l</w:t>
            </w:r>
            <w:r w:rsidR="00A13C27" w:rsidRPr="00F2168B">
              <w:rPr>
                <w:rFonts w:ascii="Arial" w:hAnsi="Arial" w:cs="Arial"/>
                <w:iCs/>
                <w:sz w:val="20"/>
                <w:szCs w:val="20"/>
              </w:rPr>
              <w:t>eto 20</w:t>
            </w:r>
            <w:r w:rsidR="00323C1E" w:rsidRPr="00F2168B">
              <w:rPr>
                <w:rFonts w:ascii="Arial" w:hAnsi="Arial" w:cs="Arial"/>
                <w:iCs/>
                <w:sz w:val="20"/>
                <w:szCs w:val="20"/>
              </w:rPr>
              <w:t>2</w:t>
            </w:r>
            <w:r w:rsidR="00B72DB4">
              <w:rPr>
                <w:rFonts w:ascii="Arial" w:hAnsi="Arial" w:cs="Arial"/>
                <w:iCs/>
                <w:sz w:val="20"/>
                <w:szCs w:val="20"/>
              </w:rPr>
              <w:t>8</w:t>
            </w:r>
            <w:r w:rsidR="00A13C27" w:rsidRPr="00F2168B">
              <w:rPr>
                <w:rFonts w:ascii="Arial" w:hAnsi="Arial" w:cs="Arial"/>
                <w:iCs/>
                <w:sz w:val="20"/>
                <w:szCs w:val="20"/>
              </w:rPr>
              <w:t xml:space="preserve"> </w:t>
            </w:r>
            <w:r w:rsidR="00786372">
              <w:rPr>
                <w:rFonts w:ascii="Arial" w:hAnsi="Arial" w:cs="Arial"/>
                <w:iCs/>
                <w:sz w:val="20"/>
                <w:szCs w:val="20"/>
              </w:rPr>
              <w:t>razglasila</w:t>
            </w:r>
            <w:r w:rsidR="00786372" w:rsidRPr="00F2168B">
              <w:rPr>
                <w:rFonts w:ascii="Arial" w:hAnsi="Arial" w:cs="Arial"/>
                <w:iCs/>
                <w:sz w:val="20"/>
                <w:szCs w:val="20"/>
              </w:rPr>
              <w:t xml:space="preserve"> </w:t>
            </w:r>
            <w:r w:rsidR="00A13C27" w:rsidRPr="00F2168B">
              <w:rPr>
                <w:rFonts w:ascii="Arial" w:hAnsi="Arial" w:cs="Arial"/>
                <w:iCs/>
                <w:sz w:val="20"/>
                <w:szCs w:val="20"/>
              </w:rPr>
              <w:t xml:space="preserve">za </w:t>
            </w:r>
            <w:r w:rsidR="00786372">
              <w:rPr>
                <w:rFonts w:ascii="Arial" w:hAnsi="Arial" w:cs="Arial"/>
                <w:iCs/>
                <w:sz w:val="20"/>
                <w:szCs w:val="20"/>
              </w:rPr>
              <w:t xml:space="preserve">leto </w:t>
            </w:r>
            <w:r w:rsidR="00B72DB4">
              <w:rPr>
                <w:rFonts w:ascii="Arial" w:hAnsi="Arial" w:cs="Arial"/>
                <w:iCs/>
                <w:sz w:val="20"/>
                <w:szCs w:val="20"/>
              </w:rPr>
              <w:t>Otona Župančiča</w:t>
            </w:r>
            <w:r w:rsidR="00A13C27" w:rsidRPr="00F2168B">
              <w:rPr>
                <w:rFonts w:ascii="Arial" w:hAnsi="Arial" w:cs="Arial"/>
                <w:iCs/>
                <w:sz w:val="20"/>
                <w:szCs w:val="20"/>
              </w:rPr>
              <w:t>.</w:t>
            </w:r>
          </w:p>
          <w:p w14:paraId="55CB224E" w14:textId="77777777" w:rsidR="00A13C27" w:rsidRPr="00F2168B" w:rsidRDefault="00A13C27" w:rsidP="00323C1E">
            <w:pPr>
              <w:spacing w:line="312" w:lineRule="auto"/>
              <w:ind w:left="360"/>
              <w:rPr>
                <w:rFonts w:ascii="Arial" w:hAnsi="Arial" w:cs="Arial"/>
                <w:iCs/>
                <w:sz w:val="20"/>
                <w:szCs w:val="20"/>
              </w:rPr>
            </w:pPr>
          </w:p>
          <w:p w14:paraId="6CEFF8B4" w14:textId="77777777" w:rsidR="00F3295C" w:rsidRPr="00F2168B" w:rsidRDefault="00F3295C" w:rsidP="005612A1">
            <w:pPr>
              <w:spacing w:after="0"/>
              <w:rPr>
                <w:rFonts w:ascii="Arial" w:hAnsi="Arial" w:cs="Arial"/>
                <w:iCs/>
                <w:sz w:val="20"/>
                <w:szCs w:val="20"/>
              </w:rPr>
            </w:pPr>
          </w:p>
          <w:p w14:paraId="4D250095" w14:textId="77777777" w:rsidR="00385EE1" w:rsidRPr="00385EE1" w:rsidRDefault="00F3295C" w:rsidP="00385EE1">
            <w:pPr>
              <w:spacing w:after="0"/>
              <w:rPr>
                <w:rFonts w:ascii="Arial" w:hAnsi="Arial" w:cs="Arial"/>
                <w:iCs/>
                <w:sz w:val="20"/>
                <w:szCs w:val="20"/>
              </w:rPr>
            </w:pPr>
            <w:r w:rsidRPr="00F2168B">
              <w:rPr>
                <w:rFonts w:ascii="Arial" w:hAnsi="Arial" w:cs="Arial"/>
                <w:iCs/>
                <w:sz w:val="20"/>
                <w:szCs w:val="20"/>
              </w:rPr>
              <w:t xml:space="preserve">                                                                           </w:t>
            </w:r>
            <w:r w:rsidR="00323C1E" w:rsidRPr="00F2168B">
              <w:rPr>
                <w:rFonts w:ascii="Arial" w:hAnsi="Arial" w:cs="Arial"/>
                <w:iCs/>
                <w:sz w:val="20"/>
                <w:szCs w:val="20"/>
              </w:rPr>
              <w:t xml:space="preserve">  </w:t>
            </w:r>
            <w:r w:rsidR="00717EFD" w:rsidRPr="00F2168B">
              <w:rPr>
                <w:rFonts w:ascii="Arial" w:hAnsi="Arial" w:cs="Arial"/>
                <w:iCs/>
                <w:sz w:val="20"/>
                <w:szCs w:val="20"/>
              </w:rPr>
              <w:t xml:space="preserve"> </w:t>
            </w:r>
            <w:r w:rsidR="00323C1E" w:rsidRPr="00F2168B">
              <w:rPr>
                <w:rFonts w:ascii="Arial" w:hAnsi="Arial" w:cs="Arial"/>
                <w:iCs/>
                <w:sz w:val="20"/>
                <w:szCs w:val="20"/>
              </w:rPr>
              <w:t xml:space="preserve">  </w:t>
            </w:r>
            <w:r w:rsidR="00385EE1" w:rsidRPr="00385EE1">
              <w:rPr>
                <w:rFonts w:ascii="Arial" w:hAnsi="Arial" w:cs="Arial"/>
                <w:iCs/>
                <w:sz w:val="20"/>
                <w:szCs w:val="20"/>
              </w:rPr>
              <w:t>Barbara Kolenko Helbl</w:t>
            </w:r>
          </w:p>
          <w:p w14:paraId="1F944340" w14:textId="77777777" w:rsidR="00F3295C" w:rsidRPr="00F2168B" w:rsidRDefault="00385EE1" w:rsidP="00385EE1">
            <w:pPr>
              <w:spacing w:after="0"/>
              <w:rPr>
                <w:rFonts w:ascii="Arial" w:hAnsi="Arial" w:cs="Arial"/>
                <w:iCs/>
                <w:sz w:val="20"/>
                <w:szCs w:val="20"/>
              </w:rPr>
            </w:pPr>
            <w:r>
              <w:rPr>
                <w:rFonts w:ascii="Arial" w:hAnsi="Arial" w:cs="Arial"/>
                <w:iCs/>
                <w:sz w:val="20"/>
                <w:szCs w:val="20"/>
              </w:rPr>
              <w:t xml:space="preserve">                                                                                </w:t>
            </w:r>
            <w:r w:rsidRPr="00385EE1">
              <w:rPr>
                <w:rFonts w:ascii="Arial" w:hAnsi="Arial" w:cs="Arial"/>
                <w:iCs/>
                <w:sz w:val="20"/>
                <w:szCs w:val="20"/>
              </w:rPr>
              <w:t>generalna sekretarka</w:t>
            </w:r>
          </w:p>
          <w:p w14:paraId="15E4B00A" w14:textId="77777777" w:rsidR="00B372E0" w:rsidRDefault="00B372E0" w:rsidP="005612A1">
            <w:pPr>
              <w:spacing w:after="0"/>
              <w:rPr>
                <w:rFonts w:ascii="Arial" w:hAnsi="Arial" w:cs="Arial"/>
                <w:iCs/>
                <w:sz w:val="20"/>
                <w:szCs w:val="20"/>
              </w:rPr>
            </w:pPr>
          </w:p>
          <w:p w14:paraId="0142358C" w14:textId="77777777" w:rsidR="000D4810" w:rsidRPr="00F2168B" w:rsidRDefault="000D4810" w:rsidP="005612A1">
            <w:pPr>
              <w:spacing w:after="0"/>
              <w:rPr>
                <w:rFonts w:ascii="Arial" w:hAnsi="Arial" w:cs="Arial"/>
                <w:iCs/>
                <w:sz w:val="20"/>
                <w:szCs w:val="20"/>
              </w:rPr>
            </w:pPr>
          </w:p>
          <w:p w14:paraId="640CDB07" w14:textId="77777777" w:rsidR="0008290F" w:rsidRDefault="0008290F" w:rsidP="005612A1">
            <w:pPr>
              <w:spacing w:after="0"/>
              <w:rPr>
                <w:rFonts w:ascii="Arial" w:hAnsi="Arial" w:cs="Arial"/>
                <w:iCs/>
                <w:sz w:val="20"/>
                <w:szCs w:val="20"/>
              </w:rPr>
            </w:pPr>
          </w:p>
          <w:p w14:paraId="5C3B8AF6" w14:textId="77777777" w:rsidR="00B372E0" w:rsidRPr="00F2168B" w:rsidRDefault="00B372E0" w:rsidP="005612A1">
            <w:pPr>
              <w:spacing w:after="0"/>
              <w:rPr>
                <w:rFonts w:ascii="Arial" w:hAnsi="Arial" w:cs="Arial"/>
                <w:iCs/>
                <w:sz w:val="20"/>
                <w:szCs w:val="20"/>
              </w:rPr>
            </w:pPr>
            <w:r w:rsidRPr="00F2168B">
              <w:rPr>
                <w:rFonts w:ascii="Arial" w:hAnsi="Arial" w:cs="Arial"/>
                <w:iCs/>
                <w:sz w:val="20"/>
                <w:szCs w:val="20"/>
              </w:rPr>
              <w:t>Sklep prejmejo:</w:t>
            </w:r>
          </w:p>
          <w:p w14:paraId="734EE87D" w14:textId="77777777" w:rsidR="00B372E0" w:rsidRPr="0008290F" w:rsidRDefault="00B372E0" w:rsidP="0008290F">
            <w:pPr>
              <w:pStyle w:val="Poglavje"/>
              <w:widowControl w:val="0"/>
              <w:numPr>
                <w:ilvl w:val="0"/>
                <w:numId w:val="35"/>
              </w:numPr>
              <w:spacing w:before="0" w:after="0" w:line="276" w:lineRule="auto"/>
              <w:jc w:val="left"/>
              <w:rPr>
                <w:b w:val="0"/>
                <w:sz w:val="20"/>
                <w:szCs w:val="20"/>
              </w:rPr>
            </w:pPr>
            <w:r w:rsidRPr="0008290F">
              <w:rPr>
                <w:b w:val="0"/>
                <w:sz w:val="20"/>
                <w:szCs w:val="20"/>
              </w:rPr>
              <w:t>ministrstva in vladne službe</w:t>
            </w:r>
          </w:p>
          <w:bookmarkEnd w:id="0"/>
          <w:p w14:paraId="3539FD8B" w14:textId="77777777" w:rsidR="00644E67" w:rsidRPr="00F2168B" w:rsidRDefault="00644E67" w:rsidP="005612A1">
            <w:pPr>
              <w:pStyle w:val="Neotevilenodstavek"/>
              <w:spacing w:before="0" w:after="0" w:line="276" w:lineRule="auto"/>
              <w:rPr>
                <w:iCs/>
                <w:sz w:val="20"/>
                <w:szCs w:val="20"/>
              </w:rPr>
            </w:pPr>
          </w:p>
          <w:p w14:paraId="0CC09A56" w14:textId="77777777" w:rsidR="0008290F" w:rsidRDefault="0008290F" w:rsidP="005612A1">
            <w:pPr>
              <w:pStyle w:val="Neotevilenodstavek"/>
              <w:spacing w:before="0" w:after="0" w:line="276" w:lineRule="auto"/>
              <w:rPr>
                <w:iCs/>
                <w:sz w:val="20"/>
                <w:szCs w:val="20"/>
              </w:rPr>
            </w:pPr>
          </w:p>
          <w:p w14:paraId="53ED8ABD" w14:textId="77777777" w:rsidR="0008290F" w:rsidRPr="00F2168B" w:rsidRDefault="0008290F" w:rsidP="005612A1">
            <w:pPr>
              <w:pStyle w:val="Neotevilenodstavek"/>
              <w:spacing w:before="0" w:after="0" w:line="276" w:lineRule="auto"/>
              <w:rPr>
                <w:iCs/>
                <w:sz w:val="20"/>
                <w:szCs w:val="20"/>
              </w:rPr>
            </w:pPr>
          </w:p>
        </w:tc>
      </w:tr>
      <w:tr w:rsidR="00644E67" w:rsidRPr="00F2168B" w14:paraId="35551CAB" w14:textId="77777777" w:rsidTr="00956616">
        <w:tc>
          <w:tcPr>
            <w:tcW w:w="9163" w:type="dxa"/>
            <w:gridSpan w:val="4"/>
          </w:tcPr>
          <w:p w14:paraId="53F9E864" w14:textId="77777777" w:rsidR="00644E67" w:rsidRPr="00F2168B" w:rsidRDefault="00644E67" w:rsidP="005612A1">
            <w:pPr>
              <w:pStyle w:val="Neotevilenodstavek"/>
              <w:spacing w:before="0" w:after="0" w:line="276" w:lineRule="auto"/>
              <w:rPr>
                <w:b/>
                <w:iCs/>
                <w:sz w:val="20"/>
                <w:szCs w:val="20"/>
              </w:rPr>
            </w:pPr>
            <w:r w:rsidRPr="00F2168B">
              <w:rPr>
                <w:b/>
                <w:sz w:val="20"/>
                <w:szCs w:val="20"/>
              </w:rPr>
              <w:t>2. Predlog za obravnavo predloga zakona po nujnem ali skrajšanem postopku v državnem zboru z obrazložitvijo razlogov:</w:t>
            </w:r>
          </w:p>
        </w:tc>
      </w:tr>
      <w:tr w:rsidR="00644E67" w:rsidRPr="00F2168B" w14:paraId="4883B5D2" w14:textId="77777777" w:rsidTr="00956616">
        <w:tc>
          <w:tcPr>
            <w:tcW w:w="9163" w:type="dxa"/>
            <w:gridSpan w:val="4"/>
          </w:tcPr>
          <w:p w14:paraId="1D39ABE2" w14:textId="77777777" w:rsidR="00644E67" w:rsidRPr="00F2168B" w:rsidRDefault="00717EFD" w:rsidP="005612A1">
            <w:pPr>
              <w:pStyle w:val="Neotevilenodstavek"/>
              <w:spacing w:before="0" w:after="0" w:line="276" w:lineRule="auto"/>
              <w:rPr>
                <w:iCs/>
                <w:sz w:val="20"/>
                <w:szCs w:val="20"/>
              </w:rPr>
            </w:pPr>
            <w:r w:rsidRPr="00F2168B">
              <w:rPr>
                <w:iCs/>
                <w:sz w:val="20"/>
                <w:szCs w:val="20"/>
              </w:rPr>
              <w:t>/</w:t>
            </w:r>
          </w:p>
        </w:tc>
      </w:tr>
      <w:tr w:rsidR="00644E67" w:rsidRPr="00F2168B" w14:paraId="4844696C" w14:textId="77777777" w:rsidTr="00956616">
        <w:tc>
          <w:tcPr>
            <w:tcW w:w="9163" w:type="dxa"/>
            <w:gridSpan w:val="4"/>
          </w:tcPr>
          <w:p w14:paraId="7FE32662" w14:textId="77777777" w:rsidR="00644E67" w:rsidRPr="00F2168B" w:rsidRDefault="00644E67" w:rsidP="005612A1">
            <w:pPr>
              <w:pStyle w:val="Neotevilenodstavek"/>
              <w:spacing w:before="0" w:after="0" w:line="276" w:lineRule="auto"/>
              <w:rPr>
                <w:b/>
                <w:iCs/>
                <w:sz w:val="20"/>
                <w:szCs w:val="20"/>
              </w:rPr>
            </w:pPr>
            <w:r w:rsidRPr="00F2168B">
              <w:rPr>
                <w:b/>
                <w:sz w:val="20"/>
                <w:szCs w:val="20"/>
              </w:rPr>
              <w:t>3.</w:t>
            </w:r>
            <w:r w:rsidR="00057CEE" w:rsidRPr="00F2168B">
              <w:rPr>
                <w:b/>
                <w:sz w:val="20"/>
                <w:szCs w:val="20"/>
              </w:rPr>
              <w:t xml:space="preserve"> </w:t>
            </w:r>
            <w:r w:rsidRPr="00F2168B">
              <w:rPr>
                <w:b/>
                <w:sz w:val="20"/>
                <w:szCs w:val="20"/>
              </w:rPr>
              <w:t>a Osebe, odgovorne za strokovno pripravo in usklajenost gradiva:</w:t>
            </w:r>
          </w:p>
        </w:tc>
      </w:tr>
      <w:tr w:rsidR="00644E67" w:rsidRPr="00F2168B" w14:paraId="07C7D35E" w14:textId="77777777" w:rsidTr="00956616">
        <w:tc>
          <w:tcPr>
            <w:tcW w:w="9163" w:type="dxa"/>
            <w:gridSpan w:val="4"/>
          </w:tcPr>
          <w:p w14:paraId="038D3CC3" w14:textId="77777777" w:rsidR="00385EE1" w:rsidRDefault="00385EE1" w:rsidP="00717EFD">
            <w:pPr>
              <w:pStyle w:val="Neotevilenodstavek"/>
              <w:spacing w:before="0" w:after="0" w:line="260" w:lineRule="exact"/>
              <w:rPr>
                <w:iCs/>
                <w:sz w:val="20"/>
                <w:szCs w:val="20"/>
              </w:rPr>
            </w:pPr>
            <w:r>
              <w:rPr>
                <w:iCs/>
                <w:sz w:val="20"/>
                <w:szCs w:val="20"/>
              </w:rPr>
              <w:t xml:space="preserve">mag. Barbara Koželj Podlogar, </w:t>
            </w:r>
            <w:r w:rsidR="00644D7D">
              <w:rPr>
                <w:iCs/>
                <w:sz w:val="20"/>
                <w:szCs w:val="20"/>
              </w:rPr>
              <w:t>generalna direktorica</w:t>
            </w:r>
          </w:p>
          <w:p w14:paraId="5C60C73A" w14:textId="77777777" w:rsidR="00644E67" w:rsidRPr="00F2168B" w:rsidRDefault="00644E67" w:rsidP="00DB6A21">
            <w:pPr>
              <w:pStyle w:val="Neotevilenodstavek"/>
              <w:spacing w:before="0" w:after="0" w:line="260" w:lineRule="exact"/>
              <w:rPr>
                <w:iCs/>
                <w:sz w:val="20"/>
                <w:szCs w:val="20"/>
              </w:rPr>
            </w:pPr>
          </w:p>
        </w:tc>
      </w:tr>
      <w:tr w:rsidR="00644E67" w:rsidRPr="00F2168B" w14:paraId="7B257588" w14:textId="77777777" w:rsidTr="00956616">
        <w:tc>
          <w:tcPr>
            <w:tcW w:w="9163" w:type="dxa"/>
            <w:gridSpan w:val="4"/>
          </w:tcPr>
          <w:p w14:paraId="180461B7" w14:textId="77777777" w:rsidR="00644E67" w:rsidRPr="00F2168B" w:rsidRDefault="00644E67" w:rsidP="005612A1">
            <w:pPr>
              <w:pStyle w:val="Neotevilenodstavek"/>
              <w:spacing w:before="0" w:after="0" w:line="276" w:lineRule="auto"/>
              <w:rPr>
                <w:b/>
                <w:iCs/>
                <w:sz w:val="20"/>
                <w:szCs w:val="20"/>
              </w:rPr>
            </w:pPr>
            <w:r w:rsidRPr="00F2168B">
              <w:rPr>
                <w:b/>
                <w:iCs/>
                <w:sz w:val="20"/>
                <w:szCs w:val="20"/>
              </w:rPr>
              <w:t>3.</w:t>
            </w:r>
            <w:r w:rsidR="00057CEE" w:rsidRPr="00F2168B">
              <w:rPr>
                <w:b/>
                <w:iCs/>
                <w:sz w:val="20"/>
                <w:szCs w:val="20"/>
              </w:rPr>
              <w:t xml:space="preserve"> </w:t>
            </w:r>
            <w:r w:rsidRPr="00F2168B">
              <w:rPr>
                <w:b/>
                <w:iCs/>
                <w:sz w:val="20"/>
                <w:szCs w:val="20"/>
              </w:rPr>
              <w:t xml:space="preserve">b Zunanji strokovnjaki, ki so </w:t>
            </w:r>
            <w:r w:rsidRPr="00F2168B">
              <w:rPr>
                <w:b/>
                <w:sz w:val="20"/>
                <w:szCs w:val="20"/>
              </w:rPr>
              <w:t>sodelovali pri pripravi dela ali celotnega gradiva:</w:t>
            </w:r>
          </w:p>
        </w:tc>
      </w:tr>
      <w:tr w:rsidR="00644E67" w:rsidRPr="00F2168B" w14:paraId="09CE1687" w14:textId="77777777" w:rsidTr="00956616">
        <w:tc>
          <w:tcPr>
            <w:tcW w:w="9163" w:type="dxa"/>
            <w:gridSpan w:val="4"/>
          </w:tcPr>
          <w:p w14:paraId="671ACA41" w14:textId="77777777" w:rsidR="00644E67" w:rsidRPr="00F2168B" w:rsidRDefault="00717EFD" w:rsidP="005612A1">
            <w:pPr>
              <w:pStyle w:val="Neotevilenodstavek"/>
              <w:spacing w:before="0" w:after="0" w:line="276" w:lineRule="auto"/>
              <w:rPr>
                <w:iCs/>
                <w:sz w:val="20"/>
                <w:szCs w:val="20"/>
              </w:rPr>
            </w:pPr>
            <w:r w:rsidRPr="00F2168B">
              <w:rPr>
                <w:iCs/>
                <w:sz w:val="20"/>
                <w:szCs w:val="20"/>
              </w:rPr>
              <w:t>/</w:t>
            </w:r>
          </w:p>
        </w:tc>
      </w:tr>
      <w:tr w:rsidR="00644E67" w:rsidRPr="00F2168B" w14:paraId="1DFC8A88" w14:textId="77777777" w:rsidTr="00956616">
        <w:tc>
          <w:tcPr>
            <w:tcW w:w="9163" w:type="dxa"/>
            <w:gridSpan w:val="4"/>
          </w:tcPr>
          <w:p w14:paraId="4242F6A2" w14:textId="77777777" w:rsidR="00644E67" w:rsidRPr="00F2168B" w:rsidRDefault="00644E67" w:rsidP="005612A1">
            <w:pPr>
              <w:pStyle w:val="Neotevilenodstavek"/>
              <w:spacing w:before="0" w:after="0" w:line="276" w:lineRule="auto"/>
              <w:rPr>
                <w:b/>
                <w:iCs/>
                <w:sz w:val="20"/>
                <w:szCs w:val="20"/>
              </w:rPr>
            </w:pPr>
            <w:r w:rsidRPr="00F2168B">
              <w:rPr>
                <w:b/>
                <w:sz w:val="20"/>
                <w:szCs w:val="20"/>
              </w:rPr>
              <w:t>4. Predstavniki vlade, ki bodo sodelovali pri delu državnega zbora:</w:t>
            </w:r>
          </w:p>
        </w:tc>
      </w:tr>
      <w:tr w:rsidR="00644E67" w:rsidRPr="00F2168B" w14:paraId="55210D92" w14:textId="77777777" w:rsidTr="00956616">
        <w:tc>
          <w:tcPr>
            <w:tcW w:w="9163" w:type="dxa"/>
            <w:gridSpan w:val="4"/>
          </w:tcPr>
          <w:p w14:paraId="7C5B4989" w14:textId="77777777" w:rsidR="00644E67" w:rsidRPr="00F2168B" w:rsidRDefault="00717EFD" w:rsidP="005612A1">
            <w:pPr>
              <w:pStyle w:val="Neotevilenodstavek"/>
              <w:spacing w:before="0" w:after="0" w:line="276" w:lineRule="auto"/>
              <w:rPr>
                <w:b/>
                <w:sz w:val="20"/>
                <w:szCs w:val="20"/>
              </w:rPr>
            </w:pPr>
            <w:r w:rsidRPr="00F2168B">
              <w:rPr>
                <w:iCs/>
                <w:sz w:val="20"/>
                <w:szCs w:val="20"/>
              </w:rPr>
              <w:t>/</w:t>
            </w:r>
          </w:p>
        </w:tc>
      </w:tr>
      <w:tr w:rsidR="00644E67" w:rsidRPr="00F2168B" w14:paraId="1058C061" w14:textId="77777777" w:rsidTr="00956616">
        <w:tc>
          <w:tcPr>
            <w:tcW w:w="9163" w:type="dxa"/>
            <w:gridSpan w:val="4"/>
          </w:tcPr>
          <w:p w14:paraId="70127D2B" w14:textId="77777777" w:rsidR="00644E67" w:rsidRPr="00F2168B" w:rsidRDefault="00644E67" w:rsidP="005612A1">
            <w:pPr>
              <w:pStyle w:val="Oddelek"/>
              <w:numPr>
                <w:ilvl w:val="0"/>
                <w:numId w:val="0"/>
              </w:numPr>
              <w:spacing w:before="0" w:after="0" w:line="276" w:lineRule="auto"/>
              <w:jc w:val="left"/>
              <w:rPr>
                <w:sz w:val="20"/>
                <w:szCs w:val="20"/>
              </w:rPr>
            </w:pPr>
            <w:r w:rsidRPr="00F2168B">
              <w:rPr>
                <w:sz w:val="20"/>
                <w:szCs w:val="20"/>
              </w:rPr>
              <w:lastRenderedPageBreak/>
              <w:t>5. Kratek povzetek gradiva:</w:t>
            </w:r>
          </w:p>
        </w:tc>
      </w:tr>
      <w:tr w:rsidR="00644E67" w:rsidRPr="00F2168B" w14:paraId="2799811D" w14:textId="77777777" w:rsidTr="00956616">
        <w:tc>
          <w:tcPr>
            <w:tcW w:w="9163" w:type="dxa"/>
            <w:gridSpan w:val="4"/>
          </w:tcPr>
          <w:p w14:paraId="37D8F020" w14:textId="77777777" w:rsidR="00717EFD" w:rsidRPr="00F2168B" w:rsidRDefault="00717EFD" w:rsidP="005612A1">
            <w:pPr>
              <w:pStyle w:val="Neotevilenodstavek"/>
              <w:spacing w:before="0" w:after="0" w:line="276" w:lineRule="auto"/>
              <w:rPr>
                <w:iCs/>
                <w:sz w:val="20"/>
                <w:szCs w:val="20"/>
              </w:rPr>
            </w:pPr>
          </w:p>
          <w:p w14:paraId="58B5F561" w14:textId="77777777" w:rsidR="0052698B" w:rsidRDefault="00717EFD" w:rsidP="00786372">
            <w:pPr>
              <w:jc w:val="both"/>
              <w:rPr>
                <w:rFonts w:ascii="Arial" w:hAnsi="Arial" w:cs="Arial"/>
                <w:sz w:val="20"/>
                <w:szCs w:val="20"/>
              </w:rPr>
            </w:pPr>
            <w:r w:rsidRPr="00F2168B">
              <w:rPr>
                <w:rFonts w:ascii="Arial" w:hAnsi="Arial" w:cs="Arial"/>
                <w:sz w:val="20"/>
                <w:szCs w:val="20"/>
              </w:rPr>
              <w:t>V letu 202</w:t>
            </w:r>
            <w:r w:rsidR="008B601B">
              <w:rPr>
                <w:rFonts w:ascii="Arial" w:hAnsi="Arial" w:cs="Arial"/>
                <w:sz w:val="20"/>
                <w:szCs w:val="20"/>
              </w:rPr>
              <w:t>8</w:t>
            </w:r>
            <w:r w:rsidR="001236B4">
              <w:rPr>
                <w:rFonts w:ascii="Arial" w:hAnsi="Arial" w:cs="Arial"/>
                <w:sz w:val="20"/>
                <w:szCs w:val="20"/>
              </w:rPr>
              <w:t xml:space="preserve"> </w:t>
            </w:r>
            <w:r w:rsidR="008B601B">
              <w:rPr>
                <w:rFonts w:ascii="Arial" w:hAnsi="Arial" w:cs="Arial"/>
                <w:sz w:val="20"/>
                <w:szCs w:val="20"/>
              </w:rPr>
              <w:t>bo minilo 150 let od rojstva Otona Župančiča.</w:t>
            </w:r>
            <w:r w:rsidR="001236B4">
              <w:rPr>
                <w:rFonts w:ascii="Arial" w:hAnsi="Arial" w:cs="Arial"/>
                <w:sz w:val="20"/>
                <w:szCs w:val="20"/>
              </w:rPr>
              <w:t xml:space="preserve"> Pobudo za razglasitev </w:t>
            </w:r>
            <w:r w:rsidR="008B601B">
              <w:rPr>
                <w:rFonts w:ascii="Arial" w:hAnsi="Arial" w:cs="Arial"/>
                <w:sz w:val="20"/>
                <w:szCs w:val="20"/>
              </w:rPr>
              <w:t>Župančičevega</w:t>
            </w:r>
            <w:r w:rsidR="001236B4">
              <w:rPr>
                <w:rFonts w:ascii="Arial" w:hAnsi="Arial" w:cs="Arial"/>
                <w:sz w:val="20"/>
                <w:szCs w:val="20"/>
              </w:rPr>
              <w:t xml:space="preserve"> leta je dala občina </w:t>
            </w:r>
            <w:r w:rsidR="008B601B">
              <w:rPr>
                <w:rFonts w:ascii="Arial" w:hAnsi="Arial" w:cs="Arial"/>
                <w:sz w:val="20"/>
                <w:szCs w:val="20"/>
              </w:rPr>
              <w:t xml:space="preserve">Črnomelj, ki je rojstna občina tega pomembnega slovenskega pesnika, prevajalca, pisatelja in gledališkega ustvarjalca. </w:t>
            </w:r>
          </w:p>
          <w:p w14:paraId="231995EE" w14:textId="69A0E011" w:rsidR="001516D6" w:rsidRPr="004109ED" w:rsidRDefault="008B601B" w:rsidP="00786372">
            <w:pPr>
              <w:jc w:val="both"/>
              <w:rPr>
                <w:rFonts w:ascii="Arial" w:hAnsi="Arial" w:cs="Arial"/>
                <w:sz w:val="20"/>
                <w:szCs w:val="20"/>
              </w:rPr>
            </w:pPr>
            <w:r>
              <w:rPr>
                <w:rFonts w:ascii="Arial" w:hAnsi="Arial" w:cs="Arial"/>
                <w:sz w:val="20"/>
                <w:szCs w:val="20"/>
              </w:rPr>
              <w:t>P</w:t>
            </w:r>
            <w:r w:rsidR="001236B4">
              <w:rPr>
                <w:rFonts w:ascii="Arial" w:hAnsi="Arial" w:cs="Arial"/>
                <w:sz w:val="20"/>
                <w:szCs w:val="20"/>
              </w:rPr>
              <w:t xml:space="preserve">obudo </w:t>
            </w:r>
            <w:r>
              <w:rPr>
                <w:rFonts w:ascii="Arial" w:hAnsi="Arial" w:cs="Arial"/>
                <w:sz w:val="20"/>
                <w:szCs w:val="20"/>
              </w:rPr>
              <w:t xml:space="preserve">je podprlo tudi več </w:t>
            </w:r>
            <w:r w:rsidR="0052698B">
              <w:rPr>
                <w:rFonts w:ascii="Arial" w:hAnsi="Arial" w:cs="Arial"/>
                <w:sz w:val="20"/>
                <w:szCs w:val="20"/>
              </w:rPr>
              <w:t>uglednih državnih</w:t>
            </w:r>
            <w:r>
              <w:rPr>
                <w:rFonts w:ascii="Arial" w:hAnsi="Arial" w:cs="Arial"/>
                <w:sz w:val="20"/>
                <w:szCs w:val="20"/>
              </w:rPr>
              <w:t xml:space="preserve"> institucij</w:t>
            </w:r>
            <w:r w:rsidR="0052698B">
              <w:rPr>
                <w:rFonts w:ascii="Arial" w:hAnsi="Arial" w:cs="Arial"/>
                <w:sz w:val="20"/>
                <w:szCs w:val="20"/>
              </w:rPr>
              <w:t xml:space="preserve">, pa tudi nekatera </w:t>
            </w:r>
            <w:r>
              <w:rPr>
                <w:rFonts w:ascii="Arial" w:hAnsi="Arial" w:cs="Arial"/>
                <w:sz w:val="20"/>
                <w:szCs w:val="20"/>
              </w:rPr>
              <w:t>društ</w:t>
            </w:r>
            <w:r w:rsidR="0052698B">
              <w:rPr>
                <w:rFonts w:ascii="Arial" w:hAnsi="Arial" w:cs="Arial"/>
                <w:sz w:val="20"/>
                <w:szCs w:val="20"/>
              </w:rPr>
              <w:t>va</w:t>
            </w:r>
            <w:r>
              <w:rPr>
                <w:rFonts w:ascii="Arial" w:hAnsi="Arial" w:cs="Arial"/>
                <w:sz w:val="20"/>
                <w:szCs w:val="20"/>
              </w:rPr>
              <w:t xml:space="preserve">: Slovenska akademija znanosti in umetnosti, Narodna in univerzitetna knjižnica, Filozofska fakulteta v Ljubljani, Slovenska matica, Slovensko narodno gledališče Drama Ljubljana, ZRC SAZU, Društvo slovenskih pisateljev, Združenje kulturnih domov Slovenije in Slovenski center PEN. </w:t>
            </w:r>
          </w:p>
        </w:tc>
      </w:tr>
      <w:tr w:rsidR="00F2168B" w:rsidRPr="00F2168B" w14:paraId="231A6625" w14:textId="77777777" w:rsidTr="00856D3A">
        <w:tc>
          <w:tcPr>
            <w:tcW w:w="9163" w:type="dxa"/>
            <w:gridSpan w:val="4"/>
          </w:tcPr>
          <w:p w14:paraId="46FAEB1C" w14:textId="77777777" w:rsidR="00F2168B" w:rsidRPr="00F2168B" w:rsidRDefault="00F2168B" w:rsidP="00856D3A">
            <w:pPr>
              <w:pStyle w:val="Oddelek"/>
              <w:numPr>
                <w:ilvl w:val="0"/>
                <w:numId w:val="0"/>
              </w:numPr>
              <w:spacing w:before="0" w:after="0" w:line="260" w:lineRule="exact"/>
              <w:jc w:val="left"/>
              <w:rPr>
                <w:sz w:val="20"/>
                <w:szCs w:val="20"/>
              </w:rPr>
            </w:pPr>
            <w:r w:rsidRPr="00F2168B">
              <w:rPr>
                <w:sz w:val="20"/>
                <w:szCs w:val="20"/>
              </w:rPr>
              <w:t>6. Presoja posledic za:</w:t>
            </w:r>
          </w:p>
        </w:tc>
      </w:tr>
      <w:tr w:rsidR="00F2168B" w:rsidRPr="00F2168B" w14:paraId="64FD3229" w14:textId="77777777" w:rsidTr="00856D3A">
        <w:tc>
          <w:tcPr>
            <w:tcW w:w="1448" w:type="dxa"/>
          </w:tcPr>
          <w:p w14:paraId="46CD4C2B"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a)</w:t>
            </w:r>
          </w:p>
        </w:tc>
        <w:tc>
          <w:tcPr>
            <w:tcW w:w="5444" w:type="dxa"/>
            <w:gridSpan w:val="2"/>
          </w:tcPr>
          <w:p w14:paraId="4CEFE656" w14:textId="77777777" w:rsidR="00F2168B" w:rsidRPr="00F2168B" w:rsidRDefault="00F2168B" w:rsidP="00856D3A">
            <w:pPr>
              <w:pStyle w:val="Neotevilenodstavek"/>
              <w:spacing w:before="0" w:after="0" w:line="260" w:lineRule="exact"/>
              <w:rPr>
                <w:sz w:val="20"/>
                <w:szCs w:val="20"/>
              </w:rPr>
            </w:pPr>
            <w:r w:rsidRPr="00F2168B">
              <w:rPr>
                <w:sz w:val="20"/>
                <w:szCs w:val="20"/>
              </w:rPr>
              <w:t>javnofinančna sredstva nad 40.000 EUR v tekočem in naslednjih treh letih</w:t>
            </w:r>
          </w:p>
        </w:tc>
        <w:tc>
          <w:tcPr>
            <w:tcW w:w="2271" w:type="dxa"/>
            <w:vAlign w:val="center"/>
          </w:tcPr>
          <w:p w14:paraId="2A644D7B"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2D674074" w14:textId="77777777" w:rsidTr="00856D3A">
        <w:tc>
          <w:tcPr>
            <w:tcW w:w="1448" w:type="dxa"/>
          </w:tcPr>
          <w:p w14:paraId="607A3DDD"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b)</w:t>
            </w:r>
          </w:p>
        </w:tc>
        <w:tc>
          <w:tcPr>
            <w:tcW w:w="5444" w:type="dxa"/>
            <w:gridSpan w:val="2"/>
          </w:tcPr>
          <w:p w14:paraId="4CA42180" w14:textId="77777777" w:rsidR="00F2168B" w:rsidRPr="00F2168B" w:rsidRDefault="00F2168B" w:rsidP="00856D3A">
            <w:pPr>
              <w:pStyle w:val="Neotevilenodstavek"/>
              <w:spacing w:before="0" w:after="0" w:line="260" w:lineRule="exact"/>
              <w:rPr>
                <w:iCs/>
                <w:sz w:val="20"/>
                <w:szCs w:val="20"/>
              </w:rPr>
            </w:pPr>
            <w:r w:rsidRPr="00F2168B">
              <w:rPr>
                <w:bCs/>
                <w:sz w:val="20"/>
                <w:szCs w:val="20"/>
              </w:rPr>
              <w:t>usklajenost slovenskega pravnega reda s pravnim redom Evropske unije</w:t>
            </w:r>
          </w:p>
        </w:tc>
        <w:tc>
          <w:tcPr>
            <w:tcW w:w="2271" w:type="dxa"/>
            <w:vAlign w:val="center"/>
          </w:tcPr>
          <w:p w14:paraId="4FA5F9A6"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1FCC0525" w14:textId="77777777" w:rsidTr="00856D3A">
        <w:tc>
          <w:tcPr>
            <w:tcW w:w="1448" w:type="dxa"/>
          </w:tcPr>
          <w:p w14:paraId="6D20723D"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c)</w:t>
            </w:r>
          </w:p>
        </w:tc>
        <w:tc>
          <w:tcPr>
            <w:tcW w:w="5444" w:type="dxa"/>
            <w:gridSpan w:val="2"/>
          </w:tcPr>
          <w:p w14:paraId="10CB6EAC" w14:textId="77777777" w:rsidR="00F2168B" w:rsidRPr="00F2168B" w:rsidRDefault="00F2168B" w:rsidP="00856D3A">
            <w:pPr>
              <w:pStyle w:val="Neotevilenodstavek"/>
              <w:spacing w:before="0" w:after="0" w:line="260" w:lineRule="exact"/>
              <w:rPr>
                <w:iCs/>
                <w:sz w:val="20"/>
                <w:szCs w:val="20"/>
              </w:rPr>
            </w:pPr>
            <w:r w:rsidRPr="00F2168B">
              <w:rPr>
                <w:sz w:val="20"/>
                <w:szCs w:val="20"/>
              </w:rPr>
              <w:t>administrativne posledice</w:t>
            </w:r>
          </w:p>
        </w:tc>
        <w:tc>
          <w:tcPr>
            <w:tcW w:w="2271" w:type="dxa"/>
            <w:vAlign w:val="center"/>
          </w:tcPr>
          <w:p w14:paraId="67616E29" w14:textId="77777777" w:rsidR="00F2168B" w:rsidRPr="00F2168B" w:rsidRDefault="00F2168B" w:rsidP="00856D3A">
            <w:pPr>
              <w:pStyle w:val="Neotevilenodstavek"/>
              <w:spacing w:before="0" w:after="0" w:line="260" w:lineRule="exact"/>
              <w:jc w:val="center"/>
              <w:rPr>
                <w:sz w:val="20"/>
                <w:szCs w:val="20"/>
              </w:rPr>
            </w:pPr>
            <w:r w:rsidRPr="00F2168B">
              <w:rPr>
                <w:sz w:val="20"/>
                <w:szCs w:val="20"/>
              </w:rPr>
              <w:t>DA/</w:t>
            </w:r>
            <w:r w:rsidRPr="00F2168B">
              <w:rPr>
                <w:sz w:val="20"/>
                <w:szCs w:val="20"/>
                <w:u w:val="single"/>
              </w:rPr>
              <w:t>NE</w:t>
            </w:r>
          </w:p>
        </w:tc>
      </w:tr>
      <w:tr w:rsidR="00F2168B" w:rsidRPr="00F2168B" w14:paraId="6666FE11" w14:textId="77777777" w:rsidTr="00856D3A">
        <w:tc>
          <w:tcPr>
            <w:tcW w:w="1448" w:type="dxa"/>
          </w:tcPr>
          <w:p w14:paraId="70EE25A5"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č)</w:t>
            </w:r>
          </w:p>
        </w:tc>
        <w:tc>
          <w:tcPr>
            <w:tcW w:w="5444" w:type="dxa"/>
            <w:gridSpan w:val="2"/>
          </w:tcPr>
          <w:p w14:paraId="7B271689" w14:textId="77777777" w:rsidR="00F2168B" w:rsidRPr="00F2168B" w:rsidRDefault="00F2168B" w:rsidP="00856D3A">
            <w:pPr>
              <w:pStyle w:val="Neotevilenodstavek"/>
              <w:spacing w:before="0" w:after="0" w:line="260" w:lineRule="exact"/>
              <w:rPr>
                <w:bCs/>
                <w:sz w:val="20"/>
                <w:szCs w:val="20"/>
              </w:rPr>
            </w:pPr>
            <w:r w:rsidRPr="00F2168B">
              <w:rPr>
                <w:sz w:val="20"/>
                <w:szCs w:val="20"/>
              </w:rPr>
              <w:t>gospodarstvo, zlasti</w:t>
            </w:r>
            <w:r w:rsidRPr="00F2168B">
              <w:rPr>
                <w:bCs/>
                <w:sz w:val="20"/>
                <w:szCs w:val="20"/>
              </w:rPr>
              <w:t xml:space="preserve"> mala in srednja podjetja ter konkurenčnost podjetij</w:t>
            </w:r>
          </w:p>
        </w:tc>
        <w:tc>
          <w:tcPr>
            <w:tcW w:w="2271" w:type="dxa"/>
            <w:vAlign w:val="center"/>
          </w:tcPr>
          <w:p w14:paraId="25987FAE"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3B43BBC1" w14:textId="77777777" w:rsidTr="00856D3A">
        <w:tc>
          <w:tcPr>
            <w:tcW w:w="1448" w:type="dxa"/>
          </w:tcPr>
          <w:p w14:paraId="182DB36F"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d)</w:t>
            </w:r>
          </w:p>
        </w:tc>
        <w:tc>
          <w:tcPr>
            <w:tcW w:w="5444" w:type="dxa"/>
            <w:gridSpan w:val="2"/>
          </w:tcPr>
          <w:p w14:paraId="2C497A53" w14:textId="77777777" w:rsidR="00F2168B" w:rsidRPr="00F2168B" w:rsidRDefault="00F2168B" w:rsidP="00856D3A">
            <w:pPr>
              <w:pStyle w:val="Neotevilenodstavek"/>
              <w:spacing w:before="0" w:after="0" w:line="260" w:lineRule="exact"/>
              <w:rPr>
                <w:bCs/>
                <w:sz w:val="20"/>
                <w:szCs w:val="20"/>
              </w:rPr>
            </w:pPr>
            <w:r w:rsidRPr="00F2168B">
              <w:rPr>
                <w:bCs/>
                <w:sz w:val="20"/>
                <w:szCs w:val="20"/>
              </w:rPr>
              <w:t>okolje, vključno s prostorskimi in varstvenimi vidiki</w:t>
            </w:r>
          </w:p>
        </w:tc>
        <w:tc>
          <w:tcPr>
            <w:tcW w:w="2271" w:type="dxa"/>
            <w:vAlign w:val="center"/>
          </w:tcPr>
          <w:p w14:paraId="19E68331"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1AD46520" w14:textId="77777777" w:rsidTr="00856D3A">
        <w:tc>
          <w:tcPr>
            <w:tcW w:w="1448" w:type="dxa"/>
          </w:tcPr>
          <w:p w14:paraId="3086A37F"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e)</w:t>
            </w:r>
          </w:p>
        </w:tc>
        <w:tc>
          <w:tcPr>
            <w:tcW w:w="5444" w:type="dxa"/>
            <w:gridSpan w:val="2"/>
          </w:tcPr>
          <w:p w14:paraId="383B0472" w14:textId="77777777" w:rsidR="00F2168B" w:rsidRPr="00F2168B" w:rsidRDefault="00F2168B" w:rsidP="00856D3A">
            <w:pPr>
              <w:pStyle w:val="Neotevilenodstavek"/>
              <w:spacing w:before="0" w:after="0" w:line="260" w:lineRule="exact"/>
              <w:rPr>
                <w:bCs/>
                <w:sz w:val="20"/>
                <w:szCs w:val="20"/>
              </w:rPr>
            </w:pPr>
            <w:r w:rsidRPr="00F2168B">
              <w:rPr>
                <w:bCs/>
                <w:sz w:val="20"/>
                <w:szCs w:val="20"/>
              </w:rPr>
              <w:t>socialno področje</w:t>
            </w:r>
          </w:p>
        </w:tc>
        <w:tc>
          <w:tcPr>
            <w:tcW w:w="2271" w:type="dxa"/>
            <w:vAlign w:val="center"/>
          </w:tcPr>
          <w:p w14:paraId="4B2663ED"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50CB1C7C" w14:textId="77777777" w:rsidTr="00856D3A">
        <w:tc>
          <w:tcPr>
            <w:tcW w:w="1448" w:type="dxa"/>
            <w:tcBorders>
              <w:bottom w:val="single" w:sz="4" w:space="0" w:color="auto"/>
            </w:tcBorders>
          </w:tcPr>
          <w:p w14:paraId="613830EC"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f)</w:t>
            </w:r>
          </w:p>
        </w:tc>
        <w:tc>
          <w:tcPr>
            <w:tcW w:w="5444" w:type="dxa"/>
            <w:gridSpan w:val="2"/>
            <w:tcBorders>
              <w:bottom w:val="single" w:sz="4" w:space="0" w:color="auto"/>
            </w:tcBorders>
          </w:tcPr>
          <w:p w14:paraId="43B9C5B2" w14:textId="77777777" w:rsidR="00F2168B" w:rsidRPr="00F2168B" w:rsidRDefault="00F2168B" w:rsidP="00856D3A">
            <w:pPr>
              <w:pStyle w:val="Neotevilenodstavek"/>
              <w:spacing w:before="0" w:after="0" w:line="260" w:lineRule="exact"/>
              <w:rPr>
                <w:bCs/>
                <w:sz w:val="20"/>
                <w:szCs w:val="20"/>
              </w:rPr>
            </w:pPr>
            <w:r w:rsidRPr="00F2168B">
              <w:rPr>
                <w:bCs/>
                <w:sz w:val="20"/>
                <w:szCs w:val="20"/>
              </w:rPr>
              <w:t>dokumente razvojnega načrtovanja:</w:t>
            </w:r>
          </w:p>
          <w:p w14:paraId="48E21016" w14:textId="77777777" w:rsidR="00F2168B" w:rsidRPr="00F2168B" w:rsidRDefault="00F2168B" w:rsidP="00F2168B">
            <w:pPr>
              <w:pStyle w:val="Neotevilenodstavek"/>
              <w:numPr>
                <w:ilvl w:val="0"/>
                <w:numId w:val="34"/>
              </w:numPr>
              <w:spacing w:before="0" w:after="0" w:line="260" w:lineRule="exact"/>
              <w:rPr>
                <w:bCs/>
                <w:sz w:val="20"/>
                <w:szCs w:val="20"/>
              </w:rPr>
            </w:pPr>
            <w:r w:rsidRPr="00F2168B">
              <w:rPr>
                <w:bCs/>
                <w:sz w:val="20"/>
                <w:szCs w:val="20"/>
              </w:rPr>
              <w:t>nacionalne dokumente razvojnega načrtovanja</w:t>
            </w:r>
          </w:p>
          <w:p w14:paraId="238FEE57" w14:textId="77777777" w:rsidR="00F2168B" w:rsidRPr="00F2168B" w:rsidRDefault="00F2168B" w:rsidP="00F2168B">
            <w:pPr>
              <w:pStyle w:val="Neotevilenodstavek"/>
              <w:numPr>
                <w:ilvl w:val="0"/>
                <w:numId w:val="34"/>
              </w:numPr>
              <w:spacing w:before="0" w:after="0" w:line="260" w:lineRule="exact"/>
              <w:rPr>
                <w:bCs/>
                <w:sz w:val="20"/>
                <w:szCs w:val="20"/>
              </w:rPr>
            </w:pPr>
            <w:r w:rsidRPr="00F2168B">
              <w:rPr>
                <w:bCs/>
                <w:sz w:val="20"/>
                <w:szCs w:val="20"/>
              </w:rPr>
              <w:t>razvojne politike na ravni programov po strukturi razvojne klasifikacije programskega proračuna</w:t>
            </w:r>
          </w:p>
          <w:p w14:paraId="63B74AFB" w14:textId="77777777" w:rsidR="00F2168B" w:rsidRPr="00F2168B" w:rsidRDefault="00F2168B" w:rsidP="00F2168B">
            <w:pPr>
              <w:pStyle w:val="Neotevilenodstavek"/>
              <w:numPr>
                <w:ilvl w:val="0"/>
                <w:numId w:val="34"/>
              </w:numPr>
              <w:spacing w:before="0" w:after="0" w:line="260" w:lineRule="exact"/>
              <w:rPr>
                <w:bCs/>
                <w:sz w:val="20"/>
                <w:szCs w:val="20"/>
              </w:rPr>
            </w:pPr>
            <w:r w:rsidRPr="00F2168B">
              <w:rPr>
                <w:bCs/>
                <w:sz w:val="20"/>
                <w:szCs w:val="20"/>
              </w:rPr>
              <w:t>razvojne dokumente Evropske unije in mednarodnih organizacij</w:t>
            </w:r>
          </w:p>
        </w:tc>
        <w:tc>
          <w:tcPr>
            <w:tcW w:w="2271" w:type="dxa"/>
            <w:tcBorders>
              <w:bottom w:val="single" w:sz="4" w:space="0" w:color="auto"/>
            </w:tcBorders>
            <w:vAlign w:val="center"/>
          </w:tcPr>
          <w:p w14:paraId="09C4750D"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644E67" w:rsidRPr="00F2168B" w14:paraId="7C2D0A99" w14:textId="77777777" w:rsidTr="00956616">
        <w:tc>
          <w:tcPr>
            <w:tcW w:w="9163" w:type="dxa"/>
            <w:gridSpan w:val="4"/>
            <w:tcBorders>
              <w:top w:val="single" w:sz="4" w:space="0" w:color="auto"/>
              <w:left w:val="single" w:sz="4" w:space="0" w:color="auto"/>
              <w:bottom w:val="single" w:sz="4" w:space="0" w:color="auto"/>
              <w:right w:val="single" w:sz="4" w:space="0" w:color="auto"/>
            </w:tcBorders>
          </w:tcPr>
          <w:p w14:paraId="1B1093B2" w14:textId="77777777" w:rsidR="00644E67" w:rsidRPr="00F2168B" w:rsidRDefault="00644E67" w:rsidP="005612A1">
            <w:pPr>
              <w:pStyle w:val="Oddelek"/>
              <w:widowControl w:val="0"/>
              <w:numPr>
                <w:ilvl w:val="0"/>
                <w:numId w:val="0"/>
              </w:numPr>
              <w:spacing w:before="0" w:after="0" w:line="276" w:lineRule="auto"/>
              <w:jc w:val="left"/>
              <w:rPr>
                <w:sz w:val="20"/>
                <w:szCs w:val="20"/>
              </w:rPr>
            </w:pPr>
            <w:r w:rsidRPr="00F2168B">
              <w:rPr>
                <w:sz w:val="20"/>
                <w:szCs w:val="20"/>
              </w:rPr>
              <w:t>7.a Predstavitev ocene finančnih posledic nad 40.000 EUR:</w:t>
            </w:r>
          </w:p>
          <w:p w14:paraId="65FED48D" w14:textId="77777777" w:rsidR="00644E67" w:rsidRPr="00F2168B" w:rsidRDefault="00644E67" w:rsidP="005612A1">
            <w:pPr>
              <w:pStyle w:val="Oddelek"/>
              <w:widowControl w:val="0"/>
              <w:numPr>
                <w:ilvl w:val="0"/>
                <w:numId w:val="0"/>
              </w:numPr>
              <w:spacing w:before="0" w:after="0" w:line="276" w:lineRule="auto"/>
              <w:jc w:val="left"/>
              <w:rPr>
                <w:b w:val="0"/>
                <w:sz w:val="20"/>
                <w:szCs w:val="20"/>
              </w:rPr>
            </w:pPr>
            <w:r w:rsidRPr="00F2168B">
              <w:rPr>
                <w:b w:val="0"/>
                <w:sz w:val="20"/>
                <w:szCs w:val="20"/>
              </w:rPr>
              <w:t>(Samo če izberete DA pod točko 6.a.)</w:t>
            </w:r>
          </w:p>
        </w:tc>
      </w:tr>
    </w:tbl>
    <w:p w14:paraId="66FC8691" w14:textId="77777777" w:rsidR="00644E67" w:rsidRPr="00F2168B" w:rsidRDefault="00644E67" w:rsidP="005612A1">
      <w:pPr>
        <w:spacing w:after="0"/>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1052"/>
        <w:gridCol w:w="1216"/>
        <w:gridCol w:w="436"/>
        <w:gridCol w:w="991"/>
        <w:gridCol w:w="679"/>
        <w:gridCol w:w="380"/>
        <w:gridCol w:w="299"/>
        <w:gridCol w:w="2093"/>
      </w:tblGrid>
      <w:tr w:rsidR="00644E67" w:rsidRPr="00F2168B" w14:paraId="606AF623" w14:textId="77777777" w:rsidTr="0095661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0C3539A" w14:textId="77777777" w:rsidR="00644E67" w:rsidRPr="00F2168B" w:rsidRDefault="00644E67" w:rsidP="005612A1">
            <w:pPr>
              <w:pStyle w:val="Naslov1"/>
              <w:keepNext w:val="0"/>
              <w:pageBreakBefore/>
              <w:widowControl w:val="0"/>
              <w:tabs>
                <w:tab w:val="left" w:pos="2340"/>
              </w:tabs>
              <w:spacing w:before="0" w:after="0" w:line="276" w:lineRule="auto"/>
              <w:ind w:left="142" w:hanging="142"/>
              <w:rPr>
                <w:rFonts w:cs="Arial"/>
                <w:sz w:val="20"/>
                <w:szCs w:val="20"/>
              </w:rPr>
            </w:pPr>
            <w:r w:rsidRPr="00F2168B">
              <w:rPr>
                <w:rFonts w:cs="Arial"/>
                <w:sz w:val="20"/>
                <w:szCs w:val="20"/>
              </w:rPr>
              <w:lastRenderedPageBreak/>
              <w:t>I. Ocena finančnih posledic, ki niso načrtovane v sprejetem proračunu</w:t>
            </w:r>
          </w:p>
        </w:tc>
      </w:tr>
      <w:tr w:rsidR="00644E67" w:rsidRPr="00F2168B" w14:paraId="20031498" w14:textId="77777777" w:rsidTr="00F2168B">
        <w:trPr>
          <w:cantSplit/>
          <w:trHeight w:val="276"/>
        </w:trPr>
        <w:tc>
          <w:tcPr>
            <w:tcW w:w="3106" w:type="dxa"/>
            <w:gridSpan w:val="2"/>
            <w:tcBorders>
              <w:top w:val="single" w:sz="4" w:space="0" w:color="auto"/>
              <w:left w:val="single" w:sz="4" w:space="0" w:color="auto"/>
              <w:bottom w:val="single" w:sz="4" w:space="0" w:color="auto"/>
              <w:right w:val="single" w:sz="4" w:space="0" w:color="auto"/>
            </w:tcBorders>
            <w:vAlign w:val="center"/>
          </w:tcPr>
          <w:p w14:paraId="02718997" w14:textId="77777777" w:rsidR="00644E67" w:rsidRPr="00F2168B" w:rsidRDefault="00644E67" w:rsidP="005612A1">
            <w:pPr>
              <w:widowControl w:val="0"/>
              <w:spacing w:after="0"/>
              <w:ind w:left="-122" w:right="-112"/>
              <w:jc w:val="center"/>
              <w:rPr>
                <w:rFonts w:ascii="Arial" w:hAnsi="Arial" w:cs="Arial"/>
                <w:sz w:val="20"/>
                <w:szCs w:val="20"/>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58B821DF"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Tekoče leto (t)</w:t>
            </w:r>
          </w:p>
        </w:tc>
        <w:tc>
          <w:tcPr>
            <w:tcW w:w="991" w:type="dxa"/>
            <w:tcBorders>
              <w:top w:val="single" w:sz="4" w:space="0" w:color="auto"/>
              <w:left w:val="single" w:sz="4" w:space="0" w:color="auto"/>
              <w:bottom w:val="single" w:sz="4" w:space="0" w:color="auto"/>
              <w:right w:val="single" w:sz="4" w:space="0" w:color="auto"/>
            </w:tcBorders>
            <w:vAlign w:val="center"/>
          </w:tcPr>
          <w:p w14:paraId="2AF854D0"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3DA7027"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3E0D51AC"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t + 3</w:t>
            </w:r>
          </w:p>
        </w:tc>
      </w:tr>
      <w:tr w:rsidR="00644E67" w:rsidRPr="00F2168B" w14:paraId="79EE9455" w14:textId="77777777" w:rsidTr="00F2168B">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3139CE48"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prihodkov državnega proračuna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1AB6970"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77F8B9E3"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C002F41"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E2198C5"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r>
      <w:tr w:rsidR="00644E67" w:rsidRPr="00F2168B" w14:paraId="487A6270" w14:textId="77777777" w:rsidTr="00F2168B">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50BD67C1"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prihodkov občinskih proračunov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0D424017"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41A17830"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A8CAE5D"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20A1953"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r>
      <w:tr w:rsidR="00644E67" w:rsidRPr="00F2168B" w14:paraId="0CA53629" w14:textId="77777777" w:rsidTr="00F2168B">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1A1F4200"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odhodkov državnega proračuna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3C33AF46" w14:textId="77777777" w:rsidR="00644E67" w:rsidRPr="00F2168B" w:rsidRDefault="00644E67" w:rsidP="005612A1">
            <w:pPr>
              <w:widowControl w:val="0"/>
              <w:spacing w:after="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25D7EFE4" w14:textId="77777777" w:rsidR="00644E67" w:rsidRPr="00F2168B" w:rsidRDefault="00644E67" w:rsidP="005612A1">
            <w:pPr>
              <w:widowControl w:val="0"/>
              <w:spacing w:after="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81AC109" w14:textId="77777777" w:rsidR="00644E67" w:rsidRPr="00F2168B" w:rsidRDefault="00644E67" w:rsidP="005612A1">
            <w:pPr>
              <w:widowControl w:val="0"/>
              <w:spacing w:after="0"/>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56C73D9" w14:textId="77777777" w:rsidR="00644E67" w:rsidRPr="00F2168B" w:rsidRDefault="00644E67" w:rsidP="005612A1">
            <w:pPr>
              <w:widowControl w:val="0"/>
              <w:spacing w:after="0"/>
              <w:jc w:val="center"/>
              <w:rPr>
                <w:rFonts w:ascii="Arial" w:hAnsi="Arial" w:cs="Arial"/>
                <w:sz w:val="20"/>
                <w:szCs w:val="20"/>
              </w:rPr>
            </w:pPr>
          </w:p>
        </w:tc>
      </w:tr>
      <w:tr w:rsidR="00644E67" w:rsidRPr="00F2168B" w14:paraId="7EC09805" w14:textId="77777777" w:rsidTr="00F2168B">
        <w:trPr>
          <w:cantSplit/>
          <w:trHeight w:val="6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391B6CB5"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odhodkov občinskih proračunov</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C261CDD" w14:textId="77777777" w:rsidR="00644E67" w:rsidRPr="00F2168B" w:rsidRDefault="00644E67" w:rsidP="005612A1">
            <w:pPr>
              <w:widowControl w:val="0"/>
              <w:spacing w:after="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0D2E4492" w14:textId="77777777" w:rsidR="00644E67" w:rsidRPr="00F2168B" w:rsidRDefault="00644E67" w:rsidP="005612A1">
            <w:pPr>
              <w:widowControl w:val="0"/>
              <w:spacing w:after="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309594D" w14:textId="77777777" w:rsidR="00644E67" w:rsidRPr="00F2168B" w:rsidRDefault="00644E67" w:rsidP="005612A1">
            <w:pPr>
              <w:widowControl w:val="0"/>
              <w:spacing w:after="0"/>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8B3A4A8" w14:textId="77777777" w:rsidR="00644E67" w:rsidRPr="00F2168B" w:rsidRDefault="00644E67" w:rsidP="005612A1">
            <w:pPr>
              <w:widowControl w:val="0"/>
              <w:spacing w:after="0"/>
              <w:jc w:val="center"/>
              <w:rPr>
                <w:rFonts w:ascii="Arial" w:hAnsi="Arial" w:cs="Arial"/>
                <w:sz w:val="20"/>
                <w:szCs w:val="20"/>
              </w:rPr>
            </w:pPr>
          </w:p>
        </w:tc>
      </w:tr>
      <w:tr w:rsidR="00644E67" w:rsidRPr="00F2168B" w14:paraId="6F3DD227" w14:textId="77777777" w:rsidTr="00F2168B">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3D94F399"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obveznosti za druga javnofinančna sredstva</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652111F"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65679240"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1627FBC"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ACB2B02"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r>
      <w:tr w:rsidR="00644E67" w:rsidRPr="00F2168B" w14:paraId="62953680"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1B4079F" w14:textId="77777777" w:rsidR="00644E67" w:rsidRPr="00F2168B" w:rsidRDefault="00644E67" w:rsidP="005612A1">
            <w:pPr>
              <w:pStyle w:val="Naslov1"/>
              <w:keepNext w:val="0"/>
              <w:widowControl w:val="0"/>
              <w:tabs>
                <w:tab w:val="left" w:pos="2340"/>
              </w:tabs>
              <w:spacing w:before="0" w:after="0" w:line="276" w:lineRule="auto"/>
              <w:ind w:left="142" w:hanging="142"/>
              <w:rPr>
                <w:rFonts w:cs="Arial"/>
                <w:sz w:val="20"/>
                <w:szCs w:val="20"/>
              </w:rPr>
            </w:pPr>
            <w:r w:rsidRPr="00F2168B">
              <w:rPr>
                <w:rFonts w:cs="Arial"/>
                <w:sz w:val="20"/>
                <w:szCs w:val="20"/>
              </w:rPr>
              <w:t>II. Finančne posledice za državni proračun</w:t>
            </w:r>
          </w:p>
        </w:tc>
      </w:tr>
      <w:tr w:rsidR="00644E67" w:rsidRPr="00F2168B" w14:paraId="14FA1ADA"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58C13E" w14:textId="77777777" w:rsidR="00644E67" w:rsidRPr="00F2168B" w:rsidRDefault="00644E67" w:rsidP="005612A1">
            <w:pPr>
              <w:pStyle w:val="Naslov1"/>
              <w:keepNext w:val="0"/>
              <w:widowControl w:val="0"/>
              <w:tabs>
                <w:tab w:val="left" w:pos="2340"/>
              </w:tabs>
              <w:spacing w:before="0" w:after="0" w:line="276" w:lineRule="auto"/>
              <w:ind w:left="142" w:hanging="142"/>
              <w:rPr>
                <w:rFonts w:cs="Arial"/>
                <w:sz w:val="20"/>
                <w:szCs w:val="20"/>
              </w:rPr>
            </w:pPr>
            <w:r w:rsidRPr="00F2168B">
              <w:rPr>
                <w:rFonts w:cs="Arial"/>
                <w:sz w:val="20"/>
                <w:szCs w:val="20"/>
              </w:rPr>
              <w:t>II.a Pravice porabe za izvedbo predlaganih rešitev so zagotovljene:</w:t>
            </w:r>
          </w:p>
        </w:tc>
      </w:tr>
      <w:tr w:rsidR="00644E67" w:rsidRPr="00F2168B" w14:paraId="7F062AEF" w14:textId="77777777" w:rsidTr="00F2168B">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59E4E0EE"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95EC18"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E8F2231"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41FAAF6"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3DEE6E31"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Znesek za t + 1</w:t>
            </w:r>
          </w:p>
        </w:tc>
      </w:tr>
      <w:tr w:rsidR="00644E67" w:rsidRPr="00F2168B" w14:paraId="10A8DCCC" w14:textId="77777777" w:rsidTr="00F2168B">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2AAA0A90"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63F3F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D93AA78"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4FF7F9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8CF3820"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7DC03585" w14:textId="77777777" w:rsidTr="00F2168B">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392B484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8111F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E9B8E86"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0B750F9"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3AA0CF8"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5824EB09" w14:textId="77777777" w:rsidTr="00F2168B">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51D23A32"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90F709A" w14:textId="77777777" w:rsidR="00644E67" w:rsidRPr="00F2168B" w:rsidRDefault="00644E67" w:rsidP="005612A1">
            <w:pPr>
              <w:widowControl w:val="0"/>
              <w:spacing w:after="0"/>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05F6EA8"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r>
      <w:tr w:rsidR="00644E67" w:rsidRPr="00F2168B" w14:paraId="597A48FC" w14:textId="77777777" w:rsidTr="0095661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59A777" w14:textId="77777777" w:rsidR="00644E67" w:rsidRPr="00F2168B" w:rsidRDefault="00644E67" w:rsidP="005612A1">
            <w:pPr>
              <w:pStyle w:val="Naslov1"/>
              <w:keepNext w:val="0"/>
              <w:widowControl w:val="0"/>
              <w:tabs>
                <w:tab w:val="left" w:pos="2340"/>
              </w:tabs>
              <w:spacing w:before="0" w:after="0" w:line="276" w:lineRule="auto"/>
              <w:rPr>
                <w:rFonts w:cs="Arial"/>
                <w:sz w:val="20"/>
                <w:szCs w:val="20"/>
              </w:rPr>
            </w:pPr>
            <w:r w:rsidRPr="00F2168B">
              <w:rPr>
                <w:rFonts w:cs="Arial"/>
                <w:sz w:val="20"/>
                <w:szCs w:val="20"/>
              </w:rPr>
              <w:t>II.b Manjkajoče pravice porabe bodo zagotovljene s prerazporeditvijo:</w:t>
            </w:r>
          </w:p>
        </w:tc>
      </w:tr>
      <w:tr w:rsidR="00644E67" w:rsidRPr="00F2168B" w14:paraId="56D350F0" w14:textId="77777777" w:rsidTr="00F2168B">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434ED3B3"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1C3FF0"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0CD9FB8"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B754542"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5CEEF900"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 xml:space="preserve">Znesek za t + 1 </w:t>
            </w:r>
          </w:p>
        </w:tc>
      </w:tr>
      <w:tr w:rsidR="00644E67" w:rsidRPr="00F2168B" w14:paraId="167C6F92" w14:textId="77777777" w:rsidTr="00F2168B">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03D4DC29"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0EC3A0"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973837B"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F87BB8F"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533276F"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150B5C86" w14:textId="77777777" w:rsidTr="00F2168B">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3ED0E7E4"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5CE3F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9A2D8F7"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76A7257"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9B1620D"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06B91EB0" w14:textId="77777777" w:rsidTr="00F2168B">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6FE94550"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314F696"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644C151"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r>
      <w:tr w:rsidR="00644E67" w:rsidRPr="00F2168B" w14:paraId="1C84C7D1" w14:textId="77777777" w:rsidTr="0095661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DB0CC0" w14:textId="77777777" w:rsidR="00644E67" w:rsidRPr="00F2168B" w:rsidRDefault="00644E67" w:rsidP="005612A1">
            <w:pPr>
              <w:pStyle w:val="Naslov1"/>
              <w:keepNext w:val="0"/>
              <w:widowControl w:val="0"/>
              <w:tabs>
                <w:tab w:val="left" w:pos="2340"/>
              </w:tabs>
              <w:spacing w:before="0" w:after="0" w:line="276" w:lineRule="auto"/>
              <w:rPr>
                <w:rFonts w:cs="Arial"/>
                <w:sz w:val="20"/>
                <w:szCs w:val="20"/>
              </w:rPr>
            </w:pPr>
            <w:r w:rsidRPr="00F2168B">
              <w:rPr>
                <w:rFonts w:cs="Arial"/>
                <w:sz w:val="20"/>
                <w:szCs w:val="20"/>
              </w:rPr>
              <w:t>II.c Načrtovana nadomestitev zmanjšanih prihodkov in povečanih odhodkov proračuna:</w:t>
            </w:r>
          </w:p>
        </w:tc>
      </w:tr>
      <w:tr w:rsidR="00644E67" w:rsidRPr="00F2168B" w14:paraId="6C5A21FF" w14:textId="77777777" w:rsidTr="00F2168B">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14:paraId="2CF25AE5" w14:textId="77777777" w:rsidR="00644E67" w:rsidRPr="00F2168B" w:rsidRDefault="00644E67" w:rsidP="005612A1">
            <w:pPr>
              <w:widowControl w:val="0"/>
              <w:spacing w:after="0"/>
              <w:ind w:left="-122" w:right="-112"/>
              <w:jc w:val="center"/>
              <w:rPr>
                <w:rFonts w:ascii="Arial" w:hAnsi="Arial" w:cs="Arial"/>
                <w:sz w:val="20"/>
                <w:szCs w:val="20"/>
              </w:rPr>
            </w:pPr>
            <w:r w:rsidRPr="00F2168B">
              <w:rPr>
                <w:rFonts w:ascii="Arial" w:hAnsi="Arial" w:cs="Arial"/>
                <w:sz w:val="20"/>
                <w:szCs w:val="20"/>
              </w:rPr>
              <w:t>Novi prihodki</w:t>
            </w: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6895BEFB" w14:textId="77777777" w:rsidR="00644E67" w:rsidRPr="00F2168B" w:rsidRDefault="00644E67" w:rsidP="005612A1">
            <w:pPr>
              <w:widowControl w:val="0"/>
              <w:spacing w:after="0"/>
              <w:ind w:left="-122" w:right="-112"/>
              <w:jc w:val="center"/>
              <w:rPr>
                <w:rFonts w:ascii="Arial" w:hAnsi="Arial" w:cs="Arial"/>
                <w:sz w:val="20"/>
                <w:szCs w:val="20"/>
              </w:rPr>
            </w:pPr>
            <w:r w:rsidRPr="00F2168B">
              <w:rPr>
                <w:rFonts w:ascii="Arial" w:hAnsi="Arial" w:cs="Arial"/>
                <w:sz w:val="20"/>
                <w:szCs w:val="20"/>
              </w:rPr>
              <w:t>Znesek za tekoče leto (t)</w:t>
            </w: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53CCA170" w14:textId="77777777" w:rsidR="00644E67" w:rsidRPr="00F2168B" w:rsidRDefault="00644E67" w:rsidP="005612A1">
            <w:pPr>
              <w:widowControl w:val="0"/>
              <w:spacing w:after="0"/>
              <w:ind w:left="-122" w:right="-112"/>
              <w:jc w:val="center"/>
              <w:rPr>
                <w:rFonts w:ascii="Arial" w:hAnsi="Arial" w:cs="Arial"/>
                <w:sz w:val="20"/>
                <w:szCs w:val="20"/>
              </w:rPr>
            </w:pPr>
            <w:r w:rsidRPr="00F2168B">
              <w:rPr>
                <w:rFonts w:ascii="Arial" w:hAnsi="Arial" w:cs="Arial"/>
                <w:sz w:val="20"/>
                <w:szCs w:val="20"/>
              </w:rPr>
              <w:t>Znesek za t + 1</w:t>
            </w:r>
          </w:p>
        </w:tc>
      </w:tr>
      <w:tr w:rsidR="00644E67" w:rsidRPr="00F2168B" w14:paraId="7DF989FA" w14:textId="77777777" w:rsidTr="00F2168B">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8D72B72"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51AA9F56"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19AF87CD"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0B4FDFD0" w14:textId="77777777" w:rsidTr="00F2168B">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692F3919"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53AE68E5"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64FAF9D9"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17F29BE6" w14:textId="77777777" w:rsidTr="00F2168B">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1249EA35"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38AABD35"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09297ED0"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3B6D6ED8" w14:textId="77777777" w:rsidTr="00F2168B">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1539215"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0E180D11"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4BBA0C0F"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r>
      <w:tr w:rsidR="00644E67" w:rsidRPr="00F2168B" w14:paraId="21CA4887"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04234AD" w14:textId="77777777" w:rsidR="00644E67" w:rsidRPr="00F2168B" w:rsidRDefault="00644E67" w:rsidP="005612A1">
            <w:pPr>
              <w:widowControl w:val="0"/>
              <w:spacing w:after="0"/>
              <w:rPr>
                <w:rFonts w:ascii="Arial" w:hAnsi="Arial" w:cs="Arial"/>
                <w:b/>
                <w:sz w:val="20"/>
                <w:szCs w:val="20"/>
              </w:rPr>
            </w:pPr>
            <w:r w:rsidRPr="00F2168B">
              <w:rPr>
                <w:rFonts w:ascii="Arial" w:hAnsi="Arial" w:cs="Arial"/>
                <w:b/>
                <w:sz w:val="20"/>
                <w:szCs w:val="20"/>
              </w:rPr>
              <w:t>OBRAZLOŽITEV:</w:t>
            </w:r>
          </w:p>
          <w:p w14:paraId="36EBB361" w14:textId="77777777" w:rsidR="00644E67" w:rsidRPr="00F2168B" w:rsidRDefault="00644E67" w:rsidP="005612A1">
            <w:pPr>
              <w:widowControl w:val="0"/>
              <w:numPr>
                <w:ilvl w:val="0"/>
                <w:numId w:val="29"/>
              </w:numPr>
              <w:suppressAutoHyphens/>
              <w:spacing w:after="0"/>
              <w:ind w:left="284" w:hanging="284"/>
              <w:jc w:val="both"/>
              <w:rPr>
                <w:rFonts w:ascii="Arial" w:hAnsi="Arial" w:cs="Arial"/>
                <w:b/>
                <w:sz w:val="20"/>
                <w:szCs w:val="20"/>
                <w:lang w:eastAsia="sl-SI"/>
              </w:rPr>
            </w:pPr>
            <w:r w:rsidRPr="00F2168B">
              <w:rPr>
                <w:rFonts w:ascii="Arial" w:hAnsi="Arial" w:cs="Arial"/>
                <w:b/>
                <w:sz w:val="20"/>
                <w:szCs w:val="20"/>
                <w:lang w:eastAsia="sl-SI"/>
              </w:rPr>
              <w:t>Ocena finančnih posledic, ki niso načrtovane v sprejetem proračunu</w:t>
            </w:r>
          </w:p>
          <w:p w14:paraId="0B4D64B0" w14:textId="77777777" w:rsidR="00644E67" w:rsidRPr="00F2168B" w:rsidRDefault="00644E67" w:rsidP="005612A1">
            <w:pPr>
              <w:widowControl w:val="0"/>
              <w:spacing w:after="0"/>
              <w:ind w:left="360" w:hanging="76"/>
              <w:jc w:val="both"/>
              <w:rPr>
                <w:rFonts w:ascii="Arial" w:hAnsi="Arial" w:cs="Arial"/>
                <w:sz w:val="20"/>
                <w:szCs w:val="20"/>
                <w:lang w:eastAsia="sl-SI"/>
              </w:rPr>
            </w:pPr>
            <w:r w:rsidRPr="00F2168B">
              <w:rPr>
                <w:rFonts w:ascii="Arial" w:hAnsi="Arial" w:cs="Arial"/>
                <w:sz w:val="20"/>
                <w:szCs w:val="20"/>
                <w:lang w:eastAsia="sl-SI"/>
              </w:rPr>
              <w:t>V zvezi s predlaganim vladnim gradivom se navedejo predvidene spremembe (povečanje, zmanjšanje):</w:t>
            </w:r>
          </w:p>
          <w:p w14:paraId="331C5C40" w14:textId="77777777" w:rsidR="00644E67" w:rsidRPr="00F2168B" w:rsidRDefault="00644E67" w:rsidP="005612A1">
            <w:pPr>
              <w:widowControl w:val="0"/>
              <w:numPr>
                <w:ilvl w:val="0"/>
                <w:numId w:val="35"/>
              </w:numPr>
              <w:suppressAutoHyphens/>
              <w:spacing w:after="0"/>
              <w:jc w:val="both"/>
              <w:rPr>
                <w:rFonts w:ascii="Arial" w:hAnsi="Arial" w:cs="Arial"/>
                <w:sz w:val="20"/>
                <w:szCs w:val="20"/>
              </w:rPr>
            </w:pPr>
            <w:r w:rsidRPr="00F2168B">
              <w:rPr>
                <w:rFonts w:ascii="Arial" w:hAnsi="Arial" w:cs="Arial"/>
                <w:sz w:val="20"/>
                <w:szCs w:val="20"/>
                <w:lang w:eastAsia="sl-SI"/>
              </w:rPr>
              <w:t>prihodkov državnega proračuna in občinskih proračunov,</w:t>
            </w:r>
          </w:p>
          <w:p w14:paraId="620BD273" w14:textId="77777777" w:rsidR="00644E67" w:rsidRPr="00F2168B" w:rsidRDefault="00644E67" w:rsidP="005612A1">
            <w:pPr>
              <w:widowControl w:val="0"/>
              <w:numPr>
                <w:ilvl w:val="0"/>
                <w:numId w:val="35"/>
              </w:numPr>
              <w:suppressAutoHyphens/>
              <w:spacing w:after="0"/>
              <w:jc w:val="both"/>
              <w:rPr>
                <w:rFonts w:ascii="Arial" w:hAnsi="Arial" w:cs="Arial"/>
                <w:sz w:val="20"/>
                <w:szCs w:val="20"/>
              </w:rPr>
            </w:pPr>
            <w:r w:rsidRPr="00F2168B">
              <w:rPr>
                <w:rFonts w:ascii="Arial" w:hAnsi="Arial" w:cs="Arial"/>
                <w:sz w:val="20"/>
                <w:szCs w:val="20"/>
                <w:lang w:eastAsia="sl-SI"/>
              </w:rPr>
              <w:t>odhodkov državnega proračuna, ki niso načrtovani na ukrepih oziroma projektih sprejetih proračunov,</w:t>
            </w:r>
          </w:p>
          <w:p w14:paraId="7A955F63" w14:textId="77777777" w:rsidR="00644E67" w:rsidRPr="00F2168B" w:rsidRDefault="00644E67" w:rsidP="005612A1">
            <w:pPr>
              <w:widowControl w:val="0"/>
              <w:numPr>
                <w:ilvl w:val="0"/>
                <w:numId w:val="35"/>
              </w:numPr>
              <w:suppressAutoHyphens/>
              <w:spacing w:after="0"/>
              <w:jc w:val="both"/>
              <w:rPr>
                <w:rFonts w:ascii="Arial" w:hAnsi="Arial" w:cs="Arial"/>
                <w:sz w:val="20"/>
                <w:szCs w:val="20"/>
              </w:rPr>
            </w:pPr>
            <w:r w:rsidRPr="00F2168B">
              <w:rPr>
                <w:rFonts w:ascii="Arial" w:hAnsi="Arial" w:cs="Arial"/>
                <w:sz w:val="20"/>
                <w:szCs w:val="20"/>
                <w:lang w:eastAsia="sl-SI"/>
              </w:rPr>
              <w:t>obveznosti za druga javnofinančna sredstva (drugi viri), ki niso načrtovana na ukrepih oziroma projektih sprejetih proračunov.</w:t>
            </w:r>
          </w:p>
          <w:p w14:paraId="4F796275" w14:textId="77777777" w:rsidR="00644E67" w:rsidRPr="00F2168B" w:rsidRDefault="00644E67" w:rsidP="005612A1">
            <w:pPr>
              <w:widowControl w:val="0"/>
              <w:spacing w:after="0"/>
              <w:ind w:left="284"/>
              <w:rPr>
                <w:rFonts w:ascii="Arial" w:hAnsi="Arial" w:cs="Arial"/>
                <w:sz w:val="20"/>
                <w:szCs w:val="20"/>
                <w:lang w:eastAsia="sl-SI"/>
              </w:rPr>
            </w:pPr>
          </w:p>
          <w:p w14:paraId="7EC30854" w14:textId="77777777" w:rsidR="00644E67" w:rsidRPr="00F2168B" w:rsidRDefault="00644E67" w:rsidP="005612A1">
            <w:pPr>
              <w:widowControl w:val="0"/>
              <w:numPr>
                <w:ilvl w:val="0"/>
                <w:numId w:val="29"/>
              </w:numPr>
              <w:suppressAutoHyphens/>
              <w:spacing w:after="0"/>
              <w:ind w:left="284" w:hanging="284"/>
              <w:jc w:val="both"/>
              <w:rPr>
                <w:rFonts w:ascii="Arial" w:hAnsi="Arial" w:cs="Arial"/>
                <w:b/>
                <w:sz w:val="20"/>
                <w:szCs w:val="20"/>
                <w:lang w:eastAsia="sl-SI"/>
              </w:rPr>
            </w:pPr>
            <w:r w:rsidRPr="00F2168B">
              <w:rPr>
                <w:rFonts w:ascii="Arial" w:hAnsi="Arial" w:cs="Arial"/>
                <w:b/>
                <w:sz w:val="20"/>
                <w:szCs w:val="20"/>
                <w:lang w:eastAsia="sl-SI"/>
              </w:rPr>
              <w:lastRenderedPageBreak/>
              <w:t>Finančne posledice za državni proračun</w:t>
            </w:r>
          </w:p>
          <w:p w14:paraId="1B2378F3" w14:textId="77777777" w:rsidR="00644E67" w:rsidRPr="00F2168B" w:rsidRDefault="00644E67" w:rsidP="005612A1">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Prikazane morajo biti finančne posledice za državni proračun, ki so na proračunskih postavkah načrtovane v dinamiki projektov oziroma ukrepov:</w:t>
            </w:r>
          </w:p>
          <w:p w14:paraId="3AE3D4A0" w14:textId="77777777" w:rsidR="00644E67" w:rsidRPr="00F2168B" w:rsidRDefault="00644E67" w:rsidP="005612A1">
            <w:pPr>
              <w:widowControl w:val="0"/>
              <w:suppressAutoHyphens/>
              <w:spacing w:after="0"/>
              <w:ind w:left="720"/>
              <w:jc w:val="both"/>
              <w:rPr>
                <w:rFonts w:ascii="Arial" w:hAnsi="Arial" w:cs="Arial"/>
                <w:b/>
                <w:sz w:val="20"/>
                <w:szCs w:val="20"/>
                <w:lang w:eastAsia="sl-SI"/>
              </w:rPr>
            </w:pPr>
            <w:r w:rsidRPr="00F2168B">
              <w:rPr>
                <w:rFonts w:ascii="Arial" w:hAnsi="Arial" w:cs="Arial"/>
                <w:b/>
                <w:sz w:val="20"/>
                <w:szCs w:val="20"/>
                <w:lang w:eastAsia="sl-SI"/>
              </w:rPr>
              <w:t>II.</w:t>
            </w:r>
            <w:r w:rsidR="00057CEE" w:rsidRPr="00F2168B">
              <w:rPr>
                <w:rFonts w:ascii="Arial" w:hAnsi="Arial" w:cs="Arial"/>
                <w:b/>
                <w:sz w:val="20"/>
                <w:szCs w:val="20"/>
                <w:lang w:eastAsia="sl-SI"/>
              </w:rPr>
              <w:t xml:space="preserve"> </w:t>
            </w:r>
            <w:r w:rsidRPr="00F2168B">
              <w:rPr>
                <w:rFonts w:ascii="Arial" w:hAnsi="Arial" w:cs="Arial"/>
                <w:b/>
                <w:sz w:val="20"/>
                <w:szCs w:val="20"/>
                <w:lang w:eastAsia="sl-SI"/>
              </w:rPr>
              <w:t>a Pravice porabe za izvedbo predlaganih rešitev so zagotovljene:</w:t>
            </w:r>
          </w:p>
          <w:p w14:paraId="5160C981" w14:textId="77777777" w:rsidR="00644E67" w:rsidRPr="00F2168B" w:rsidRDefault="00644E67" w:rsidP="005612A1">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91F295E" w14:textId="77777777" w:rsidR="00644E67" w:rsidRPr="00F2168B" w:rsidRDefault="00644E67" w:rsidP="005612A1">
            <w:pPr>
              <w:widowControl w:val="0"/>
              <w:numPr>
                <w:ilvl w:val="0"/>
                <w:numId w:val="36"/>
              </w:numPr>
              <w:suppressAutoHyphens/>
              <w:spacing w:after="0"/>
              <w:jc w:val="both"/>
              <w:rPr>
                <w:rFonts w:ascii="Arial" w:hAnsi="Arial" w:cs="Arial"/>
                <w:sz w:val="20"/>
                <w:szCs w:val="20"/>
                <w:lang w:eastAsia="sl-SI"/>
              </w:rPr>
            </w:pPr>
            <w:r w:rsidRPr="00F2168B">
              <w:rPr>
                <w:rFonts w:ascii="Arial" w:hAnsi="Arial" w:cs="Arial"/>
                <w:sz w:val="20"/>
                <w:szCs w:val="20"/>
                <w:lang w:eastAsia="sl-SI"/>
              </w:rPr>
              <w:t>proračunski uporabnik, ki bo financiral novi projekt oziroma ukrep,</w:t>
            </w:r>
          </w:p>
          <w:p w14:paraId="0B82A3EA" w14:textId="77777777" w:rsidR="00644E67" w:rsidRPr="00F2168B" w:rsidRDefault="00644E67" w:rsidP="005612A1">
            <w:pPr>
              <w:widowControl w:val="0"/>
              <w:numPr>
                <w:ilvl w:val="0"/>
                <w:numId w:val="36"/>
              </w:numPr>
              <w:suppressAutoHyphens/>
              <w:spacing w:after="0"/>
              <w:jc w:val="both"/>
              <w:rPr>
                <w:rFonts w:ascii="Arial" w:hAnsi="Arial" w:cs="Arial"/>
                <w:sz w:val="20"/>
                <w:szCs w:val="20"/>
                <w:lang w:eastAsia="sl-SI"/>
              </w:rPr>
            </w:pPr>
            <w:r w:rsidRPr="00F2168B">
              <w:rPr>
                <w:rFonts w:ascii="Arial" w:hAnsi="Arial" w:cs="Arial"/>
                <w:sz w:val="20"/>
                <w:szCs w:val="20"/>
                <w:lang w:eastAsia="sl-SI"/>
              </w:rPr>
              <w:t xml:space="preserve">projekt oziroma ukrep, s katerim se bodo dosegli cilji vladnega gradiva, in </w:t>
            </w:r>
          </w:p>
          <w:p w14:paraId="2DD6F44B" w14:textId="77777777" w:rsidR="00644E67" w:rsidRPr="00F2168B" w:rsidRDefault="00644E67" w:rsidP="005612A1">
            <w:pPr>
              <w:widowControl w:val="0"/>
              <w:numPr>
                <w:ilvl w:val="0"/>
                <w:numId w:val="36"/>
              </w:numPr>
              <w:suppressAutoHyphens/>
              <w:spacing w:after="0"/>
              <w:jc w:val="both"/>
              <w:rPr>
                <w:rFonts w:ascii="Arial" w:hAnsi="Arial" w:cs="Arial"/>
                <w:sz w:val="20"/>
                <w:szCs w:val="20"/>
                <w:lang w:eastAsia="sl-SI"/>
              </w:rPr>
            </w:pPr>
            <w:r w:rsidRPr="00F2168B">
              <w:rPr>
                <w:rFonts w:ascii="Arial" w:hAnsi="Arial" w:cs="Arial"/>
                <w:sz w:val="20"/>
                <w:szCs w:val="20"/>
                <w:lang w:eastAsia="sl-SI"/>
              </w:rPr>
              <w:t>proračunske postavke.</w:t>
            </w:r>
          </w:p>
          <w:p w14:paraId="2A66A223" w14:textId="77777777" w:rsidR="00644E67" w:rsidRPr="00F2168B" w:rsidRDefault="00644E67" w:rsidP="005612A1">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E66D7BB" w14:textId="77777777" w:rsidR="00644E67" w:rsidRPr="00F2168B" w:rsidRDefault="00057CEE" w:rsidP="005612A1">
            <w:pPr>
              <w:widowControl w:val="0"/>
              <w:suppressAutoHyphens/>
              <w:spacing w:after="0"/>
              <w:ind w:left="714"/>
              <w:jc w:val="both"/>
              <w:rPr>
                <w:rFonts w:ascii="Arial" w:hAnsi="Arial" w:cs="Arial"/>
                <w:b/>
                <w:sz w:val="20"/>
                <w:szCs w:val="20"/>
              </w:rPr>
            </w:pPr>
            <w:r w:rsidRPr="00F2168B">
              <w:rPr>
                <w:rFonts w:ascii="Arial" w:hAnsi="Arial" w:cs="Arial"/>
                <w:b/>
                <w:sz w:val="20"/>
                <w:szCs w:val="20"/>
                <w:lang w:eastAsia="sl-SI"/>
              </w:rPr>
              <w:t>II.</w:t>
            </w:r>
            <w:r w:rsidRPr="00F2168B">
              <w:rPr>
                <w:rFonts w:ascii="Arial" w:hAnsi="Arial" w:cs="Arial"/>
                <w:b/>
                <w:sz w:val="20"/>
                <w:szCs w:val="20"/>
              </w:rPr>
              <w:t xml:space="preserve"> </w:t>
            </w:r>
            <w:r w:rsidR="00644E67" w:rsidRPr="00F2168B">
              <w:rPr>
                <w:rFonts w:ascii="Arial" w:hAnsi="Arial" w:cs="Arial"/>
                <w:b/>
                <w:sz w:val="20"/>
                <w:szCs w:val="20"/>
              </w:rPr>
              <w:t>b Manjkajoče pravice porabe bodo zagotovljene s prerazporeditvijo:</w:t>
            </w:r>
          </w:p>
          <w:p w14:paraId="0A6EF18F" w14:textId="77777777" w:rsidR="00644E67" w:rsidRPr="00F2168B" w:rsidRDefault="00644E67" w:rsidP="005612A1">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D35BF82" w14:textId="77777777" w:rsidR="00644E67" w:rsidRPr="00F2168B" w:rsidRDefault="00057CEE" w:rsidP="005612A1">
            <w:pPr>
              <w:widowControl w:val="0"/>
              <w:suppressAutoHyphens/>
              <w:spacing w:after="0"/>
              <w:ind w:left="714"/>
              <w:jc w:val="both"/>
              <w:rPr>
                <w:rFonts w:ascii="Arial" w:hAnsi="Arial" w:cs="Arial"/>
                <w:b/>
                <w:sz w:val="20"/>
                <w:szCs w:val="20"/>
              </w:rPr>
            </w:pPr>
            <w:r w:rsidRPr="00F2168B">
              <w:rPr>
                <w:rFonts w:ascii="Arial" w:hAnsi="Arial" w:cs="Arial"/>
                <w:b/>
                <w:sz w:val="20"/>
                <w:szCs w:val="20"/>
                <w:lang w:eastAsia="sl-SI"/>
              </w:rPr>
              <w:t>II.</w:t>
            </w:r>
            <w:r w:rsidRPr="00F2168B">
              <w:rPr>
                <w:rFonts w:ascii="Arial" w:hAnsi="Arial" w:cs="Arial"/>
                <w:b/>
                <w:sz w:val="20"/>
                <w:szCs w:val="20"/>
              </w:rPr>
              <w:t xml:space="preserve"> </w:t>
            </w:r>
            <w:r w:rsidR="00644E67" w:rsidRPr="00F2168B">
              <w:rPr>
                <w:rFonts w:ascii="Arial" w:hAnsi="Arial" w:cs="Arial"/>
                <w:b/>
                <w:sz w:val="20"/>
                <w:szCs w:val="20"/>
              </w:rPr>
              <w:t>c Načrtovana nadomestitev zmanjšanih prihodkov in povečanih odhodkov proračuna:</w:t>
            </w:r>
          </w:p>
          <w:p w14:paraId="7200BFC8" w14:textId="77777777" w:rsidR="00644E67" w:rsidRPr="00F2168B" w:rsidRDefault="00644E67" w:rsidP="0008290F">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44E67" w:rsidRPr="00F2168B" w14:paraId="1C44D90F" w14:textId="77777777" w:rsidTr="00644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684D3A08" w14:textId="77777777" w:rsidR="00644E67" w:rsidRPr="00F2168B" w:rsidRDefault="00644E67" w:rsidP="005612A1">
            <w:pPr>
              <w:spacing w:after="0"/>
              <w:rPr>
                <w:rFonts w:ascii="Arial" w:hAnsi="Arial" w:cs="Arial"/>
                <w:b/>
                <w:sz w:val="20"/>
                <w:szCs w:val="20"/>
              </w:rPr>
            </w:pPr>
            <w:r w:rsidRPr="00F2168B">
              <w:rPr>
                <w:rFonts w:ascii="Arial" w:hAnsi="Arial" w:cs="Arial"/>
                <w:b/>
                <w:sz w:val="20"/>
                <w:szCs w:val="20"/>
              </w:rPr>
              <w:lastRenderedPageBreak/>
              <w:t>7.</w:t>
            </w:r>
            <w:r w:rsidR="00057CEE" w:rsidRPr="00F2168B">
              <w:rPr>
                <w:rFonts w:ascii="Arial" w:hAnsi="Arial" w:cs="Arial"/>
                <w:b/>
                <w:sz w:val="20"/>
                <w:szCs w:val="20"/>
              </w:rPr>
              <w:t xml:space="preserve"> </w:t>
            </w:r>
            <w:r w:rsidRPr="00F2168B">
              <w:rPr>
                <w:rFonts w:ascii="Arial" w:hAnsi="Arial" w:cs="Arial"/>
                <w:b/>
                <w:sz w:val="20"/>
                <w:szCs w:val="20"/>
              </w:rPr>
              <w:t>b Predstavitev ocene finančnih posledic pod 40.000 EUR:</w:t>
            </w:r>
          </w:p>
          <w:p w14:paraId="75B840AF" w14:textId="77777777" w:rsidR="00644E67" w:rsidRPr="00F2168B" w:rsidRDefault="00644E67" w:rsidP="005612A1">
            <w:pPr>
              <w:spacing w:after="0"/>
              <w:rPr>
                <w:rFonts w:ascii="Arial" w:hAnsi="Arial" w:cs="Arial"/>
                <w:sz w:val="20"/>
                <w:szCs w:val="20"/>
              </w:rPr>
            </w:pPr>
            <w:r w:rsidRPr="00F2168B">
              <w:rPr>
                <w:rFonts w:ascii="Arial" w:hAnsi="Arial" w:cs="Arial"/>
                <w:sz w:val="20"/>
                <w:szCs w:val="20"/>
              </w:rPr>
              <w:t>(Samo če izberete NE pod točko 6.a.)</w:t>
            </w:r>
          </w:p>
          <w:p w14:paraId="38967C7A" w14:textId="77777777" w:rsidR="003C068C" w:rsidRPr="00F2168B" w:rsidRDefault="003C068C" w:rsidP="005612A1">
            <w:pPr>
              <w:pStyle w:val="Oddelek"/>
              <w:widowControl w:val="0"/>
              <w:numPr>
                <w:ilvl w:val="0"/>
                <w:numId w:val="0"/>
              </w:numPr>
              <w:spacing w:before="0" w:after="0" w:line="276" w:lineRule="auto"/>
              <w:jc w:val="left"/>
              <w:rPr>
                <w:b w:val="0"/>
                <w:color w:val="000000"/>
                <w:sz w:val="20"/>
                <w:szCs w:val="20"/>
              </w:rPr>
            </w:pPr>
          </w:p>
          <w:p w14:paraId="00321463" w14:textId="77777777" w:rsidR="001516D6" w:rsidRPr="00F2168B" w:rsidRDefault="001516D6" w:rsidP="005612A1">
            <w:pPr>
              <w:pStyle w:val="Oddelek"/>
              <w:widowControl w:val="0"/>
              <w:numPr>
                <w:ilvl w:val="0"/>
                <w:numId w:val="0"/>
              </w:numPr>
              <w:spacing w:before="0" w:after="0" w:line="276" w:lineRule="auto"/>
              <w:jc w:val="left"/>
              <w:rPr>
                <w:b w:val="0"/>
                <w:color w:val="000000"/>
                <w:sz w:val="20"/>
                <w:szCs w:val="20"/>
              </w:rPr>
            </w:pPr>
            <w:r w:rsidRPr="00F2168B">
              <w:rPr>
                <w:b w:val="0"/>
                <w:color w:val="000000"/>
                <w:sz w:val="20"/>
                <w:szCs w:val="20"/>
              </w:rPr>
              <w:t xml:space="preserve">Gradivo nima finančnih posledic. </w:t>
            </w:r>
          </w:p>
        </w:tc>
      </w:tr>
      <w:tr w:rsidR="00644E67" w:rsidRPr="00F2168B" w14:paraId="19FA5028"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847C5AE" w14:textId="77777777" w:rsidR="00F2168B" w:rsidRPr="00F2168B" w:rsidRDefault="00F2168B" w:rsidP="005612A1">
            <w:pPr>
              <w:spacing w:after="0"/>
              <w:rPr>
                <w:rFonts w:ascii="Arial" w:hAnsi="Arial" w:cs="Arial"/>
                <w:b/>
                <w:sz w:val="20"/>
                <w:szCs w:val="20"/>
              </w:rPr>
            </w:pPr>
          </w:p>
          <w:p w14:paraId="1477730A" w14:textId="77777777" w:rsidR="00F2168B" w:rsidRPr="00F2168B" w:rsidRDefault="00F2168B" w:rsidP="005612A1">
            <w:pPr>
              <w:spacing w:after="0"/>
              <w:rPr>
                <w:rFonts w:ascii="Arial" w:hAnsi="Arial" w:cs="Arial"/>
                <w:b/>
                <w:sz w:val="20"/>
                <w:szCs w:val="20"/>
              </w:rPr>
            </w:pPr>
          </w:p>
          <w:p w14:paraId="4584FD68" w14:textId="77777777" w:rsidR="00644E67" w:rsidRPr="00F2168B" w:rsidRDefault="00644E67" w:rsidP="005612A1">
            <w:pPr>
              <w:spacing w:after="0"/>
              <w:rPr>
                <w:rFonts w:ascii="Arial" w:hAnsi="Arial" w:cs="Arial"/>
                <w:b/>
                <w:sz w:val="20"/>
                <w:szCs w:val="20"/>
              </w:rPr>
            </w:pPr>
            <w:r w:rsidRPr="00F2168B">
              <w:rPr>
                <w:rFonts w:ascii="Arial" w:hAnsi="Arial" w:cs="Arial"/>
                <w:b/>
                <w:sz w:val="20"/>
                <w:szCs w:val="20"/>
              </w:rPr>
              <w:t>8. Predstavitev sodelovanja z združenji občin:</w:t>
            </w:r>
          </w:p>
        </w:tc>
      </w:tr>
      <w:tr w:rsidR="00644E67" w:rsidRPr="00F2168B" w14:paraId="3DF6E2CA" w14:textId="77777777" w:rsidTr="00F21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tcPr>
          <w:p w14:paraId="32E1CC0C" w14:textId="77777777" w:rsidR="00644E67" w:rsidRPr="00F2168B" w:rsidRDefault="00644E67" w:rsidP="005612A1">
            <w:pPr>
              <w:pStyle w:val="Neotevilenodstavek"/>
              <w:widowControl w:val="0"/>
              <w:spacing w:before="0" w:after="0" w:line="276" w:lineRule="auto"/>
              <w:rPr>
                <w:iCs/>
                <w:sz w:val="20"/>
                <w:szCs w:val="20"/>
              </w:rPr>
            </w:pPr>
            <w:r w:rsidRPr="00F2168B">
              <w:rPr>
                <w:iCs/>
                <w:sz w:val="20"/>
                <w:szCs w:val="20"/>
              </w:rPr>
              <w:t>Vsebina predloženega gradiva (predpisa) vpliva na:</w:t>
            </w:r>
          </w:p>
          <w:p w14:paraId="1B5DC712" w14:textId="77777777" w:rsidR="00644E67" w:rsidRPr="00F2168B" w:rsidRDefault="00644E67" w:rsidP="005612A1">
            <w:pPr>
              <w:pStyle w:val="Neotevilenodstavek"/>
              <w:widowControl w:val="0"/>
              <w:numPr>
                <w:ilvl w:val="1"/>
                <w:numId w:val="35"/>
              </w:numPr>
              <w:spacing w:before="0" w:after="0" w:line="276" w:lineRule="auto"/>
              <w:rPr>
                <w:iCs/>
                <w:sz w:val="20"/>
                <w:szCs w:val="20"/>
              </w:rPr>
            </w:pPr>
            <w:r w:rsidRPr="00F2168B">
              <w:rPr>
                <w:iCs/>
                <w:sz w:val="20"/>
                <w:szCs w:val="20"/>
              </w:rPr>
              <w:t>pristojnosti občin,</w:t>
            </w:r>
          </w:p>
          <w:p w14:paraId="77AAC7CA" w14:textId="77777777" w:rsidR="00644E67" w:rsidRPr="00F2168B" w:rsidRDefault="00644E67" w:rsidP="005612A1">
            <w:pPr>
              <w:pStyle w:val="Neotevilenodstavek"/>
              <w:widowControl w:val="0"/>
              <w:numPr>
                <w:ilvl w:val="1"/>
                <w:numId w:val="35"/>
              </w:numPr>
              <w:spacing w:before="0" w:after="0" w:line="276" w:lineRule="auto"/>
              <w:rPr>
                <w:iCs/>
                <w:sz w:val="20"/>
                <w:szCs w:val="20"/>
              </w:rPr>
            </w:pPr>
            <w:r w:rsidRPr="00F2168B">
              <w:rPr>
                <w:iCs/>
                <w:sz w:val="20"/>
                <w:szCs w:val="20"/>
              </w:rPr>
              <w:t>delovanje občin,</w:t>
            </w:r>
          </w:p>
          <w:p w14:paraId="6DBF90CF" w14:textId="77777777" w:rsidR="00644E67" w:rsidRPr="00F2168B" w:rsidRDefault="00644E67" w:rsidP="005612A1">
            <w:pPr>
              <w:pStyle w:val="Neotevilenodstavek"/>
              <w:widowControl w:val="0"/>
              <w:numPr>
                <w:ilvl w:val="1"/>
                <w:numId w:val="35"/>
              </w:numPr>
              <w:spacing w:before="0" w:after="0" w:line="276" w:lineRule="auto"/>
              <w:rPr>
                <w:iCs/>
                <w:sz w:val="20"/>
                <w:szCs w:val="20"/>
              </w:rPr>
            </w:pPr>
            <w:r w:rsidRPr="00F2168B">
              <w:rPr>
                <w:iCs/>
                <w:sz w:val="20"/>
                <w:szCs w:val="20"/>
              </w:rPr>
              <w:t>financiranje občin.</w:t>
            </w:r>
          </w:p>
          <w:p w14:paraId="69233BEC" w14:textId="77777777" w:rsidR="00644E67" w:rsidRPr="00F2168B" w:rsidRDefault="00644E67" w:rsidP="005612A1">
            <w:pPr>
              <w:pStyle w:val="Neotevilenodstavek"/>
              <w:widowControl w:val="0"/>
              <w:spacing w:before="0" w:after="0" w:line="276" w:lineRule="auto"/>
              <w:ind w:left="1440"/>
              <w:rPr>
                <w:iCs/>
                <w:sz w:val="20"/>
                <w:szCs w:val="20"/>
              </w:rPr>
            </w:pPr>
          </w:p>
        </w:tc>
        <w:tc>
          <w:tcPr>
            <w:tcW w:w="2392" w:type="dxa"/>
            <w:gridSpan w:val="2"/>
          </w:tcPr>
          <w:p w14:paraId="07BECE24" w14:textId="77777777" w:rsidR="00644E67" w:rsidRPr="00F2168B" w:rsidRDefault="00F2168B" w:rsidP="005612A1">
            <w:pPr>
              <w:pStyle w:val="Neotevilenodstavek"/>
              <w:widowControl w:val="0"/>
              <w:spacing w:before="0" w:after="0" w:line="276" w:lineRule="auto"/>
              <w:jc w:val="center"/>
              <w:rPr>
                <w:sz w:val="20"/>
                <w:szCs w:val="20"/>
              </w:rPr>
            </w:pPr>
            <w:r w:rsidRPr="00F2168B">
              <w:rPr>
                <w:sz w:val="20"/>
                <w:szCs w:val="20"/>
              </w:rPr>
              <w:t>DA/</w:t>
            </w:r>
            <w:r w:rsidRPr="00F2168B">
              <w:rPr>
                <w:sz w:val="20"/>
                <w:szCs w:val="20"/>
                <w:u w:val="single"/>
              </w:rPr>
              <w:t>NE</w:t>
            </w:r>
          </w:p>
        </w:tc>
      </w:tr>
      <w:tr w:rsidR="00644E67" w:rsidRPr="00F2168B" w14:paraId="6862A112"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3674390"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 xml:space="preserve">Gradivo (predpis) je bilo poslano v mnenje: </w:t>
            </w:r>
          </w:p>
          <w:p w14:paraId="6B97BF88"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Skupnosti občin Slovenije SOS: DA/</w:t>
            </w:r>
            <w:r w:rsidRPr="00F2168B">
              <w:rPr>
                <w:iCs/>
                <w:sz w:val="20"/>
                <w:szCs w:val="20"/>
                <w:u w:val="single"/>
              </w:rPr>
              <w:t>NE</w:t>
            </w:r>
          </w:p>
          <w:p w14:paraId="379BA48A"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Združenju občin Slovenije ZOS: DA/</w:t>
            </w:r>
            <w:r w:rsidRPr="00F2168B">
              <w:rPr>
                <w:iCs/>
                <w:sz w:val="20"/>
                <w:szCs w:val="20"/>
                <w:u w:val="single"/>
              </w:rPr>
              <w:t>NE</w:t>
            </w:r>
          </w:p>
          <w:p w14:paraId="69041DC5"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Združenju mestnih občin Slovenije ZMOS: DA</w:t>
            </w:r>
            <w:r w:rsidRPr="00F2168B">
              <w:rPr>
                <w:iCs/>
                <w:sz w:val="20"/>
                <w:szCs w:val="20"/>
                <w:u w:val="single"/>
              </w:rPr>
              <w:t>/NE</w:t>
            </w:r>
          </w:p>
          <w:p w14:paraId="5DF6EE06" w14:textId="77777777" w:rsidR="00F2168B" w:rsidRPr="00F2168B" w:rsidRDefault="00F2168B" w:rsidP="00F2168B">
            <w:pPr>
              <w:pStyle w:val="Neotevilenodstavek"/>
              <w:widowControl w:val="0"/>
              <w:spacing w:before="0" w:after="0" w:line="260" w:lineRule="exact"/>
              <w:rPr>
                <w:iCs/>
                <w:sz w:val="20"/>
                <w:szCs w:val="20"/>
              </w:rPr>
            </w:pPr>
          </w:p>
          <w:p w14:paraId="651645C0"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Predlogi in pripombe združenj so bili upoštevani:</w:t>
            </w:r>
          </w:p>
          <w:p w14:paraId="227ED455"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v celoti,</w:t>
            </w:r>
          </w:p>
          <w:p w14:paraId="76A484D6"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večinoma,</w:t>
            </w:r>
          </w:p>
          <w:p w14:paraId="2088FC48"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delno,</w:t>
            </w:r>
          </w:p>
          <w:p w14:paraId="4243176B" w14:textId="77777777" w:rsidR="00F2168B" w:rsidRPr="0008290F" w:rsidRDefault="00F2168B" w:rsidP="0008290F">
            <w:pPr>
              <w:pStyle w:val="Neotevilenodstavek"/>
              <w:widowControl w:val="0"/>
              <w:numPr>
                <w:ilvl w:val="0"/>
                <w:numId w:val="44"/>
              </w:numPr>
              <w:spacing w:before="0" w:after="0" w:line="260" w:lineRule="exact"/>
              <w:rPr>
                <w:iCs/>
                <w:sz w:val="20"/>
                <w:szCs w:val="20"/>
              </w:rPr>
            </w:pPr>
            <w:r w:rsidRPr="00F2168B">
              <w:rPr>
                <w:iCs/>
                <w:sz w:val="20"/>
                <w:szCs w:val="20"/>
              </w:rPr>
              <w:t>niso bili upoštevani.</w:t>
            </w:r>
          </w:p>
          <w:p w14:paraId="22E645BB"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Bistveni predlogi in pripombe, ki niso bili upoštevani.</w:t>
            </w:r>
          </w:p>
          <w:p w14:paraId="770DD2F3" w14:textId="77777777" w:rsidR="00644E67" w:rsidRPr="00F2168B" w:rsidRDefault="00644E67" w:rsidP="005612A1">
            <w:pPr>
              <w:pStyle w:val="Neotevilenodstavek"/>
              <w:widowControl w:val="0"/>
              <w:spacing w:before="0" w:after="0" w:line="276" w:lineRule="auto"/>
              <w:rPr>
                <w:iCs/>
                <w:sz w:val="20"/>
                <w:szCs w:val="20"/>
              </w:rPr>
            </w:pPr>
          </w:p>
        </w:tc>
      </w:tr>
      <w:tr w:rsidR="00644E67" w:rsidRPr="00F2168B" w14:paraId="281AEEC5"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ACA25DA" w14:textId="77777777" w:rsidR="00644E67" w:rsidRPr="00F2168B" w:rsidRDefault="00644E67" w:rsidP="005612A1">
            <w:pPr>
              <w:pStyle w:val="Neotevilenodstavek"/>
              <w:widowControl w:val="0"/>
              <w:spacing w:before="0" w:after="0" w:line="276" w:lineRule="auto"/>
              <w:jc w:val="left"/>
              <w:rPr>
                <w:b/>
                <w:sz w:val="20"/>
                <w:szCs w:val="20"/>
              </w:rPr>
            </w:pPr>
            <w:r w:rsidRPr="00F2168B">
              <w:rPr>
                <w:b/>
                <w:sz w:val="20"/>
                <w:szCs w:val="20"/>
              </w:rPr>
              <w:lastRenderedPageBreak/>
              <w:t>9. Predstavitev sodelovanja javnosti:</w:t>
            </w:r>
          </w:p>
        </w:tc>
      </w:tr>
      <w:tr w:rsidR="00644E67" w:rsidRPr="00F2168B" w14:paraId="246BAE1C" w14:textId="77777777" w:rsidTr="00F21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tcPr>
          <w:p w14:paraId="2C46B57D" w14:textId="77777777" w:rsidR="00644E67" w:rsidRPr="00F2168B" w:rsidRDefault="00644E67" w:rsidP="005612A1">
            <w:pPr>
              <w:pStyle w:val="Neotevilenodstavek"/>
              <w:widowControl w:val="0"/>
              <w:spacing w:before="0" w:after="0" w:line="276" w:lineRule="auto"/>
              <w:rPr>
                <w:sz w:val="20"/>
                <w:szCs w:val="20"/>
              </w:rPr>
            </w:pPr>
            <w:r w:rsidRPr="00F2168B">
              <w:rPr>
                <w:iCs/>
                <w:sz w:val="20"/>
                <w:szCs w:val="20"/>
              </w:rPr>
              <w:t>Gradivo je bilo predhodno objavljeno na spletni strani predlagatelja:</w:t>
            </w:r>
          </w:p>
        </w:tc>
        <w:tc>
          <w:tcPr>
            <w:tcW w:w="2392" w:type="dxa"/>
            <w:gridSpan w:val="2"/>
          </w:tcPr>
          <w:p w14:paraId="2FAD3F8C" w14:textId="77777777" w:rsidR="00644E67" w:rsidRPr="00F2168B" w:rsidRDefault="00F2168B" w:rsidP="005612A1">
            <w:pPr>
              <w:pStyle w:val="Neotevilenodstavek"/>
              <w:widowControl w:val="0"/>
              <w:spacing w:before="0" w:after="0" w:line="276" w:lineRule="auto"/>
              <w:jc w:val="center"/>
              <w:rPr>
                <w:iCs/>
                <w:sz w:val="20"/>
                <w:szCs w:val="20"/>
              </w:rPr>
            </w:pPr>
            <w:r w:rsidRPr="00F2168B">
              <w:rPr>
                <w:sz w:val="20"/>
                <w:szCs w:val="20"/>
              </w:rPr>
              <w:t>DA/</w:t>
            </w:r>
            <w:r w:rsidRPr="00F2168B">
              <w:rPr>
                <w:sz w:val="20"/>
                <w:szCs w:val="20"/>
                <w:u w:val="single"/>
              </w:rPr>
              <w:t>NE</w:t>
            </w:r>
          </w:p>
        </w:tc>
      </w:tr>
      <w:tr w:rsidR="00644E67" w:rsidRPr="00F2168B" w14:paraId="5A2C9024"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2033041" w14:textId="77777777" w:rsidR="00A13C27" w:rsidRPr="00F2168B" w:rsidRDefault="00F2168B" w:rsidP="005612A1">
            <w:pPr>
              <w:pStyle w:val="Neotevilenodstavek"/>
              <w:widowControl w:val="0"/>
              <w:spacing w:before="0" w:after="0" w:line="276" w:lineRule="auto"/>
              <w:rPr>
                <w:iCs/>
                <w:sz w:val="20"/>
                <w:szCs w:val="20"/>
              </w:rPr>
            </w:pPr>
            <w:r w:rsidRPr="00F2168B">
              <w:rPr>
                <w:iCs/>
                <w:sz w:val="20"/>
                <w:szCs w:val="20"/>
              </w:rPr>
              <w:t>-</w:t>
            </w:r>
          </w:p>
          <w:p w14:paraId="5F5EFD69" w14:textId="77777777" w:rsidR="002065D7" w:rsidRPr="00F2168B" w:rsidRDefault="002065D7" w:rsidP="005612A1">
            <w:pPr>
              <w:pStyle w:val="Neotevilenodstavek"/>
              <w:widowControl w:val="0"/>
              <w:spacing w:before="0" w:after="0" w:line="276" w:lineRule="auto"/>
              <w:rPr>
                <w:iCs/>
                <w:sz w:val="20"/>
                <w:szCs w:val="20"/>
              </w:rPr>
            </w:pPr>
          </w:p>
        </w:tc>
      </w:tr>
      <w:tr w:rsidR="00644E67" w:rsidRPr="00F2168B" w14:paraId="3BE34215"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AA29D9A"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(Če je odgovor DA, navedite:</w:t>
            </w:r>
          </w:p>
          <w:p w14:paraId="4B8505B2"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Datum objave: ………</w:t>
            </w:r>
          </w:p>
          <w:p w14:paraId="4938551B"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 xml:space="preserve">V razpravo so bili vključeni: </w:t>
            </w:r>
          </w:p>
          <w:p w14:paraId="1125C5AD"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 xml:space="preserve">nevladne organizacije, </w:t>
            </w:r>
          </w:p>
          <w:p w14:paraId="711D41A8"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predstavniki zainteresirane javnosti,</w:t>
            </w:r>
          </w:p>
          <w:p w14:paraId="0A6CB2A2"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predstavniki strokovne javnosti.</w:t>
            </w:r>
          </w:p>
          <w:p w14:paraId="070DBA36"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w:t>
            </w:r>
          </w:p>
          <w:p w14:paraId="34AD566D"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 xml:space="preserve">Mnenja, predlogi in pripombe z navedbo predlagateljev </w:t>
            </w:r>
            <w:r w:rsidRPr="00F2168B">
              <w:rPr>
                <w:color w:val="000000"/>
                <w:sz w:val="20"/>
                <w:szCs w:val="20"/>
              </w:rPr>
              <w:t>(imen in priimkov fizičnih oseb, ki niso poslovni subjekti, ne navajajte</w:t>
            </w:r>
            <w:r w:rsidRPr="00F2168B">
              <w:rPr>
                <w:iCs/>
                <w:sz w:val="20"/>
                <w:szCs w:val="20"/>
              </w:rPr>
              <w:t>):</w:t>
            </w:r>
          </w:p>
          <w:p w14:paraId="78D95EE6" w14:textId="77777777" w:rsidR="00F2168B" w:rsidRPr="00F2168B" w:rsidRDefault="00F2168B" w:rsidP="00F2168B">
            <w:pPr>
              <w:pStyle w:val="Neotevilenodstavek"/>
              <w:widowControl w:val="0"/>
              <w:spacing w:before="0" w:after="0" w:line="260" w:lineRule="exact"/>
              <w:rPr>
                <w:iCs/>
                <w:sz w:val="20"/>
                <w:szCs w:val="20"/>
              </w:rPr>
            </w:pPr>
          </w:p>
          <w:p w14:paraId="461A8C73"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Upoštevani so bili:</w:t>
            </w:r>
          </w:p>
          <w:p w14:paraId="038AEB07"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v celoti,</w:t>
            </w:r>
          </w:p>
          <w:p w14:paraId="03671774"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večinoma,</w:t>
            </w:r>
          </w:p>
          <w:p w14:paraId="24FB818D"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delno,</w:t>
            </w:r>
          </w:p>
          <w:p w14:paraId="5FA5D1D7"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niso bili upoštevani.</w:t>
            </w:r>
          </w:p>
          <w:p w14:paraId="77701A37" w14:textId="77777777" w:rsidR="00F2168B" w:rsidRPr="00F2168B" w:rsidRDefault="00F2168B" w:rsidP="00F2168B">
            <w:pPr>
              <w:pStyle w:val="Neotevilenodstavek"/>
              <w:widowControl w:val="0"/>
              <w:spacing w:before="0" w:after="0" w:line="260" w:lineRule="exact"/>
              <w:rPr>
                <w:iCs/>
                <w:sz w:val="20"/>
                <w:szCs w:val="20"/>
              </w:rPr>
            </w:pPr>
          </w:p>
          <w:p w14:paraId="22AAAC83"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Bistvena mnenja, predlogi in pripombe, ki niso bili upoštevani, ter razlogi za neupoštevanje:</w:t>
            </w:r>
          </w:p>
          <w:p w14:paraId="08A8F33D" w14:textId="77777777" w:rsidR="00F2168B" w:rsidRPr="00F2168B" w:rsidRDefault="00F2168B" w:rsidP="00F2168B">
            <w:pPr>
              <w:pStyle w:val="Neotevilenodstavek"/>
              <w:widowControl w:val="0"/>
              <w:spacing w:before="0" w:after="0" w:line="260" w:lineRule="exact"/>
              <w:rPr>
                <w:iCs/>
                <w:sz w:val="20"/>
                <w:szCs w:val="20"/>
              </w:rPr>
            </w:pPr>
          </w:p>
          <w:p w14:paraId="54880FE0"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Poročilo je bilo dano ……………..</w:t>
            </w:r>
          </w:p>
          <w:p w14:paraId="02D5DE5E" w14:textId="77777777" w:rsidR="00F2168B" w:rsidRPr="00F2168B" w:rsidRDefault="00F2168B" w:rsidP="00F2168B">
            <w:pPr>
              <w:pStyle w:val="Neotevilenodstavek"/>
              <w:widowControl w:val="0"/>
              <w:spacing w:before="0" w:after="0" w:line="260" w:lineRule="exact"/>
              <w:rPr>
                <w:iCs/>
                <w:sz w:val="20"/>
                <w:szCs w:val="20"/>
              </w:rPr>
            </w:pPr>
          </w:p>
          <w:p w14:paraId="61C07564"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Javnost je bila vključena v pripravo gradiva v skladu z Zakonom o …, kar je navedeno v predlogu predpisa.)</w:t>
            </w:r>
          </w:p>
          <w:p w14:paraId="2F6474D8" w14:textId="77777777" w:rsidR="00644E67" w:rsidRPr="00F2168B" w:rsidRDefault="00644E67" w:rsidP="005612A1">
            <w:pPr>
              <w:pStyle w:val="Neotevilenodstavek"/>
              <w:widowControl w:val="0"/>
              <w:spacing w:before="0" w:after="0" w:line="276" w:lineRule="auto"/>
              <w:rPr>
                <w:iCs/>
                <w:sz w:val="20"/>
                <w:szCs w:val="20"/>
              </w:rPr>
            </w:pPr>
          </w:p>
        </w:tc>
      </w:tr>
      <w:tr w:rsidR="00644E67" w:rsidRPr="00F2168B" w14:paraId="68831A2C" w14:textId="77777777" w:rsidTr="00F21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vAlign w:val="center"/>
          </w:tcPr>
          <w:p w14:paraId="186B01A3" w14:textId="77777777" w:rsidR="00644E67" w:rsidRPr="00F2168B" w:rsidRDefault="00644E67" w:rsidP="005612A1">
            <w:pPr>
              <w:pStyle w:val="Neotevilenodstavek"/>
              <w:widowControl w:val="0"/>
              <w:spacing w:before="0" w:after="0" w:line="276" w:lineRule="auto"/>
              <w:jc w:val="left"/>
              <w:rPr>
                <w:sz w:val="20"/>
                <w:szCs w:val="20"/>
              </w:rPr>
            </w:pPr>
            <w:r w:rsidRPr="00F2168B">
              <w:rPr>
                <w:b/>
                <w:sz w:val="20"/>
                <w:szCs w:val="20"/>
              </w:rPr>
              <w:t>10. Pri pripravi gradiva so bile upoštevane zahteve iz Resolucije o normativni dejavnosti:</w:t>
            </w:r>
          </w:p>
        </w:tc>
        <w:tc>
          <w:tcPr>
            <w:tcW w:w="2392" w:type="dxa"/>
            <w:gridSpan w:val="2"/>
            <w:vAlign w:val="center"/>
          </w:tcPr>
          <w:p w14:paraId="5C2A942B" w14:textId="77777777" w:rsidR="00644E67" w:rsidRPr="00F2168B" w:rsidRDefault="00F2168B" w:rsidP="005612A1">
            <w:pPr>
              <w:pStyle w:val="Neotevilenodstavek"/>
              <w:widowControl w:val="0"/>
              <w:spacing w:before="0" w:after="0" w:line="276" w:lineRule="auto"/>
              <w:jc w:val="center"/>
              <w:rPr>
                <w:iCs/>
                <w:sz w:val="20"/>
                <w:szCs w:val="20"/>
              </w:rPr>
            </w:pPr>
            <w:r w:rsidRPr="00F2168B">
              <w:rPr>
                <w:sz w:val="20"/>
                <w:szCs w:val="20"/>
              </w:rPr>
              <w:t>DA/</w:t>
            </w:r>
            <w:r w:rsidRPr="00005B7D">
              <w:rPr>
                <w:sz w:val="20"/>
                <w:szCs w:val="20"/>
                <w:u w:val="single"/>
              </w:rPr>
              <w:t>NE</w:t>
            </w:r>
          </w:p>
        </w:tc>
      </w:tr>
      <w:tr w:rsidR="00644E67" w:rsidRPr="00F2168B" w14:paraId="62B385E6" w14:textId="77777777" w:rsidTr="00F21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vAlign w:val="center"/>
          </w:tcPr>
          <w:p w14:paraId="0890010D" w14:textId="77777777" w:rsidR="00644E67" w:rsidRPr="00F2168B" w:rsidRDefault="00644E67" w:rsidP="005612A1">
            <w:pPr>
              <w:pStyle w:val="Neotevilenodstavek"/>
              <w:widowControl w:val="0"/>
              <w:spacing w:before="0" w:after="0" w:line="276" w:lineRule="auto"/>
              <w:jc w:val="left"/>
              <w:rPr>
                <w:b/>
                <w:sz w:val="20"/>
                <w:szCs w:val="20"/>
              </w:rPr>
            </w:pPr>
            <w:r w:rsidRPr="00F2168B">
              <w:rPr>
                <w:b/>
                <w:sz w:val="20"/>
                <w:szCs w:val="20"/>
              </w:rPr>
              <w:t>11. Gradivo je uvrščeno v delovni program vlade:</w:t>
            </w:r>
          </w:p>
        </w:tc>
        <w:tc>
          <w:tcPr>
            <w:tcW w:w="2392" w:type="dxa"/>
            <w:gridSpan w:val="2"/>
            <w:vAlign w:val="center"/>
          </w:tcPr>
          <w:p w14:paraId="1784F4E4" w14:textId="77777777" w:rsidR="00644E67" w:rsidRPr="00F2168B" w:rsidRDefault="00F2168B" w:rsidP="005612A1">
            <w:pPr>
              <w:pStyle w:val="Neotevilenodstavek"/>
              <w:widowControl w:val="0"/>
              <w:spacing w:before="0" w:after="0" w:line="276" w:lineRule="auto"/>
              <w:jc w:val="center"/>
              <w:rPr>
                <w:sz w:val="20"/>
                <w:szCs w:val="20"/>
              </w:rPr>
            </w:pPr>
            <w:r w:rsidRPr="00F2168B">
              <w:rPr>
                <w:sz w:val="20"/>
                <w:szCs w:val="20"/>
              </w:rPr>
              <w:t>DA/</w:t>
            </w:r>
            <w:r w:rsidRPr="00005B7D">
              <w:rPr>
                <w:sz w:val="20"/>
                <w:szCs w:val="20"/>
                <w:u w:val="single"/>
              </w:rPr>
              <w:t>NE</w:t>
            </w:r>
          </w:p>
        </w:tc>
      </w:tr>
      <w:tr w:rsidR="00644E67" w:rsidRPr="00F2168B" w14:paraId="1F8C567A"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C24B5CD" w14:textId="77777777" w:rsidR="00644E67" w:rsidRPr="00F2168B" w:rsidRDefault="00644E67" w:rsidP="005612A1">
            <w:pPr>
              <w:pStyle w:val="Poglavje"/>
              <w:widowControl w:val="0"/>
              <w:spacing w:before="0" w:after="0" w:line="276" w:lineRule="auto"/>
              <w:ind w:left="3400"/>
              <w:jc w:val="left"/>
              <w:rPr>
                <w:sz w:val="20"/>
                <w:szCs w:val="20"/>
              </w:rPr>
            </w:pPr>
          </w:p>
          <w:p w14:paraId="475F4CDE" w14:textId="77777777" w:rsidR="001A5FD3" w:rsidRPr="00F2168B" w:rsidRDefault="001A5FD3" w:rsidP="005612A1">
            <w:pPr>
              <w:pStyle w:val="Poglavje"/>
              <w:widowControl w:val="0"/>
              <w:spacing w:before="0" w:after="0" w:line="276" w:lineRule="auto"/>
              <w:ind w:left="3400"/>
              <w:jc w:val="left"/>
              <w:rPr>
                <w:sz w:val="20"/>
                <w:szCs w:val="20"/>
              </w:rPr>
            </w:pPr>
            <w:r w:rsidRPr="00F2168B">
              <w:rPr>
                <w:sz w:val="20"/>
                <w:szCs w:val="20"/>
              </w:rPr>
              <w:t xml:space="preserve">                           </w:t>
            </w:r>
          </w:p>
          <w:p w14:paraId="2E14C0DC" w14:textId="77777777" w:rsidR="00644E67" w:rsidRDefault="001A5FD3" w:rsidP="00DB3C52">
            <w:pPr>
              <w:pStyle w:val="Poglavje"/>
              <w:widowControl w:val="0"/>
              <w:spacing w:before="0" w:after="0" w:line="276" w:lineRule="auto"/>
              <w:ind w:left="3400"/>
              <w:jc w:val="left"/>
              <w:rPr>
                <w:sz w:val="20"/>
                <w:szCs w:val="20"/>
              </w:rPr>
            </w:pPr>
            <w:r w:rsidRPr="00F2168B">
              <w:rPr>
                <w:sz w:val="20"/>
                <w:szCs w:val="20"/>
              </w:rPr>
              <w:t xml:space="preserve">                                     </w:t>
            </w:r>
            <w:r w:rsidR="00DB3C52">
              <w:rPr>
                <w:sz w:val="20"/>
                <w:szCs w:val="20"/>
              </w:rPr>
              <w:t>Dr. Asta Vrečko</w:t>
            </w:r>
          </w:p>
          <w:p w14:paraId="6D377416" w14:textId="77777777" w:rsidR="000E75CE" w:rsidRPr="00F2168B" w:rsidRDefault="000E75CE" w:rsidP="00DB3C52">
            <w:pPr>
              <w:pStyle w:val="Poglavje"/>
              <w:widowControl w:val="0"/>
              <w:spacing w:before="0" w:after="0" w:line="276" w:lineRule="auto"/>
              <w:ind w:left="3400"/>
              <w:jc w:val="left"/>
              <w:rPr>
                <w:sz w:val="20"/>
                <w:szCs w:val="20"/>
              </w:rPr>
            </w:pPr>
            <w:r>
              <w:rPr>
                <w:sz w:val="20"/>
                <w:szCs w:val="20"/>
              </w:rPr>
              <w:t xml:space="preserve">                                     ministrica</w:t>
            </w:r>
          </w:p>
          <w:p w14:paraId="036D6ABB" w14:textId="77777777" w:rsidR="00644E67" w:rsidRPr="00F2168B" w:rsidRDefault="00644E67" w:rsidP="005612A1">
            <w:pPr>
              <w:pStyle w:val="Poglavje"/>
              <w:widowControl w:val="0"/>
              <w:spacing w:before="0" w:after="0" w:line="276" w:lineRule="auto"/>
              <w:ind w:left="3400"/>
              <w:jc w:val="left"/>
              <w:rPr>
                <w:sz w:val="20"/>
                <w:szCs w:val="20"/>
              </w:rPr>
            </w:pPr>
          </w:p>
          <w:p w14:paraId="17A4296E" w14:textId="77777777" w:rsidR="00093F67" w:rsidRPr="00F2168B" w:rsidRDefault="00093F67" w:rsidP="005612A1">
            <w:pPr>
              <w:pStyle w:val="Poglavje"/>
              <w:widowControl w:val="0"/>
              <w:spacing w:before="0" w:after="0" w:line="276" w:lineRule="auto"/>
              <w:ind w:left="3400"/>
              <w:jc w:val="left"/>
              <w:rPr>
                <w:sz w:val="20"/>
                <w:szCs w:val="20"/>
              </w:rPr>
            </w:pPr>
          </w:p>
          <w:p w14:paraId="0FD61BDC" w14:textId="77777777" w:rsidR="00093F67" w:rsidRPr="00F2168B" w:rsidRDefault="00093F67" w:rsidP="005612A1">
            <w:pPr>
              <w:pStyle w:val="Poglavje"/>
              <w:widowControl w:val="0"/>
              <w:spacing w:before="0" w:after="0" w:line="276" w:lineRule="auto"/>
              <w:ind w:left="3400"/>
              <w:jc w:val="left"/>
              <w:rPr>
                <w:sz w:val="20"/>
                <w:szCs w:val="20"/>
              </w:rPr>
            </w:pPr>
          </w:p>
          <w:p w14:paraId="23F7718F" w14:textId="7821C8FE" w:rsidR="00644E67" w:rsidRPr="00F2168B" w:rsidRDefault="00093F67" w:rsidP="00093F67">
            <w:pPr>
              <w:pStyle w:val="Poglavje"/>
              <w:widowControl w:val="0"/>
              <w:spacing w:before="0" w:after="0" w:line="276" w:lineRule="auto"/>
              <w:jc w:val="left"/>
              <w:rPr>
                <w:b w:val="0"/>
                <w:sz w:val="20"/>
                <w:szCs w:val="20"/>
              </w:rPr>
            </w:pPr>
            <w:r w:rsidRPr="00F2168B">
              <w:rPr>
                <w:b w:val="0"/>
                <w:sz w:val="20"/>
                <w:szCs w:val="20"/>
              </w:rPr>
              <w:t>Prilog</w:t>
            </w:r>
            <w:r w:rsidR="006628E6">
              <w:rPr>
                <w:b w:val="0"/>
                <w:sz w:val="20"/>
                <w:szCs w:val="20"/>
              </w:rPr>
              <w:t>e</w:t>
            </w:r>
            <w:r w:rsidRPr="00F2168B">
              <w:rPr>
                <w:b w:val="0"/>
                <w:sz w:val="20"/>
                <w:szCs w:val="20"/>
              </w:rPr>
              <w:t>:</w:t>
            </w:r>
          </w:p>
          <w:p w14:paraId="66CC3BFC" w14:textId="6BD6F9D9" w:rsidR="00093F67" w:rsidRPr="00F2168B" w:rsidRDefault="00093F67" w:rsidP="001236B4">
            <w:pPr>
              <w:pStyle w:val="Poglavje"/>
              <w:widowControl w:val="0"/>
              <w:numPr>
                <w:ilvl w:val="1"/>
                <w:numId w:val="35"/>
              </w:numPr>
              <w:spacing w:before="0" w:after="0" w:line="276" w:lineRule="auto"/>
              <w:jc w:val="left"/>
              <w:rPr>
                <w:b w:val="0"/>
                <w:sz w:val="20"/>
                <w:szCs w:val="20"/>
              </w:rPr>
            </w:pPr>
            <w:r w:rsidRPr="00786372">
              <w:rPr>
                <w:b w:val="0"/>
                <w:sz w:val="20"/>
                <w:szCs w:val="20"/>
              </w:rPr>
              <w:t xml:space="preserve">Predlog sklepa o </w:t>
            </w:r>
            <w:r w:rsidR="00217B4D" w:rsidRPr="00786372">
              <w:rPr>
                <w:b w:val="0"/>
                <w:sz w:val="20"/>
                <w:szCs w:val="20"/>
              </w:rPr>
              <w:t xml:space="preserve">razglasitvi </w:t>
            </w:r>
            <w:r w:rsidR="00786372" w:rsidRPr="00786372">
              <w:rPr>
                <w:b w:val="0"/>
                <w:sz w:val="20"/>
                <w:szCs w:val="20"/>
              </w:rPr>
              <w:t xml:space="preserve">leta </w:t>
            </w:r>
            <w:r w:rsidR="006628E6">
              <w:rPr>
                <w:b w:val="0"/>
                <w:sz w:val="20"/>
                <w:szCs w:val="20"/>
              </w:rPr>
              <w:t>2028 za leto Otona Župančiča</w:t>
            </w:r>
          </w:p>
          <w:p w14:paraId="442625DD" w14:textId="77777777" w:rsidR="000C1D40" w:rsidRDefault="00093F67" w:rsidP="001236B4">
            <w:pPr>
              <w:pStyle w:val="Poglavje"/>
              <w:widowControl w:val="0"/>
              <w:numPr>
                <w:ilvl w:val="1"/>
                <w:numId w:val="35"/>
              </w:numPr>
              <w:spacing w:before="0" w:after="0" w:line="276" w:lineRule="auto"/>
              <w:jc w:val="left"/>
              <w:rPr>
                <w:b w:val="0"/>
                <w:sz w:val="20"/>
                <w:szCs w:val="20"/>
              </w:rPr>
            </w:pPr>
            <w:r w:rsidRPr="00F2168B">
              <w:rPr>
                <w:b w:val="0"/>
                <w:sz w:val="20"/>
                <w:szCs w:val="20"/>
              </w:rPr>
              <w:t>Obrazložitev predloga sklepa</w:t>
            </w:r>
          </w:p>
          <w:p w14:paraId="607BF07D" w14:textId="1ABF8749" w:rsidR="006628E6" w:rsidRDefault="006628E6" w:rsidP="001236B4">
            <w:pPr>
              <w:pStyle w:val="Poglavje"/>
              <w:widowControl w:val="0"/>
              <w:numPr>
                <w:ilvl w:val="1"/>
                <w:numId w:val="35"/>
              </w:numPr>
              <w:spacing w:before="0" w:after="0" w:line="276" w:lineRule="auto"/>
              <w:jc w:val="left"/>
              <w:rPr>
                <w:b w:val="0"/>
                <w:sz w:val="20"/>
                <w:szCs w:val="20"/>
              </w:rPr>
            </w:pPr>
            <w:r>
              <w:rPr>
                <w:b w:val="0"/>
                <w:sz w:val="20"/>
                <w:szCs w:val="20"/>
              </w:rPr>
              <w:t>Pobuda občine Črnomelj</w:t>
            </w:r>
          </w:p>
          <w:p w14:paraId="184E988C" w14:textId="3C38A4D0" w:rsidR="006628E6" w:rsidRDefault="006628E6" w:rsidP="001236B4">
            <w:pPr>
              <w:pStyle w:val="Poglavje"/>
              <w:widowControl w:val="0"/>
              <w:numPr>
                <w:ilvl w:val="1"/>
                <w:numId w:val="35"/>
              </w:numPr>
              <w:spacing w:before="0" w:after="0" w:line="276" w:lineRule="auto"/>
              <w:jc w:val="left"/>
              <w:rPr>
                <w:b w:val="0"/>
                <w:sz w:val="20"/>
                <w:szCs w:val="20"/>
              </w:rPr>
            </w:pPr>
            <w:r>
              <w:rPr>
                <w:b w:val="0"/>
                <w:sz w:val="20"/>
                <w:szCs w:val="20"/>
              </w:rPr>
              <w:t>Pisma podpore različnih institucij in društev</w:t>
            </w:r>
          </w:p>
          <w:p w14:paraId="068757AB" w14:textId="77777777" w:rsidR="001236B4" w:rsidRPr="001236B4" w:rsidRDefault="001236B4" w:rsidP="001236B4">
            <w:pPr>
              <w:pStyle w:val="Poglavje"/>
              <w:widowControl w:val="0"/>
              <w:spacing w:before="0" w:after="0" w:line="276" w:lineRule="auto"/>
              <w:ind w:left="1080"/>
              <w:jc w:val="left"/>
              <w:rPr>
                <w:b w:val="0"/>
                <w:sz w:val="20"/>
                <w:szCs w:val="20"/>
              </w:rPr>
            </w:pPr>
          </w:p>
          <w:p w14:paraId="113B006F" w14:textId="77777777" w:rsidR="000C1D40" w:rsidRPr="00F2168B" w:rsidRDefault="000C1D40" w:rsidP="005612A1">
            <w:pPr>
              <w:pStyle w:val="Poglavje"/>
              <w:widowControl w:val="0"/>
              <w:spacing w:before="0" w:after="0" w:line="276" w:lineRule="auto"/>
              <w:ind w:left="3400"/>
              <w:jc w:val="left"/>
              <w:rPr>
                <w:sz w:val="20"/>
                <w:szCs w:val="20"/>
              </w:rPr>
            </w:pPr>
          </w:p>
        </w:tc>
      </w:tr>
    </w:tbl>
    <w:p w14:paraId="65DE49FB" w14:textId="77777777" w:rsidR="00644E67" w:rsidRPr="00F2168B" w:rsidRDefault="00644E67" w:rsidP="005612A1">
      <w:pPr>
        <w:keepLines/>
        <w:framePr w:w="9962" w:wrap="auto" w:hAnchor="text" w:x="1300"/>
        <w:spacing w:after="0"/>
        <w:rPr>
          <w:rFonts w:ascii="Arial" w:hAnsi="Arial" w:cs="Arial"/>
          <w:sz w:val="20"/>
          <w:szCs w:val="20"/>
        </w:rPr>
        <w:sectPr w:rsidR="00644E67" w:rsidRPr="00F2168B" w:rsidSect="00956616">
          <w:headerReference w:type="first" r:id="rId10"/>
          <w:pgSz w:w="11906" w:h="16838"/>
          <w:pgMar w:top="1418" w:right="1418" w:bottom="1418" w:left="1418" w:header="708" w:footer="708" w:gutter="0"/>
          <w:cols w:space="708"/>
          <w:docGrid w:linePitch="360"/>
        </w:sectPr>
      </w:pPr>
    </w:p>
    <w:p w14:paraId="1BC8FCD9" w14:textId="77777777" w:rsidR="002065D7" w:rsidRPr="00F2168B" w:rsidRDefault="002065D7" w:rsidP="005612A1">
      <w:pPr>
        <w:spacing w:after="0"/>
        <w:jc w:val="both"/>
        <w:rPr>
          <w:rFonts w:ascii="Arial" w:eastAsia="Times New Roman" w:hAnsi="Arial" w:cs="Arial"/>
          <w:iCs/>
          <w:sz w:val="20"/>
          <w:szCs w:val="20"/>
          <w:lang w:eastAsia="sl-SI"/>
        </w:rPr>
      </w:pPr>
    </w:p>
    <w:p w14:paraId="0898E26F" w14:textId="77777777" w:rsidR="000E75CE" w:rsidRDefault="000E75CE" w:rsidP="000E75CE">
      <w:pPr>
        <w:spacing w:after="0"/>
        <w:rPr>
          <w:rFonts w:ascii="Arial" w:hAnsi="Arial" w:cs="Arial"/>
          <w:iCs/>
          <w:sz w:val="20"/>
          <w:szCs w:val="20"/>
          <w:lang w:eastAsia="sl-SI"/>
        </w:rPr>
      </w:pPr>
    </w:p>
    <w:p w14:paraId="6C336861" w14:textId="77777777" w:rsidR="000E75CE" w:rsidRDefault="000E75CE" w:rsidP="000E75CE">
      <w:pPr>
        <w:spacing w:after="0"/>
        <w:rPr>
          <w:rFonts w:ascii="Arial" w:hAnsi="Arial" w:cs="Arial"/>
          <w:iCs/>
          <w:sz w:val="20"/>
          <w:szCs w:val="20"/>
          <w:lang w:eastAsia="sl-SI"/>
        </w:rPr>
      </w:pPr>
    </w:p>
    <w:p w14:paraId="39E66C95" w14:textId="77777777" w:rsidR="006628E6" w:rsidRPr="00F2168B" w:rsidRDefault="006628E6" w:rsidP="006628E6">
      <w:pPr>
        <w:spacing w:after="0"/>
        <w:rPr>
          <w:rFonts w:ascii="Arial" w:hAnsi="Arial" w:cs="Arial"/>
          <w:iCs/>
          <w:sz w:val="20"/>
          <w:szCs w:val="20"/>
          <w:lang w:eastAsia="sl-SI"/>
        </w:rPr>
      </w:pPr>
      <w:r w:rsidRPr="00F2168B">
        <w:rPr>
          <w:rFonts w:ascii="Arial" w:hAnsi="Arial" w:cs="Arial"/>
          <w:iCs/>
          <w:sz w:val="20"/>
          <w:szCs w:val="20"/>
          <w:lang w:eastAsia="sl-SI"/>
        </w:rPr>
        <w:t>Na podlagi šestega odstavka 21. člena Zakona o Vladi Republike Slovenije (</w:t>
      </w:r>
      <w:r w:rsidRPr="00644D7D">
        <w:rPr>
          <w:rFonts w:ascii="Arial" w:hAnsi="Arial" w:cs="Arial"/>
          <w:iCs/>
          <w:sz w:val="20"/>
          <w:szCs w:val="20"/>
          <w:lang w:eastAsia="sl-SI"/>
        </w:rPr>
        <w:t>Uradni list RS, št. 24/05 – uradno prečiščeno besedilo, 109/08, 38/10 – ZUKN, 8/12, 21/13, 47/13 – ZDU-1G, 65/14, 55/17 in 163/22</w:t>
      </w:r>
      <w:r w:rsidRPr="00F2168B">
        <w:rPr>
          <w:rFonts w:ascii="Arial" w:hAnsi="Arial" w:cs="Arial"/>
          <w:iCs/>
          <w:sz w:val="20"/>
          <w:szCs w:val="20"/>
          <w:lang w:eastAsia="sl-SI"/>
        </w:rPr>
        <w:t>) je Vlada Republike Slovenije na… redni seji dne… pod točko… sprejela naslednji</w:t>
      </w:r>
    </w:p>
    <w:p w14:paraId="57E06360" w14:textId="77777777" w:rsidR="006628E6" w:rsidRPr="00F2168B" w:rsidRDefault="006628E6" w:rsidP="006628E6">
      <w:pPr>
        <w:spacing w:after="0"/>
        <w:rPr>
          <w:rFonts w:ascii="Arial" w:hAnsi="Arial" w:cs="Arial"/>
          <w:iCs/>
          <w:sz w:val="20"/>
          <w:szCs w:val="20"/>
          <w:lang w:eastAsia="sl-SI"/>
        </w:rPr>
      </w:pPr>
    </w:p>
    <w:p w14:paraId="56512C25" w14:textId="77777777" w:rsidR="006628E6" w:rsidRPr="00385EE1" w:rsidRDefault="006628E6" w:rsidP="006628E6">
      <w:pPr>
        <w:spacing w:after="0"/>
        <w:jc w:val="center"/>
        <w:rPr>
          <w:rFonts w:ascii="Arial" w:hAnsi="Arial" w:cs="Arial"/>
          <w:iCs/>
          <w:sz w:val="20"/>
          <w:szCs w:val="20"/>
          <w:lang w:eastAsia="sl-SI"/>
        </w:rPr>
      </w:pPr>
    </w:p>
    <w:p w14:paraId="03177238" w14:textId="77777777" w:rsidR="006628E6" w:rsidRPr="00F2168B" w:rsidRDefault="006628E6" w:rsidP="006628E6">
      <w:pPr>
        <w:spacing w:after="0"/>
        <w:jc w:val="center"/>
        <w:rPr>
          <w:rFonts w:ascii="Arial" w:hAnsi="Arial" w:cs="Arial"/>
          <w:b/>
          <w:bCs/>
          <w:iCs/>
          <w:sz w:val="20"/>
          <w:szCs w:val="20"/>
          <w:lang w:eastAsia="sl-SI"/>
        </w:rPr>
      </w:pPr>
      <w:r>
        <w:rPr>
          <w:rFonts w:ascii="Arial" w:hAnsi="Arial" w:cs="Arial"/>
          <w:iCs/>
          <w:sz w:val="20"/>
          <w:szCs w:val="20"/>
          <w:lang w:eastAsia="sl-SI"/>
        </w:rPr>
        <w:t>SKLEP</w:t>
      </w:r>
      <w:r w:rsidRPr="00F2168B">
        <w:rPr>
          <w:rFonts w:ascii="Arial" w:hAnsi="Arial" w:cs="Arial"/>
          <w:b/>
          <w:bCs/>
          <w:iCs/>
          <w:sz w:val="20"/>
          <w:szCs w:val="20"/>
          <w:lang w:eastAsia="sl-SI"/>
        </w:rPr>
        <w:t>:</w:t>
      </w:r>
    </w:p>
    <w:p w14:paraId="35857B9A" w14:textId="77777777" w:rsidR="006628E6" w:rsidRPr="00F2168B" w:rsidRDefault="006628E6" w:rsidP="006628E6">
      <w:pPr>
        <w:spacing w:after="0"/>
        <w:rPr>
          <w:rFonts w:ascii="Arial" w:hAnsi="Arial" w:cs="Arial"/>
          <w:iCs/>
          <w:sz w:val="20"/>
          <w:szCs w:val="20"/>
          <w:lang w:eastAsia="sl-SI"/>
        </w:rPr>
      </w:pPr>
    </w:p>
    <w:p w14:paraId="71E621A8" w14:textId="77777777" w:rsidR="006628E6" w:rsidRDefault="006628E6" w:rsidP="006628E6">
      <w:pPr>
        <w:spacing w:line="312" w:lineRule="auto"/>
        <w:rPr>
          <w:rFonts w:ascii="Arial" w:hAnsi="Arial" w:cs="Arial"/>
          <w:iCs/>
          <w:sz w:val="20"/>
          <w:szCs w:val="20"/>
        </w:rPr>
      </w:pPr>
    </w:p>
    <w:p w14:paraId="5CE391B2" w14:textId="66CA1720" w:rsidR="006628E6" w:rsidRPr="00F2168B" w:rsidRDefault="006628E6" w:rsidP="006628E6">
      <w:pPr>
        <w:spacing w:line="312" w:lineRule="auto"/>
        <w:rPr>
          <w:rFonts w:ascii="Arial" w:hAnsi="Arial" w:cs="Arial"/>
          <w:iCs/>
          <w:sz w:val="20"/>
          <w:szCs w:val="20"/>
        </w:rPr>
      </w:pPr>
      <w:r w:rsidRPr="00F2168B">
        <w:rPr>
          <w:rFonts w:ascii="Arial" w:hAnsi="Arial" w:cs="Arial"/>
          <w:iCs/>
          <w:sz w:val="20"/>
          <w:szCs w:val="20"/>
        </w:rPr>
        <w:t xml:space="preserve">Vlada Republike Slovenije </w:t>
      </w:r>
      <w:r>
        <w:rPr>
          <w:rFonts w:ascii="Arial" w:hAnsi="Arial" w:cs="Arial"/>
          <w:iCs/>
          <w:sz w:val="20"/>
          <w:szCs w:val="20"/>
        </w:rPr>
        <w:t xml:space="preserve">je </w:t>
      </w:r>
      <w:r w:rsidRPr="00F2168B">
        <w:rPr>
          <w:rFonts w:ascii="Arial" w:hAnsi="Arial" w:cs="Arial"/>
          <w:iCs/>
          <w:sz w:val="20"/>
          <w:szCs w:val="20"/>
        </w:rPr>
        <w:t>leto 202</w:t>
      </w:r>
      <w:r>
        <w:rPr>
          <w:rFonts w:ascii="Arial" w:hAnsi="Arial" w:cs="Arial"/>
          <w:iCs/>
          <w:sz w:val="20"/>
          <w:szCs w:val="20"/>
        </w:rPr>
        <w:t>8</w:t>
      </w:r>
      <w:r w:rsidRPr="00F2168B">
        <w:rPr>
          <w:rFonts w:ascii="Arial" w:hAnsi="Arial" w:cs="Arial"/>
          <w:iCs/>
          <w:sz w:val="20"/>
          <w:szCs w:val="20"/>
        </w:rPr>
        <w:t xml:space="preserve"> </w:t>
      </w:r>
      <w:r>
        <w:rPr>
          <w:rFonts w:ascii="Arial" w:hAnsi="Arial" w:cs="Arial"/>
          <w:iCs/>
          <w:sz w:val="20"/>
          <w:szCs w:val="20"/>
        </w:rPr>
        <w:t>razglasila</w:t>
      </w:r>
      <w:r w:rsidRPr="00F2168B">
        <w:rPr>
          <w:rFonts w:ascii="Arial" w:hAnsi="Arial" w:cs="Arial"/>
          <w:iCs/>
          <w:sz w:val="20"/>
          <w:szCs w:val="20"/>
        </w:rPr>
        <w:t xml:space="preserve"> za </w:t>
      </w:r>
      <w:r>
        <w:rPr>
          <w:rFonts w:ascii="Arial" w:hAnsi="Arial" w:cs="Arial"/>
          <w:iCs/>
          <w:sz w:val="20"/>
          <w:szCs w:val="20"/>
        </w:rPr>
        <w:t>leto Otona Župančiča</w:t>
      </w:r>
      <w:r w:rsidRPr="00F2168B">
        <w:rPr>
          <w:rFonts w:ascii="Arial" w:hAnsi="Arial" w:cs="Arial"/>
          <w:iCs/>
          <w:sz w:val="20"/>
          <w:szCs w:val="20"/>
        </w:rPr>
        <w:t>.</w:t>
      </w:r>
    </w:p>
    <w:p w14:paraId="215946D6" w14:textId="77777777" w:rsidR="006628E6" w:rsidRPr="00F2168B" w:rsidRDefault="006628E6" w:rsidP="006628E6">
      <w:pPr>
        <w:spacing w:line="312" w:lineRule="auto"/>
        <w:ind w:left="360"/>
        <w:rPr>
          <w:rFonts w:ascii="Arial" w:hAnsi="Arial" w:cs="Arial"/>
          <w:iCs/>
          <w:sz w:val="20"/>
          <w:szCs w:val="20"/>
        </w:rPr>
      </w:pPr>
    </w:p>
    <w:p w14:paraId="78FF4C2A" w14:textId="77777777" w:rsidR="006628E6" w:rsidRPr="00F2168B" w:rsidRDefault="006628E6" w:rsidP="006628E6">
      <w:pPr>
        <w:spacing w:after="0"/>
        <w:rPr>
          <w:rFonts w:ascii="Arial" w:hAnsi="Arial" w:cs="Arial"/>
          <w:iCs/>
          <w:sz w:val="20"/>
          <w:szCs w:val="20"/>
        </w:rPr>
      </w:pPr>
    </w:p>
    <w:p w14:paraId="7519F1F2" w14:textId="77777777" w:rsidR="006628E6" w:rsidRPr="00385EE1" w:rsidRDefault="006628E6" w:rsidP="006628E6">
      <w:pPr>
        <w:spacing w:after="0"/>
        <w:ind w:left="1416"/>
        <w:rPr>
          <w:rFonts w:ascii="Arial" w:hAnsi="Arial" w:cs="Arial"/>
          <w:iCs/>
          <w:sz w:val="20"/>
          <w:szCs w:val="20"/>
        </w:rPr>
      </w:pPr>
      <w:r w:rsidRPr="00F2168B">
        <w:rPr>
          <w:rFonts w:ascii="Arial" w:hAnsi="Arial" w:cs="Arial"/>
          <w:iCs/>
          <w:sz w:val="20"/>
          <w:szCs w:val="20"/>
        </w:rPr>
        <w:t xml:space="preserve">                                                                                </w:t>
      </w:r>
      <w:r w:rsidRPr="00385EE1">
        <w:rPr>
          <w:rFonts w:ascii="Arial" w:hAnsi="Arial" w:cs="Arial"/>
          <w:iCs/>
          <w:sz w:val="20"/>
          <w:szCs w:val="20"/>
        </w:rPr>
        <w:t>Barbara Kolenko Helbl</w:t>
      </w:r>
    </w:p>
    <w:p w14:paraId="7F63D981" w14:textId="77777777" w:rsidR="006628E6" w:rsidRPr="00F2168B" w:rsidRDefault="006628E6" w:rsidP="006628E6">
      <w:pPr>
        <w:spacing w:after="0"/>
        <w:ind w:left="1416"/>
        <w:rPr>
          <w:rFonts w:ascii="Arial" w:hAnsi="Arial" w:cs="Arial"/>
          <w:iCs/>
          <w:sz w:val="20"/>
          <w:szCs w:val="20"/>
        </w:rPr>
      </w:pPr>
      <w:r>
        <w:rPr>
          <w:rFonts w:ascii="Arial" w:hAnsi="Arial" w:cs="Arial"/>
          <w:iCs/>
          <w:sz w:val="20"/>
          <w:szCs w:val="20"/>
        </w:rPr>
        <w:t xml:space="preserve">                                                                                </w:t>
      </w:r>
      <w:r w:rsidRPr="00385EE1">
        <w:rPr>
          <w:rFonts w:ascii="Arial" w:hAnsi="Arial" w:cs="Arial"/>
          <w:iCs/>
          <w:sz w:val="20"/>
          <w:szCs w:val="20"/>
        </w:rPr>
        <w:t>generalna sekretarka</w:t>
      </w:r>
    </w:p>
    <w:p w14:paraId="349C2F29" w14:textId="77777777" w:rsidR="006628E6" w:rsidRDefault="006628E6" w:rsidP="006628E6">
      <w:pPr>
        <w:spacing w:after="0"/>
        <w:rPr>
          <w:rFonts w:ascii="Arial" w:hAnsi="Arial" w:cs="Arial"/>
          <w:iCs/>
          <w:sz w:val="20"/>
          <w:szCs w:val="20"/>
        </w:rPr>
      </w:pPr>
    </w:p>
    <w:p w14:paraId="4ECB811C" w14:textId="77777777" w:rsidR="001236B4" w:rsidRDefault="001236B4" w:rsidP="001236B4">
      <w:pPr>
        <w:spacing w:after="0"/>
        <w:rPr>
          <w:rFonts w:ascii="Arial" w:hAnsi="Arial" w:cs="Arial"/>
          <w:iCs/>
          <w:sz w:val="20"/>
          <w:szCs w:val="20"/>
        </w:rPr>
      </w:pPr>
    </w:p>
    <w:p w14:paraId="70250183" w14:textId="77777777" w:rsidR="001236B4" w:rsidRPr="00F2168B" w:rsidRDefault="001236B4" w:rsidP="001236B4">
      <w:pPr>
        <w:spacing w:after="0"/>
        <w:rPr>
          <w:rFonts w:ascii="Arial" w:hAnsi="Arial" w:cs="Arial"/>
          <w:iCs/>
          <w:sz w:val="20"/>
          <w:szCs w:val="20"/>
        </w:rPr>
      </w:pPr>
    </w:p>
    <w:p w14:paraId="56B7DF79" w14:textId="77777777" w:rsidR="001236B4" w:rsidRDefault="001236B4" w:rsidP="001236B4">
      <w:pPr>
        <w:spacing w:after="0"/>
        <w:rPr>
          <w:rFonts w:ascii="Arial" w:hAnsi="Arial" w:cs="Arial"/>
          <w:iCs/>
          <w:sz w:val="20"/>
          <w:szCs w:val="20"/>
        </w:rPr>
      </w:pPr>
    </w:p>
    <w:p w14:paraId="116502F3" w14:textId="77777777" w:rsidR="006628E6" w:rsidRDefault="006628E6" w:rsidP="001236B4">
      <w:pPr>
        <w:spacing w:after="0"/>
        <w:rPr>
          <w:rFonts w:ascii="Arial" w:hAnsi="Arial" w:cs="Arial"/>
          <w:iCs/>
          <w:sz w:val="20"/>
          <w:szCs w:val="20"/>
        </w:rPr>
      </w:pPr>
    </w:p>
    <w:p w14:paraId="0045AB36" w14:textId="77777777" w:rsidR="006628E6" w:rsidRDefault="006628E6" w:rsidP="001236B4">
      <w:pPr>
        <w:spacing w:after="0"/>
        <w:rPr>
          <w:rFonts w:ascii="Arial" w:hAnsi="Arial" w:cs="Arial"/>
          <w:iCs/>
          <w:sz w:val="20"/>
          <w:szCs w:val="20"/>
        </w:rPr>
      </w:pPr>
    </w:p>
    <w:p w14:paraId="4108FF88" w14:textId="77777777" w:rsidR="006628E6" w:rsidRDefault="006628E6" w:rsidP="001236B4">
      <w:pPr>
        <w:spacing w:after="0"/>
        <w:rPr>
          <w:rFonts w:ascii="Arial" w:hAnsi="Arial" w:cs="Arial"/>
          <w:iCs/>
          <w:sz w:val="20"/>
          <w:szCs w:val="20"/>
        </w:rPr>
      </w:pPr>
    </w:p>
    <w:p w14:paraId="6704F98D" w14:textId="77777777" w:rsidR="001236B4" w:rsidRPr="00F2168B" w:rsidRDefault="001236B4" w:rsidP="001236B4">
      <w:pPr>
        <w:spacing w:after="0"/>
        <w:rPr>
          <w:rFonts w:ascii="Arial" w:hAnsi="Arial" w:cs="Arial"/>
          <w:iCs/>
          <w:sz w:val="20"/>
          <w:szCs w:val="20"/>
        </w:rPr>
      </w:pPr>
      <w:r w:rsidRPr="00F2168B">
        <w:rPr>
          <w:rFonts w:ascii="Arial" w:hAnsi="Arial" w:cs="Arial"/>
          <w:iCs/>
          <w:sz w:val="20"/>
          <w:szCs w:val="20"/>
        </w:rPr>
        <w:t>Sklep prejmejo:</w:t>
      </w:r>
    </w:p>
    <w:p w14:paraId="44E672D6" w14:textId="77777777" w:rsidR="001236B4" w:rsidRPr="0008290F" w:rsidRDefault="001236B4" w:rsidP="001236B4">
      <w:pPr>
        <w:pStyle w:val="Poglavje"/>
        <w:widowControl w:val="0"/>
        <w:numPr>
          <w:ilvl w:val="0"/>
          <w:numId w:val="35"/>
        </w:numPr>
        <w:spacing w:before="0" w:after="0" w:line="276" w:lineRule="auto"/>
        <w:jc w:val="left"/>
        <w:rPr>
          <w:b w:val="0"/>
          <w:sz w:val="20"/>
          <w:szCs w:val="20"/>
        </w:rPr>
      </w:pPr>
      <w:r w:rsidRPr="0008290F">
        <w:rPr>
          <w:b w:val="0"/>
          <w:sz w:val="20"/>
          <w:szCs w:val="20"/>
        </w:rPr>
        <w:t>ministrstva in vladne službe</w:t>
      </w:r>
    </w:p>
    <w:p w14:paraId="57D042B3" w14:textId="77777777" w:rsidR="005612A1" w:rsidRPr="00F2168B" w:rsidRDefault="005612A1" w:rsidP="005612A1">
      <w:pPr>
        <w:spacing w:after="0"/>
        <w:rPr>
          <w:rFonts w:ascii="Arial" w:hAnsi="Arial" w:cs="Arial"/>
          <w:b/>
          <w:spacing w:val="-5"/>
          <w:sz w:val="20"/>
          <w:szCs w:val="20"/>
        </w:rPr>
      </w:pPr>
    </w:p>
    <w:p w14:paraId="6B9BA763" w14:textId="77777777" w:rsidR="00523B17" w:rsidRPr="00F2168B" w:rsidRDefault="00523B17">
      <w:pPr>
        <w:spacing w:after="0" w:line="240" w:lineRule="auto"/>
        <w:rPr>
          <w:rFonts w:ascii="Arial" w:hAnsi="Arial" w:cs="Arial"/>
          <w:b/>
          <w:spacing w:val="-5"/>
          <w:sz w:val="20"/>
          <w:szCs w:val="20"/>
        </w:rPr>
      </w:pPr>
      <w:r w:rsidRPr="00F2168B">
        <w:rPr>
          <w:rFonts w:ascii="Arial" w:hAnsi="Arial" w:cs="Arial"/>
          <w:b/>
          <w:spacing w:val="-5"/>
          <w:sz w:val="20"/>
          <w:szCs w:val="20"/>
        </w:rPr>
        <w:br w:type="page"/>
      </w:r>
    </w:p>
    <w:p w14:paraId="4D71836A" w14:textId="77777777" w:rsidR="00A13C27" w:rsidRPr="00F2168B" w:rsidRDefault="00A13C27" w:rsidP="00EC2D5F">
      <w:pPr>
        <w:spacing w:after="0" w:line="260" w:lineRule="exact"/>
        <w:rPr>
          <w:rFonts w:ascii="Arial" w:hAnsi="Arial" w:cs="Arial"/>
          <w:b/>
          <w:spacing w:val="-5"/>
          <w:sz w:val="20"/>
          <w:szCs w:val="20"/>
        </w:rPr>
      </w:pPr>
      <w:r w:rsidRPr="00F2168B">
        <w:rPr>
          <w:rFonts w:ascii="Arial" w:hAnsi="Arial" w:cs="Arial"/>
          <w:b/>
          <w:spacing w:val="-5"/>
          <w:sz w:val="20"/>
          <w:szCs w:val="20"/>
        </w:rPr>
        <w:lastRenderedPageBreak/>
        <w:t>Obrazložitev</w:t>
      </w:r>
    </w:p>
    <w:p w14:paraId="16CB5C7E" w14:textId="77777777" w:rsidR="006159A9" w:rsidRPr="00F2168B" w:rsidRDefault="006159A9" w:rsidP="00EC2D5F">
      <w:pPr>
        <w:spacing w:after="0" w:line="260" w:lineRule="exact"/>
        <w:jc w:val="both"/>
        <w:rPr>
          <w:rFonts w:ascii="Arial" w:hAnsi="Arial" w:cs="Arial"/>
          <w:sz w:val="20"/>
          <w:szCs w:val="20"/>
        </w:rPr>
      </w:pPr>
    </w:p>
    <w:p w14:paraId="12A7FF3B" w14:textId="77777777" w:rsidR="00DB6A21" w:rsidRDefault="00DB6A21" w:rsidP="00EC2D5F">
      <w:pPr>
        <w:spacing w:after="0" w:line="260" w:lineRule="exact"/>
        <w:jc w:val="both"/>
        <w:rPr>
          <w:rFonts w:ascii="Arial" w:hAnsi="Arial" w:cs="Arial"/>
          <w:sz w:val="20"/>
          <w:szCs w:val="20"/>
        </w:rPr>
      </w:pPr>
    </w:p>
    <w:p w14:paraId="5EE9CB53" w14:textId="7E515057" w:rsidR="00111DF3" w:rsidRDefault="00DB6A21" w:rsidP="006628E6">
      <w:pPr>
        <w:spacing w:line="260" w:lineRule="exact"/>
        <w:jc w:val="both"/>
        <w:rPr>
          <w:rFonts w:ascii="Arial" w:hAnsi="Arial" w:cs="Arial"/>
          <w:sz w:val="20"/>
          <w:szCs w:val="20"/>
        </w:rPr>
      </w:pPr>
      <w:r w:rsidRPr="00DB6A21">
        <w:rPr>
          <w:rFonts w:ascii="Arial" w:hAnsi="Arial" w:cs="Arial"/>
          <w:sz w:val="20"/>
          <w:szCs w:val="20"/>
        </w:rPr>
        <w:t xml:space="preserve">Ministrstvo za kulturo je prejelo pobudo </w:t>
      </w:r>
      <w:r w:rsidR="006628E6">
        <w:rPr>
          <w:rFonts w:ascii="Arial" w:hAnsi="Arial" w:cs="Arial"/>
          <w:sz w:val="20"/>
          <w:szCs w:val="20"/>
        </w:rPr>
        <w:t xml:space="preserve">Občine Črnomelj, da se leto 2028 razglasi za leto Otona Župančiča. </w:t>
      </w:r>
      <w:r w:rsidR="00A12C6C">
        <w:rPr>
          <w:rFonts w:ascii="Arial" w:hAnsi="Arial" w:cs="Arial"/>
          <w:sz w:val="20"/>
          <w:szCs w:val="20"/>
        </w:rPr>
        <w:t xml:space="preserve">V pobudi so spomnili, da bo leta 2028 minilo 150 let od rojstva Otona Župančiča (23. 1. 1978 – 11. 6. 1949). Oton Župančič se je rodil v občini Črnomelj, v vasi Vinica, mladost pa nato preživel v Dragatušu. Bil je eden večjih pesnikov svojega časa. Njegovo delo še danes odzvanja sodobno, človeško in umetniško dovršeno. Kot so še zapisali, je bil eden najpomembnejših slovenskih pesnikov moderne, sodobnik Cankarja, Murna in Ketteja. V slovensko književnost je vnesel novo liriko, ki se je posvetila notranjemu svetu posameznika. S svojim literarnim slogom je spremenil slovensko pesniško govorico, jo naredil sodobnejšo, zvočno in izrazno. Njegova prva pesniška zbirka Čaša opojnosti je bila prelomna, saj je vpeljala modernejši slog in tematiko. Poleg poezije za odrasle je pisal tudi otroške pesmi, ki so še danes del otroškega vsakdana slovenskega otroka. Med najbolj znanimi je zagotovo pesem Ciciban. Župančič je bil tudi urednik, esejist, dramski pisec, dramaturg, skoraj dve desetletji je bil glavni upravnik Slovenskega narodnega gledališča, ki mu je pridal močan prispevek k vsestranski rasti gledališča in njegovega približevanja evropskim standardom. Pokazal je tudi, da drama ni le orodje za prikaz narodne ideje ali zgodovine, temveč tudi prostor za filozofske, estetske in notranje raziskave človeka. Bil je tudi dolgoletni predsednik slovenskega PEN, član Slovenske akademije znanosti in umetnosti, kjer je ustanovil in vodil Zavod za kulturo slovenskega jezika ter umetnostni razred. Oton Župančič je tako za seboj pustil izjemen literarni opus, tako za odrasle kot otroke ter prispeval k temu, da se je slovenska umetnost presegla meje lastne države. </w:t>
      </w:r>
    </w:p>
    <w:p w14:paraId="3FC14B74" w14:textId="7144D11E" w:rsidR="006E1F40" w:rsidRDefault="00321C59" w:rsidP="006628E6">
      <w:pPr>
        <w:spacing w:line="260" w:lineRule="exact"/>
        <w:jc w:val="both"/>
        <w:rPr>
          <w:rFonts w:ascii="Arial" w:hAnsi="Arial" w:cs="Arial"/>
          <w:sz w:val="20"/>
          <w:szCs w:val="20"/>
        </w:rPr>
      </w:pPr>
      <w:r>
        <w:rPr>
          <w:rFonts w:ascii="Arial" w:hAnsi="Arial" w:cs="Arial"/>
          <w:sz w:val="20"/>
          <w:szCs w:val="20"/>
        </w:rPr>
        <w:t>V pobudi je občina Črnomelj izpostavila, da bi razglasitev leta 2028 kot Župančičevega leta predstavljal pomemben nacionalni projekt, ki bi zaradi pesnikove širine zaobjemal različna področja slovenske umetnosti in kulture. Sočasno bi omogočal širšo javno prepoznavnost njegovega opusa in komuniciral z mladimi generacijami kot spodbuda k branju, dvigu bralne pismenosti in odnosa do slovenske literature in jezika. To bi bilo tudi eno najpomembnejših vodil tega leta. Leto Otona Župančiča bi povezovalo različne kulturne, vzgojno-izobraževalne, knjižnične in znanstvene ustanove po vsej Sloveniji, sočasno pa bi povezovalo kulturo in umetnost z drugimi resorji in področju. Razglasitev leta Otona Župančiča kot pesnika Bele krajine spodbuja tudi decentralizacijo kulture in večjo prepoznavnost jugovzhodne regije na področju turizma in kulture. V letu 2028 bo zaključen tudi projekt trajnostne obnove in oživljanja kulturnih spomenikov Spominske hiše Otona Župančiča</w:t>
      </w:r>
      <w:r w:rsidR="00D77087">
        <w:rPr>
          <w:rFonts w:ascii="Arial" w:hAnsi="Arial" w:cs="Arial"/>
          <w:sz w:val="20"/>
          <w:szCs w:val="20"/>
        </w:rPr>
        <w:t>, ki ga je podprlo tudi Ministrstvo za kulturo</w:t>
      </w:r>
      <w:r>
        <w:rPr>
          <w:rFonts w:ascii="Arial" w:hAnsi="Arial" w:cs="Arial"/>
          <w:sz w:val="20"/>
          <w:szCs w:val="20"/>
        </w:rPr>
        <w:t xml:space="preserve">. Odprtje vsebinsko, dostopno in sodobno posodobljene rojstne hiše pesnika predstavlja pomemben prispevek k nadgradnji slovenske kulturne infrastrukture. Občina Črnomelj skupaj z lokalnimi in državnimi partnerji v letu 2028 načrtuje številne dogodke in aktivnosti po vsej državi, med drugim slavnostno odprtje leta Otona Župančiča, prenovljene Spominske hiše Otona Župančiča Vinica, potujoče razstave o življenju in delu vsestranskega literarnega ustvarjalca, uprizoritev Župančičevih gledaliških predstav in prevodov za odrasle in otroke, literarne, glasbene in plesne projekte, raziskovanje še neobjavljenih dejstev o življenju pesnika, izdajo in ponatis Župančičevih knjig za otroke in odrasle, natečaje idr. </w:t>
      </w:r>
    </w:p>
    <w:p w14:paraId="3BD5D659" w14:textId="77777777" w:rsidR="00047644" w:rsidRDefault="00945FF0" w:rsidP="00945FF0">
      <w:pPr>
        <w:spacing w:after="0" w:line="260" w:lineRule="exact"/>
        <w:jc w:val="both"/>
        <w:rPr>
          <w:rFonts w:ascii="Arial" w:hAnsi="Arial" w:cs="Arial"/>
          <w:sz w:val="20"/>
          <w:szCs w:val="20"/>
        </w:rPr>
      </w:pPr>
      <w:r>
        <w:rPr>
          <w:rFonts w:ascii="Arial" w:hAnsi="Arial" w:cs="Arial"/>
          <w:sz w:val="20"/>
          <w:szCs w:val="20"/>
        </w:rPr>
        <w:t>Pobudo je podprlo tudi več u</w:t>
      </w:r>
      <w:r w:rsidR="00047644">
        <w:rPr>
          <w:rFonts w:ascii="Arial" w:hAnsi="Arial" w:cs="Arial"/>
          <w:sz w:val="20"/>
          <w:szCs w:val="20"/>
        </w:rPr>
        <w:t>glednih državnih</w:t>
      </w:r>
      <w:r>
        <w:rPr>
          <w:rFonts w:ascii="Arial" w:hAnsi="Arial" w:cs="Arial"/>
          <w:sz w:val="20"/>
          <w:szCs w:val="20"/>
        </w:rPr>
        <w:t xml:space="preserve"> institucij</w:t>
      </w:r>
      <w:r w:rsidR="00047644">
        <w:rPr>
          <w:rFonts w:ascii="Arial" w:hAnsi="Arial" w:cs="Arial"/>
          <w:sz w:val="20"/>
          <w:szCs w:val="20"/>
        </w:rPr>
        <w:t>, pa tudi</w:t>
      </w:r>
      <w:r>
        <w:rPr>
          <w:rFonts w:ascii="Arial" w:hAnsi="Arial" w:cs="Arial"/>
          <w:sz w:val="20"/>
          <w:szCs w:val="20"/>
        </w:rPr>
        <w:t xml:space="preserve"> društev: Slovenska akademija znanosti in umetnosti, Narodna in univerzitetna knjižnica, Filozofska fakulteta v Ljubljani, Slovenska matica, Slovensko narodno gledališče Drama Ljubljana, ZRC SAZU, Društvo slovenskih pisateljev, Združenje kulturnih domov Slovenije in Slovenski center PEN. </w:t>
      </w:r>
    </w:p>
    <w:p w14:paraId="57442611" w14:textId="77777777" w:rsidR="00047644" w:rsidRDefault="00047644" w:rsidP="00945FF0">
      <w:pPr>
        <w:spacing w:after="0" w:line="260" w:lineRule="exact"/>
        <w:jc w:val="both"/>
        <w:rPr>
          <w:rFonts w:ascii="Arial" w:hAnsi="Arial" w:cs="Arial"/>
          <w:sz w:val="20"/>
          <w:szCs w:val="20"/>
        </w:rPr>
      </w:pPr>
    </w:p>
    <w:p w14:paraId="537BE263" w14:textId="158CD7EC" w:rsidR="00B60283" w:rsidRDefault="00945FF0" w:rsidP="00945FF0">
      <w:pPr>
        <w:spacing w:after="0" w:line="260" w:lineRule="exact"/>
        <w:jc w:val="both"/>
        <w:rPr>
          <w:rFonts w:ascii="Arial" w:hAnsi="Arial" w:cs="Arial"/>
          <w:sz w:val="20"/>
          <w:szCs w:val="20"/>
        </w:rPr>
      </w:pPr>
      <w:r>
        <w:rPr>
          <w:rFonts w:ascii="Arial" w:hAnsi="Arial" w:cs="Arial"/>
          <w:sz w:val="20"/>
          <w:szCs w:val="20"/>
        </w:rPr>
        <w:t xml:space="preserve">Kot so zapisali na Filozofski fakulteti Univerze v Ljubljani, so Župančičevi literarni dosežki nepogrešljivi za razumevanje prehoda slovenskega literarnega izraza iz tradicionalnih pesniških oblik v moderno subjektivno liriko. Enako pomembno vlogo ima njegova poezija za otroke, ki prispeva k razvoju bralne kulture in vzgoje najmlajših generacij. </w:t>
      </w:r>
    </w:p>
    <w:p w14:paraId="2F10C3FE" w14:textId="77777777" w:rsidR="00B60283" w:rsidRDefault="00B60283" w:rsidP="00945FF0">
      <w:pPr>
        <w:spacing w:after="0" w:line="260" w:lineRule="exact"/>
        <w:jc w:val="both"/>
        <w:rPr>
          <w:rFonts w:ascii="Arial" w:hAnsi="Arial" w:cs="Arial"/>
          <w:sz w:val="20"/>
          <w:szCs w:val="20"/>
        </w:rPr>
      </w:pPr>
    </w:p>
    <w:p w14:paraId="66BB363C" w14:textId="77777777" w:rsidR="00047644" w:rsidRDefault="00945FF0" w:rsidP="00945FF0">
      <w:pPr>
        <w:spacing w:after="0" w:line="260" w:lineRule="exact"/>
        <w:jc w:val="both"/>
        <w:rPr>
          <w:rFonts w:ascii="Arial" w:hAnsi="Arial" w:cs="Arial"/>
          <w:sz w:val="20"/>
          <w:szCs w:val="20"/>
        </w:rPr>
      </w:pPr>
      <w:r>
        <w:rPr>
          <w:rFonts w:ascii="Arial" w:hAnsi="Arial" w:cs="Arial"/>
          <w:sz w:val="20"/>
          <w:szCs w:val="20"/>
        </w:rPr>
        <w:t xml:space="preserve">Slovenska matica je spomnila, da je Oton Župančič med leti 1947 in 1949, torej do smrti, vodil Slovensko matico. Njegovo sodelovanje z najstarejšim delujočim slovenskim kulturnim in znanstvenim društvom se je začelo že leta 1905, ko je v zbirki Prevodi iz svetovne književnosti prevedel Shakespearjevega </w:t>
      </w:r>
      <w:r>
        <w:rPr>
          <w:rFonts w:ascii="Arial" w:hAnsi="Arial" w:cs="Arial"/>
          <w:sz w:val="20"/>
          <w:szCs w:val="20"/>
        </w:rPr>
        <w:lastRenderedPageBreak/>
        <w:t xml:space="preserve">Beneškega trgovca. S prevajanjem svetovne dramatike je zapolnil izredno pomembno vrzel v poznavanju dramskih klasikov na Slovenskem. S svojim pesniškim talentom in poznavanjem jezikov je vzpostavil zelo visok nivo v prevajanju dramskih besedil, zato ni presenetljivo, da se nekateri njegovi prevodi berejo še danes. </w:t>
      </w:r>
    </w:p>
    <w:p w14:paraId="5F040465" w14:textId="77777777" w:rsidR="00047644" w:rsidRDefault="00047644" w:rsidP="00945FF0">
      <w:pPr>
        <w:spacing w:after="0" w:line="260" w:lineRule="exact"/>
        <w:jc w:val="both"/>
        <w:rPr>
          <w:rFonts w:ascii="Arial" w:hAnsi="Arial" w:cs="Arial"/>
          <w:sz w:val="20"/>
          <w:szCs w:val="20"/>
        </w:rPr>
      </w:pPr>
    </w:p>
    <w:p w14:paraId="559ECD63" w14:textId="371C981B" w:rsidR="00945FF0" w:rsidRDefault="00B60283" w:rsidP="00945FF0">
      <w:pPr>
        <w:spacing w:after="0" w:line="260" w:lineRule="exact"/>
        <w:jc w:val="both"/>
        <w:rPr>
          <w:rFonts w:ascii="Arial" w:hAnsi="Arial" w:cs="Arial"/>
          <w:sz w:val="20"/>
          <w:szCs w:val="20"/>
        </w:rPr>
      </w:pPr>
      <w:r>
        <w:rPr>
          <w:rFonts w:ascii="Arial" w:hAnsi="Arial" w:cs="Arial"/>
          <w:sz w:val="20"/>
          <w:szCs w:val="20"/>
        </w:rPr>
        <w:t xml:space="preserve">V pismu podpore je Slovensko narodno gledališče Drama med drugim zapisalo, da je Oton Župančič z izjemnim posluhom za razvoj gledališkega jezika in smelo uvedbo sodobnih režijskih in dramaturških principov odprl vrata novim umetniškim tokovom, hkrati pa ohranjal visoko spoštovanje do klasične dramatike. Kot prevajalec vrhunskih evropskih dramskih del je neprecenljivo obogatil repertoar gledališča ter močno vplival na rast igralskega in režijskega ansambla. Njegovo delo je bilo ne le ustvarjalno, temveč tudi vizionarsko: znal je prepoznavati prihodnje usmeritve gledališča in jih z občutkom uvajal v slovenski prostor. </w:t>
      </w:r>
    </w:p>
    <w:p w14:paraId="6758DBF2" w14:textId="33792A9B" w:rsidR="00945FF0" w:rsidRDefault="00945FF0" w:rsidP="00945FF0">
      <w:pPr>
        <w:spacing w:after="0" w:line="260" w:lineRule="exact"/>
        <w:jc w:val="both"/>
        <w:rPr>
          <w:rFonts w:ascii="Arial" w:hAnsi="Arial" w:cs="Arial"/>
          <w:sz w:val="20"/>
          <w:szCs w:val="20"/>
        </w:rPr>
      </w:pPr>
    </w:p>
    <w:p w14:paraId="540CF889" w14:textId="6FD7E0B7" w:rsidR="006628E6" w:rsidRDefault="00B60283" w:rsidP="00B60283">
      <w:pPr>
        <w:spacing w:after="0" w:line="260" w:lineRule="exact"/>
        <w:jc w:val="both"/>
        <w:rPr>
          <w:rFonts w:ascii="Arial" w:hAnsi="Arial" w:cs="Arial"/>
          <w:sz w:val="20"/>
          <w:szCs w:val="20"/>
        </w:rPr>
      </w:pPr>
      <w:r>
        <w:rPr>
          <w:rFonts w:ascii="Arial" w:hAnsi="Arial" w:cs="Arial"/>
          <w:sz w:val="20"/>
          <w:szCs w:val="20"/>
        </w:rPr>
        <w:t xml:space="preserve">Pobudo je podprla tudi Slovenska akademija znanosti in umetnosti. Kot so zapisali, je bil Oton Župančič kot vrhunski umetnik svojega časa eden od ustanoviteljev SAZU, razglasitev njegovega leta pa bi celovito osvetlil njegovo vsestransko zapuščino, obenem pa prispeval k dvigu zavesti o pomenu slovenske literature, jezika in kulture v sodobni družbi. Tak projekt bi tudi okrepil sodelovanje med znanstvenimi, kulturnimi in izobraževalnimi ustanovami. </w:t>
      </w:r>
    </w:p>
    <w:p w14:paraId="44F7954A" w14:textId="77777777" w:rsidR="00B60283" w:rsidRDefault="00B60283" w:rsidP="00B60283">
      <w:pPr>
        <w:spacing w:after="0" w:line="260" w:lineRule="exact"/>
        <w:jc w:val="both"/>
        <w:rPr>
          <w:rFonts w:ascii="Arial" w:hAnsi="Arial" w:cs="Arial"/>
          <w:sz w:val="20"/>
          <w:szCs w:val="20"/>
        </w:rPr>
      </w:pPr>
    </w:p>
    <w:p w14:paraId="52C9A890" w14:textId="4720EFCE" w:rsidR="00945FF0" w:rsidRPr="00F2168B" w:rsidRDefault="00B60283">
      <w:pPr>
        <w:spacing w:after="0" w:line="260" w:lineRule="exact"/>
        <w:jc w:val="both"/>
        <w:rPr>
          <w:rFonts w:ascii="Arial" w:hAnsi="Arial" w:cs="Arial"/>
          <w:spacing w:val="-5"/>
          <w:sz w:val="20"/>
          <w:szCs w:val="20"/>
        </w:rPr>
      </w:pPr>
      <w:r>
        <w:rPr>
          <w:rFonts w:ascii="Arial" w:hAnsi="Arial" w:cs="Arial"/>
          <w:sz w:val="20"/>
          <w:szCs w:val="20"/>
        </w:rPr>
        <w:t xml:space="preserve">V tem letu bo </w:t>
      </w:r>
      <w:r w:rsidR="00047644">
        <w:rPr>
          <w:rFonts w:ascii="Arial" w:hAnsi="Arial" w:cs="Arial"/>
          <w:sz w:val="20"/>
          <w:szCs w:val="20"/>
        </w:rPr>
        <w:t xml:space="preserve">Ministrstvo za kulturo </w:t>
      </w:r>
      <w:r w:rsidR="00111DF3" w:rsidRPr="00111DF3">
        <w:rPr>
          <w:rFonts w:ascii="Arial" w:hAnsi="Arial" w:cs="Arial"/>
          <w:sz w:val="20"/>
          <w:szCs w:val="20"/>
        </w:rPr>
        <w:t>pozvalo javne zavode, javne sklade in javne agencije, ki delujejo na področju kulture, da v okviru svojih razpoložljivih možnosti pri načrtovanju programov in projektov za leto 202</w:t>
      </w:r>
      <w:r w:rsidR="006628E6">
        <w:rPr>
          <w:rFonts w:ascii="Arial" w:hAnsi="Arial" w:cs="Arial"/>
          <w:sz w:val="20"/>
          <w:szCs w:val="20"/>
        </w:rPr>
        <w:t>8</w:t>
      </w:r>
      <w:r w:rsidR="00111DF3" w:rsidRPr="00111DF3">
        <w:rPr>
          <w:rFonts w:ascii="Arial" w:hAnsi="Arial" w:cs="Arial"/>
          <w:sz w:val="20"/>
          <w:szCs w:val="20"/>
        </w:rPr>
        <w:t xml:space="preserve"> pripravijo vsebine, ki se bodo navezovale na to obletnico</w:t>
      </w:r>
      <w:r w:rsidR="00111DF3">
        <w:rPr>
          <w:rFonts w:ascii="Arial" w:hAnsi="Arial" w:cs="Arial"/>
          <w:sz w:val="20"/>
          <w:szCs w:val="20"/>
        </w:rPr>
        <w:t xml:space="preserve">, k temu pa bodo </w:t>
      </w:r>
      <w:r w:rsidR="001C467E">
        <w:rPr>
          <w:rFonts w:ascii="Arial" w:hAnsi="Arial" w:cs="Arial"/>
          <w:sz w:val="20"/>
          <w:szCs w:val="20"/>
        </w:rPr>
        <w:t>povabljena</w:t>
      </w:r>
      <w:r w:rsidR="00111DF3">
        <w:rPr>
          <w:rFonts w:ascii="Arial" w:hAnsi="Arial" w:cs="Arial"/>
          <w:sz w:val="20"/>
          <w:szCs w:val="20"/>
        </w:rPr>
        <w:t xml:space="preserve"> tudi druga ministrstva. </w:t>
      </w:r>
      <w:r w:rsidR="006628E6">
        <w:rPr>
          <w:rFonts w:ascii="Arial" w:hAnsi="Arial" w:cs="Arial"/>
          <w:sz w:val="20"/>
          <w:szCs w:val="20"/>
        </w:rPr>
        <w:t>Župančičevo</w:t>
      </w:r>
      <w:r w:rsidR="001C467E">
        <w:rPr>
          <w:rFonts w:ascii="Arial" w:hAnsi="Arial" w:cs="Arial"/>
          <w:sz w:val="20"/>
          <w:szCs w:val="20"/>
        </w:rPr>
        <w:t xml:space="preserve"> leto bo</w:t>
      </w:r>
      <w:r w:rsidR="006628E6">
        <w:rPr>
          <w:rFonts w:ascii="Arial" w:hAnsi="Arial" w:cs="Arial"/>
          <w:sz w:val="20"/>
          <w:szCs w:val="20"/>
        </w:rPr>
        <w:t xml:space="preserve"> tako</w:t>
      </w:r>
      <w:r w:rsidR="001C467E">
        <w:rPr>
          <w:rFonts w:ascii="Arial" w:hAnsi="Arial" w:cs="Arial"/>
          <w:sz w:val="20"/>
          <w:szCs w:val="20"/>
        </w:rPr>
        <w:t xml:space="preserve"> tudi</w:t>
      </w:r>
      <w:r w:rsidR="00111DF3">
        <w:rPr>
          <w:rFonts w:ascii="Arial" w:hAnsi="Arial" w:cs="Arial"/>
          <w:sz w:val="20"/>
          <w:szCs w:val="20"/>
        </w:rPr>
        <w:t xml:space="preserve"> odlična priložnost</w:t>
      </w:r>
      <w:r w:rsidR="006628E6">
        <w:rPr>
          <w:rFonts w:ascii="Arial" w:hAnsi="Arial" w:cs="Arial"/>
          <w:sz w:val="20"/>
          <w:szCs w:val="20"/>
        </w:rPr>
        <w:t xml:space="preserve"> za</w:t>
      </w:r>
      <w:r w:rsidR="00111DF3">
        <w:rPr>
          <w:rFonts w:ascii="Arial" w:hAnsi="Arial" w:cs="Arial"/>
          <w:sz w:val="20"/>
          <w:szCs w:val="20"/>
        </w:rPr>
        <w:t xml:space="preserve"> krepit</w:t>
      </w:r>
      <w:r w:rsidR="006628E6">
        <w:rPr>
          <w:rFonts w:ascii="Arial" w:hAnsi="Arial" w:cs="Arial"/>
          <w:sz w:val="20"/>
          <w:szCs w:val="20"/>
        </w:rPr>
        <w:t>ev</w:t>
      </w:r>
      <w:r w:rsidR="00111DF3">
        <w:rPr>
          <w:rFonts w:ascii="Arial" w:hAnsi="Arial" w:cs="Arial"/>
          <w:sz w:val="20"/>
          <w:szCs w:val="20"/>
        </w:rPr>
        <w:t xml:space="preserve"> medresorskega sodelovanja z vključitvijo drugih resorjev ter njihovih področji, kot so denimo izobraževanje, raziskovanje, pa tudi turizem</w:t>
      </w:r>
      <w:r w:rsidR="003E7BD7">
        <w:rPr>
          <w:rFonts w:ascii="Arial" w:hAnsi="Arial" w:cs="Arial"/>
          <w:sz w:val="20"/>
          <w:szCs w:val="20"/>
        </w:rPr>
        <w:t xml:space="preserve">. </w:t>
      </w:r>
      <w:r w:rsidR="006628E6">
        <w:rPr>
          <w:rFonts w:ascii="Arial" w:hAnsi="Arial" w:cs="Arial"/>
          <w:sz w:val="20"/>
          <w:szCs w:val="20"/>
        </w:rPr>
        <w:t>Oton Župančič</w:t>
      </w:r>
      <w:r w:rsidR="003E7BD7">
        <w:rPr>
          <w:rFonts w:ascii="Arial" w:hAnsi="Arial" w:cs="Arial"/>
          <w:sz w:val="20"/>
          <w:szCs w:val="20"/>
        </w:rPr>
        <w:t xml:space="preserve"> tudi presega meje slovenske države ter povezuje v eno celoten slovenski kulturni prostor, </w:t>
      </w:r>
      <w:r w:rsidR="006628E6">
        <w:rPr>
          <w:rFonts w:ascii="Arial" w:hAnsi="Arial" w:cs="Arial"/>
          <w:sz w:val="20"/>
          <w:szCs w:val="20"/>
        </w:rPr>
        <w:t xml:space="preserve">kar bo kot pomemben odmev dobilo tudi v letu 2028. K obeleževanju Župančičevega leta bodo povabljeni tudi Slovenci po svetu, saj pesnik predstavlja tudi zanje pomembno literarno vez z njihovo matično domovino oz. domovino njihovih prednikov. </w:t>
      </w:r>
      <w:r w:rsidR="00D77087">
        <w:rPr>
          <w:rFonts w:ascii="Arial" w:hAnsi="Arial" w:cs="Arial"/>
          <w:sz w:val="20"/>
          <w:szCs w:val="20"/>
        </w:rPr>
        <w:t>Glede na vse navedeno M</w:t>
      </w:r>
      <w:r w:rsidR="00D77087" w:rsidRPr="00111DF3">
        <w:rPr>
          <w:rFonts w:ascii="Arial" w:hAnsi="Arial" w:cs="Arial"/>
          <w:sz w:val="20"/>
          <w:szCs w:val="20"/>
        </w:rPr>
        <w:t xml:space="preserve">inistrstvo za kulturo </w:t>
      </w:r>
      <w:r w:rsidR="00D77087">
        <w:rPr>
          <w:rFonts w:ascii="Arial" w:hAnsi="Arial" w:cs="Arial"/>
          <w:sz w:val="20"/>
          <w:szCs w:val="20"/>
        </w:rPr>
        <w:t>podpira razglasitev leta 2028 za leto Otona Župančiča.</w:t>
      </w:r>
    </w:p>
    <w:sectPr w:rsidR="00945FF0" w:rsidRPr="00F2168B" w:rsidSect="001A5FD3">
      <w:head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5221" w14:textId="77777777" w:rsidR="000F683A" w:rsidRDefault="000F683A">
      <w:pPr>
        <w:spacing w:after="0" w:line="240" w:lineRule="auto"/>
      </w:pPr>
      <w:r>
        <w:separator/>
      </w:r>
    </w:p>
  </w:endnote>
  <w:endnote w:type="continuationSeparator" w:id="0">
    <w:p w14:paraId="7B145328" w14:textId="77777777" w:rsidR="000F683A" w:rsidRDefault="000F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3499" w14:textId="77777777" w:rsidR="000F683A" w:rsidRDefault="000F683A">
      <w:pPr>
        <w:spacing w:after="0" w:line="240" w:lineRule="auto"/>
      </w:pPr>
      <w:r>
        <w:separator/>
      </w:r>
    </w:p>
  </w:footnote>
  <w:footnote w:type="continuationSeparator" w:id="0">
    <w:p w14:paraId="7FFB348A" w14:textId="77777777" w:rsidR="000F683A" w:rsidRDefault="000F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BFD6" w14:textId="77777777" w:rsidR="00644E67" w:rsidRPr="00E21FF9" w:rsidRDefault="00644E67"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F7F5EB0" w14:textId="77777777" w:rsidR="00644E67" w:rsidRPr="008F3500" w:rsidRDefault="00644E67"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2F6F"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EF767F9"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21C"/>
    <w:multiLevelType w:val="hybridMultilevel"/>
    <w:tmpl w:val="E72C249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73268"/>
    <w:multiLevelType w:val="hybridMultilevel"/>
    <w:tmpl w:val="126AD82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667F8"/>
    <w:multiLevelType w:val="hybridMultilevel"/>
    <w:tmpl w:val="8A2E810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82910CD"/>
    <w:multiLevelType w:val="hybridMultilevel"/>
    <w:tmpl w:val="765C23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940A3B"/>
    <w:multiLevelType w:val="hybridMultilevel"/>
    <w:tmpl w:val="171E3356"/>
    <w:lvl w:ilvl="0" w:tplc="DEEED56E">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4" w15:restartNumberingAfterBreak="0">
    <w:nsid w:val="1C883297"/>
    <w:multiLevelType w:val="hybridMultilevel"/>
    <w:tmpl w:val="03F060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1B2BD9"/>
    <w:multiLevelType w:val="hybridMultilevel"/>
    <w:tmpl w:val="DC425F8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6E38B6"/>
    <w:multiLevelType w:val="hybridMultilevel"/>
    <w:tmpl w:val="C43CDBE0"/>
    <w:lvl w:ilvl="0" w:tplc="503C8578">
      <w:start w:val="49"/>
      <w:numFmt w:val="bullet"/>
      <w:lvlText w:val=""/>
      <w:lvlJc w:val="left"/>
      <w:pPr>
        <w:tabs>
          <w:tab w:val="num" w:pos="720"/>
        </w:tabs>
        <w:ind w:left="720" w:hanging="360"/>
      </w:pPr>
      <w:rPr>
        <w:rFonts w:ascii="Symbol" w:eastAsia="Times New Roman" w:hAnsi="Symbol"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CEC2840"/>
    <w:multiLevelType w:val="hybridMultilevel"/>
    <w:tmpl w:val="C8225F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078343C"/>
    <w:multiLevelType w:val="hybridMultilevel"/>
    <w:tmpl w:val="26FC0AFA"/>
    <w:lvl w:ilvl="0" w:tplc="DEEED56E">
      <w:start w:val="1"/>
      <w:numFmt w:val="decimal"/>
      <w:lvlText w:val="%1."/>
      <w:lvlJc w:val="left"/>
      <w:pPr>
        <w:tabs>
          <w:tab w:val="num" w:pos="780"/>
        </w:tabs>
        <w:ind w:left="78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37B270DC"/>
    <w:multiLevelType w:val="hybridMultilevel"/>
    <w:tmpl w:val="7E1C6F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8CC2E96"/>
    <w:multiLevelType w:val="hybridMultilevel"/>
    <w:tmpl w:val="D866842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15:restartNumberingAfterBreak="0">
    <w:nsid w:val="3AB20E0F"/>
    <w:multiLevelType w:val="hybridMultilevel"/>
    <w:tmpl w:val="F9FCD55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FFE3CC5"/>
    <w:multiLevelType w:val="hybridMultilevel"/>
    <w:tmpl w:val="FEF6DA54"/>
    <w:lvl w:ilvl="0" w:tplc="7CD2F244">
      <w:start w:val="1"/>
      <w:numFmt w:val="bullet"/>
      <w:lvlText w:val=""/>
      <w:lvlJc w:val="left"/>
      <w:pPr>
        <w:tabs>
          <w:tab w:val="num" w:pos="1494"/>
        </w:tabs>
        <w:ind w:left="1494" w:hanging="283"/>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47D3EF6"/>
    <w:multiLevelType w:val="hybridMultilevel"/>
    <w:tmpl w:val="9ABA6C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D6B3FDE"/>
    <w:multiLevelType w:val="hybridMultilevel"/>
    <w:tmpl w:val="BB9E1F22"/>
    <w:lvl w:ilvl="0" w:tplc="8100576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D80C63"/>
    <w:multiLevelType w:val="hybridMultilevel"/>
    <w:tmpl w:val="E10ACEE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D013AD9"/>
    <w:multiLevelType w:val="hybridMultilevel"/>
    <w:tmpl w:val="5D504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2D608F9"/>
    <w:multiLevelType w:val="multilevel"/>
    <w:tmpl w:val="6C10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911041C"/>
    <w:multiLevelType w:val="hybridMultilevel"/>
    <w:tmpl w:val="5D504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2946488"/>
    <w:multiLevelType w:val="hybridMultilevel"/>
    <w:tmpl w:val="F35817CA"/>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7" w15:restartNumberingAfterBreak="0">
    <w:nsid w:val="7A347B67"/>
    <w:multiLevelType w:val="hybridMultilevel"/>
    <w:tmpl w:val="07AE0A3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1395903">
    <w:abstractNumId w:val="43"/>
  </w:num>
  <w:num w:numId="2" w16cid:durableId="480004899">
    <w:abstractNumId w:val="19"/>
  </w:num>
  <w:num w:numId="3" w16cid:durableId="397364511">
    <w:abstractNumId w:val="29"/>
  </w:num>
  <w:num w:numId="4" w16cid:durableId="1934778534">
    <w:abstractNumId w:val="4"/>
  </w:num>
  <w:num w:numId="5" w16cid:durableId="861943828">
    <w:abstractNumId w:val="8"/>
  </w:num>
  <w:num w:numId="6" w16cid:durableId="915167862">
    <w:abstractNumId w:val="6"/>
  </w:num>
  <w:num w:numId="7" w16cid:durableId="1372263521">
    <w:abstractNumId w:val="30"/>
  </w:num>
  <w:num w:numId="8" w16cid:durableId="26221258">
    <w:abstractNumId w:val="22"/>
  </w:num>
  <w:num w:numId="9" w16cid:durableId="1931086413">
    <w:abstractNumId w:val="36"/>
  </w:num>
  <w:num w:numId="10" w16cid:durableId="2081831975">
    <w:abstractNumId w:val="42"/>
  </w:num>
  <w:num w:numId="11" w16cid:durableId="1678001559">
    <w:abstractNumId w:val="17"/>
  </w:num>
  <w:num w:numId="12" w16cid:durableId="745150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2049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801138">
    <w:abstractNumId w:val="21"/>
  </w:num>
  <w:num w:numId="15" w16cid:durableId="1949460304">
    <w:abstractNumId w:val="1"/>
  </w:num>
  <w:num w:numId="16" w16cid:durableId="608124072">
    <w:abstractNumId w:val="9"/>
  </w:num>
  <w:num w:numId="17" w16cid:durableId="2019964202">
    <w:abstractNumId w:val="0"/>
  </w:num>
  <w:num w:numId="18" w16cid:durableId="824317477">
    <w:abstractNumId w:val="25"/>
  </w:num>
  <w:num w:numId="19" w16cid:durableId="2072345906">
    <w:abstractNumId w:val="40"/>
  </w:num>
  <w:num w:numId="20" w16cid:durableId="780682687">
    <w:abstractNumId w:val="3"/>
  </w:num>
  <w:num w:numId="21" w16cid:durableId="1525946875">
    <w:abstractNumId w:val="47"/>
  </w:num>
  <w:num w:numId="22" w16cid:durableId="1134178841">
    <w:abstractNumId w:val="24"/>
    <w:lvlOverride w:ilvl="0">
      <w:startOverride w:val="1"/>
    </w:lvlOverride>
  </w:num>
  <w:num w:numId="23" w16cid:durableId="1589581161">
    <w:abstractNumId w:val="26"/>
  </w:num>
  <w:num w:numId="24" w16cid:durableId="364601277">
    <w:abstractNumId w:val="13"/>
  </w:num>
  <w:num w:numId="25" w16cid:durableId="1721397120">
    <w:abstractNumId w:val="5"/>
  </w:num>
  <w:num w:numId="26" w16cid:durableId="20982896">
    <w:abstractNumId w:val="35"/>
  </w:num>
  <w:num w:numId="27" w16cid:durableId="1807970470">
    <w:abstractNumId w:val="7"/>
  </w:num>
  <w:num w:numId="28" w16cid:durableId="312412325">
    <w:abstractNumId w:val="14"/>
  </w:num>
  <w:num w:numId="29" w16cid:durableId="247270643">
    <w:abstractNumId w:val="12"/>
  </w:num>
  <w:num w:numId="30" w16cid:durableId="1212229777">
    <w:abstractNumId w:val="2"/>
  </w:num>
  <w:num w:numId="31" w16cid:durableId="1604143869">
    <w:abstractNumId w:val="34"/>
  </w:num>
  <w:num w:numId="32" w16cid:durableId="1887717904">
    <w:abstractNumId w:val="27"/>
  </w:num>
  <w:num w:numId="33" w16cid:durableId="1769891774">
    <w:abstractNumId w:val="41"/>
  </w:num>
  <w:num w:numId="34" w16cid:durableId="1142431102">
    <w:abstractNumId w:val="38"/>
  </w:num>
  <w:num w:numId="35" w16cid:durableId="326716418">
    <w:abstractNumId w:val="44"/>
  </w:num>
  <w:num w:numId="36" w16cid:durableId="1947543076">
    <w:abstractNumId w:val="48"/>
  </w:num>
  <w:num w:numId="37" w16cid:durableId="1010525188">
    <w:abstractNumId w:val="6"/>
  </w:num>
  <w:num w:numId="38" w16cid:durableId="2119522604">
    <w:abstractNumId w:val="23"/>
  </w:num>
  <w:num w:numId="39" w16cid:durableId="1505824443">
    <w:abstractNumId w:val="46"/>
  </w:num>
  <w:num w:numId="40" w16cid:durableId="16274397">
    <w:abstractNumId w:val="15"/>
  </w:num>
  <w:num w:numId="41" w16cid:durableId="671840398">
    <w:abstractNumId w:val="32"/>
  </w:num>
  <w:num w:numId="42" w16cid:durableId="449053766">
    <w:abstractNumId w:val="37"/>
  </w:num>
  <w:num w:numId="43" w16cid:durableId="1240016327">
    <w:abstractNumId w:val="28"/>
  </w:num>
  <w:num w:numId="44" w16cid:durableId="2050718672">
    <w:abstractNumId w:val="16"/>
  </w:num>
  <w:num w:numId="45" w16cid:durableId="1023285589">
    <w:abstractNumId w:val="11"/>
  </w:num>
  <w:num w:numId="46" w16cid:durableId="344751665">
    <w:abstractNumId w:val="31"/>
  </w:num>
  <w:num w:numId="47" w16cid:durableId="801076282">
    <w:abstractNumId w:val="18"/>
  </w:num>
  <w:num w:numId="48" w16cid:durableId="1647276612">
    <w:abstractNumId w:val="45"/>
  </w:num>
  <w:num w:numId="49" w16cid:durableId="1979263569">
    <w:abstractNumId w:val="39"/>
  </w:num>
  <w:num w:numId="50" w16cid:durableId="8865308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27"/>
    <w:rsid w:val="00005B7D"/>
    <w:rsid w:val="000205D3"/>
    <w:rsid w:val="00021C88"/>
    <w:rsid w:val="00026246"/>
    <w:rsid w:val="00046811"/>
    <w:rsid w:val="00047644"/>
    <w:rsid w:val="00057CEE"/>
    <w:rsid w:val="0008290F"/>
    <w:rsid w:val="00093F67"/>
    <w:rsid w:val="000C1D40"/>
    <w:rsid w:val="000D1C23"/>
    <w:rsid w:val="000D2E1C"/>
    <w:rsid w:val="000D4810"/>
    <w:rsid w:val="000D5801"/>
    <w:rsid w:val="000E75CE"/>
    <w:rsid w:val="000F683A"/>
    <w:rsid w:val="00105FDB"/>
    <w:rsid w:val="00107ED0"/>
    <w:rsid w:val="001118F7"/>
    <w:rsid w:val="00111DF3"/>
    <w:rsid w:val="001236B4"/>
    <w:rsid w:val="001326E0"/>
    <w:rsid w:val="00135A6E"/>
    <w:rsid w:val="001427DA"/>
    <w:rsid w:val="001516D6"/>
    <w:rsid w:val="001611AF"/>
    <w:rsid w:val="00186022"/>
    <w:rsid w:val="00196FAF"/>
    <w:rsid w:val="001A5FD3"/>
    <w:rsid w:val="001B0C4B"/>
    <w:rsid w:val="001B223E"/>
    <w:rsid w:val="001C1FE9"/>
    <w:rsid w:val="001C467E"/>
    <w:rsid w:val="001C77E2"/>
    <w:rsid w:val="001D275B"/>
    <w:rsid w:val="001D69E0"/>
    <w:rsid w:val="001E6744"/>
    <w:rsid w:val="001F1E2F"/>
    <w:rsid w:val="002065D7"/>
    <w:rsid w:val="00217B4D"/>
    <w:rsid w:val="002238DC"/>
    <w:rsid w:val="00227E72"/>
    <w:rsid w:val="00234C90"/>
    <w:rsid w:val="002436CD"/>
    <w:rsid w:val="00254B66"/>
    <w:rsid w:val="002914D9"/>
    <w:rsid w:val="002A7713"/>
    <w:rsid w:val="002B3051"/>
    <w:rsid w:val="002C5AE2"/>
    <w:rsid w:val="002C7047"/>
    <w:rsid w:val="002C7DA0"/>
    <w:rsid w:val="002E0248"/>
    <w:rsid w:val="002E69CA"/>
    <w:rsid w:val="002F13F7"/>
    <w:rsid w:val="002F26F0"/>
    <w:rsid w:val="003049A8"/>
    <w:rsid w:val="003068B9"/>
    <w:rsid w:val="00310B0B"/>
    <w:rsid w:val="00320402"/>
    <w:rsid w:val="00321C59"/>
    <w:rsid w:val="00322A9B"/>
    <w:rsid w:val="00323C1E"/>
    <w:rsid w:val="003242EC"/>
    <w:rsid w:val="00335F89"/>
    <w:rsid w:val="003377BA"/>
    <w:rsid w:val="00345B58"/>
    <w:rsid w:val="00345F62"/>
    <w:rsid w:val="003540C3"/>
    <w:rsid w:val="00372466"/>
    <w:rsid w:val="00385EE1"/>
    <w:rsid w:val="003B29DF"/>
    <w:rsid w:val="003B428F"/>
    <w:rsid w:val="003B51F3"/>
    <w:rsid w:val="003B66DF"/>
    <w:rsid w:val="003C068C"/>
    <w:rsid w:val="003D7DF6"/>
    <w:rsid w:val="003E7BD7"/>
    <w:rsid w:val="003F54AC"/>
    <w:rsid w:val="004073D4"/>
    <w:rsid w:val="004109ED"/>
    <w:rsid w:val="0041156A"/>
    <w:rsid w:val="00424799"/>
    <w:rsid w:val="0045638B"/>
    <w:rsid w:val="00456E4C"/>
    <w:rsid w:val="00457498"/>
    <w:rsid w:val="00472136"/>
    <w:rsid w:val="004B0801"/>
    <w:rsid w:val="004C117C"/>
    <w:rsid w:val="004C300E"/>
    <w:rsid w:val="004D2770"/>
    <w:rsid w:val="004D569C"/>
    <w:rsid w:val="004E0869"/>
    <w:rsid w:val="004E4A50"/>
    <w:rsid w:val="004F27D6"/>
    <w:rsid w:val="004F6CC3"/>
    <w:rsid w:val="00510C89"/>
    <w:rsid w:val="00523B17"/>
    <w:rsid w:val="00525B44"/>
    <w:rsid w:val="0052698B"/>
    <w:rsid w:val="005346AE"/>
    <w:rsid w:val="00537307"/>
    <w:rsid w:val="005522F0"/>
    <w:rsid w:val="005612A1"/>
    <w:rsid w:val="00562C7C"/>
    <w:rsid w:val="005654ED"/>
    <w:rsid w:val="00580808"/>
    <w:rsid w:val="005831F2"/>
    <w:rsid w:val="00594B90"/>
    <w:rsid w:val="0059610E"/>
    <w:rsid w:val="005A06AF"/>
    <w:rsid w:val="005B4049"/>
    <w:rsid w:val="005C5F18"/>
    <w:rsid w:val="005D4323"/>
    <w:rsid w:val="005E0062"/>
    <w:rsid w:val="005E10FA"/>
    <w:rsid w:val="005F267F"/>
    <w:rsid w:val="005F3DC6"/>
    <w:rsid w:val="006159A9"/>
    <w:rsid w:val="00627519"/>
    <w:rsid w:val="00642B87"/>
    <w:rsid w:val="00644D7D"/>
    <w:rsid w:val="00644E67"/>
    <w:rsid w:val="00655951"/>
    <w:rsid w:val="00660EC3"/>
    <w:rsid w:val="006621ED"/>
    <w:rsid w:val="006628E6"/>
    <w:rsid w:val="00684108"/>
    <w:rsid w:val="0068465E"/>
    <w:rsid w:val="006939DB"/>
    <w:rsid w:val="00697AD9"/>
    <w:rsid w:val="006A311C"/>
    <w:rsid w:val="006A5437"/>
    <w:rsid w:val="006B14AB"/>
    <w:rsid w:val="006C7AAF"/>
    <w:rsid w:val="006E1F40"/>
    <w:rsid w:val="007026A7"/>
    <w:rsid w:val="00717D84"/>
    <w:rsid w:val="00717EFD"/>
    <w:rsid w:val="007533E6"/>
    <w:rsid w:val="00755DBB"/>
    <w:rsid w:val="00761662"/>
    <w:rsid w:val="00763EF7"/>
    <w:rsid w:val="0077561B"/>
    <w:rsid w:val="00786372"/>
    <w:rsid w:val="007A7DE1"/>
    <w:rsid w:val="007C0F10"/>
    <w:rsid w:val="007D142A"/>
    <w:rsid w:val="007D3D1C"/>
    <w:rsid w:val="007E538D"/>
    <w:rsid w:val="008004EF"/>
    <w:rsid w:val="00837336"/>
    <w:rsid w:val="00841038"/>
    <w:rsid w:val="00854C9E"/>
    <w:rsid w:val="00881D09"/>
    <w:rsid w:val="008A625F"/>
    <w:rsid w:val="008B3C09"/>
    <w:rsid w:val="008B601B"/>
    <w:rsid w:val="008D1737"/>
    <w:rsid w:val="008D1B3E"/>
    <w:rsid w:val="008E4146"/>
    <w:rsid w:val="00910641"/>
    <w:rsid w:val="0091603C"/>
    <w:rsid w:val="00926E2E"/>
    <w:rsid w:val="00930244"/>
    <w:rsid w:val="00945FF0"/>
    <w:rsid w:val="00955443"/>
    <w:rsid w:val="00956616"/>
    <w:rsid w:val="00962DD8"/>
    <w:rsid w:val="009A4A5C"/>
    <w:rsid w:val="009C33B5"/>
    <w:rsid w:val="009D3853"/>
    <w:rsid w:val="009D3D84"/>
    <w:rsid w:val="009D7B6D"/>
    <w:rsid w:val="009F5358"/>
    <w:rsid w:val="00A022F4"/>
    <w:rsid w:val="00A04C33"/>
    <w:rsid w:val="00A05A8A"/>
    <w:rsid w:val="00A101F0"/>
    <w:rsid w:val="00A12B51"/>
    <w:rsid w:val="00A12C6C"/>
    <w:rsid w:val="00A13C27"/>
    <w:rsid w:val="00A162C0"/>
    <w:rsid w:val="00A16F0C"/>
    <w:rsid w:val="00A17B9E"/>
    <w:rsid w:val="00A2404D"/>
    <w:rsid w:val="00A24E98"/>
    <w:rsid w:val="00A31D35"/>
    <w:rsid w:val="00A33178"/>
    <w:rsid w:val="00A35EA6"/>
    <w:rsid w:val="00A47E43"/>
    <w:rsid w:val="00A6022E"/>
    <w:rsid w:val="00AA3C9A"/>
    <w:rsid w:val="00AA65A3"/>
    <w:rsid w:val="00AB7706"/>
    <w:rsid w:val="00AD0EBD"/>
    <w:rsid w:val="00AE36D8"/>
    <w:rsid w:val="00B103A4"/>
    <w:rsid w:val="00B1605B"/>
    <w:rsid w:val="00B33655"/>
    <w:rsid w:val="00B372E0"/>
    <w:rsid w:val="00B60283"/>
    <w:rsid w:val="00B6075E"/>
    <w:rsid w:val="00B61E75"/>
    <w:rsid w:val="00B72DB4"/>
    <w:rsid w:val="00BB1424"/>
    <w:rsid w:val="00BB7DDC"/>
    <w:rsid w:val="00BC1149"/>
    <w:rsid w:val="00BC6041"/>
    <w:rsid w:val="00BC76BF"/>
    <w:rsid w:val="00BD5B0F"/>
    <w:rsid w:val="00BD69B3"/>
    <w:rsid w:val="00BF29D8"/>
    <w:rsid w:val="00BF5451"/>
    <w:rsid w:val="00C01882"/>
    <w:rsid w:val="00C15763"/>
    <w:rsid w:val="00C31E0B"/>
    <w:rsid w:val="00C431DA"/>
    <w:rsid w:val="00C579F2"/>
    <w:rsid w:val="00C61B61"/>
    <w:rsid w:val="00C62E25"/>
    <w:rsid w:val="00C74B4C"/>
    <w:rsid w:val="00C81C0D"/>
    <w:rsid w:val="00CA5013"/>
    <w:rsid w:val="00CA59B8"/>
    <w:rsid w:val="00CA5AA9"/>
    <w:rsid w:val="00CD31BF"/>
    <w:rsid w:val="00CE072C"/>
    <w:rsid w:val="00D202CF"/>
    <w:rsid w:val="00D41914"/>
    <w:rsid w:val="00D471F8"/>
    <w:rsid w:val="00D732F0"/>
    <w:rsid w:val="00D7363A"/>
    <w:rsid w:val="00D73C39"/>
    <w:rsid w:val="00D73D26"/>
    <w:rsid w:val="00D77087"/>
    <w:rsid w:val="00D82C05"/>
    <w:rsid w:val="00D91D69"/>
    <w:rsid w:val="00D92410"/>
    <w:rsid w:val="00D92D3B"/>
    <w:rsid w:val="00D97DAE"/>
    <w:rsid w:val="00DB3C52"/>
    <w:rsid w:val="00DB5586"/>
    <w:rsid w:val="00DB6A21"/>
    <w:rsid w:val="00DC31F6"/>
    <w:rsid w:val="00DE238C"/>
    <w:rsid w:val="00DE7754"/>
    <w:rsid w:val="00DF3371"/>
    <w:rsid w:val="00E125BE"/>
    <w:rsid w:val="00E22D2C"/>
    <w:rsid w:val="00E24FE3"/>
    <w:rsid w:val="00E32E7F"/>
    <w:rsid w:val="00E455F9"/>
    <w:rsid w:val="00E457F8"/>
    <w:rsid w:val="00E62C29"/>
    <w:rsid w:val="00E7090C"/>
    <w:rsid w:val="00E753E6"/>
    <w:rsid w:val="00E822CC"/>
    <w:rsid w:val="00E930A7"/>
    <w:rsid w:val="00EA6C46"/>
    <w:rsid w:val="00EA721B"/>
    <w:rsid w:val="00EA7688"/>
    <w:rsid w:val="00EB0B7D"/>
    <w:rsid w:val="00EC28EF"/>
    <w:rsid w:val="00EC2D5F"/>
    <w:rsid w:val="00EC5C10"/>
    <w:rsid w:val="00ED3145"/>
    <w:rsid w:val="00ED649C"/>
    <w:rsid w:val="00ED7B8A"/>
    <w:rsid w:val="00EE392C"/>
    <w:rsid w:val="00F2168B"/>
    <w:rsid w:val="00F26012"/>
    <w:rsid w:val="00F3295C"/>
    <w:rsid w:val="00F365ED"/>
    <w:rsid w:val="00F4001E"/>
    <w:rsid w:val="00F66639"/>
    <w:rsid w:val="00F74A47"/>
    <w:rsid w:val="00F80081"/>
    <w:rsid w:val="00F826AE"/>
    <w:rsid w:val="00F84256"/>
    <w:rsid w:val="00F875CF"/>
    <w:rsid w:val="00F926C7"/>
    <w:rsid w:val="00F966DE"/>
    <w:rsid w:val="00FA0B4A"/>
    <w:rsid w:val="00FA2B20"/>
    <w:rsid w:val="00FB58E9"/>
    <w:rsid w:val="00FC0F20"/>
    <w:rsid w:val="00FC31F5"/>
    <w:rsid w:val="00FC4FEB"/>
    <w:rsid w:val="00FD1787"/>
    <w:rsid w:val="00FE3E0A"/>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61C4"/>
  <w15:docId w15:val="{BAB1DF49-E9AC-4867-B938-DCA281F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75CE"/>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25"/>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7"/>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1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22"/>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3"/>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Revizija">
    <w:name w:val="Revision"/>
    <w:hidden/>
    <w:uiPriority w:val="99"/>
    <w:semiHidden/>
    <w:rsid w:val="00926E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4478">
      <w:bodyDiv w:val="1"/>
      <w:marLeft w:val="0"/>
      <w:marRight w:val="0"/>
      <w:marTop w:val="0"/>
      <w:marBottom w:val="0"/>
      <w:divBdr>
        <w:top w:val="none" w:sz="0" w:space="0" w:color="auto"/>
        <w:left w:val="none" w:sz="0" w:space="0" w:color="auto"/>
        <w:bottom w:val="none" w:sz="0" w:space="0" w:color="auto"/>
        <w:right w:val="none" w:sz="0" w:space="0" w:color="auto"/>
      </w:divBdr>
    </w:div>
    <w:div w:id="14142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FF36-7879-4F82-94B8-A52AAEEE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2379</Words>
  <Characters>13563</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SVZ</Company>
  <LinksUpToDate>false</LinksUpToDate>
  <CharactersWithSpaces>15911</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Aleksej Adrijan Loos</dc:creator>
  <cp:lastModifiedBy>Helena Jaklitsch</cp:lastModifiedBy>
  <cp:revision>12</cp:revision>
  <cp:lastPrinted>2020-05-20T07:36:00Z</cp:lastPrinted>
  <dcterms:created xsi:type="dcterms:W3CDTF">2025-06-30T08:04:00Z</dcterms:created>
  <dcterms:modified xsi:type="dcterms:W3CDTF">2025-07-04T06:44:00Z</dcterms:modified>
</cp:coreProperties>
</file>