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9E10A8" w:rsidRPr="0073213A" w:rsidP="00344B4B" w14:paraId="1B137599" w14:textId="77777777">
      <w:pPr>
        <w:pStyle w:val="Odstavekseznama1"/>
        <w:spacing w:line="276" w:lineRule="auto"/>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4648"/>
        <w:gridCol w:w="796"/>
        <w:gridCol w:w="2271"/>
      </w:tblGrid>
      <w:tr w14:paraId="1B13759B" w14:textId="77777777" w:rsidTr="00FB3C81">
        <w:tblPrEx>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3067" w:type="dxa"/>
        </w:trPr>
        <w:tc>
          <w:tcPr>
            <w:tcW w:w="6096" w:type="dxa"/>
            <w:gridSpan w:val="2"/>
          </w:tcPr>
          <w:p w:rsidR="009F1E59" w:rsidRPr="0073213A" w:rsidP="00344B4B" w14:paraId="1B13759A" w14:textId="77777777">
            <w:pPr>
              <w:pStyle w:val="datumtevilka"/>
              <w:spacing w:line="276" w:lineRule="auto"/>
            </w:pPr>
            <w:r w:rsidRPr="0073213A">
              <w:t xml:space="preserve">Številka: </w:t>
            </w:r>
            <w:bookmarkStart w:id="0" w:name="Klasifikacija"/>
            <w:r w:rsidRPr="0073213A">
              <w:t>540-1/2024-11</w:t>
            </w:r>
            <w:bookmarkEnd w:id="0"/>
          </w:p>
        </w:tc>
      </w:tr>
      <w:tr w14:paraId="1B13759D" w14:textId="77777777" w:rsidTr="00FB3C81">
        <w:tblPrEx>
          <w:tblW w:w="9163" w:type="dxa"/>
          <w:tblInd w:w="108" w:type="dxa"/>
          <w:tblLook w:val="04A0"/>
        </w:tblPrEx>
        <w:trPr>
          <w:gridAfter w:val="2"/>
          <w:wAfter w:w="3067" w:type="dxa"/>
        </w:trPr>
        <w:tc>
          <w:tcPr>
            <w:tcW w:w="6096" w:type="dxa"/>
            <w:gridSpan w:val="2"/>
          </w:tcPr>
          <w:p w:rsidR="009F1E59" w:rsidRPr="0073213A" w:rsidP="00344B4B" w14:paraId="1B13759C" w14:textId="77777777">
            <w:pPr>
              <w:pStyle w:val="datumtevilka"/>
              <w:spacing w:line="276" w:lineRule="auto"/>
            </w:pPr>
            <w:r w:rsidRPr="0073213A">
              <w:t xml:space="preserve">Ljubljana, dne </w:t>
            </w:r>
            <w:bookmarkStart w:id="1" w:name="DatumDokumenta"/>
            <w:r w:rsidRPr="0073213A">
              <w:t>18. 03. 2024</w:t>
            </w:r>
            <w:bookmarkEnd w:id="1"/>
          </w:p>
        </w:tc>
      </w:tr>
      <w:tr w14:paraId="1B13759F" w14:textId="77777777" w:rsidTr="00FB3C81">
        <w:tblPrEx>
          <w:tblW w:w="9163" w:type="dxa"/>
          <w:tblInd w:w="108" w:type="dxa"/>
          <w:tblLook w:val="04A0"/>
        </w:tblPrEx>
        <w:trPr>
          <w:gridAfter w:val="2"/>
          <w:wAfter w:w="3067" w:type="dxa"/>
        </w:trPr>
        <w:tc>
          <w:tcPr>
            <w:tcW w:w="6096" w:type="dxa"/>
            <w:gridSpan w:val="2"/>
          </w:tcPr>
          <w:p w:rsidR="00FB3C81" w:rsidRPr="0073213A" w:rsidP="00344B4B" w14:paraId="1B13759E" w14:textId="77777777">
            <w:pPr>
              <w:pStyle w:val="Neotevilenodstavek"/>
              <w:spacing w:before="0" w:after="0" w:line="276" w:lineRule="auto"/>
              <w:jc w:val="left"/>
              <w:rPr>
                <w:sz w:val="20"/>
                <w:szCs w:val="20"/>
              </w:rPr>
            </w:pPr>
            <w:r w:rsidRPr="0073213A">
              <w:rPr>
                <w:iCs/>
                <w:sz w:val="20"/>
                <w:szCs w:val="20"/>
              </w:rPr>
              <w:t>EVA (če se akt objavi v Uradnem listu RS)</w:t>
            </w:r>
          </w:p>
        </w:tc>
      </w:tr>
      <w:tr w14:paraId="1B1375A4" w14:textId="77777777" w:rsidTr="00FB3C81">
        <w:tblPrEx>
          <w:tblW w:w="9163" w:type="dxa"/>
          <w:tblInd w:w="108" w:type="dxa"/>
          <w:tblLook w:val="04A0"/>
        </w:tblPrEx>
        <w:trPr>
          <w:gridAfter w:val="2"/>
          <w:wAfter w:w="3067" w:type="dxa"/>
        </w:trPr>
        <w:tc>
          <w:tcPr>
            <w:tcW w:w="6096" w:type="dxa"/>
            <w:gridSpan w:val="2"/>
          </w:tcPr>
          <w:p w:rsidR="00FB3C81" w:rsidRPr="0073213A" w:rsidP="00344B4B" w14:paraId="1B1375A0" w14:textId="77777777">
            <w:pPr>
              <w:spacing w:after="0"/>
              <w:rPr>
                <w:rFonts w:ascii="Arial" w:hAnsi="Arial" w:cs="Arial"/>
                <w:sz w:val="20"/>
                <w:szCs w:val="20"/>
              </w:rPr>
            </w:pPr>
          </w:p>
          <w:p w:rsidR="00FB3C81" w:rsidRPr="0073213A" w:rsidP="00344B4B" w14:paraId="1B1375A1" w14:textId="77777777">
            <w:pPr>
              <w:spacing w:after="0"/>
              <w:rPr>
                <w:rFonts w:ascii="Arial" w:hAnsi="Arial" w:cs="Arial"/>
                <w:b/>
                <w:sz w:val="20"/>
                <w:szCs w:val="20"/>
              </w:rPr>
            </w:pPr>
            <w:r w:rsidRPr="0073213A">
              <w:rPr>
                <w:rFonts w:ascii="Arial" w:hAnsi="Arial" w:cs="Arial"/>
                <w:b/>
                <w:sz w:val="20"/>
                <w:szCs w:val="20"/>
              </w:rPr>
              <w:t>GENERALNI SEKRETARIAT VLADE REPUBLIKE SLOVENIJE</w:t>
            </w:r>
          </w:p>
          <w:p w:rsidR="00FB3C81" w:rsidRPr="0073213A" w:rsidP="00344B4B" w14:paraId="1B1375A2" w14:textId="77777777">
            <w:pPr>
              <w:spacing w:after="0"/>
              <w:rPr>
                <w:rFonts w:ascii="Arial" w:hAnsi="Arial" w:cs="Arial"/>
                <w:b/>
                <w:sz w:val="20"/>
                <w:szCs w:val="20"/>
              </w:rPr>
            </w:pPr>
            <w:hyperlink r:id="rId5" w:history="1">
              <w:r w:rsidRPr="0073213A" w:rsidR="00D04042">
                <w:rPr>
                  <w:rStyle w:val="Hyperlink"/>
                  <w:rFonts w:ascii="Arial" w:hAnsi="Arial" w:cs="Arial"/>
                  <w:b/>
                  <w:sz w:val="20"/>
                  <w:szCs w:val="20"/>
                </w:rPr>
                <w:t>gp.gs@gov.si</w:t>
              </w:r>
            </w:hyperlink>
          </w:p>
          <w:p w:rsidR="00FB3C81" w:rsidRPr="0073213A" w:rsidP="00344B4B" w14:paraId="1B1375A3" w14:textId="77777777">
            <w:pPr>
              <w:spacing w:after="0"/>
              <w:rPr>
                <w:rFonts w:ascii="Arial" w:hAnsi="Arial" w:cs="Arial"/>
                <w:sz w:val="20"/>
                <w:szCs w:val="20"/>
              </w:rPr>
            </w:pPr>
          </w:p>
        </w:tc>
      </w:tr>
      <w:tr w14:paraId="1B1375A6" w14:textId="77777777" w:rsidTr="00FB3C81">
        <w:tblPrEx>
          <w:tblW w:w="9163" w:type="dxa"/>
          <w:tblInd w:w="108" w:type="dxa"/>
          <w:tblLook w:val="04A0"/>
        </w:tblPrEx>
        <w:tc>
          <w:tcPr>
            <w:tcW w:w="9163" w:type="dxa"/>
            <w:gridSpan w:val="4"/>
          </w:tcPr>
          <w:p w:rsidR="00FB3C81" w:rsidRPr="0073213A" w:rsidP="00344B4B" w14:paraId="1B1375A5" w14:textId="5E4FB036">
            <w:pPr>
              <w:pStyle w:val="Naslovpredpisa"/>
              <w:spacing w:before="0" w:after="0" w:line="276" w:lineRule="auto"/>
              <w:jc w:val="both"/>
              <w:rPr>
                <w:sz w:val="20"/>
                <w:szCs w:val="20"/>
              </w:rPr>
            </w:pPr>
            <w:r w:rsidRPr="0073213A">
              <w:rPr>
                <w:sz w:val="20"/>
                <w:szCs w:val="20"/>
              </w:rPr>
              <w:t>ZADEVA</w:t>
            </w:r>
            <w:r w:rsidRPr="002075DC">
              <w:rPr>
                <w:sz w:val="20"/>
                <w:szCs w:val="20"/>
              </w:rPr>
              <w:t>:</w:t>
            </w:r>
            <w:r w:rsidRPr="002075DC" w:rsidR="002075DC">
              <w:rPr>
                <w:sz w:val="20"/>
                <w:szCs w:val="20"/>
              </w:rPr>
              <w:t xml:space="preserve"> </w:t>
            </w:r>
            <w:r w:rsidRPr="002075DC" w:rsidR="002075DC">
              <w:rPr>
                <w:color w:val="000000" w:themeColor="text1"/>
                <w:sz w:val="20"/>
                <w:szCs w:val="20"/>
              </w:rPr>
              <w:t>Dopolnjen Izvedbeni načrt</w:t>
            </w:r>
            <w:r w:rsidRPr="002075DC" w:rsidR="002232BA">
              <w:rPr>
                <w:color w:val="000000" w:themeColor="text1"/>
                <w:sz w:val="20"/>
                <w:szCs w:val="20"/>
              </w:rPr>
              <w:t xml:space="preserve"> za izpolnjevanje kriterijev in zavez Republike Slovenije za Stalno strukturno sodelovanje na področju varnosti in obrambe Evropske unije (PESCO) za leto 2023</w:t>
            </w:r>
            <w:r w:rsidRPr="002075DC">
              <w:rPr>
                <w:color w:val="000000" w:themeColor="text1"/>
                <w:sz w:val="20"/>
                <w:szCs w:val="20"/>
              </w:rPr>
              <w:t xml:space="preserve"> – predlog za obravnavo</w:t>
            </w:r>
            <w:r w:rsidRPr="0073213A">
              <w:rPr>
                <w:color w:val="000000" w:themeColor="text1"/>
                <w:sz w:val="20"/>
                <w:szCs w:val="20"/>
              </w:rPr>
              <w:t xml:space="preserve"> </w:t>
            </w:r>
          </w:p>
        </w:tc>
      </w:tr>
      <w:tr w14:paraId="1B1375A8" w14:textId="77777777" w:rsidTr="00FB3C81">
        <w:tblPrEx>
          <w:tblW w:w="9163" w:type="dxa"/>
          <w:tblInd w:w="108" w:type="dxa"/>
          <w:tblLook w:val="04A0"/>
        </w:tblPrEx>
        <w:tc>
          <w:tcPr>
            <w:tcW w:w="9163" w:type="dxa"/>
            <w:gridSpan w:val="4"/>
          </w:tcPr>
          <w:p w:rsidR="00FB3C81" w:rsidRPr="0073213A" w:rsidP="00344B4B" w14:paraId="1B1375A7" w14:textId="77777777">
            <w:pPr>
              <w:pStyle w:val="Poglavje"/>
              <w:spacing w:before="0" w:after="0" w:line="276" w:lineRule="auto"/>
              <w:jc w:val="left"/>
              <w:rPr>
                <w:sz w:val="20"/>
                <w:szCs w:val="20"/>
              </w:rPr>
            </w:pPr>
            <w:r w:rsidRPr="0073213A">
              <w:rPr>
                <w:sz w:val="20"/>
                <w:szCs w:val="20"/>
              </w:rPr>
              <w:t>1. Predlog sklepov vlade:</w:t>
            </w:r>
          </w:p>
        </w:tc>
      </w:tr>
      <w:tr w14:paraId="1B1375AE" w14:textId="77777777" w:rsidTr="00FB3C81">
        <w:tblPrEx>
          <w:tblW w:w="9163" w:type="dxa"/>
          <w:tblInd w:w="108" w:type="dxa"/>
          <w:tblLook w:val="04A0"/>
        </w:tblPrEx>
        <w:tc>
          <w:tcPr>
            <w:tcW w:w="9163" w:type="dxa"/>
            <w:gridSpan w:val="4"/>
          </w:tcPr>
          <w:p w:rsidR="002232BA" w:rsidRPr="00344B4B" w:rsidP="00344B4B" w14:paraId="5BFDA03E" w14:textId="6C5F7BBC">
            <w:pPr>
              <w:pStyle w:val="Neotevilenodstavek"/>
              <w:spacing w:before="0" w:after="0" w:line="276" w:lineRule="auto"/>
              <w:rPr>
                <w:iCs/>
                <w:color w:val="000000" w:themeColor="text1"/>
                <w:sz w:val="20"/>
                <w:szCs w:val="20"/>
              </w:rPr>
            </w:pPr>
            <w:r w:rsidRPr="00344B4B">
              <w:rPr>
                <w:iCs/>
                <w:color w:val="000000" w:themeColor="text1"/>
                <w:sz w:val="20"/>
                <w:szCs w:val="20"/>
              </w:rPr>
              <w:t>Na podlagi</w:t>
            </w:r>
            <w:bookmarkStart w:id="2" w:name="_GoBack"/>
            <w:bookmarkEnd w:id="2"/>
            <w:r w:rsidRPr="00344B4B" w:rsidR="00344B4B">
              <w:rPr>
                <w:iCs/>
                <w:color w:val="000000" w:themeColor="text1"/>
                <w:sz w:val="20"/>
                <w:szCs w:val="20"/>
              </w:rPr>
              <w:t xml:space="preserve"> </w:t>
            </w:r>
            <w:r w:rsidRPr="00344B4B">
              <w:rPr>
                <w:iCs/>
                <w:color w:val="000000" w:themeColor="text1"/>
                <w:sz w:val="20"/>
                <w:szCs w:val="20"/>
              </w:rPr>
              <w:t>šestega odstavka 21. člena Zakona o Vladi Republike Slovenije (Uradni list RS, št. 24/05 – uradno prečiščeno besedilo, 109/08, 38/10 – ZUKN, 8/12, 21/13, 47/13 – ZDU-1G, 65/14, 55/17 in 163/22</w:t>
            </w:r>
            <w:r w:rsidRPr="00344B4B" w:rsidR="00344B4B">
              <w:rPr>
                <w:iCs/>
                <w:color w:val="000000" w:themeColor="text1"/>
                <w:sz w:val="20"/>
                <w:szCs w:val="20"/>
              </w:rPr>
              <w:t xml:space="preserve">) </w:t>
            </w:r>
            <w:r w:rsidRPr="00344B4B">
              <w:rPr>
                <w:iCs/>
                <w:color w:val="000000" w:themeColor="text1"/>
                <w:sz w:val="20"/>
                <w:szCs w:val="20"/>
              </w:rPr>
              <w:t xml:space="preserve">je vlada Republike Slovenije na seji ______ dne, __________ pod ___ </w:t>
            </w:r>
            <w:r w:rsidRPr="00344B4B" w:rsidR="00684372">
              <w:rPr>
                <w:iCs/>
                <w:color w:val="000000" w:themeColor="text1"/>
                <w:sz w:val="20"/>
                <w:szCs w:val="20"/>
              </w:rPr>
              <w:t>točko dnevnega reda sprejela</w:t>
            </w:r>
          </w:p>
          <w:p w:rsidR="00684372" w:rsidRPr="0073213A" w:rsidP="00344B4B" w14:paraId="5FF7AE74" w14:textId="3BEC81A4">
            <w:pPr>
              <w:pStyle w:val="Neotevilenodstavek"/>
              <w:spacing w:before="0" w:after="0" w:line="276" w:lineRule="auto"/>
              <w:rPr>
                <w:iCs/>
                <w:color w:val="000000" w:themeColor="text1"/>
                <w:sz w:val="20"/>
                <w:szCs w:val="20"/>
              </w:rPr>
            </w:pPr>
          </w:p>
          <w:p w:rsidR="00684372" w:rsidRPr="0073213A" w:rsidP="00344B4B" w14:paraId="7B3640D3" w14:textId="7D305974">
            <w:pPr>
              <w:pStyle w:val="Neotevilenodstavek"/>
              <w:spacing w:before="0" w:after="0" w:line="276" w:lineRule="auto"/>
              <w:jc w:val="center"/>
              <w:rPr>
                <w:iCs/>
                <w:color w:val="000000" w:themeColor="text1"/>
                <w:sz w:val="20"/>
                <w:szCs w:val="20"/>
              </w:rPr>
            </w:pPr>
            <w:r w:rsidRPr="0073213A">
              <w:rPr>
                <w:iCs/>
                <w:color w:val="000000" w:themeColor="text1"/>
                <w:sz w:val="20"/>
                <w:szCs w:val="20"/>
              </w:rPr>
              <w:t>S K L E P</w:t>
            </w:r>
          </w:p>
          <w:p w:rsidR="004C6D92" w:rsidRPr="0073213A" w:rsidP="00344B4B" w14:paraId="46BCD244" w14:textId="77777777">
            <w:pPr>
              <w:pStyle w:val="Neotevilenodstavek"/>
              <w:spacing w:before="0" w:after="0" w:line="276" w:lineRule="auto"/>
              <w:ind w:left="343" w:hanging="343"/>
              <w:rPr>
                <w:iCs/>
                <w:color w:val="000000" w:themeColor="text1"/>
                <w:sz w:val="20"/>
                <w:szCs w:val="20"/>
              </w:rPr>
            </w:pPr>
          </w:p>
          <w:p w:rsidR="00684372" w:rsidRPr="0073213A" w:rsidP="00344B4B" w14:paraId="46E7F21F" w14:textId="2D3D23F9">
            <w:pPr>
              <w:pStyle w:val="Neotevilenodstavek"/>
              <w:numPr>
                <w:ilvl w:val="0"/>
                <w:numId w:val="34"/>
              </w:numPr>
              <w:spacing w:before="0" w:after="0" w:line="276" w:lineRule="auto"/>
              <w:ind w:left="343" w:hanging="343"/>
              <w:rPr>
                <w:iCs/>
                <w:color w:val="000000" w:themeColor="text1"/>
                <w:sz w:val="20"/>
                <w:szCs w:val="20"/>
              </w:rPr>
            </w:pPr>
            <w:r w:rsidRPr="0073213A">
              <w:rPr>
                <w:iCs/>
                <w:color w:val="000000" w:themeColor="text1"/>
                <w:sz w:val="20"/>
                <w:szCs w:val="20"/>
              </w:rPr>
              <w:t>Vlada Republike Slovenije je potrdila dopolnjen Izvedbeni načrt za izpolnjevanje kriterijev in zavez Republike Slovenije za Stalno strukturno sodelovanje na področju varnosti in obrambe Evropske unije (PESCO) za leto 2023, s katerim se nadomešča Izvedbeni načrt izpolnitve kriterijev in zavez Republike Slovenije za PESCO (sklep Vlade Republike Slovenije številka</w:t>
            </w:r>
            <w:r w:rsidRPr="0073213A" w:rsidR="00FF4AFC">
              <w:rPr>
                <w:iCs/>
                <w:color w:val="000000" w:themeColor="text1"/>
                <w:sz w:val="20"/>
                <w:szCs w:val="20"/>
              </w:rPr>
              <w:t xml:space="preserve"> </w:t>
            </w:r>
            <w:r w:rsidRPr="0073213A" w:rsidR="0073213A">
              <w:rPr>
                <w:iCs/>
                <w:color w:val="000000" w:themeColor="text1"/>
                <w:sz w:val="20"/>
                <w:szCs w:val="20"/>
              </w:rPr>
              <w:t xml:space="preserve">54000-2/2023/3 </w:t>
            </w:r>
            <w:r w:rsidRPr="0073213A" w:rsidR="00FF4AFC">
              <w:rPr>
                <w:iCs/>
                <w:color w:val="000000" w:themeColor="text1"/>
                <w:sz w:val="20"/>
                <w:szCs w:val="20"/>
              </w:rPr>
              <w:t>z dne 9. 3. 2023</w:t>
            </w:r>
            <w:r w:rsidRPr="0073213A">
              <w:rPr>
                <w:iCs/>
                <w:color w:val="000000" w:themeColor="text1"/>
                <w:sz w:val="20"/>
                <w:szCs w:val="20"/>
              </w:rPr>
              <w:t>).</w:t>
            </w:r>
          </w:p>
          <w:p w:rsidR="004C6D92" w:rsidRPr="0073213A" w:rsidP="00344B4B" w14:paraId="60CFEEDF" w14:textId="240BB934">
            <w:pPr>
              <w:pStyle w:val="Neotevilenodstavek"/>
              <w:spacing w:before="0" w:after="0" w:line="276" w:lineRule="auto"/>
              <w:ind w:left="343" w:hanging="343"/>
              <w:rPr>
                <w:iCs/>
                <w:color w:val="000000" w:themeColor="text1"/>
                <w:sz w:val="20"/>
                <w:szCs w:val="20"/>
              </w:rPr>
            </w:pPr>
          </w:p>
          <w:p w:rsidR="004C6D92" w:rsidRPr="0073213A" w:rsidP="00344B4B" w14:paraId="2B21EBC6" w14:textId="14039AF1">
            <w:pPr>
              <w:pStyle w:val="Neotevilenodstavek"/>
              <w:numPr>
                <w:ilvl w:val="0"/>
                <w:numId w:val="34"/>
              </w:numPr>
              <w:spacing w:before="0" w:after="0" w:line="276" w:lineRule="auto"/>
              <w:ind w:left="343" w:hanging="343"/>
              <w:rPr>
                <w:iCs/>
                <w:color w:val="000000" w:themeColor="text1"/>
                <w:sz w:val="20"/>
                <w:szCs w:val="20"/>
              </w:rPr>
            </w:pPr>
            <w:r w:rsidRPr="0073213A">
              <w:rPr>
                <w:iCs/>
                <w:color w:val="000000" w:themeColor="text1"/>
                <w:sz w:val="20"/>
                <w:szCs w:val="20"/>
              </w:rPr>
              <w:t>Vlada Republike Slovenije z dopolnjenim Izvedbenim načrtom za izpolnjevanje kriterijev in zavez Republike Slovenije za PESCO seznani Odbor za zunanjo politiko in Odbor za obrambo Državnega zbora Republike Slovenije.</w:t>
            </w:r>
          </w:p>
          <w:p w:rsidR="004C6D92" w:rsidRPr="0073213A" w:rsidP="00344B4B" w14:paraId="0418A9E5" w14:textId="77777777">
            <w:pPr>
              <w:pStyle w:val="ListParagraph"/>
              <w:spacing w:line="276" w:lineRule="auto"/>
              <w:ind w:left="343" w:hanging="343"/>
              <w:rPr>
                <w:rFonts w:ascii="Arial" w:eastAsia="Times New Roman" w:hAnsi="Arial" w:cs="Arial"/>
                <w:iCs/>
                <w:color w:val="000000" w:themeColor="text1"/>
                <w:sz w:val="20"/>
                <w:szCs w:val="20"/>
                <w:lang w:eastAsia="sl-SI"/>
              </w:rPr>
            </w:pPr>
          </w:p>
          <w:p w:rsidR="004C6D92" w:rsidRPr="0073213A" w:rsidP="00344B4B" w14:paraId="695BDC20" w14:textId="2756CBA6">
            <w:pPr>
              <w:pStyle w:val="Neotevilenodstavek"/>
              <w:numPr>
                <w:ilvl w:val="0"/>
                <w:numId w:val="34"/>
              </w:numPr>
              <w:spacing w:before="0" w:after="0" w:line="276" w:lineRule="auto"/>
              <w:ind w:left="343" w:hanging="343"/>
              <w:rPr>
                <w:iCs/>
                <w:color w:val="000000" w:themeColor="text1"/>
                <w:sz w:val="20"/>
                <w:szCs w:val="20"/>
              </w:rPr>
            </w:pPr>
            <w:r w:rsidRPr="0073213A">
              <w:rPr>
                <w:iCs/>
                <w:color w:val="000000" w:themeColor="text1"/>
                <w:sz w:val="20"/>
                <w:szCs w:val="20"/>
              </w:rPr>
              <w:t xml:space="preserve">Vlada </w:t>
            </w:r>
            <w:r w:rsidR="00344B4B">
              <w:rPr>
                <w:iCs/>
                <w:color w:val="000000" w:themeColor="text1"/>
                <w:sz w:val="20"/>
                <w:szCs w:val="20"/>
              </w:rPr>
              <w:t>Republike Slovenije je naložila Ministrstvu</w:t>
            </w:r>
            <w:r w:rsidRPr="0073213A">
              <w:rPr>
                <w:iCs/>
                <w:color w:val="000000" w:themeColor="text1"/>
                <w:sz w:val="20"/>
                <w:szCs w:val="20"/>
              </w:rPr>
              <w:t xml:space="preserve"> za obrambo, da dopolnjen Izvedbeni načrt za izpolnjevanje kriterijev in zavez Republike Slovenije za PESCO posreduje Visokemu predstavniku Unije za zunanje zadeve in varnostno politiko EU.</w:t>
            </w:r>
          </w:p>
          <w:p w:rsidR="004C6D92" w:rsidRPr="0073213A" w:rsidP="00344B4B" w14:paraId="241B14B2" w14:textId="77777777">
            <w:pPr>
              <w:pStyle w:val="ListParagraph"/>
              <w:spacing w:line="276" w:lineRule="auto"/>
              <w:rPr>
                <w:rFonts w:ascii="Arial" w:eastAsia="Times New Roman" w:hAnsi="Arial" w:cs="Arial"/>
                <w:iCs/>
                <w:color w:val="000000" w:themeColor="text1"/>
                <w:sz w:val="20"/>
                <w:szCs w:val="20"/>
                <w:lang w:eastAsia="sl-SI"/>
              </w:rPr>
            </w:pPr>
          </w:p>
          <w:p w:rsidR="004C6D92" w:rsidRPr="0073213A" w:rsidP="00344B4B" w14:paraId="41884710" w14:textId="7A61CD6C">
            <w:pPr>
              <w:pStyle w:val="Neotevilenodstavek"/>
              <w:spacing w:before="0" w:after="0" w:line="276" w:lineRule="auto"/>
              <w:jc w:val="center"/>
              <w:rPr>
                <w:iCs/>
                <w:color w:val="000000" w:themeColor="text1"/>
                <w:sz w:val="20"/>
                <w:szCs w:val="20"/>
              </w:rPr>
            </w:pPr>
            <w:r w:rsidRPr="0073213A">
              <w:rPr>
                <w:iCs/>
                <w:color w:val="000000" w:themeColor="text1"/>
                <w:sz w:val="20"/>
                <w:szCs w:val="20"/>
              </w:rPr>
              <w:t xml:space="preserve">                                                                                           Barbara Kolenko </w:t>
            </w:r>
            <w:r w:rsidRPr="0073213A">
              <w:rPr>
                <w:iCs/>
                <w:color w:val="000000" w:themeColor="text1"/>
                <w:sz w:val="20"/>
                <w:szCs w:val="20"/>
              </w:rPr>
              <w:t>Helbl</w:t>
            </w:r>
          </w:p>
          <w:p w:rsidR="004C6D92" w:rsidRPr="0073213A" w:rsidP="00344B4B" w14:paraId="0B5BE509" w14:textId="6D8AA47C">
            <w:pPr>
              <w:pStyle w:val="Neotevilenodstavek"/>
              <w:spacing w:before="0" w:after="0" w:line="276" w:lineRule="auto"/>
              <w:jc w:val="center"/>
              <w:rPr>
                <w:iCs/>
                <w:color w:val="000000" w:themeColor="text1"/>
                <w:sz w:val="20"/>
                <w:szCs w:val="20"/>
              </w:rPr>
            </w:pPr>
            <w:r w:rsidRPr="0073213A">
              <w:rPr>
                <w:iCs/>
                <w:color w:val="000000" w:themeColor="text1"/>
                <w:sz w:val="20"/>
                <w:szCs w:val="20"/>
              </w:rPr>
              <w:t xml:space="preserve">                                                                                            GENERALNA SEKRETARKA</w:t>
            </w:r>
          </w:p>
          <w:p w:rsidR="00684372" w:rsidRPr="0073213A" w:rsidP="00344B4B" w14:paraId="01ADD4E1" w14:textId="77777777">
            <w:pPr>
              <w:pStyle w:val="Neotevilenodstavek"/>
              <w:spacing w:before="0" w:after="0" w:line="276" w:lineRule="auto"/>
              <w:rPr>
                <w:iCs/>
                <w:color w:val="000000" w:themeColor="text1"/>
                <w:sz w:val="20"/>
                <w:szCs w:val="20"/>
              </w:rPr>
            </w:pPr>
          </w:p>
          <w:p w:rsidR="004C6D92" w:rsidRPr="0073213A" w:rsidP="00344B4B" w14:paraId="5B85D17C" w14:textId="77777777">
            <w:pPr>
              <w:pStyle w:val="Neotevilenodstavek"/>
              <w:spacing w:before="0" w:after="0" w:line="276" w:lineRule="auto"/>
              <w:rPr>
                <w:iCs/>
                <w:color w:val="000000" w:themeColor="text1"/>
                <w:sz w:val="20"/>
                <w:szCs w:val="20"/>
              </w:rPr>
            </w:pPr>
          </w:p>
          <w:p w:rsidR="004C6D92" w:rsidRPr="0073213A" w:rsidP="00344B4B" w14:paraId="3959C1F6" w14:textId="77777777">
            <w:pPr>
              <w:pStyle w:val="Neotevilenodstavek"/>
              <w:spacing w:before="0" w:after="0" w:line="276" w:lineRule="auto"/>
              <w:rPr>
                <w:iCs/>
                <w:color w:val="000000" w:themeColor="text1"/>
                <w:sz w:val="20"/>
                <w:szCs w:val="20"/>
              </w:rPr>
            </w:pPr>
          </w:p>
          <w:p w:rsidR="00684372" w:rsidRPr="0073213A" w:rsidP="00344B4B" w14:paraId="504CAE05" w14:textId="37C27044">
            <w:pPr>
              <w:pStyle w:val="Neotevilenodstavek"/>
              <w:spacing w:before="0" w:after="0" w:line="276" w:lineRule="auto"/>
              <w:rPr>
                <w:iCs/>
                <w:color w:val="000000" w:themeColor="text1"/>
                <w:sz w:val="20"/>
                <w:szCs w:val="20"/>
              </w:rPr>
            </w:pPr>
            <w:r w:rsidRPr="0073213A">
              <w:rPr>
                <w:iCs/>
                <w:color w:val="000000" w:themeColor="text1"/>
                <w:sz w:val="20"/>
                <w:szCs w:val="20"/>
              </w:rPr>
              <w:t>Prejmeta:</w:t>
            </w:r>
          </w:p>
          <w:p w:rsidR="00684372" w:rsidRPr="0073213A" w:rsidP="00344B4B" w14:paraId="5E2D6C09" w14:textId="77777777">
            <w:pPr>
              <w:pStyle w:val="Neotevilenodstavek"/>
              <w:numPr>
                <w:ilvl w:val="0"/>
                <w:numId w:val="31"/>
              </w:numPr>
              <w:spacing w:before="0" w:after="0" w:line="276" w:lineRule="auto"/>
              <w:rPr>
                <w:iCs/>
                <w:color w:val="000000" w:themeColor="text1"/>
                <w:sz w:val="20"/>
                <w:szCs w:val="20"/>
              </w:rPr>
            </w:pPr>
            <w:r w:rsidRPr="0073213A">
              <w:rPr>
                <w:iCs/>
                <w:color w:val="000000" w:themeColor="text1"/>
                <w:sz w:val="20"/>
                <w:szCs w:val="20"/>
              </w:rPr>
              <w:t>Ministrstvo za obrambo</w:t>
            </w:r>
          </w:p>
          <w:p w:rsidR="00684372" w:rsidRPr="0073213A" w:rsidP="00344B4B" w14:paraId="7C3E76B0" w14:textId="4D73F4BD">
            <w:pPr>
              <w:pStyle w:val="Neotevilenodstavek"/>
              <w:numPr>
                <w:ilvl w:val="0"/>
                <w:numId w:val="31"/>
              </w:numPr>
              <w:spacing w:before="0" w:after="0" w:line="276" w:lineRule="auto"/>
              <w:rPr>
                <w:iCs/>
                <w:color w:val="000000" w:themeColor="text1"/>
                <w:sz w:val="20"/>
                <w:szCs w:val="20"/>
              </w:rPr>
            </w:pPr>
            <w:r w:rsidRPr="0073213A">
              <w:rPr>
                <w:iCs/>
                <w:color w:val="000000" w:themeColor="text1"/>
                <w:sz w:val="20"/>
                <w:szCs w:val="20"/>
              </w:rPr>
              <w:t>Ministrstvo za zunanje in evropske zadeve</w:t>
            </w:r>
          </w:p>
          <w:p w:rsidR="00684372" w:rsidRPr="0073213A" w:rsidP="00344B4B" w14:paraId="1B1375AD" w14:textId="6C866E32">
            <w:pPr>
              <w:pStyle w:val="Neotevilenodstavek"/>
              <w:spacing w:before="0" w:after="0" w:line="276" w:lineRule="auto"/>
              <w:ind w:left="360"/>
              <w:rPr>
                <w:iCs/>
                <w:color w:val="000000" w:themeColor="text1"/>
                <w:sz w:val="20"/>
                <w:szCs w:val="20"/>
              </w:rPr>
            </w:pPr>
          </w:p>
        </w:tc>
      </w:tr>
      <w:tr w14:paraId="1B1375B0" w14:textId="77777777" w:rsidTr="00FB3C81">
        <w:tblPrEx>
          <w:tblW w:w="9163" w:type="dxa"/>
          <w:tblInd w:w="108" w:type="dxa"/>
          <w:tblLook w:val="04A0"/>
        </w:tblPrEx>
        <w:tc>
          <w:tcPr>
            <w:tcW w:w="9163" w:type="dxa"/>
            <w:gridSpan w:val="4"/>
          </w:tcPr>
          <w:p w:rsidR="00FB3C81" w:rsidRPr="0073213A" w:rsidP="00344B4B" w14:paraId="1B1375AF" w14:textId="77777777">
            <w:pPr>
              <w:pStyle w:val="Neotevilenodstavek"/>
              <w:spacing w:before="0" w:after="0" w:line="276" w:lineRule="auto"/>
              <w:rPr>
                <w:b/>
                <w:iCs/>
                <w:sz w:val="20"/>
                <w:szCs w:val="20"/>
              </w:rPr>
            </w:pPr>
            <w:r w:rsidRPr="0073213A">
              <w:rPr>
                <w:b/>
                <w:sz w:val="20"/>
                <w:szCs w:val="20"/>
              </w:rPr>
              <w:t>2. Predlog za obravnavo predloga zakona po nujnem ali skrajšanem postopku v državnem zboru z obrazložitvijo razlogov:</w:t>
            </w:r>
          </w:p>
        </w:tc>
      </w:tr>
      <w:tr w14:paraId="1B1375B2" w14:textId="77777777" w:rsidTr="00FB3C81">
        <w:tblPrEx>
          <w:tblW w:w="9163" w:type="dxa"/>
          <w:tblInd w:w="108" w:type="dxa"/>
          <w:tblLook w:val="04A0"/>
        </w:tblPrEx>
        <w:tc>
          <w:tcPr>
            <w:tcW w:w="9163" w:type="dxa"/>
            <w:gridSpan w:val="4"/>
          </w:tcPr>
          <w:p w:rsidR="00FB3C81" w:rsidRPr="0073213A" w:rsidP="00344B4B" w14:paraId="1B1375B1" w14:textId="72A630A2">
            <w:pPr>
              <w:pStyle w:val="Neotevilenodstavek"/>
              <w:spacing w:before="0" w:after="0" w:line="276" w:lineRule="auto"/>
              <w:rPr>
                <w:iCs/>
                <w:sz w:val="20"/>
                <w:szCs w:val="20"/>
              </w:rPr>
            </w:pPr>
            <w:r w:rsidRPr="0073213A">
              <w:rPr>
                <w:iCs/>
                <w:sz w:val="20"/>
                <w:szCs w:val="20"/>
              </w:rPr>
              <w:t>/</w:t>
            </w:r>
          </w:p>
        </w:tc>
      </w:tr>
      <w:tr w14:paraId="1B1375B4" w14:textId="77777777" w:rsidTr="00FB3C81">
        <w:tblPrEx>
          <w:tblW w:w="9163" w:type="dxa"/>
          <w:tblInd w:w="108" w:type="dxa"/>
          <w:tblLook w:val="04A0"/>
        </w:tblPrEx>
        <w:tc>
          <w:tcPr>
            <w:tcW w:w="9163" w:type="dxa"/>
            <w:gridSpan w:val="4"/>
          </w:tcPr>
          <w:p w:rsidR="00FB3C81" w:rsidRPr="0073213A" w:rsidP="00344B4B" w14:paraId="1B1375B3" w14:textId="77777777">
            <w:pPr>
              <w:pStyle w:val="Neotevilenodstavek"/>
              <w:spacing w:before="0" w:after="0" w:line="276" w:lineRule="auto"/>
              <w:rPr>
                <w:b/>
                <w:iCs/>
                <w:sz w:val="20"/>
                <w:szCs w:val="20"/>
              </w:rPr>
            </w:pPr>
            <w:r w:rsidRPr="0073213A">
              <w:rPr>
                <w:b/>
                <w:sz w:val="20"/>
                <w:szCs w:val="20"/>
              </w:rPr>
              <w:t>3.a Osebe, odgovorne za strokovno pripravo in usklajenost gradiva:</w:t>
            </w:r>
          </w:p>
        </w:tc>
      </w:tr>
      <w:tr w14:paraId="1B1375B6" w14:textId="77777777" w:rsidTr="00FB3C81">
        <w:tblPrEx>
          <w:tblW w:w="9163" w:type="dxa"/>
          <w:tblInd w:w="108" w:type="dxa"/>
          <w:tblLook w:val="04A0"/>
        </w:tblPrEx>
        <w:tc>
          <w:tcPr>
            <w:tcW w:w="9163" w:type="dxa"/>
            <w:gridSpan w:val="4"/>
          </w:tcPr>
          <w:p w:rsidR="00FB3C81" w:rsidRPr="0073213A" w:rsidP="00344B4B" w14:paraId="1B1375B5" w14:textId="0729CB5A">
            <w:pPr>
              <w:pStyle w:val="Neotevilenodstavek"/>
              <w:numPr>
                <w:ilvl w:val="0"/>
                <w:numId w:val="32"/>
              </w:numPr>
              <w:spacing w:before="0" w:after="0" w:line="276" w:lineRule="auto"/>
              <w:rPr>
                <w:iCs/>
                <w:sz w:val="20"/>
                <w:szCs w:val="20"/>
              </w:rPr>
            </w:pPr>
            <w:r>
              <w:rPr>
                <w:iCs/>
                <w:sz w:val="20"/>
                <w:szCs w:val="20"/>
              </w:rPr>
              <w:t xml:space="preserve">Roland Žel, generalni direktor Direktorata za obrambno politiko, </w:t>
            </w:r>
            <w:r w:rsidRPr="0073213A" w:rsidR="00684372">
              <w:rPr>
                <w:iCs/>
                <w:sz w:val="20"/>
                <w:szCs w:val="20"/>
              </w:rPr>
              <w:t>Ministrstvo za obrambo</w:t>
            </w:r>
          </w:p>
        </w:tc>
      </w:tr>
      <w:tr w14:paraId="1B1375B8" w14:textId="77777777" w:rsidTr="00FB3C81">
        <w:tblPrEx>
          <w:tblW w:w="9163" w:type="dxa"/>
          <w:tblInd w:w="108" w:type="dxa"/>
          <w:tblLook w:val="04A0"/>
        </w:tblPrEx>
        <w:tc>
          <w:tcPr>
            <w:tcW w:w="9163" w:type="dxa"/>
            <w:gridSpan w:val="4"/>
          </w:tcPr>
          <w:p w:rsidR="00FB3C81" w:rsidRPr="0073213A" w:rsidP="00344B4B" w14:paraId="1B1375B7" w14:textId="77777777">
            <w:pPr>
              <w:pStyle w:val="Neotevilenodstavek"/>
              <w:spacing w:before="0" w:after="0" w:line="276" w:lineRule="auto"/>
              <w:rPr>
                <w:b/>
                <w:iCs/>
                <w:sz w:val="20"/>
                <w:szCs w:val="20"/>
              </w:rPr>
            </w:pPr>
            <w:r w:rsidRPr="0073213A">
              <w:rPr>
                <w:b/>
                <w:iCs/>
                <w:sz w:val="20"/>
                <w:szCs w:val="20"/>
              </w:rPr>
              <w:t xml:space="preserve">3.b Zunanji strokovnjaki, ki so </w:t>
            </w:r>
            <w:r w:rsidRPr="0073213A">
              <w:rPr>
                <w:b/>
                <w:sz w:val="20"/>
                <w:szCs w:val="20"/>
              </w:rPr>
              <w:t>sodelovali pri pripravi dela ali celotnega gradiva:</w:t>
            </w:r>
          </w:p>
        </w:tc>
      </w:tr>
      <w:tr w14:paraId="1B1375BB" w14:textId="77777777" w:rsidTr="00FB3C81">
        <w:tblPrEx>
          <w:tblW w:w="9163" w:type="dxa"/>
          <w:tblInd w:w="108" w:type="dxa"/>
          <w:tblLook w:val="04A0"/>
        </w:tblPrEx>
        <w:tc>
          <w:tcPr>
            <w:tcW w:w="9163" w:type="dxa"/>
            <w:gridSpan w:val="4"/>
          </w:tcPr>
          <w:p w:rsidR="00FB3C81" w:rsidRPr="0073213A" w:rsidP="00344B4B" w14:paraId="1B1375BA" w14:textId="4F7CB91A">
            <w:pPr>
              <w:pStyle w:val="Neotevilenodstavek"/>
              <w:tabs>
                <w:tab w:val="right" w:pos="8947"/>
              </w:tabs>
              <w:spacing w:before="0" w:after="0" w:line="276" w:lineRule="auto"/>
              <w:rPr>
                <w:iCs/>
                <w:sz w:val="20"/>
                <w:szCs w:val="20"/>
              </w:rPr>
            </w:pPr>
            <w:r w:rsidRPr="0073213A">
              <w:rPr>
                <w:iCs/>
                <w:sz w:val="20"/>
                <w:szCs w:val="20"/>
              </w:rPr>
              <w:t>/</w:t>
            </w:r>
          </w:p>
        </w:tc>
      </w:tr>
      <w:tr w14:paraId="1B1375BD" w14:textId="77777777" w:rsidTr="00FB3C81">
        <w:tblPrEx>
          <w:tblW w:w="9163" w:type="dxa"/>
          <w:tblInd w:w="108" w:type="dxa"/>
          <w:tblLook w:val="04A0"/>
        </w:tblPrEx>
        <w:tc>
          <w:tcPr>
            <w:tcW w:w="9163" w:type="dxa"/>
            <w:gridSpan w:val="4"/>
          </w:tcPr>
          <w:p w:rsidR="00FB3C81" w:rsidRPr="0073213A" w:rsidP="00344B4B" w14:paraId="1B1375BC" w14:textId="77777777">
            <w:pPr>
              <w:pStyle w:val="Neotevilenodstavek"/>
              <w:spacing w:before="0" w:after="0" w:line="276" w:lineRule="auto"/>
              <w:rPr>
                <w:b/>
                <w:iCs/>
                <w:sz w:val="20"/>
                <w:szCs w:val="20"/>
              </w:rPr>
            </w:pPr>
            <w:r w:rsidRPr="0073213A">
              <w:rPr>
                <w:b/>
                <w:sz w:val="20"/>
                <w:szCs w:val="20"/>
              </w:rPr>
              <w:t>4. Predstavniki vlade, ki bodo sodelovali pri delu državnega zbora:</w:t>
            </w:r>
          </w:p>
        </w:tc>
      </w:tr>
      <w:tr w14:paraId="1B1375BF" w14:textId="77777777" w:rsidTr="00FB3C81">
        <w:tblPrEx>
          <w:tblW w:w="9163" w:type="dxa"/>
          <w:tblInd w:w="108" w:type="dxa"/>
          <w:tblLook w:val="04A0"/>
        </w:tblPrEx>
        <w:tc>
          <w:tcPr>
            <w:tcW w:w="9163" w:type="dxa"/>
            <w:gridSpan w:val="4"/>
          </w:tcPr>
          <w:p w:rsidR="00FB3C81" w:rsidRPr="0073213A" w:rsidP="00344B4B" w14:paraId="1B1375BE" w14:textId="68CC14F5">
            <w:pPr>
              <w:pStyle w:val="Neotevilenodstavek"/>
              <w:spacing w:before="0" w:after="0" w:line="276" w:lineRule="auto"/>
              <w:rPr>
                <w:b/>
                <w:sz w:val="20"/>
                <w:szCs w:val="20"/>
              </w:rPr>
            </w:pPr>
            <w:r w:rsidRPr="0073213A">
              <w:rPr>
                <w:iCs/>
                <w:sz w:val="20"/>
                <w:szCs w:val="20"/>
              </w:rPr>
              <w:t>/</w:t>
            </w:r>
          </w:p>
        </w:tc>
      </w:tr>
      <w:tr w14:paraId="1B1375C1" w14:textId="77777777" w:rsidTr="00FB3C81">
        <w:tblPrEx>
          <w:tblW w:w="9163" w:type="dxa"/>
          <w:tblInd w:w="108" w:type="dxa"/>
          <w:tblLook w:val="04A0"/>
        </w:tblPrEx>
        <w:tc>
          <w:tcPr>
            <w:tcW w:w="9163" w:type="dxa"/>
            <w:gridSpan w:val="4"/>
          </w:tcPr>
          <w:p w:rsidR="00FB3C81" w:rsidRPr="0073213A" w:rsidP="00344B4B" w14:paraId="1B1375C0" w14:textId="77777777">
            <w:pPr>
              <w:pStyle w:val="Oddelek"/>
              <w:numPr>
                <w:ilvl w:val="0"/>
                <w:numId w:val="0"/>
              </w:numPr>
              <w:spacing w:before="0" w:after="0" w:line="276" w:lineRule="auto"/>
              <w:jc w:val="left"/>
              <w:rPr>
                <w:sz w:val="20"/>
                <w:szCs w:val="20"/>
              </w:rPr>
            </w:pPr>
            <w:r w:rsidRPr="0073213A">
              <w:rPr>
                <w:sz w:val="20"/>
                <w:szCs w:val="20"/>
              </w:rPr>
              <w:t>5. Kratek povzetek gradiva:</w:t>
            </w:r>
          </w:p>
        </w:tc>
      </w:tr>
      <w:tr w14:paraId="1B1375C3" w14:textId="77777777" w:rsidTr="00FB3C81">
        <w:tblPrEx>
          <w:tblW w:w="9163" w:type="dxa"/>
          <w:tblInd w:w="108" w:type="dxa"/>
          <w:tblLook w:val="04A0"/>
        </w:tblPrEx>
        <w:tc>
          <w:tcPr>
            <w:tcW w:w="9163" w:type="dxa"/>
            <w:gridSpan w:val="4"/>
          </w:tcPr>
          <w:p w:rsidR="00FB3C81" w:rsidRPr="0073213A" w:rsidP="00344B4B" w14:paraId="28D06D24" w14:textId="17A739E6">
            <w:pPr>
              <w:pStyle w:val="Neotevilenodstavek"/>
              <w:spacing w:before="0" w:after="0" w:line="276" w:lineRule="auto"/>
              <w:rPr>
                <w:iCs/>
                <w:color w:val="000000" w:themeColor="text1"/>
                <w:sz w:val="20"/>
                <w:szCs w:val="20"/>
              </w:rPr>
            </w:pPr>
            <w:r w:rsidRPr="0073213A">
              <w:rPr>
                <w:iCs/>
                <w:color w:val="000000" w:themeColor="text1"/>
                <w:sz w:val="20"/>
                <w:szCs w:val="20"/>
              </w:rPr>
              <w:t>Republika Sloveni</w:t>
            </w:r>
            <w:r w:rsidRPr="0073213A" w:rsidR="00BE3BB6">
              <w:rPr>
                <w:iCs/>
                <w:color w:val="000000" w:themeColor="text1"/>
                <w:sz w:val="20"/>
                <w:szCs w:val="20"/>
              </w:rPr>
              <w:t xml:space="preserve">ja se je decembra 2017 z vključitvijo v PESCO zavezala k izpolnjevanju zavez in kriterijev PESCO in rednemu letnemu poročanju o nacionalnem izvedbenem načrtu glede njihovega izpolnjevanja. Z izvedbenim načrtom se je Republika Slovenija zavezala kako in na kakšen način bo izpolnjevala 20 zavez oz. kriterijev iz </w:t>
            </w:r>
            <w:r w:rsidRPr="0073213A" w:rsidR="00BE3BB6">
              <w:rPr>
                <w:iCs/>
                <w:color w:val="000000" w:themeColor="text1"/>
                <w:sz w:val="20"/>
                <w:szCs w:val="20"/>
              </w:rPr>
              <w:t>notifikacijske</w:t>
            </w:r>
            <w:r w:rsidRPr="0073213A" w:rsidR="00BE3BB6">
              <w:rPr>
                <w:iCs/>
                <w:color w:val="000000" w:themeColor="text1"/>
                <w:sz w:val="20"/>
                <w:szCs w:val="20"/>
              </w:rPr>
              <w:t xml:space="preserve"> listine PESCO. Sklep Sveta o vzpostavitvi PESCO iz leta 2017 v 3. členu, 2. točk</w:t>
            </w:r>
            <w:r w:rsidR="00723A18">
              <w:rPr>
                <w:iCs/>
                <w:color w:val="000000" w:themeColor="text1"/>
                <w:sz w:val="20"/>
                <w:szCs w:val="20"/>
              </w:rPr>
              <w:t>e</w:t>
            </w:r>
            <w:r w:rsidRPr="0073213A" w:rsidR="00BE3BB6">
              <w:rPr>
                <w:iCs/>
                <w:color w:val="000000" w:themeColor="text1"/>
                <w:sz w:val="20"/>
                <w:szCs w:val="20"/>
              </w:rPr>
              <w:t xml:space="preserve"> določa, da morajo sodelujoče države članice na letni ravni pregledati in poročati o izpolnjevanju zavez nacionalnega izvedbenega načrta, pri čemer morajo biti posodobljeni izvedbeni načrti posredovani na letni osnovi PESCO sekretariatu. Republika Slovenija je poročala sekretariatu </w:t>
            </w:r>
            <w:r w:rsidRPr="0073213A" w:rsidR="000F092D">
              <w:rPr>
                <w:iCs/>
                <w:color w:val="000000" w:themeColor="text1"/>
                <w:sz w:val="20"/>
                <w:szCs w:val="20"/>
              </w:rPr>
              <w:t xml:space="preserve">od leta </w:t>
            </w:r>
            <w:r w:rsidRPr="0073213A" w:rsidR="00BE3BB6">
              <w:rPr>
                <w:iCs/>
                <w:color w:val="000000" w:themeColor="text1"/>
                <w:sz w:val="20"/>
                <w:szCs w:val="20"/>
              </w:rPr>
              <w:t>2018.</w:t>
            </w:r>
          </w:p>
          <w:p w:rsidR="00BE3BB6" w:rsidRPr="0073213A" w:rsidP="00344B4B" w14:paraId="5FB102C4" w14:textId="77777777">
            <w:pPr>
              <w:pStyle w:val="Neotevilenodstavek"/>
              <w:spacing w:before="0" w:after="0" w:line="276" w:lineRule="auto"/>
              <w:rPr>
                <w:iCs/>
                <w:color w:val="000000" w:themeColor="text1"/>
                <w:sz w:val="20"/>
                <w:szCs w:val="20"/>
              </w:rPr>
            </w:pPr>
          </w:p>
          <w:p w:rsidR="000F092D" w:rsidRPr="0073213A" w:rsidP="00344B4B" w14:paraId="6229617D" w14:textId="77777777">
            <w:pPr>
              <w:pStyle w:val="Neotevilenodstavek"/>
              <w:spacing w:before="0" w:after="0" w:line="276" w:lineRule="auto"/>
              <w:rPr>
                <w:iCs/>
                <w:color w:val="000000" w:themeColor="text1"/>
                <w:sz w:val="20"/>
                <w:szCs w:val="20"/>
              </w:rPr>
            </w:pPr>
            <w:r w:rsidRPr="0073213A">
              <w:rPr>
                <w:iCs/>
                <w:color w:val="000000" w:themeColor="text1"/>
                <w:sz w:val="20"/>
                <w:szCs w:val="20"/>
              </w:rPr>
              <w:t xml:space="preserve">Predloženi izvedbeni načrt je dopolnjen in zajema poročilo o doseganju zavez iz nacionalnega izvedbenega načrta za leto 2023 in nacionalni prispevek k doseganju zavez za leti 2024 in 2025. Zaveze in kriteriji iz izvedbenega načrta za PESCO Republika Slovenija izpolnjuje skladno z ugotovljenimi potrebami in s strateškimi smernicami razvoja obrambnih zmogljivosti Republike Slovenije in strateškimi ter razvojno-usmerjevalnimi dokumenti, ki določajo razvoj obrambnih zmogljivosti Republike Slovenije. </w:t>
            </w:r>
          </w:p>
          <w:p w:rsidR="00BE3BB6" w:rsidRPr="0073213A" w:rsidP="00344B4B" w14:paraId="1B1375C2" w14:textId="16DF9FDE">
            <w:pPr>
              <w:pStyle w:val="Neotevilenodstavek"/>
              <w:spacing w:before="0" w:after="0" w:line="276" w:lineRule="auto"/>
              <w:rPr>
                <w:iCs/>
                <w:sz w:val="20"/>
                <w:szCs w:val="20"/>
              </w:rPr>
            </w:pPr>
          </w:p>
        </w:tc>
      </w:tr>
      <w:tr w14:paraId="1B1375C5" w14:textId="77777777" w:rsidTr="00FB3C81">
        <w:tblPrEx>
          <w:tblW w:w="9163" w:type="dxa"/>
          <w:tblInd w:w="108" w:type="dxa"/>
          <w:tblLook w:val="04A0"/>
        </w:tblPrEx>
        <w:tc>
          <w:tcPr>
            <w:tcW w:w="9163" w:type="dxa"/>
            <w:gridSpan w:val="4"/>
          </w:tcPr>
          <w:p w:rsidR="00FB3C81" w:rsidRPr="0073213A" w:rsidP="00344B4B" w14:paraId="1B1375C4" w14:textId="77777777">
            <w:pPr>
              <w:pStyle w:val="Oddelek"/>
              <w:numPr>
                <w:ilvl w:val="0"/>
                <w:numId w:val="0"/>
              </w:numPr>
              <w:spacing w:before="0" w:after="0" w:line="276" w:lineRule="auto"/>
              <w:jc w:val="left"/>
              <w:rPr>
                <w:sz w:val="20"/>
                <w:szCs w:val="20"/>
              </w:rPr>
            </w:pPr>
            <w:r w:rsidRPr="0073213A">
              <w:rPr>
                <w:sz w:val="20"/>
                <w:szCs w:val="20"/>
              </w:rPr>
              <w:t>6. Presoja posledic za:</w:t>
            </w:r>
          </w:p>
        </w:tc>
      </w:tr>
      <w:tr w14:paraId="1B1375C9" w14:textId="77777777" w:rsidTr="00FB3C81">
        <w:tblPrEx>
          <w:tblW w:w="9163" w:type="dxa"/>
          <w:tblInd w:w="108" w:type="dxa"/>
          <w:tblLook w:val="04A0"/>
        </w:tblPrEx>
        <w:tc>
          <w:tcPr>
            <w:tcW w:w="1448" w:type="dxa"/>
          </w:tcPr>
          <w:p w:rsidR="00FB3C81" w:rsidRPr="0073213A" w:rsidP="00344B4B" w14:paraId="1B1375C6" w14:textId="77777777">
            <w:pPr>
              <w:pStyle w:val="Neotevilenodstavek"/>
              <w:spacing w:before="0" w:after="0" w:line="276" w:lineRule="auto"/>
              <w:ind w:left="360"/>
              <w:rPr>
                <w:iCs/>
                <w:sz w:val="20"/>
                <w:szCs w:val="20"/>
              </w:rPr>
            </w:pPr>
            <w:r w:rsidRPr="0073213A">
              <w:rPr>
                <w:iCs/>
                <w:sz w:val="20"/>
                <w:szCs w:val="20"/>
              </w:rPr>
              <w:t>a)</w:t>
            </w:r>
          </w:p>
        </w:tc>
        <w:tc>
          <w:tcPr>
            <w:tcW w:w="5444" w:type="dxa"/>
            <w:gridSpan w:val="2"/>
          </w:tcPr>
          <w:p w:rsidR="00FB3C81" w:rsidRPr="0073213A" w:rsidP="00344B4B" w14:paraId="1B1375C7" w14:textId="77777777">
            <w:pPr>
              <w:pStyle w:val="Neotevilenodstavek"/>
              <w:spacing w:before="0" w:after="0" w:line="276" w:lineRule="auto"/>
              <w:rPr>
                <w:sz w:val="20"/>
                <w:szCs w:val="20"/>
              </w:rPr>
            </w:pPr>
            <w:r w:rsidRPr="0073213A">
              <w:rPr>
                <w:sz w:val="20"/>
                <w:szCs w:val="20"/>
              </w:rPr>
              <w:t>javnofinančna sredstva nad 40.000 EUR v tekočem in naslednjih treh letih</w:t>
            </w:r>
          </w:p>
        </w:tc>
        <w:tc>
          <w:tcPr>
            <w:tcW w:w="2271" w:type="dxa"/>
            <w:vAlign w:val="center"/>
          </w:tcPr>
          <w:p w:rsidR="00FB3C81" w:rsidRPr="0073213A" w:rsidP="00344B4B" w14:paraId="1B1375C8" w14:textId="012DFA6E">
            <w:pPr>
              <w:pStyle w:val="Neotevilenodstavek"/>
              <w:spacing w:before="0" w:after="0" w:line="276" w:lineRule="auto"/>
              <w:jc w:val="center"/>
              <w:rPr>
                <w:iCs/>
                <w:sz w:val="20"/>
                <w:szCs w:val="20"/>
              </w:rPr>
            </w:pPr>
            <w:r>
              <w:rPr>
                <w:sz w:val="20"/>
                <w:szCs w:val="20"/>
              </w:rPr>
              <w:t>DA</w:t>
            </w:r>
          </w:p>
        </w:tc>
      </w:tr>
      <w:tr w14:paraId="1B1375CD" w14:textId="77777777" w:rsidTr="00FB3C81">
        <w:tblPrEx>
          <w:tblW w:w="9163" w:type="dxa"/>
          <w:tblInd w:w="108" w:type="dxa"/>
          <w:tblLook w:val="04A0"/>
        </w:tblPrEx>
        <w:tc>
          <w:tcPr>
            <w:tcW w:w="1448" w:type="dxa"/>
          </w:tcPr>
          <w:p w:rsidR="00FB3C81" w:rsidRPr="0073213A" w:rsidP="00344B4B" w14:paraId="1B1375CA" w14:textId="77777777">
            <w:pPr>
              <w:pStyle w:val="Neotevilenodstavek"/>
              <w:spacing w:before="0" w:after="0" w:line="276" w:lineRule="auto"/>
              <w:ind w:left="360"/>
              <w:rPr>
                <w:iCs/>
                <w:sz w:val="20"/>
                <w:szCs w:val="20"/>
              </w:rPr>
            </w:pPr>
            <w:r w:rsidRPr="0073213A">
              <w:rPr>
                <w:iCs/>
                <w:sz w:val="20"/>
                <w:szCs w:val="20"/>
              </w:rPr>
              <w:t>b)</w:t>
            </w:r>
          </w:p>
        </w:tc>
        <w:tc>
          <w:tcPr>
            <w:tcW w:w="5444" w:type="dxa"/>
            <w:gridSpan w:val="2"/>
          </w:tcPr>
          <w:p w:rsidR="00FB3C81" w:rsidRPr="0073213A" w:rsidP="00344B4B" w14:paraId="1B1375CB" w14:textId="77777777">
            <w:pPr>
              <w:pStyle w:val="Neotevilenodstavek"/>
              <w:spacing w:before="0" w:after="0" w:line="276" w:lineRule="auto"/>
              <w:rPr>
                <w:iCs/>
                <w:sz w:val="20"/>
                <w:szCs w:val="20"/>
              </w:rPr>
            </w:pPr>
            <w:r w:rsidRPr="0073213A">
              <w:rPr>
                <w:bCs/>
                <w:sz w:val="20"/>
                <w:szCs w:val="20"/>
              </w:rPr>
              <w:t>usklajenost slovenskega pravnega reda s pravnim redom Evropske unije</w:t>
            </w:r>
          </w:p>
        </w:tc>
        <w:tc>
          <w:tcPr>
            <w:tcW w:w="2271" w:type="dxa"/>
            <w:vAlign w:val="center"/>
          </w:tcPr>
          <w:p w:rsidR="00FB3C81" w:rsidRPr="0073213A" w:rsidP="00344B4B" w14:paraId="1B1375CC" w14:textId="68E566CC">
            <w:pPr>
              <w:pStyle w:val="Neotevilenodstavek"/>
              <w:spacing w:before="0" w:after="0" w:line="276" w:lineRule="auto"/>
              <w:jc w:val="center"/>
              <w:rPr>
                <w:iCs/>
                <w:sz w:val="20"/>
                <w:szCs w:val="20"/>
              </w:rPr>
            </w:pPr>
            <w:r w:rsidRPr="0073213A">
              <w:rPr>
                <w:sz w:val="20"/>
                <w:szCs w:val="20"/>
              </w:rPr>
              <w:t>NE</w:t>
            </w:r>
          </w:p>
        </w:tc>
      </w:tr>
      <w:tr w14:paraId="1B1375D1" w14:textId="77777777" w:rsidTr="00FB3C81">
        <w:tblPrEx>
          <w:tblW w:w="9163" w:type="dxa"/>
          <w:tblInd w:w="108" w:type="dxa"/>
          <w:tblLook w:val="04A0"/>
        </w:tblPrEx>
        <w:tc>
          <w:tcPr>
            <w:tcW w:w="1448" w:type="dxa"/>
          </w:tcPr>
          <w:p w:rsidR="00FB3C81" w:rsidRPr="0073213A" w:rsidP="00344B4B" w14:paraId="1B1375CE" w14:textId="77777777">
            <w:pPr>
              <w:pStyle w:val="Neotevilenodstavek"/>
              <w:spacing w:before="0" w:after="0" w:line="276" w:lineRule="auto"/>
              <w:ind w:left="360"/>
              <w:rPr>
                <w:iCs/>
                <w:sz w:val="20"/>
                <w:szCs w:val="20"/>
              </w:rPr>
            </w:pPr>
            <w:r w:rsidRPr="0073213A">
              <w:rPr>
                <w:iCs/>
                <w:sz w:val="20"/>
                <w:szCs w:val="20"/>
              </w:rPr>
              <w:t>c)</w:t>
            </w:r>
          </w:p>
        </w:tc>
        <w:tc>
          <w:tcPr>
            <w:tcW w:w="5444" w:type="dxa"/>
            <w:gridSpan w:val="2"/>
          </w:tcPr>
          <w:p w:rsidR="00FB3C81" w:rsidRPr="0073213A" w:rsidP="00344B4B" w14:paraId="1B1375CF" w14:textId="77777777">
            <w:pPr>
              <w:pStyle w:val="Neotevilenodstavek"/>
              <w:spacing w:before="0" w:after="0" w:line="276" w:lineRule="auto"/>
              <w:rPr>
                <w:iCs/>
                <w:sz w:val="20"/>
                <w:szCs w:val="20"/>
              </w:rPr>
            </w:pPr>
            <w:r w:rsidRPr="0073213A">
              <w:rPr>
                <w:sz w:val="20"/>
                <w:szCs w:val="20"/>
              </w:rPr>
              <w:t>administrativne posledice</w:t>
            </w:r>
          </w:p>
        </w:tc>
        <w:tc>
          <w:tcPr>
            <w:tcW w:w="2271" w:type="dxa"/>
            <w:vAlign w:val="center"/>
          </w:tcPr>
          <w:p w:rsidR="00FB3C81" w:rsidRPr="0073213A" w:rsidP="00344B4B" w14:paraId="1B1375D0" w14:textId="0C03B4F7">
            <w:pPr>
              <w:pStyle w:val="Neotevilenodstavek"/>
              <w:spacing w:before="0" w:after="0" w:line="276" w:lineRule="auto"/>
              <w:jc w:val="center"/>
              <w:rPr>
                <w:sz w:val="20"/>
                <w:szCs w:val="20"/>
              </w:rPr>
            </w:pPr>
            <w:r w:rsidRPr="0073213A">
              <w:rPr>
                <w:sz w:val="20"/>
                <w:szCs w:val="20"/>
              </w:rPr>
              <w:t>NE</w:t>
            </w:r>
          </w:p>
        </w:tc>
      </w:tr>
      <w:tr w14:paraId="1B1375D5" w14:textId="77777777" w:rsidTr="00FB3C81">
        <w:tblPrEx>
          <w:tblW w:w="9163" w:type="dxa"/>
          <w:tblInd w:w="108" w:type="dxa"/>
          <w:tblLook w:val="04A0"/>
        </w:tblPrEx>
        <w:tc>
          <w:tcPr>
            <w:tcW w:w="1448" w:type="dxa"/>
          </w:tcPr>
          <w:p w:rsidR="00FB3C81" w:rsidRPr="0073213A" w:rsidP="00344B4B" w14:paraId="1B1375D2" w14:textId="77777777">
            <w:pPr>
              <w:pStyle w:val="Neotevilenodstavek"/>
              <w:spacing w:before="0" w:after="0" w:line="276" w:lineRule="auto"/>
              <w:ind w:left="360"/>
              <w:rPr>
                <w:iCs/>
                <w:sz w:val="20"/>
                <w:szCs w:val="20"/>
              </w:rPr>
            </w:pPr>
            <w:r w:rsidRPr="0073213A">
              <w:rPr>
                <w:iCs/>
                <w:sz w:val="20"/>
                <w:szCs w:val="20"/>
              </w:rPr>
              <w:t>č)</w:t>
            </w:r>
          </w:p>
        </w:tc>
        <w:tc>
          <w:tcPr>
            <w:tcW w:w="5444" w:type="dxa"/>
            <w:gridSpan w:val="2"/>
          </w:tcPr>
          <w:p w:rsidR="00FB3C81" w:rsidRPr="0073213A" w:rsidP="00344B4B" w14:paraId="1B1375D3" w14:textId="77777777">
            <w:pPr>
              <w:pStyle w:val="Neotevilenodstavek"/>
              <w:spacing w:before="0" w:after="0" w:line="276" w:lineRule="auto"/>
              <w:rPr>
                <w:bCs/>
                <w:sz w:val="20"/>
                <w:szCs w:val="20"/>
              </w:rPr>
            </w:pPr>
            <w:r w:rsidRPr="0073213A">
              <w:rPr>
                <w:sz w:val="20"/>
                <w:szCs w:val="20"/>
              </w:rPr>
              <w:t>gospodarstvo, zlasti</w:t>
            </w:r>
            <w:r w:rsidRPr="0073213A">
              <w:rPr>
                <w:bCs/>
                <w:sz w:val="20"/>
                <w:szCs w:val="20"/>
              </w:rPr>
              <w:t xml:space="preserve"> mala in srednja podjetja ter konkurenčnost podjetij</w:t>
            </w:r>
          </w:p>
        </w:tc>
        <w:tc>
          <w:tcPr>
            <w:tcW w:w="2271" w:type="dxa"/>
            <w:vAlign w:val="center"/>
          </w:tcPr>
          <w:p w:rsidR="00FB3C81" w:rsidRPr="0073213A" w:rsidP="00344B4B" w14:paraId="1B1375D4" w14:textId="1F872C4E">
            <w:pPr>
              <w:pStyle w:val="Neotevilenodstavek"/>
              <w:spacing w:before="0" w:after="0" w:line="276" w:lineRule="auto"/>
              <w:jc w:val="center"/>
              <w:rPr>
                <w:iCs/>
                <w:sz w:val="20"/>
                <w:szCs w:val="20"/>
              </w:rPr>
            </w:pPr>
            <w:r w:rsidRPr="0073213A">
              <w:rPr>
                <w:sz w:val="20"/>
                <w:szCs w:val="20"/>
              </w:rPr>
              <w:t>NE</w:t>
            </w:r>
          </w:p>
        </w:tc>
      </w:tr>
      <w:tr w14:paraId="1B1375D9" w14:textId="77777777" w:rsidTr="00FB3C81">
        <w:tblPrEx>
          <w:tblW w:w="9163" w:type="dxa"/>
          <w:tblInd w:w="108" w:type="dxa"/>
          <w:tblLook w:val="04A0"/>
        </w:tblPrEx>
        <w:tc>
          <w:tcPr>
            <w:tcW w:w="1448" w:type="dxa"/>
          </w:tcPr>
          <w:p w:rsidR="00FB3C81" w:rsidRPr="0073213A" w:rsidP="00344B4B" w14:paraId="1B1375D6" w14:textId="77777777">
            <w:pPr>
              <w:pStyle w:val="Neotevilenodstavek"/>
              <w:spacing w:before="0" w:after="0" w:line="276" w:lineRule="auto"/>
              <w:ind w:left="360"/>
              <w:rPr>
                <w:iCs/>
                <w:sz w:val="20"/>
                <w:szCs w:val="20"/>
              </w:rPr>
            </w:pPr>
            <w:r w:rsidRPr="0073213A">
              <w:rPr>
                <w:iCs/>
                <w:sz w:val="20"/>
                <w:szCs w:val="20"/>
              </w:rPr>
              <w:t>d)</w:t>
            </w:r>
          </w:p>
        </w:tc>
        <w:tc>
          <w:tcPr>
            <w:tcW w:w="5444" w:type="dxa"/>
            <w:gridSpan w:val="2"/>
          </w:tcPr>
          <w:p w:rsidR="00FB3C81" w:rsidRPr="0073213A" w:rsidP="00344B4B" w14:paraId="1B1375D7" w14:textId="77777777">
            <w:pPr>
              <w:pStyle w:val="Neotevilenodstavek"/>
              <w:spacing w:before="0" w:after="0" w:line="276" w:lineRule="auto"/>
              <w:rPr>
                <w:bCs/>
                <w:sz w:val="20"/>
                <w:szCs w:val="20"/>
              </w:rPr>
            </w:pPr>
            <w:r w:rsidRPr="0073213A">
              <w:rPr>
                <w:bCs/>
                <w:sz w:val="20"/>
                <w:szCs w:val="20"/>
              </w:rPr>
              <w:t>okolje, vključno s prostorskimi in varstvenimi vidiki</w:t>
            </w:r>
          </w:p>
        </w:tc>
        <w:tc>
          <w:tcPr>
            <w:tcW w:w="2271" w:type="dxa"/>
            <w:vAlign w:val="center"/>
          </w:tcPr>
          <w:p w:rsidR="00FB3C81" w:rsidRPr="0073213A" w:rsidP="00344B4B" w14:paraId="1B1375D8" w14:textId="261D90D8">
            <w:pPr>
              <w:pStyle w:val="Neotevilenodstavek"/>
              <w:spacing w:before="0" w:after="0" w:line="276" w:lineRule="auto"/>
              <w:jc w:val="center"/>
              <w:rPr>
                <w:iCs/>
                <w:sz w:val="20"/>
                <w:szCs w:val="20"/>
              </w:rPr>
            </w:pPr>
            <w:r w:rsidRPr="0073213A">
              <w:rPr>
                <w:sz w:val="20"/>
                <w:szCs w:val="20"/>
              </w:rPr>
              <w:t>NE</w:t>
            </w:r>
          </w:p>
        </w:tc>
      </w:tr>
      <w:tr w14:paraId="1B1375DD" w14:textId="77777777" w:rsidTr="00FB3C81">
        <w:tblPrEx>
          <w:tblW w:w="9163" w:type="dxa"/>
          <w:tblInd w:w="108" w:type="dxa"/>
          <w:tblLook w:val="04A0"/>
        </w:tblPrEx>
        <w:tc>
          <w:tcPr>
            <w:tcW w:w="1448" w:type="dxa"/>
          </w:tcPr>
          <w:p w:rsidR="00FB3C81" w:rsidRPr="0073213A" w:rsidP="00344B4B" w14:paraId="1B1375DA" w14:textId="77777777">
            <w:pPr>
              <w:pStyle w:val="Neotevilenodstavek"/>
              <w:spacing w:before="0" w:after="0" w:line="276" w:lineRule="auto"/>
              <w:ind w:left="360"/>
              <w:rPr>
                <w:iCs/>
                <w:sz w:val="20"/>
                <w:szCs w:val="20"/>
              </w:rPr>
            </w:pPr>
            <w:r w:rsidRPr="0073213A">
              <w:rPr>
                <w:iCs/>
                <w:sz w:val="20"/>
                <w:szCs w:val="20"/>
              </w:rPr>
              <w:t>e)</w:t>
            </w:r>
          </w:p>
        </w:tc>
        <w:tc>
          <w:tcPr>
            <w:tcW w:w="5444" w:type="dxa"/>
            <w:gridSpan w:val="2"/>
          </w:tcPr>
          <w:p w:rsidR="00FB3C81" w:rsidRPr="0073213A" w:rsidP="00344B4B" w14:paraId="1B1375DB" w14:textId="77777777">
            <w:pPr>
              <w:pStyle w:val="Neotevilenodstavek"/>
              <w:spacing w:before="0" w:after="0" w:line="276" w:lineRule="auto"/>
              <w:rPr>
                <w:bCs/>
                <w:sz w:val="20"/>
                <w:szCs w:val="20"/>
              </w:rPr>
            </w:pPr>
            <w:r w:rsidRPr="0073213A">
              <w:rPr>
                <w:bCs/>
                <w:sz w:val="20"/>
                <w:szCs w:val="20"/>
              </w:rPr>
              <w:t>socialno področje</w:t>
            </w:r>
          </w:p>
        </w:tc>
        <w:tc>
          <w:tcPr>
            <w:tcW w:w="2271" w:type="dxa"/>
            <w:vAlign w:val="center"/>
          </w:tcPr>
          <w:p w:rsidR="00FB3C81" w:rsidRPr="0073213A" w:rsidP="00344B4B" w14:paraId="1B1375DC" w14:textId="28DA8770">
            <w:pPr>
              <w:pStyle w:val="Neotevilenodstavek"/>
              <w:spacing w:before="0" w:after="0" w:line="276" w:lineRule="auto"/>
              <w:jc w:val="center"/>
              <w:rPr>
                <w:iCs/>
                <w:sz w:val="20"/>
                <w:szCs w:val="20"/>
              </w:rPr>
            </w:pPr>
            <w:r w:rsidRPr="0073213A">
              <w:rPr>
                <w:sz w:val="20"/>
                <w:szCs w:val="20"/>
              </w:rPr>
              <w:t>NE</w:t>
            </w:r>
          </w:p>
        </w:tc>
      </w:tr>
      <w:tr w14:paraId="1B1375E4" w14:textId="77777777" w:rsidTr="00FB3C81">
        <w:tblPrEx>
          <w:tblW w:w="9163" w:type="dxa"/>
          <w:tblInd w:w="108" w:type="dxa"/>
          <w:tblLook w:val="04A0"/>
        </w:tblPrEx>
        <w:tc>
          <w:tcPr>
            <w:tcW w:w="1448" w:type="dxa"/>
            <w:tcBorders>
              <w:bottom w:val="single" w:sz="4" w:space="0" w:color="auto"/>
            </w:tcBorders>
          </w:tcPr>
          <w:p w:rsidR="00FB3C81" w:rsidRPr="0073213A" w:rsidP="00344B4B" w14:paraId="1B1375DE" w14:textId="77777777">
            <w:pPr>
              <w:pStyle w:val="Neotevilenodstavek"/>
              <w:spacing w:before="0" w:after="0" w:line="276" w:lineRule="auto"/>
              <w:ind w:left="360"/>
              <w:rPr>
                <w:iCs/>
                <w:sz w:val="20"/>
                <w:szCs w:val="20"/>
              </w:rPr>
            </w:pPr>
            <w:r w:rsidRPr="0073213A">
              <w:rPr>
                <w:iCs/>
                <w:sz w:val="20"/>
                <w:szCs w:val="20"/>
              </w:rPr>
              <w:t>f)</w:t>
            </w:r>
          </w:p>
        </w:tc>
        <w:tc>
          <w:tcPr>
            <w:tcW w:w="5444" w:type="dxa"/>
            <w:gridSpan w:val="2"/>
            <w:tcBorders>
              <w:bottom w:val="single" w:sz="4" w:space="0" w:color="auto"/>
            </w:tcBorders>
          </w:tcPr>
          <w:p w:rsidR="00FB3C81" w:rsidRPr="0073213A" w:rsidP="00344B4B" w14:paraId="1B1375DF" w14:textId="77777777">
            <w:pPr>
              <w:pStyle w:val="Neotevilenodstavek"/>
              <w:spacing w:before="0" w:after="0" w:line="276" w:lineRule="auto"/>
              <w:rPr>
                <w:bCs/>
                <w:sz w:val="20"/>
                <w:szCs w:val="20"/>
              </w:rPr>
            </w:pPr>
            <w:r w:rsidRPr="0073213A">
              <w:rPr>
                <w:bCs/>
                <w:sz w:val="20"/>
                <w:szCs w:val="20"/>
              </w:rPr>
              <w:t>dokumente razvojnega načrtovanja:</w:t>
            </w:r>
          </w:p>
          <w:p w:rsidR="00FB3C81" w:rsidRPr="0073213A" w:rsidP="00344B4B" w14:paraId="1B1375E0" w14:textId="77777777">
            <w:pPr>
              <w:pStyle w:val="Neotevilenodstavek"/>
              <w:numPr>
                <w:ilvl w:val="0"/>
                <w:numId w:val="17"/>
              </w:numPr>
              <w:spacing w:before="0" w:after="0" w:line="276" w:lineRule="auto"/>
              <w:rPr>
                <w:bCs/>
                <w:sz w:val="20"/>
                <w:szCs w:val="20"/>
              </w:rPr>
            </w:pPr>
            <w:r w:rsidRPr="0073213A">
              <w:rPr>
                <w:bCs/>
                <w:sz w:val="20"/>
                <w:szCs w:val="20"/>
              </w:rPr>
              <w:t>nacionalne dokumente razvojnega načrtovanja</w:t>
            </w:r>
          </w:p>
          <w:p w:rsidR="00FB3C81" w:rsidRPr="0073213A" w:rsidP="00344B4B" w14:paraId="1B1375E1" w14:textId="77777777">
            <w:pPr>
              <w:pStyle w:val="Neotevilenodstavek"/>
              <w:numPr>
                <w:ilvl w:val="0"/>
                <w:numId w:val="17"/>
              </w:numPr>
              <w:spacing w:before="0" w:after="0" w:line="276" w:lineRule="auto"/>
              <w:rPr>
                <w:bCs/>
                <w:sz w:val="20"/>
                <w:szCs w:val="20"/>
              </w:rPr>
            </w:pPr>
            <w:r w:rsidRPr="0073213A">
              <w:rPr>
                <w:bCs/>
                <w:sz w:val="20"/>
                <w:szCs w:val="20"/>
              </w:rPr>
              <w:t>razvojne politike na ravni programov po strukturi razvojne klasifikacije programskega proračuna</w:t>
            </w:r>
          </w:p>
          <w:p w:rsidR="00FB3C81" w:rsidRPr="0073213A" w:rsidP="00344B4B" w14:paraId="1B1375E2" w14:textId="77777777">
            <w:pPr>
              <w:pStyle w:val="Neotevilenodstavek"/>
              <w:numPr>
                <w:ilvl w:val="0"/>
                <w:numId w:val="17"/>
              </w:numPr>
              <w:spacing w:before="0" w:after="0" w:line="276" w:lineRule="auto"/>
              <w:rPr>
                <w:bCs/>
                <w:sz w:val="20"/>
                <w:szCs w:val="20"/>
              </w:rPr>
            </w:pPr>
            <w:r w:rsidRPr="0073213A">
              <w:rPr>
                <w:bCs/>
                <w:sz w:val="20"/>
                <w:szCs w:val="20"/>
              </w:rPr>
              <w:t>razvojne dokumente Evropske unije in mednarodnih organizacij</w:t>
            </w:r>
          </w:p>
        </w:tc>
        <w:tc>
          <w:tcPr>
            <w:tcW w:w="2271" w:type="dxa"/>
            <w:tcBorders>
              <w:bottom w:val="single" w:sz="4" w:space="0" w:color="auto"/>
            </w:tcBorders>
            <w:vAlign w:val="center"/>
          </w:tcPr>
          <w:p w:rsidR="00FB3C81" w:rsidRPr="0073213A" w:rsidP="00344B4B" w14:paraId="1B1375E3" w14:textId="6170ABC3">
            <w:pPr>
              <w:pStyle w:val="Neotevilenodstavek"/>
              <w:spacing w:before="0" w:after="0" w:line="276" w:lineRule="auto"/>
              <w:jc w:val="center"/>
              <w:rPr>
                <w:iCs/>
                <w:sz w:val="20"/>
                <w:szCs w:val="20"/>
              </w:rPr>
            </w:pPr>
            <w:r w:rsidRPr="0073213A">
              <w:rPr>
                <w:sz w:val="20"/>
                <w:szCs w:val="20"/>
              </w:rPr>
              <w:t>NE</w:t>
            </w:r>
          </w:p>
        </w:tc>
      </w:tr>
      <w:tr w14:paraId="1B1375E7" w14:textId="77777777" w:rsidTr="00FF4AFC">
        <w:tblPrEx>
          <w:tblW w:w="9163" w:type="dxa"/>
          <w:tblInd w:w="108" w:type="dxa"/>
          <w:tblLook w:val="04A0"/>
        </w:tblPrEx>
        <w:trPr>
          <w:trHeight w:val="1947"/>
        </w:trPr>
        <w:tc>
          <w:tcPr>
            <w:tcW w:w="9163" w:type="dxa"/>
            <w:gridSpan w:val="4"/>
            <w:tcBorders>
              <w:top w:val="single" w:sz="4" w:space="0" w:color="auto"/>
              <w:left w:val="single" w:sz="4" w:space="0" w:color="auto"/>
              <w:bottom w:val="single" w:sz="4" w:space="0" w:color="auto"/>
              <w:right w:val="single" w:sz="4" w:space="0" w:color="auto"/>
            </w:tcBorders>
          </w:tcPr>
          <w:p w:rsidR="00FB3C81" w:rsidRPr="0073213A" w:rsidP="00344B4B" w14:paraId="1B1375E5" w14:textId="77777777">
            <w:pPr>
              <w:pStyle w:val="Oddelek"/>
              <w:widowControl w:val="0"/>
              <w:numPr>
                <w:ilvl w:val="0"/>
                <w:numId w:val="0"/>
              </w:numPr>
              <w:spacing w:before="0" w:after="0" w:line="276" w:lineRule="auto"/>
              <w:jc w:val="left"/>
              <w:rPr>
                <w:sz w:val="20"/>
                <w:szCs w:val="20"/>
              </w:rPr>
            </w:pPr>
            <w:r w:rsidRPr="0073213A">
              <w:rPr>
                <w:sz w:val="20"/>
                <w:szCs w:val="20"/>
              </w:rPr>
              <w:t>7.a Predstavitev ocene finančnih posledic nad 40.000 EUR:</w:t>
            </w:r>
          </w:p>
          <w:p w:rsidR="002B353F" w:rsidRPr="0073213A" w:rsidP="00344B4B" w14:paraId="7DC443D6" w14:textId="61AFDE05">
            <w:pPr>
              <w:pStyle w:val="Oddelek"/>
              <w:widowControl w:val="0"/>
              <w:numPr>
                <w:ilvl w:val="0"/>
                <w:numId w:val="0"/>
              </w:numPr>
              <w:spacing w:before="0" w:after="0" w:line="276" w:lineRule="auto"/>
              <w:jc w:val="both"/>
              <w:rPr>
                <w:b w:val="0"/>
                <w:color w:val="000000" w:themeColor="text1"/>
                <w:sz w:val="20"/>
                <w:szCs w:val="20"/>
              </w:rPr>
            </w:pPr>
            <w:r w:rsidRPr="0073213A">
              <w:rPr>
                <w:b w:val="0"/>
                <w:color w:val="000000" w:themeColor="text1"/>
                <w:sz w:val="20"/>
                <w:szCs w:val="20"/>
              </w:rPr>
              <w:t>Delovanje Republike Slovenije</w:t>
            </w:r>
            <w:r w:rsidRPr="0073213A">
              <w:rPr>
                <w:b w:val="0"/>
                <w:color w:val="000000" w:themeColor="text1"/>
                <w:sz w:val="20"/>
                <w:szCs w:val="20"/>
              </w:rPr>
              <w:t xml:space="preserve"> v PESCO ima neposredne in posredne finančne posledice. Pomenilo bo izpolnjevanje naslednjih finančnih zahtev: (1) redno realno povečanje obrambnega proračuna, ki je povezano tudi z uresničevanjem valižanske zaveze, (2) redno povečanje deleža za investicije do ravni 20 % (kolektivni kazalnik) v srednjeročnem obdobju in (3) dolgoročno namenjanje sredstev za raziskave in razvoj v obsegu do 2 % (kolektivni kazalnik).</w:t>
            </w:r>
          </w:p>
          <w:p w:rsidR="002B353F" w:rsidRPr="0073213A" w:rsidP="00344B4B" w14:paraId="1B1375E6" w14:textId="415488BB">
            <w:pPr>
              <w:pStyle w:val="Oddelek"/>
              <w:widowControl w:val="0"/>
              <w:numPr>
                <w:ilvl w:val="0"/>
                <w:numId w:val="0"/>
              </w:numPr>
              <w:spacing w:before="0" w:after="0" w:line="276" w:lineRule="auto"/>
              <w:jc w:val="both"/>
              <w:rPr>
                <w:b w:val="0"/>
                <w:color w:val="FF0000"/>
                <w:sz w:val="20"/>
                <w:szCs w:val="20"/>
              </w:rPr>
            </w:pPr>
            <w:r w:rsidRPr="0073213A">
              <w:rPr>
                <w:b w:val="0"/>
                <w:color w:val="000000" w:themeColor="text1"/>
                <w:sz w:val="20"/>
                <w:szCs w:val="20"/>
              </w:rPr>
              <w:t xml:space="preserve">Dodatne neposredne finančne posledice lahko nastanejo zaradi povečanega vključevanja v projekte razvoja zmogljivosti, povečanega nacionalnega obsega sodelovanja v operacijah in misijah skupne varnostne in obrambne politike. Izpolnjevanje omenjenih finančnih posledic bo zagotovljeno preko rednih finančnih načrtov Ministrstva za obrambo, skladno z veljavno proračunsko prakso. </w:t>
            </w:r>
          </w:p>
        </w:tc>
      </w:tr>
    </w:tbl>
    <w:p w:rsidR="00FB3C81" w:rsidRPr="0073213A" w:rsidP="00344B4B" w14:paraId="1B1375E8" w14:textId="77777777">
      <w:pPr>
        <w:spacing w:after="0"/>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3"/>
        <w:gridCol w:w="574"/>
        <w:gridCol w:w="1416"/>
        <w:gridCol w:w="706"/>
        <w:gridCol w:w="1284"/>
        <w:gridCol w:w="867"/>
        <w:gridCol w:w="423"/>
        <w:gridCol w:w="328"/>
        <w:gridCol w:w="1719"/>
      </w:tblGrid>
      <w:tr w14:paraId="1B1375EA" w14:textId="77777777" w:rsidTr="002C278B">
        <w:tblPrEx>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B3C81" w:rsidRPr="0073213A" w:rsidP="00344B4B" w14:paraId="1B1375E9" w14:textId="77777777">
            <w:pPr>
              <w:pStyle w:val="Heading1"/>
              <w:keepNext w:val="0"/>
              <w:pageBreakBefore/>
              <w:widowControl w:val="0"/>
              <w:tabs>
                <w:tab w:val="left" w:pos="2340"/>
              </w:tabs>
              <w:spacing w:before="0" w:after="0" w:line="276" w:lineRule="auto"/>
              <w:ind w:left="142" w:hanging="142"/>
              <w:rPr>
                <w:rFonts w:cs="Arial"/>
                <w:sz w:val="20"/>
                <w:szCs w:val="20"/>
              </w:rPr>
            </w:pPr>
            <w:r w:rsidRPr="0073213A">
              <w:rPr>
                <w:rFonts w:cs="Arial"/>
                <w:sz w:val="20"/>
                <w:szCs w:val="20"/>
              </w:rPr>
              <w:t>I. Ocena finančnih posledic, ki niso načrtovane v sprejetem proračunu</w:t>
            </w:r>
          </w:p>
        </w:tc>
      </w:tr>
      <w:tr w14:paraId="1B1375F0" w14:textId="77777777" w:rsidTr="006D0A7B">
        <w:tblPrEx>
          <w:tblW w:w="9200" w:type="dxa"/>
          <w:tblInd w:w="8" w:type="dxa"/>
          <w:tblLook w:val="0000"/>
        </w:tblPrEx>
        <w:trPr>
          <w:cantSplit/>
          <w:trHeight w:val="276"/>
        </w:trPr>
        <w:tc>
          <w:tcPr>
            <w:tcW w:w="2457" w:type="dxa"/>
            <w:gridSpan w:val="2"/>
            <w:tcBorders>
              <w:top w:val="single" w:sz="4" w:space="0" w:color="auto"/>
              <w:left w:val="single" w:sz="4" w:space="0" w:color="auto"/>
              <w:bottom w:val="single" w:sz="4" w:space="0" w:color="auto"/>
              <w:right w:val="single" w:sz="4" w:space="0" w:color="auto"/>
            </w:tcBorders>
            <w:vAlign w:val="center"/>
          </w:tcPr>
          <w:p w:rsidR="00FB3C81" w:rsidRPr="0073213A" w:rsidP="00344B4B" w14:paraId="1B1375EB" w14:textId="77777777">
            <w:pPr>
              <w:widowControl w:val="0"/>
              <w:spacing w:after="0"/>
              <w:ind w:left="-122" w:right="-112"/>
              <w:jc w:val="center"/>
              <w:rPr>
                <w:rFonts w:ascii="Arial" w:hAnsi="Arial" w:cs="Arial"/>
                <w:sz w:val="20"/>
                <w:szCs w:val="20"/>
              </w:rPr>
            </w:pP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FB3C81" w:rsidRPr="0073213A" w:rsidP="00344B4B" w14:paraId="1B1375EC" w14:textId="77777777">
            <w:pPr>
              <w:widowControl w:val="0"/>
              <w:spacing w:after="0"/>
              <w:jc w:val="center"/>
              <w:rPr>
                <w:rFonts w:ascii="Arial" w:hAnsi="Arial" w:cs="Arial"/>
                <w:sz w:val="20"/>
                <w:szCs w:val="20"/>
              </w:rPr>
            </w:pPr>
            <w:r w:rsidRPr="0073213A">
              <w:rPr>
                <w:rFonts w:ascii="Arial" w:hAnsi="Arial" w:cs="Arial"/>
                <w:sz w:val="20"/>
                <w:szCs w:val="20"/>
              </w:rPr>
              <w:t>Tekoče leto (t)</w:t>
            </w:r>
          </w:p>
        </w:tc>
        <w:tc>
          <w:tcPr>
            <w:tcW w:w="1284" w:type="dxa"/>
            <w:tcBorders>
              <w:top w:val="single" w:sz="4" w:space="0" w:color="auto"/>
              <w:left w:val="single" w:sz="4" w:space="0" w:color="auto"/>
              <w:bottom w:val="single" w:sz="4" w:space="0" w:color="auto"/>
              <w:right w:val="single" w:sz="4" w:space="0" w:color="auto"/>
            </w:tcBorders>
            <w:vAlign w:val="center"/>
          </w:tcPr>
          <w:p w:rsidR="00FB3C81" w:rsidRPr="0073213A" w:rsidP="00344B4B" w14:paraId="1B1375ED" w14:textId="77777777">
            <w:pPr>
              <w:widowControl w:val="0"/>
              <w:spacing w:after="0"/>
              <w:jc w:val="center"/>
              <w:rPr>
                <w:rFonts w:ascii="Arial" w:hAnsi="Arial" w:cs="Arial"/>
                <w:sz w:val="20"/>
                <w:szCs w:val="20"/>
              </w:rPr>
            </w:pPr>
            <w:r w:rsidRPr="0073213A">
              <w:rPr>
                <w:rFonts w:ascii="Arial" w:hAnsi="Arial" w:cs="Arial"/>
                <w:sz w:val="20"/>
                <w:szCs w:val="20"/>
              </w:rPr>
              <w:t>t + 1</w:t>
            </w: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FB3C81" w:rsidRPr="0073213A" w:rsidP="00344B4B" w14:paraId="1B1375EE" w14:textId="77777777">
            <w:pPr>
              <w:widowControl w:val="0"/>
              <w:spacing w:after="0"/>
              <w:jc w:val="center"/>
              <w:rPr>
                <w:rFonts w:ascii="Arial" w:hAnsi="Arial" w:cs="Arial"/>
                <w:sz w:val="20"/>
                <w:szCs w:val="20"/>
              </w:rPr>
            </w:pPr>
            <w:r w:rsidRPr="0073213A">
              <w:rPr>
                <w:rFonts w:ascii="Arial" w:hAnsi="Arial" w:cs="Arial"/>
                <w:sz w:val="20"/>
                <w:szCs w:val="20"/>
              </w:rPr>
              <w:t>t + 2</w:t>
            </w:r>
          </w:p>
        </w:tc>
        <w:tc>
          <w:tcPr>
            <w:tcW w:w="1719" w:type="dxa"/>
            <w:tcBorders>
              <w:top w:val="single" w:sz="4" w:space="0" w:color="auto"/>
              <w:left w:val="single" w:sz="4" w:space="0" w:color="auto"/>
              <w:bottom w:val="single" w:sz="4" w:space="0" w:color="auto"/>
              <w:right w:val="single" w:sz="4" w:space="0" w:color="auto"/>
            </w:tcBorders>
            <w:vAlign w:val="center"/>
          </w:tcPr>
          <w:p w:rsidR="00FB3C81" w:rsidRPr="0073213A" w:rsidP="00344B4B" w14:paraId="1B1375EF" w14:textId="77777777">
            <w:pPr>
              <w:widowControl w:val="0"/>
              <w:spacing w:after="0"/>
              <w:jc w:val="center"/>
              <w:rPr>
                <w:rFonts w:ascii="Arial" w:hAnsi="Arial" w:cs="Arial"/>
                <w:sz w:val="20"/>
                <w:szCs w:val="20"/>
              </w:rPr>
            </w:pPr>
            <w:r w:rsidRPr="0073213A">
              <w:rPr>
                <w:rFonts w:ascii="Arial" w:hAnsi="Arial" w:cs="Arial"/>
                <w:sz w:val="20"/>
                <w:szCs w:val="20"/>
              </w:rPr>
              <w:t>t + 3</w:t>
            </w:r>
          </w:p>
        </w:tc>
      </w:tr>
      <w:tr w14:paraId="1B1375F6" w14:textId="77777777" w:rsidTr="006D0A7B">
        <w:tblPrEx>
          <w:tblW w:w="9200" w:type="dxa"/>
          <w:tblInd w:w="8" w:type="dxa"/>
          <w:tblLook w:val="0000"/>
        </w:tblPrEx>
        <w:trPr>
          <w:cantSplit/>
          <w:trHeight w:val="423"/>
        </w:trPr>
        <w:tc>
          <w:tcPr>
            <w:tcW w:w="2457" w:type="dxa"/>
            <w:gridSpan w:val="2"/>
            <w:tcBorders>
              <w:top w:val="single" w:sz="4" w:space="0" w:color="auto"/>
              <w:left w:val="single" w:sz="4" w:space="0" w:color="auto"/>
              <w:bottom w:val="single" w:sz="4" w:space="0" w:color="auto"/>
              <w:right w:val="single" w:sz="4" w:space="0" w:color="auto"/>
            </w:tcBorders>
            <w:vAlign w:val="center"/>
          </w:tcPr>
          <w:p w:rsidR="00FB3C81" w:rsidRPr="0073213A" w:rsidP="00344B4B" w14:paraId="1B1375F1" w14:textId="77777777">
            <w:pPr>
              <w:widowControl w:val="0"/>
              <w:spacing w:after="0"/>
              <w:rPr>
                <w:rFonts w:ascii="Arial" w:hAnsi="Arial" w:cs="Arial"/>
                <w:bCs/>
                <w:sz w:val="20"/>
                <w:szCs w:val="20"/>
              </w:rPr>
            </w:pPr>
            <w:r w:rsidRPr="0073213A">
              <w:rPr>
                <w:rFonts w:ascii="Arial" w:hAnsi="Arial" w:cs="Arial"/>
                <w:bCs/>
                <w:sz w:val="20"/>
                <w:szCs w:val="20"/>
              </w:rPr>
              <w:t>Predvideno povečanje (+) ali zmanjšanje (</w:t>
            </w:r>
            <w:r w:rsidRPr="0073213A">
              <w:rPr>
                <w:rFonts w:ascii="Arial" w:hAnsi="Arial" w:cs="Arial"/>
                <w:b/>
                <w:sz w:val="20"/>
                <w:szCs w:val="20"/>
              </w:rPr>
              <w:t>–</w:t>
            </w:r>
            <w:r w:rsidRPr="0073213A">
              <w:rPr>
                <w:rFonts w:ascii="Arial" w:hAnsi="Arial" w:cs="Arial"/>
                <w:bCs/>
                <w:sz w:val="20"/>
                <w:szCs w:val="20"/>
              </w:rPr>
              <w:t xml:space="preserve">) prihodkov državnega proračuna </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FB3C81" w:rsidRPr="0073213A" w:rsidP="00344B4B" w14:paraId="1B1375F2" w14:textId="77777777">
            <w:pPr>
              <w:pStyle w:val="Heading1"/>
              <w:keepNext w:val="0"/>
              <w:widowControl w:val="0"/>
              <w:tabs>
                <w:tab w:val="left" w:pos="360"/>
              </w:tabs>
              <w:spacing w:before="0" w:after="0" w:line="276" w:lineRule="auto"/>
              <w:jc w:val="center"/>
              <w:rPr>
                <w:rFonts w:cs="Arial"/>
                <w:b w:val="0"/>
                <w:bCs/>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FB3C81" w:rsidRPr="0073213A" w:rsidP="00344B4B" w14:paraId="1B1375F3" w14:textId="77777777">
            <w:pPr>
              <w:pStyle w:val="Heading1"/>
              <w:keepNext w:val="0"/>
              <w:widowControl w:val="0"/>
              <w:tabs>
                <w:tab w:val="left" w:pos="360"/>
              </w:tabs>
              <w:spacing w:before="0" w:after="0" w:line="276" w:lineRule="auto"/>
              <w:jc w:val="center"/>
              <w:rPr>
                <w:rFonts w:cs="Arial"/>
                <w:b w:val="0"/>
                <w:bCs/>
                <w:sz w:val="20"/>
                <w:szCs w:val="20"/>
              </w:rPr>
            </w:pP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FB3C81" w:rsidRPr="0073213A" w:rsidP="00344B4B" w14:paraId="1B1375F4" w14:textId="77777777">
            <w:pPr>
              <w:pStyle w:val="Heading1"/>
              <w:keepNext w:val="0"/>
              <w:widowControl w:val="0"/>
              <w:tabs>
                <w:tab w:val="left" w:pos="360"/>
              </w:tabs>
              <w:spacing w:before="0" w:after="0" w:line="276" w:lineRule="auto"/>
              <w:jc w:val="center"/>
              <w:rPr>
                <w:rFonts w:cs="Arial"/>
                <w:b w:val="0"/>
                <w:sz w:val="20"/>
                <w:szCs w:val="20"/>
              </w:rPr>
            </w:pPr>
          </w:p>
        </w:tc>
        <w:tc>
          <w:tcPr>
            <w:tcW w:w="1719" w:type="dxa"/>
            <w:tcBorders>
              <w:top w:val="single" w:sz="4" w:space="0" w:color="auto"/>
              <w:left w:val="single" w:sz="4" w:space="0" w:color="auto"/>
              <w:bottom w:val="single" w:sz="4" w:space="0" w:color="auto"/>
              <w:right w:val="single" w:sz="4" w:space="0" w:color="auto"/>
            </w:tcBorders>
            <w:vAlign w:val="center"/>
          </w:tcPr>
          <w:p w:rsidR="00FB3C81" w:rsidRPr="0073213A" w:rsidP="00344B4B" w14:paraId="1B1375F5" w14:textId="77777777">
            <w:pPr>
              <w:pStyle w:val="Heading1"/>
              <w:keepNext w:val="0"/>
              <w:widowControl w:val="0"/>
              <w:tabs>
                <w:tab w:val="left" w:pos="360"/>
              </w:tabs>
              <w:spacing w:before="0" w:after="0" w:line="276" w:lineRule="auto"/>
              <w:jc w:val="center"/>
              <w:rPr>
                <w:rFonts w:cs="Arial"/>
                <w:b w:val="0"/>
                <w:sz w:val="20"/>
                <w:szCs w:val="20"/>
              </w:rPr>
            </w:pPr>
          </w:p>
        </w:tc>
      </w:tr>
      <w:tr w14:paraId="1B1375FC" w14:textId="77777777" w:rsidTr="006D0A7B">
        <w:tblPrEx>
          <w:tblW w:w="9200" w:type="dxa"/>
          <w:tblInd w:w="8" w:type="dxa"/>
          <w:tblLook w:val="0000"/>
        </w:tblPrEx>
        <w:trPr>
          <w:cantSplit/>
          <w:trHeight w:val="423"/>
        </w:trPr>
        <w:tc>
          <w:tcPr>
            <w:tcW w:w="2457" w:type="dxa"/>
            <w:gridSpan w:val="2"/>
            <w:tcBorders>
              <w:top w:val="single" w:sz="4" w:space="0" w:color="auto"/>
              <w:left w:val="single" w:sz="4" w:space="0" w:color="auto"/>
              <w:bottom w:val="single" w:sz="4" w:space="0" w:color="auto"/>
              <w:right w:val="single" w:sz="4" w:space="0" w:color="auto"/>
            </w:tcBorders>
            <w:vAlign w:val="center"/>
          </w:tcPr>
          <w:p w:rsidR="00FB3C81" w:rsidRPr="0073213A" w:rsidP="00344B4B" w14:paraId="1B1375F7" w14:textId="77777777">
            <w:pPr>
              <w:widowControl w:val="0"/>
              <w:spacing w:after="0"/>
              <w:rPr>
                <w:rFonts w:ascii="Arial" w:hAnsi="Arial" w:cs="Arial"/>
                <w:bCs/>
                <w:sz w:val="20"/>
                <w:szCs w:val="20"/>
              </w:rPr>
            </w:pPr>
            <w:r w:rsidRPr="0073213A">
              <w:rPr>
                <w:rFonts w:ascii="Arial" w:hAnsi="Arial" w:cs="Arial"/>
                <w:bCs/>
                <w:sz w:val="20"/>
                <w:szCs w:val="20"/>
              </w:rPr>
              <w:t>Predvideno povečanje (+) ali zmanjšanje (</w:t>
            </w:r>
            <w:r w:rsidRPr="0073213A">
              <w:rPr>
                <w:rFonts w:ascii="Arial" w:hAnsi="Arial" w:cs="Arial"/>
                <w:b/>
                <w:sz w:val="20"/>
                <w:szCs w:val="20"/>
              </w:rPr>
              <w:t>–</w:t>
            </w:r>
            <w:r w:rsidRPr="0073213A">
              <w:rPr>
                <w:rFonts w:ascii="Arial" w:hAnsi="Arial" w:cs="Arial"/>
                <w:bCs/>
                <w:sz w:val="20"/>
                <w:szCs w:val="20"/>
              </w:rPr>
              <w:t xml:space="preserve">) prihodkov občinskih proračunov </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FB3C81" w:rsidRPr="0073213A" w:rsidP="00344B4B" w14:paraId="1B1375F8" w14:textId="77777777">
            <w:pPr>
              <w:pStyle w:val="Heading1"/>
              <w:keepNext w:val="0"/>
              <w:widowControl w:val="0"/>
              <w:tabs>
                <w:tab w:val="left" w:pos="360"/>
              </w:tabs>
              <w:spacing w:before="0" w:after="0" w:line="276" w:lineRule="auto"/>
              <w:jc w:val="center"/>
              <w:rPr>
                <w:rFonts w:cs="Arial"/>
                <w:b w:val="0"/>
                <w:bCs/>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FB3C81" w:rsidRPr="0073213A" w:rsidP="00344B4B" w14:paraId="1B1375F9" w14:textId="77777777">
            <w:pPr>
              <w:pStyle w:val="Heading1"/>
              <w:keepNext w:val="0"/>
              <w:widowControl w:val="0"/>
              <w:tabs>
                <w:tab w:val="left" w:pos="360"/>
              </w:tabs>
              <w:spacing w:before="0" w:after="0" w:line="276" w:lineRule="auto"/>
              <w:jc w:val="center"/>
              <w:rPr>
                <w:rFonts w:cs="Arial"/>
                <w:b w:val="0"/>
                <w:bCs/>
                <w:sz w:val="20"/>
                <w:szCs w:val="20"/>
              </w:rPr>
            </w:pP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FB3C81" w:rsidRPr="0073213A" w:rsidP="00344B4B" w14:paraId="1B1375FA" w14:textId="77777777">
            <w:pPr>
              <w:pStyle w:val="Heading1"/>
              <w:keepNext w:val="0"/>
              <w:widowControl w:val="0"/>
              <w:tabs>
                <w:tab w:val="left" w:pos="360"/>
              </w:tabs>
              <w:spacing w:before="0" w:after="0" w:line="276" w:lineRule="auto"/>
              <w:jc w:val="center"/>
              <w:rPr>
                <w:rFonts w:cs="Arial"/>
                <w:b w:val="0"/>
                <w:sz w:val="20"/>
                <w:szCs w:val="20"/>
              </w:rPr>
            </w:pPr>
          </w:p>
        </w:tc>
        <w:tc>
          <w:tcPr>
            <w:tcW w:w="1719" w:type="dxa"/>
            <w:tcBorders>
              <w:top w:val="single" w:sz="4" w:space="0" w:color="auto"/>
              <w:left w:val="single" w:sz="4" w:space="0" w:color="auto"/>
              <w:bottom w:val="single" w:sz="4" w:space="0" w:color="auto"/>
              <w:right w:val="single" w:sz="4" w:space="0" w:color="auto"/>
            </w:tcBorders>
            <w:vAlign w:val="center"/>
          </w:tcPr>
          <w:p w:rsidR="00FB3C81" w:rsidRPr="0073213A" w:rsidP="00344B4B" w14:paraId="1B1375FB" w14:textId="77777777">
            <w:pPr>
              <w:pStyle w:val="Heading1"/>
              <w:keepNext w:val="0"/>
              <w:widowControl w:val="0"/>
              <w:tabs>
                <w:tab w:val="left" w:pos="360"/>
              </w:tabs>
              <w:spacing w:before="0" w:after="0" w:line="276" w:lineRule="auto"/>
              <w:jc w:val="center"/>
              <w:rPr>
                <w:rFonts w:cs="Arial"/>
                <w:b w:val="0"/>
                <w:sz w:val="20"/>
                <w:szCs w:val="20"/>
              </w:rPr>
            </w:pPr>
          </w:p>
        </w:tc>
      </w:tr>
      <w:tr w14:paraId="1B137602" w14:textId="77777777" w:rsidTr="006D0A7B">
        <w:tblPrEx>
          <w:tblW w:w="9200" w:type="dxa"/>
          <w:tblInd w:w="8" w:type="dxa"/>
          <w:tblLook w:val="0000"/>
        </w:tblPrEx>
        <w:trPr>
          <w:cantSplit/>
          <w:trHeight w:val="423"/>
        </w:trPr>
        <w:tc>
          <w:tcPr>
            <w:tcW w:w="2457" w:type="dxa"/>
            <w:gridSpan w:val="2"/>
            <w:tcBorders>
              <w:top w:val="single" w:sz="4" w:space="0" w:color="auto"/>
              <w:left w:val="single" w:sz="4" w:space="0" w:color="auto"/>
              <w:bottom w:val="single" w:sz="4" w:space="0" w:color="auto"/>
              <w:right w:val="single" w:sz="4" w:space="0" w:color="auto"/>
            </w:tcBorders>
            <w:vAlign w:val="center"/>
          </w:tcPr>
          <w:p w:rsidR="00FB3C81" w:rsidRPr="0073213A" w:rsidP="00344B4B" w14:paraId="1B1375FD" w14:textId="77777777">
            <w:pPr>
              <w:widowControl w:val="0"/>
              <w:spacing w:after="0"/>
              <w:rPr>
                <w:rFonts w:ascii="Arial" w:hAnsi="Arial" w:cs="Arial"/>
                <w:bCs/>
                <w:sz w:val="20"/>
                <w:szCs w:val="20"/>
              </w:rPr>
            </w:pPr>
            <w:r w:rsidRPr="0073213A">
              <w:rPr>
                <w:rFonts w:ascii="Arial" w:hAnsi="Arial" w:cs="Arial"/>
                <w:bCs/>
                <w:sz w:val="20"/>
                <w:szCs w:val="20"/>
              </w:rPr>
              <w:t>Predvideno povečanje (+) ali zmanjšanje (</w:t>
            </w:r>
            <w:r w:rsidRPr="0073213A">
              <w:rPr>
                <w:rFonts w:ascii="Arial" w:hAnsi="Arial" w:cs="Arial"/>
                <w:b/>
                <w:sz w:val="20"/>
                <w:szCs w:val="20"/>
              </w:rPr>
              <w:t>–</w:t>
            </w:r>
            <w:r w:rsidRPr="0073213A">
              <w:rPr>
                <w:rFonts w:ascii="Arial" w:hAnsi="Arial" w:cs="Arial"/>
                <w:bCs/>
                <w:sz w:val="20"/>
                <w:szCs w:val="20"/>
              </w:rPr>
              <w:t xml:space="preserve">) odhodkov državnega proračuna </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FB3C81" w:rsidRPr="0073213A" w:rsidP="00344B4B" w14:paraId="1B1375FE" w14:textId="77777777">
            <w:pPr>
              <w:widowControl w:val="0"/>
              <w:spacing w:after="0"/>
              <w:jc w:val="center"/>
              <w:rPr>
                <w:rFonts w:ascii="Arial" w:hAnsi="Arial" w:cs="Arial"/>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FB3C81" w:rsidRPr="0073213A" w:rsidP="00344B4B" w14:paraId="1B1375FF" w14:textId="77777777">
            <w:pPr>
              <w:widowControl w:val="0"/>
              <w:spacing w:after="0"/>
              <w:jc w:val="center"/>
              <w:rPr>
                <w:rFonts w:ascii="Arial" w:hAnsi="Arial" w:cs="Arial"/>
                <w:sz w:val="20"/>
                <w:szCs w:val="20"/>
              </w:rPr>
            </w:pP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FB3C81" w:rsidRPr="0073213A" w:rsidP="00344B4B" w14:paraId="1B137600" w14:textId="77777777">
            <w:pPr>
              <w:widowControl w:val="0"/>
              <w:spacing w:after="0"/>
              <w:jc w:val="center"/>
              <w:rPr>
                <w:rFonts w:ascii="Arial" w:hAnsi="Arial" w:cs="Arial"/>
                <w:sz w:val="20"/>
                <w:szCs w:val="20"/>
              </w:rPr>
            </w:pPr>
          </w:p>
        </w:tc>
        <w:tc>
          <w:tcPr>
            <w:tcW w:w="1719" w:type="dxa"/>
            <w:tcBorders>
              <w:top w:val="single" w:sz="4" w:space="0" w:color="auto"/>
              <w:left w:val="single" w:sz="4" w:space="0" w:color="auto"/>
              <w:bottom w:val="single" w:sz="4" w:space="0" w:color="auto"/>
              <w:right w:val="single" w:sz="4" w:space="0" w:color="auto"/>
            </w:tcBorders>
            <w:vAlign w:val="center"/>
          </w:tcPr>
          <w:p w:rsidR="00FB3C81" w:rsidRPr="0073213A" w:rsidP="00344B4B" w14:paraId="1B137601" w14:textId="77777777">
            <w:pPr>
              <w:widowControl w:val="0"/>
              <w:spacing w:after="0"/>
              <w:jc w:val="center"/>
              <w:rPr>
                <w:rFonts w:ascii="Arial" w:hAnsi="Arial" w:cs="Arial"/>
                <w:sz w:val="20"/>
                <w:szCs w:val="20"/>
              </w:rPr>
            </w:pPr>
          </w:p>
        </w:tc>
      </w:tr>
      <w:tr w14:paraId="1B137608" w14:textId="77777777" w:rsidTr="006D0A7B">
        <w:tblPrEx>
          <w:tblW w:w="9200" w:type="dxa"/>
          <w:tblInd w:w="8" w:type="dxa"/>
          <w:tblLook w:val="0000"/>
        </w:tblPrEx>
        <w:trPr>
          <w:cantSplit/>
          <w:trHeight w:val="623"/>
        </w:trPr>
        <w:tc>
          <w:tcPr>
            <w:tcW w:w="2457" w:type="dxa"/>
            <w:gridSpan w:val="2"/>
            <w:tcBorders>
              <w:top w:val="single" w:sz="4" w:space="0" w:color="auto"/>
              <w:left w:val="single" w:sz="4" w:space="0" w:color="auto"/>
              <w:bottom w:val="single" w:sz="4" w:space="0" w:color="auto"/>
              <w:right w:val="single" w:sz="4" w:space="0" w:color="auto"/>
            </w:tcBorders>
            <w:vAlign w:val="center"/>
          </w:tcPr>
          <w:p w:rsidR="00FB3C81" w:rsidRPr="0073213A" w:rsidP="00344B4B" w14:paraId="1B137603" w14:textId="77777777">
            <w:pPr>
              <w:widowControl w:val="0"/>
              <w:spacing w:after="0"/>
              <w:rPr>
                <w:rFonts w:ascii="Arial" w:hAnsi="Arial" w:cs="Arial"/>
                <w:bCs/>
                <w:sz w:val="20"/>
                <w:szCs w:val="20"/>
              </w:rPr>
            </w:pPr>
            <w:r w:rsidRPr="0073213A">
              <w:rPr>
                <w:rFonts w:ascii="Arial" w:hAnsi="Arial" w:cs="Arial"/>
                <w:bCs/>
                <w:sz w:val="20"/>
                <w:szCs w:val="20"/>
              </w:rPr>
              <w:t>Predvideno povečanje (+) ali zmanjšanje (</w:t>
            </w:r>
            <w:r w:rsidRPr="0073213A">
              <w:rPr>
                <w:rFonts w:ascii="Arial" w:hAnsi="Arial" w:cs="Arial"/>
                <w:b/>
                <w:sz w:val="20"/>
                <w:szCs w:val="20"/>
              </w:rPr>
              <w:t>–</w:t>
            </w:r>
            <w:r w:rsidRPr="0073213A">
              <w:rPr>
                <w:rFonts w:ascii="Arial" w:hAnsi="Arial" w:cs="Arial"/>
                <w:bCs/>
                <w:sz w:val="20"/>
                <w:szCs w:val="20"/>
              </w:rPr>
              <w:t>) odhodkov občinskih proračunov</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FB3C81" w:rsidRPr="0073213A" w:rsidP="00344B4B" w14:paraId="1B137604" w14:textId="77777777">
            <w:pPr>
              <w:widowControl w:val="0"/>
              <w:spacing w:after="0"/>
              <w:jc w:val="center"/>
              <w:rPr>
                <w:rFonts w:ascii="Arial" w:hAnsi="Arial" w:cs="Arial"/>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FB3C81" w:rsidRPr="0073213A" w:rsidP="00344B4B" w14:paraId="1B137605" w14:textId="77777777">
            <w:pPr>
              <w:widowControl w:val="0"/>
              <w:spacing w:after="0"/>
              <w:jc w:val="center"/>
              <w:rPr>
                <w:rFonts w:ascii="Arial" w:hAnsi="Arial" w:cs="Arial"/>
                <w:sz w:val="20"/>
                <w:szCs w:val="20"/>
              </w:rPr>
            </w:pP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FB3C81" w:rsidRPr="0073213A" w:rsidP="00344B4B" w14:paraId="1B137606" w14:textId="77777777">
            <w:pPr>
              <w:widowControl w:val="0"/>
              <w:spacing w:after="0"/>
              <w:jc w:val="center"/>
              <w:rPr>
                <w:rFonts w:ascii="Arial" w:hAnsi="Arial" w:cs="Arial"/>
                <w:sz w:val="20"/>
                <w:szCs w:val="20"/>
              </w:rPr>
            </w:pPr>
          </w:p>
        </w:tc>
        <w:tc>
          <w:tcPr>
            <w:tcW w:w="1719" w:type="dxa"/>
            <w:tcBorders>
              <w:top w:val="single" w:sz="4" w:space="0" w:color="auto"/>
              <w:left w:val="single" w:sz="4" w:space="0" w:color="auto"/>
              <w:bottom w:val="single" w:sz="4" w:space="0" w:color="auto"/>
              <w:right w:val="single" w:sz="4" w:space="0" w:color="auto"/>
            </w:tcBorders>
            <w:vAlign w:val="center"/>
          </w:tcPr>
          <w:p w:rsidR="00FB3C81" w:rsidRPr="0073213A" w:rsidP="00344B4B" w14:paraId="1B137607" w14:textId="77777777">
            <w:pPr>
              <w:widowControl w:val="0"/>
              <w:spacing w:after="0"/>
              <w:jc w:val="center"/>
              <w:rPr>
                <w:rFonts w:ascii="Arial" w:hAnsi="Arial" w:cs="Arial"/>
                <w:sz w:val="20"/>
                <w:szCs w:val="20"/>
              </w:rPr>
            </w:pPr>
          </w:p>
        </w:tc>
      </w:tr>
      <w:tr w14:paraId="1B13760E" w14:textId="77777777" w:rsidTr="006D0A7B">
        <w:tblPrEx>
          <w:tblW w:w="9200" w:type="dxa"/>
          <w:tblInd w:w="8" w:type="dxa"/>
          <w:tblLook w:val="0000"/>
        </w:tblPrEx>
        <w:trPr>
          <w:cantSplit/>
          <w:trHeight w:val="423"/>
        </w:trPr>
        <w:tc>
          <w:tcPr>
            <w:tcW w:w="2457" w:type="dxa"/>
            <w:gridSpan w:val="2"/>
            <w:tcBorders>
              <w:top w:val="single" w:sz="4" w:space="0" w:color="auto"/>
              <w:left w:val="single" w:sz="4" w:space="0" w:color="auto"/>
              <w:bottom w:val="single" w:sz="4" w:space="0" w:color="auto"/>
              <w:right w:val="single" w:sz="4" w:space="0" w:color="auto"/>
            </w:tcBorders>
            <w:vAlign w:val="center"/>
          </w:tcPr>
          <w:p w:rsidR="00FB3C81" w:rsidRPr="0073213A" w:rsidP="00344B4B" w14:paraId="1B137609" w14:textId="77777777">
            <w:pPr>
              <w:widowControl w:val="0"/>
              <w:spacing w:after="0"/>
              <w:rPr>
                <w:rFonts w:ascii="Arial" w:hAnsi="Arial" w:cs="Arial"/>
                <w:bCs/>
                <w:sz w:val="20"/>
                <w:szCs w:val="20"/>
              </w:rPr>
            </w:pPr>
            <w:r w:rsidRPr="0073213A">
              <w:rPr>
                <w:rFonts w:ascii="Arial" w:hAnsi="Arial" w:cs="Arial"/>
                <w:bCs/>
                <w:sz w:val="20"/>
                <w:szCs w:val="20"/>
              </w:rPr>
              <w:t>Predvideno povečanje (+) ali zmanjšanje (</w:t>
            </w:r>
            <w:r w:rsidRPr="0073213A">
              <w:rPr>
                <w:rFonts w:ascii="Arial" w:hAnsi="Arial" w:cs="Arial"/>
                <w:b/>
                <w:sz w:val="20"/>
                <w:szCs w:val="20"/>
              </w:rPr>
              <w:t>–</w:t>
            </w:r>
            <w:r w:rsidRPr="0073213A">
              <w:rPr>
                <w:rFonts w:ascii="Arial" w:hAnsi="Arial" w:cs="Arial"/>
                <w:bCs/>
                <w:sz w:val="20"/>
                <w:szCs w:val="20"/>
              </w:rPr>
              <w:t>) obveznosti za druga javnofinančna sredstva</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FB3C81" w:rsidRPr="0073213A" w:rsidP="00344B4B" w14:paraId="1B13760A" w14:textId="77777777">
            <w:pPr>
              <w:pStyle w:val="Heading1"/>
              <w:keepNext w:val="0"/>
              <w:widowControl w:val="0"/>
              <w:tabs>
                <w:tab w:val="left" w:pos="360"/>
              </w:tabs>
              <w:spacing w:before="0" w:after="0" w:line="276" w:lineRule="auto"/>
              <w:jc w:val="center"/>
              <w:rPr>
                <w:rFonts w:cs="Arial"/>
                <w:b w:val="0"/>
                <w:bCs/>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FB3C81" w:rsidRPr="0073213A" w:rsidP="00344B4B" w14:paraId="1B13760B" w14:textId="77777777">
            <w:pPr>
              <w:pStyle w:val="Heading1"/>
              <w:keepNext w:val="0"/>
              <w:widowControl w:val="0"/>
              <w:tabs>
                <w:tab w:val="left" w:pos="360"/>
              </w:tabs>
              <w:spacing w:before="0" w:after="0" w:line="276" w:lineRule="auto"/>
              <w:jc w:val="center"/>
              <w:rPr>
                <w:rFonts w:cs="Arial"/>
                <w:b w:val="0"/>
                <w:bCs/>
                <w:sz w:val="20"/>
                <w:szCs w:val="20"/>
              </w:rPr>
            </w:pP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FB3C81" w:rsidRPr="0073213A" w:rsidP="00344B4B" w14:paraId="1B13760C" w14:textId="77777777">
            <w:pPr>
              <w:pStyle w:val="Heading1"/>
              <w:keepNext w:val="0"/>
              <w:widowControl w:val="0"/>
              <w:tabs>
                <w:tab w:val="left" w:pos="360"/>
              </w:tabs>
              <w:spacing w:before="0" w:after="0" w:line="276" w:lineRule="auto"/>
              <w:jc w:val="center"/>
              <w:rPr>
                <w:rFonts w:cs="Arial"/>
                <w:b w:val="0"/>
                <w:sz w:val="20"/>
                <w:szCs w:val="20"/>
              </w:rPr>
            </w:pPr>
          </w:p>
        </w:tc>
        <w:tc>
          <w:tcPr>
            <w:tcW w:w="1719" w:type="dxa"/>
            <w:tcBorders>
              <w:top w:val="single" w:sz="4" w:space="0" w:color="auto"/>
              <w:left w:val="single" w:sz="4" w:space="0" w:color="auto"/>
              <w:bottom w:val="single" w:sz="4" w:space="0" w:color="auto"/>
              <w:right w:val="single" w:sz="4" w:space="0" w:color="auto"/>
            </w:tcBorders>
            <w:vAlign w:val="center"/>
          </w:tcPr>
          <w:p w:rsidR="00FB3C81" w:rsidRPr="0073213A" w:rsidP="00344B4B" w14:paraId="1B13760D" w14:textId="77777777">
            <w:pPr>
              <w:pStyle w:val="Heading1"/>
              <w:keepNext w:val="0"/>
              <w:widowControl w:val="0"/>
              <w:tabs>
                <w:tab w:val="left" w:pos="360"/>
              </w:tabs>
              <w:spacing w:before="0" w:after="0" w:line="276" w:lineRule="auto"/>
              <w:jc w:val="center"/>
              <w:rPr>
                <w:rFonts w:cs="Arial"/>
                <w:b w:val="0"/>
                <w:sz w:val="20"/>
                <w:szCs w:val="20"/>
              </w:rPr>
            </w:pPr>
          </w:p>
        </w:tc>
      </w:tr>
      <w:tr w14:paraId="1B137610" w14:textId="77777777" w:rsidTr="002C278B">
        <w:tblPrEx>
          <w:tblW w:w="9200" w:type="dxa"/>
          <w:tblInd w:w="8" w:type="dxa"/>
          <w:tblLook w:val="0000"/>
        </w:tblPrEx>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B3C81" w:rsidRPr="0073213A" w:rsidP="00344B4B" w14:paraId="1B13760F" w14:textId="77777777">
            <w:pPr>
              <w:pStyle w:val="Heading1"/>
              <w:keepNext w:val="0"/>
              <w:widowControl w:val="0"/>
              <w:tabs>
                <w:tab w:val="left" w:pos="2340"/>
              </w:tabs>
              <w:spacing w:before="0" w:after="0" w:line="276" w:lineRule="auto"/>
              <w:ind w:left="142" w:hanging="142"/>
              <w:rPr>
                <w:rFonts w:cs="Arial"/>
                <w:sz w:val="20"/>
                <w:szCs w:val="20"/>
              </w:rPr>
            </w:pPr>
            <w:r w:rsidRPr="0073213A">
              <w:rPr>
                <w:rFonts w:cs="Arial"/>
                <w:sz w:val="20"/>
                <w:szCs w:val="20"/>
              </w:rPr>
              <w:t>II. Finančne posledice za državni proračun</w:t>
            </w:r>
          </w:p>
        </w:tc>
      </w:tr>
      <w:tr w14:paraId="1B137612" w14:textId="77777777" w:rsidTr="002C278B">
        <w:tblPrEx>
          <w:tblW w:w="9200" w:type="dxa"/>
          <w:tblInd w:w="8" w:type="dxa"/>
          <w:tblLook w:val="0000"/>
        </w:tblPrEx>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B3C81" w:rsidRPr="0073213A" w:rsidP="00344B4B" w14:paraId="1B137611" w14:textId="77777777">
            <w:pPr>
              <w:pStyle w:val="Heading1"/>
              <w:keepNext w:val="0"/>
              <w:widowControl w:val="0"/>
              <w:tabs>
                <w:tab w:val="left" w:pos="2340"/>
              </w:tabs>
              <w:spacing w:before="0" w:after="0" w:line="276" w:lineRule="auto"/>
              <w:ind w:left="142" w:hanging="142"/>
              <w:rPr>
                <w:rFonts w:cs="Arial"/>
                <w:sz w:val="20"/>
                <w:szCs w:val="20"/>
              </w:rPr>
            </w:pPr>
            <w:r w:rsidRPr="0073213A">
              <w:rPr>
                <w:rFonts w:cs="Arial"/>
                <w:sz w:val="20"/>
                <w:szCs w:val="20"/>
              </w:rPr>
              <w:t>II.a</w:t>
            </w:r>
            <w:r w:rsidRPr="0073213A">
              <w:rPr>
                <w:rFonts w:cs="Arial"/>
                <w:sz w:val="20"/>
                <w:szCs w:val="20"/>
              </w:rPr>
              <w:t xml:space="preserve"> Pravice porabe za izvedbo predlaganih rešitev so zagotovljene:</w:t>
            </w:r>
          </w:p>
        </w:tc>
      </w:tr>
      <w:tr w14:paraId="1B137618" w14:textId="77777777" w:rsidTr="006D0A7B">
        <w:tblPrEx>
          <w:tblW w:w="9200" w:type="dxa"/>
          <w:tblInd w:w="8" w:type="dxa"/>
          <w:tblLook w:val="0000"/>
        </w:tblPrEx>
        <w:trPr>
          <w:cantSplit/>
          <w:trHeight w:val="100"/>
        </w:trPr>
        <w:tc>
          <w:tcPr>
            <w:tcW w:w="1883" w:type="dxa"/>
            <w:tcBorders>
              <w:top w:val="single" w:sz="4" w:space="0" w:color="auto"/>
              <w:left w:val="single" w:sz="4" w:space="0" w:color="auto"/>
              <w:bottom w:val="single" w:sz="4" w:space="0" w:color="auto"/>
              <w:right w:val="single" w:sz="4" w:space="0" w:color="auto"/>
            </w:tcBorders>
            <w:vAlign w:val="center"/>
          </w:tcPr>
          <w:p w:rsidR="00FB3C81" w:rsidRPr="0073213A" w:rsidP="00344B4B" w14:paraId="1B137613" w14:textId="77777777">
            <w:pPr>
              <w:widowControl w:val="0"/>
              <w:spacing w:after="0"/>
              <w:jc w:val="center"/>
              <w:rPr>
                <w:rFonts w:ascii="Arial" w:hAnsi="Arial" w:cs="Arial"/>
                <w:sz w:val="20"/>
                <w:szCs w:val="20"/>
              </w:rPr>
            </w:pPr>
            <w:r w:rsidRPr="0073213A">
              <w:rPr>
                <w:rFonts w:ascii="Arial" w:hAnsi="Arial" w:cs="Arial"/>
                <w:sz w:val="20"/>
                <w:szCs w:val="20"/>
              </w:rPr>
              <w:t xml:space="preserve">Ime proračunskega uporabnika </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FB3C81" w:rsidRPr="0073213A" w:rsidP="00344B4B" w14:paraId="1B137614" w14:textId="77777777">
            <w:pPr>
              <w:widowControl w:val="0"/>
              <w:spacing w:after="0"/>
              <w:jc w:val="center"/>
              <w:rPr>
                <w:rFonts w:ascii="Arial" w:hAnsi="Arial" w:cs="Arial"/>
                <w:sz w:val="20"/>
                <w:szCs w:val="20"/>
              </w:rPr>
            </w:pPr>
            <w:r w:rsidRPr="0073213A">
              <w:rPr>
                <w:rFonts w:ascii="Arial" w:hAnsi="Arial" w:cs="Arial"/>
                <w:sz w:val="20"/>
                <w:szCs w:val="20"/>
              </w:rPr>
              <w:t>Šifra in naziv ukrepa, projekta</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FB3C81" w:rsidRPr="0073213A" w:rsidP="00344B4B" w14:paraId="1B137615" w14:textId="77777777">
            <w:pPr>
              <w:widowControl w:val="0"/>
              <w:spacing w:after="0"/>
              <w:jc w:val="center"/>
              <w:rPr>
                <w:rFonts w:ascii="Arial" w:hAnsi="Arial" w:cs="Arial"/>
                <w:sz w:val="20"/>
                <w:szCs w:val="20"/>
              </w:rPr>
            </w:pPr>
            <w:r w:rsidRPr="0073213A">
              <w:rPr>
                <w:rFonts w:ascii="Arial" w:hAnsi="Arial" w:cs="Arial"/>
                <w:sz w:val="20"/>
                <w:szCs w:val="20"/>
              </w:rPr>
              <w:t>Šifra in naziv proračunske postavke</w:t>
            </w: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FB3C81" w:rsidRPr="0073213A" w:rsidP="00344B4B" w14:paraId="1B137616" w14:textId="77777777">
            <w:pPr>
              <w:widowControl w:val="0"/>
              <w:spacing w:after="0"/>
              <w:jc w:val="center"/>
              <w:rPr>
                <w:rFonts w:ascii="Arial" w:hAnsi="Arial" w:cs="Arial"/>
                <w:sz w:val="20"/>
                <w:szCs w:val="20"/>
              </w:rPr>
            </w:pPr>
            <w:r w:rsidRPr="0073213A">
              <w:rPr>
                <w:rFonts w:ascii="Arial" w:hAnsi="Arial" w:cs="Arial"/>
                <w:sz w:val="20"/>
                <w:szCs w:val="20"/>
              </w:rPr>
              <w:t>Znesek za tekoče leto (t)</w:t>
            </w:r>
          </w:p>
        </w:tc>
        <w:tc>
          <w:tcPr>
            <w:tcW w:w="1719" w:type="dxa"/>
            <w:tcBorders>
              <w:top w:val="single" w:sz="4" w:space="0" w:color="auto"/>
              <w:left w:val="single" w:sz="4" w:space="0" w:color="auto"/>
              <w:bottom w:val="single" w:sz="4" w:space="0" w:color="auto"/>
              <w:right w:val="single" w:sz="4" w:space="0" w:color="auto"/>
            </w:tcBorders>
            <w:vAlign w:val="center"/>
          </w:tcPr>
          <w:p w:rsidR="00FB3C81" w:rsidRPr="0073213A" w:rsidP="00344B4B" w14:paraId="1B137617" w14:textId="77777777">
            <w:pPr>
              <w:widowControl w:val="0"/>
              <w:spacing w:after="0"/>
              <w:jc w:val="center"/>
              <w:rPr>
                <w:rFonts w:ascii="Arial" w:hAnsi="Arial" w:cs="Arial"/>
                <w:sz w:val="20"/>
                <w:szCs w:val="20"/>
              </w:rPr>
            </w:pPr>
            <w:r w:rsidRPr="0073213A">
              <w:rPr>
                <w:rFonts w:ascii="Arial" w:hAnsi="Arial" w:cs="Arial"/>
                <w:sz w:val="20"/>
                <w:szCs w:val="20"/>
              </w:rPr>
              <w:t>Znesek za t + 1</w:t>
            </w:r>
          </w:p>
        </w:tc>
      </w:tr>
      <w:tr w14:paraId="1B13761E" w14:textId="77777777" w:rsidTr="006D0A7B">
        <w:tblPrEx>
          <w:tblW w:w="9200" w:type="dxa"/>
          <w:tblInd w:w="8" w:type="dxa"/>
          <w:tblLook w:val="0000"/>
        </w:tblPrEx>
        <w:trPr>
          <w:cantSplit/>
          <w:trHeight w:val="328"/>
        </w:trPr>
        <w:tc>
          <w:tcPr>
            <w:tcW w:w="1883" w:type="dxa"/>
            <w:tcBorders>
              <w:top w:val="single" w:sz="4" w:space="0" w:color="auto"/>
              <w:left w:val="single" w:sz="4" w:space="0" w:color="auto"/>
              <w:bottom w:val="single" w:sz="4" w:space="0" w:color="auto"/>
              <w:right w:val="single" w:sz="4" w:space="0" w:color="auto"/>
            </w:tcBorders>
            <w:vAlign w:val="center"/>
          </w:tcPr>
          <w:p w:rsidR="006D0A7B" w:rsidRPr="006D0A7B" w:rsidP="00344B4B" w14:paraId="1B137619" w14:textId="54FF5CFC">
            <w:pPr>
              <w:pStyle w:val="Heading1"/>
              <w:keepNext w:val="0"/>
              <w:widowControl w:val="0"/>
              <w:tabs>
                <w:tab w:val="left" w:pos="360"/>
              </w:tabs>
              <w:spacing w:before="0" w:after="0" w:line="276" w:lineRule="auto"/>
              <w:rPr>
                <w:rFonts w:cs="Arial"/>
                <w:b w:val="0"/>
                <w:bCs/>
                <w:sz w:val="20"/>
                <w:szCs w:val="20"/>
              </w:rPr>
            </w:pPr>
            <w:r w:rsidRPr="006D0A7B">
              <w:rPr>
                <w:b w:val="0"/>
                <w:sz w:val="20"/>
                <w:szCs w:val="20"/>
              </w:rPr>
              <w:t>1914 Generalštab SV</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6D0A7B" w:rsidRPr="006D0A7B" w:rsidP="00344B4B" w14:paraId="1B13761A" w14:textId="639F1D04">
            <w:pPr>
              <w:pStyle w:val="Heading1"/>
              <w:keepNext w:val="0"/>
              <w:widowControl w:val="0"/>
              <w:tabs>
                <w:tab w:val="left" w:pos="360"/>
              </w:tabs>
              <w:spacing w:before="0" w:after="0" w:line="276" w:lineRule="auto"/>
              <w:rPr>
                <w:rFonts w:cs="Arial"/>
                <w:b w:val="0"/>
                <w:bCs/>
                <w:sz w:val="20"/>
                <w:szCs w:val="20"/>
              </w:rPr>
            </w:pPr>
            <w:r w:rsidRPr="006D0A7B">
              <w:rPr>
                <w:b w:val="0"/>
                <w:sz w:val="20"/>
                <w:szCs w:val="20"/>
              </w:rPr>
              <w:t>NRP 1914-11-0014 Upravljanje s kadri na MOM</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6D0A7B" w:rsidRPr="006D0A7B" w:rsidP="00344B4B" w14:paraId="1B13761B" w14:textId="6A290AC0">
            <w:pPr>
              <w:pStyle w:val="Heading1"/>
              <w:keepNext w:val="0"/>
              <w:widowControl w:val="0"/>
              <w:tabs>
                <w:tab w:val="left" w:pos="360"/>
              </w:tabs>
              <w:spacing w:before="0" w:after="0" w:line="276" w:lineRule="auto"/>
              <w:rPr>
                <w:rFonts w:cs="Arial"/>
                <w:b w:val="0"/>
                <w:bCs/>
                <w:sz w:val="20"/>
                <w:szCs w:val="20"/>
              </w:rPr>
            </w:pPr>
            <w:r w:rsidRPr="006D0A7B">
              <w:rPr>
                <w:b w:val="0"/>
                <w:sz w:val="20"/>
                <w:szCs w:val="20"/>
              </w:rPr>
              <w:t>PP 5845 Plače pripadnikom SV v mednarodnih operacijah in misijah</w:t>
            </w: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D0A7B" w:rsidRPr="006D0A7B" w:rsidP="00344B4B" w14:paraId="1B13761C" w14:textId="438E61F5">
            <w:pPr>
              <w:pStyle w:val="Heading1"/>
              <w:keepNext w:val="0"/>
              <w:widowControl w:val="0"/>
              <w:tabs>
                <w:tab w:val="left" w:pos="360"/>
              </w:tabs>
              <w:spacing w:before="0" w:after="0" w:line="276" w:lineRule="auto"/>
              <w:jc w:val="right"/>
              <w:rPr>
                <w:rFonts w:cs="Arial"/>
                <w:b w:val="0"/>
                <w:bCs/>
                <w:sz w:val="20"/>
                <w:szCs w:val="20"/>
              </w:rPr>
            </w:pPr>
            <w:r w:rsidRPr="006D0A7B">
              <w:rPr>
                <w:b w:val="0"/>
                <w:sz w:val="20"/>
                <w:szCs w:val="20"/>
              </w:rPr>
              <w:t>21.095.313</w:t>
            </w:r>
          </w:p>
        </w:tc>
        <w:tc>
          <w:tcPr>
            <w:tcW w:w="1719" w:type="dxa"/>
            <w:tcBorders>
              <w:top w:val="single" w:sz="4" w:space="0" w:color="auto"/>
              <w:left w:val="single" w:sz="4" w:space="0" w:color="auto"/>
              <w:bottom w:val="single" w:sz="4" w:space="0" w:color="auto"/>
              <w:right w:val="single" w:sz="4" w:space="0" w:color="auto"/>
            </w:tcBorders>
            <w:vAlign w:val="center"/>
          </w:tcPr>
          <w:p w:rsidR="006D0A7B" w:rsidRPr="006D0A7B" w:rsidP="00344B4B" w14:paraId="1B13761D" w14:textId="4850D7A9">
            <w:pPr>
              <w:pStyle w:val="Heading1"/>
              <w:keepNext w:val="0"/>
              <w:widowControl w:val="0"/>
              <w:tabs>
                <w:tab w:val="left" w:pos="360"/>
              </w:tabs>
              <w:spacing w:before="0" w:after="0" w:line="276" w:lineRule="auto"/>
              <w:jc w:val="right"/>
              <w:rPr>
                <w:rFonts w:cs="Arial"/>
                <w:b w:val="0"/>
                <w:bCs/>
                <w:sz w:val="20"/>
                <w:szCs w:val="20"/>
              </w:rPr>
            </w:pPr>
            <w:r w:rsidRPr="006D0A7B">
              <w:rPr>
                <w:b w:val="0"/>
                <w:sz w:val="20"/>
                <w:szCs w:val="20"/>
              </w:rPr>
              <w:t>21.939.125</w:t>
            </w:r>
          </w:p>
        </w:tc>
      </w:tr>
      <w:tr w14:paraId="1B137624" w14:textId="77777777" w:rsidTr="006D0A7B">
        <w:tblPrEx>
          <w:tblW w:w="9200" w:type="dxa"/>
          <w:tblInd w:w="8" w:type="dxa"/>
          <w:tblLook w:val="0000"/>
        </w:tblPrEx>
        <w:trPr>
          <w:cantSplit/>
          <w:trHeight w:val="95"/>
        </w:trPr>
        <w:tc>
          <w:tcPr>
            <w:tcW w:w="1883" w:type="dxa"/>
            <w:tcBorders>
              <w:top w:val="single" w:sz="4" w:space="0" w:color="auto"/>
              <w:left w:val="single" w:sz="4" w:space="0" w:color="auto"/>
              <w:bottom w:val="single" w:sz="4" w:space="0" w:color="auto"/>
              <w:right w:val="single" w:sz="4" w:space="0" w:color="auto"/>
            </w:tcBorders>
            <w:vAlign w:val="center"/>
          </w:tcPr>
          <w:p w:rsidR="006D0A7B" w:rsidRPr="006D0A7B" w:rsidP="00344B4B" w14:paraId="1B13761F" w14:textId="294F7CBC">
            <w:pPr>
              <w:pStyle w:val="Heading1"/>
              <w:keepNext w:val="0"/>
              <w:widowControl w:val="0"/>
              <w:tabs>
                <w:tab w:val="left" w:pos="360"/>
              </w:tabs>
              <w:spacing w:before="0" w:after="0" w:line="276" w:lineRule="auto"/>
              <w:rPr>
                <w:rFonts w:cs="Arial"/>
                <w:b w:val="0"/>
                <w:bCs/>
                <w:sz w:val="20"/>
                <w:szCs w:val="20"/>
              </w:rPr>
            </w:pPr>
            <w:r w:rsidRPr="006D0A7B">
              <w:rPr>
                <w:b w:val="0"/>
                <w:sz w:val="20"/>
                <w:szCs w:val="20"/>
              </w:rPr>
              <w:t>1914 Generalštab SV</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6D0A7B" w:rsidRPr="006D0A7B" w:rsidP="00344B4B" w14:paraId="1B137620" w14:textId="6970FF67">
            <w:pPr>
              <w:pStyle w:val="Heading1"/>
              <w:keepNext w:val="0"/>
              <w:widowControl w:val="0"/>
              <w:tabs>
                <w:tab w:val="left" w:pos="360"/>
              </w:tabs>
              <w:spacing w:before="0" w:after="0" w:line="276" w:lineRule="auto"/>
              <w:rPr>
                <w:rFonts w:cs="Arial"/>
                <w:b w:val="0"/>
                <w:bCs/>
                <w:sz w:val="20"/>
                <w:szCs w:val="20"/>
              </w:rPr>
            </w:pPr>
            <w:r w:rsidRPr="006D0A7B">
              <w:rPr>
                <w:b w:val="0"/>
                <w:sz w:val="20"/>
                <w:szCs w:val="20"/>
              </w:rPr>
              <w:t>NRP 1914-11-0005 Delovanje v mednarodnih operacijah in misijah</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6D0A7B" w:rsidRPr="006D0A7B" w:rsidP="00344B4B" w14:paraId="1B137621" w14:textId="2F02FAB8">
            <w:pPr>
              <w:pStyle w:val="Heading1"/>
              <w:keepNext w:val="0"/>
              <w:widowControl w:val="0"/>
              <w:tabs>
                <w:tab w:val="left" w:pos="360"/>
              </w:tabs>
              <w:spacing w:before="0" w:after="0" w:line="276" w:lineRule="auto"/>
              <w:rPr>
                <w:rFonts w:cs="Arial"/>
                <w:b w:val="0"/>
                <w:bCs/>
                <w:sz w:val="20"/>
                <w:szCs w:val="20"/>
              </w:rPr>
            </w:pPr>
            <w:r w:rsidRPr="006D0A7B">
              <w:rPr>
                <w:b w:val="0"/>
                <w:sz w:val="20"/>
                <w:szCs w:val="20"/>
              </w:rPr>
              <w:t>6409 Delovanje v mednarodnih operacijah in misijah</w:t>
            </w: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D0A7B" w:rsidRPr="006D0A7B" w:rsidP="00344B4B" w14:paraId="1B137622" w14:textId="205938B1">
            <w:pPr>
              <w:pStyle w:val="Heading1"/>
              <w:keepNext w:val="0"/>
              <w:widowControl w:val="0"/>
              <w:tabs>
                <w:tab w:val="left" w:pos="360"/>
              </w:tabs>
              <w:spacing w:before="0" w:after="0" w:line="276" w:lineRule="auto"/>
              <w:jc w:val="right"/>
              <w:rPr>
                <w:rFonts w:cs="Arial"/>
                <w:b w:val="0"/>
                <w:bCs/>
                <w:sz w:val="20"/>
                <w:szCs w:val="20"/>
              </w:rPr>
            </w:pPr>
            <w:r w:rsidRPr="006D0A7B">
              <w:rPr>
                <w:b w:val="0"/>
                <w:sz w:val="20"/>
                <w:szCs w:val="20"/>
              </w:rPr>
              <w:t>6.000.000</w:t>
            </w:r>
          </w:p>
        </w:tc>
        <w:tc>
          <w:tcPr>
            <w:tcW w:w="1719" w:type="dxa"/>
            <w:tcBorders>
              <w:top w:val="single" w:sz="4" w:space="0" w:color="auto"/>
              <w:left w:val="single" w:sz="4" w:space="0" w:color="auto"/>
              <w:bottom w:val="single" w:sz="4" w:space="0" w:color="auto"/>
              <w:right w:val="single" w:sz="4" w:space="0" w:color="auto"/>
            </w:tcBorders>
            <w:vAlign w:val="center"/>
          </w:tcPr>
          <w:p w:rsidR="006D0A7B" w:rsidRPr="006D0A7B" w:rsidP="00344B4B" w14:paraId="1B137623" w14:textId="19E09B98">
            <w:pPr>
              <w:pStyle w:val="Heading1"/>
              <w:keepNext w:val="0"/>
              <w:widowControl w:val="0"/>
              <w:tabs>
                <w:tab w:val="left" w:pos="360"/>
              </w:tabs>
              <w:spacing w:before="0" w:after="0" w:line="276" w:lineRule="auto"/>
              <w:jc w:val="right"/>
              <w:rPr>
                <w:rFonts w:cs="Arial"/>
                <w:b w:val="0"/>
                <w:bCs/>
                <w:sz w:val="20"/>
                <w:szCs w:val="20"/>
              </w:rPr>
            </w:pPr>
            <w:r w:rsidRPr="006D0A7B">
              <w:rPr>
                <w:b w:val="0"/>
                <w:sz w:val="20"/>
                <w:szCs w:val="20"/>
              </w:rPr>
              <w:t>6.200.000</w:t>
            </w:r>
          </w:p>
        </w:tc>
      </w:tr>
      <w:tr w14:paraId="73FC6CD0" w14:textId="77777777" w:rsidTr="006D0A7B">
        <w:tblPrEx>
          <w:tblW w:w="9200" w:type="dxa"/>
          <w:tblInd w:w="8" w:type="dxa"/>
          <w:tblLook w:val="0000"/>
        </w:tblPrEx>
        <w:trPr>
          <w:cantSplit/>
          <w:trHeight w:val="95"/>
        </w:trPr>
        <w:tc>
          <w:tcPr>
            <w:tcW w:w="1883" w:type="dxa"/>
            <w:tcBorders>
              <w:top w:val="single" w:sz="4" w:space="0" w:color="auto"/>
              <w:left w:val="single" w:sz="4" w:space="0" w:color="auto"/>
              <w:bottom w:val="single" w:sz="4" w:space="0" w:color="auto"/>
              <w:right w:val="single" w:sz="4" w:space="0" w:color="auto"/>
            </w:tcBorders>
            <w:vAlign w:val="center"/>
          </w:tcPr>
          <w:p w:rsidR="006D0A7B" w:rsidRPr="006D0A7B" w:rsidP="00344B4B" w14:paraId="1043647A" w14:textId="3A421F0A">
            <w:pPr>
              <w:pStyle w:val="Heading1"/>
              <w:keepNext w:val="0"/>
              <w:widowControl w:val="0"/>
              <w:tabs>
                <w:tab w:val="left" w:pos="360"/>
              </w:tabs>
              <w:spacing w:before="0" w:after="0" w:line="276" w:lineRule="auto"/>
              <w:rPr>
                <w:b w:val="0"/>
                <w:sz w:val="20"/>
                <w:szCs w:val="20"/>
              </w:rPr>
            </w:pPr>
            <w:r w:rsidRPr="006D0A7B">
              <w:rPr>
                <w:b w:val="0"/>
                <w:sz w:val="20"/>
                <w:szCs w:val="20"/>
              </w:rPr>
              <w:t>PU 1911 Ministrstvo za obrambo</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6D0A7B" w:rsidRPr="006D0A7B" w:rsidP="00344B4B" w14:paraId="04726335" w14:textId="15AD99DA">
            <w:pPr>
              <w:pStyle w:val="Heading1"/>
              <w:keepNext w:val="0"/>
              <w:widowControl w:val="0"/>
              <w:tabs>
                <w:tab w:val="left" w:pos="360"/>
              </w:tabs>
              <w:spacing w:before="0" w:after="0" w:line="276" w:lineRule="auto"/>
              <w:rPr>
                <w:b w:val="0"/>
                <w:sz w:val="20"/>
                <w:szCs w:val="20"/>
              </w:rPr>
            </w:pPr>
            <w:r w:rsidRPr="006D0A7B">
              <w:rPr>
                <w:b w:val="0"/>
                <w:sz w:val="20"/>
                <w:szCs w:val="20"/>
              </w:rPr>
              <w:t>NRP 1911-21-0008 Obrambna diplomacija in mednarodno sodelovanje</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6D0A7B" w:rsidRPr="006D0A7B" w:rsidP="00344B4B" w14:paraId="33549549" w14:textId="3FF40428">
            <w:pPr>
              <w:pStyle w:val="Heading1"/>
              <w:keepNext w:val="0"/>
              <w:widowControl w:val="0"/>
              <w:tabs>
                <w:tab w:val="left" w:pos="360"/>
              </w:tabs>
              <w:spacing w:before="0" w:after="0" w:line="276" w:lineRule="auto"/>
              <w:rPr>
                <w:b w:val="0"/>
                <w:sz w:val="20"/>
                <w:szCs w:val="20"/>
              </w:rPr>
            </w:pPr>
            <w:r w:rsidRPr="006D0A7B">
              <w:rPr>
                <w:b w:val="0"/>
                <w:sz w:val="20"/>
                <w:szCs w:val="20"/>
              </w:rPr>
              <w:t>5885 Mednarodno sodelovanje</w:t>
            </w: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D0A7B" w:rsidRPr="006D0A7B" w:rsidP="00344B4B" w14:paraId="4EEFF1BA" w14:textId="0F5042B5">
            <w:pPr>
              <w:pStyle w:val="Heading1"/>
              <w:keepNext w:val="0"/>
              <w:widowControl w:val="0"/>
              <w:tabs>
                <w:tab w:val="left" w:pos="360"/>
              </w:tabs>
              <w:spacing w:before="0" w:after="0" w:line="276" w:lineRule="auto"/>
              <w:jc w:val="right"/>
              <w:rPr>
                <w:b w:val="0"/>
                <w:sz w:val="20"/>
                <w:szCs w:val="20"/>
              </w:rPr>
            </w:pPr>
            <w:r w:rsidRPr="006D0A7B">
              <w:rPr>
                <w:b w:val="0"/>
                <w:sz w:val="20"/>
                <w:szCs w:val="20"/>
              </w:rPr>
              <w:t>540.000</w:t>
            </w:r>
          </w:p>
        </w:tc>
        <w:tc>
          <w:tcPr>
            <w:tcW w:w="1719" w:type="dxa"/>
            <w:tcBorders>
              <w:top w:val="single" w:sz="4" w:space="0" w:color="auto"/>
              <w:left w:val="single" w:sz="4" w:space="0" w:color="auto"/>
              <w:bottom w:val="single" w:sz="4" w:space="0" w:color="auto"/>
              <w:right w:val="single" w:sz="4" w:space="0" w:color="auto"/>
            </w:tcBorders>
            <w:vAlign w:val="center"/>
          </w:tcPr>
          <w:p w:rsidR="006D0A7B" w:rsidRPr="006D0A7B" w:rsidP="00344B4B" w14:paraId="66194F19" w14:textId="151BDADF">
            <w:pPr>
              <w:pStyle w:val="Heading1"/>
              <w:keepNext w:val="0"/>
              <w:widowControl w:val="0"/>
              <w:tabs>
                <w:tab w:val="left" w:pos="360"/>
              </w:tabs>
              <w:spacing w:before="0" w:after="0" w:line="276" w:lineRule="auto"/>
              <w:jc w:val="right"/>
              <w:rPr>
                <w:b w:val="0"/>
                <w:sz w:val="20"/>
                <w:szCs w:val="20"/>
              </w:rPr>
            </w:pPr>
            <w:r w:rsidRPr="006D0A7B">
              <w:rPr>
                <w:b w:val="0"/>
                <w:sz w:val="20"/>
                <w:szCs w:val="20"/>
              </w:rPr>
              <w:t>532.200</w:t>
            </w:r>
          </w:p>
        </w:tc>
      </w:tr>
      <w:tr w14:paraId="1B137628" w14:textId="77777777" w:rsidTr="006D0A7B">
        <w:tblPrEx>
          <w:tblW w:w="9200" w:type="dxa"/>
          <w:tblInd w:w="8" w:type="dxa"/>
          <w:tblLook w:val="0000"/>
        </w:tblPrEx>
        <w:trPr>
          <w:cantSplit/>
          <w:trHeight w:val="95"/>
        </w:trPr>
        <w:tc>
          <w:tcPr>
            <w:tcW w:w="5863" w:type="dxa"/>
            <w:gridSpan w:val="5"/>
            <w:tcBorders>
              <w:top w:val="single" w:sz="4" w:space="0" w:color="auto"/>
              <w:left w:val="single" w:sz="4" w:space="0" w:color="auto"/>
              <w:bottom w:val="single" w:sz="4" w:space="0" w:color="auto"/>
              <w:right w:val="single" w:sz="4" w:space="0" w:color="auto"/>
            </w:tcBorders>
            <w:vAlign w:val="center"/>
          </w:tcPr>
          <w:p w:rsidR="006D0A7B" w:rsidRPr="009D0796" w:rsidP="00344B4B" w14:paraId="1B137625" w14:textId="77777777">
            <w:pPr>
              <w:pStyle w:val="Heading1"/>
              <w:keepNext w:val="0"/>
              <w:widowControl w:val="0"/>
              <w:tabs>
                <w:tab w:val="left" w:pos="360"/>
              </w:tabs>
              <w:spacing w:before="0" w:after="0" w:line="276" w:lineRule="auto"/>
              <w:rPr>
                <w:rFonts w:cs="Arial"/>
                <w:sz w:val="20"/>
                <w:szCs w:val="20"/>
              </w:rPr>
            </w:pPr>
            <w:r w:rsidRPr="009D0796">
              <w:rPr>
                <w:rFonts w:cs="Arial"/>
                <w:sz w:val="20"/>
                <w:szCs w:val="20"/>
              </w:rPr>
              <w:t>SKUPAJ</w:t>
            </w: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D0A7B" w:rsidRPr="009D0796" w:rsidP="00344B4B" w14:paraId="1B137626" w14:textId="1BBB68D7">
            <w:pPr>
              <w:widowControl w:val="0"/>
              <w:spacing w:after="0"/>
              <w:jc w:val="right"/>
              <w:rPr>
                <w:rFonts w:ascii="Arial" w:hAnsi="Arial" w:cs="Arial"/>
                <w:b/>
                <w:sz w:val="20"/>
                <w:szCs w:val="20"/>
              </w:rPr>
            </w:pPr>
            <w:r w:rsidRPr="009D0796">
              <w:rPr>
                <w:rFonts w:ascii="Arial" w:hAnsi="Arial" w:cs="Arial"/>
                <w:b/>
                <w:sz w:val="20"/>
                <w:szCs w:val="20"/>
              </w:rPr>
              <w:t>27.635.313</w:t>
            </w:r>
          </w:p>
        </w:tc>
        <w:tc>
          <w:tcPr>
            <w:tcW w:w="1719" w:type="dxa"/>
            <w:tcBorders>
              <w:top w:val="single" w:sz="4" w:space="0" w:color="auto"/>
              <w:left w:val="single" w:sz="4" w:space="0" w:color="auto"/>
              <w:bottom w:val="single" w:sz="4" w:space="0" w:color="auto"/>
              <w:right w:val="single" w:sz="4" w:space="0" w:color="auto"/>
            </w:tcBorders>
            <w:vAlign w:val="center"/>
          </w:tcPr>
          <w:p w:rsidR="006D0A7B" w:rsidRPr="009D0796" w:rsidP="00344B4B" w14:paraId="1B137627" w14:textId="34B18CE3">
            <w:pPr>
              <w:pStyle w:val="Heading1"/>
              <w:keepNext w:val="0"/>
              <w:widowControl w:val="0"/>
              <w:tabs>
                <w:tab w:val="left" w:pos="360"/>
              </w:tabs>
              <w:spacing w:before="0" w:after="0" w:line="276" w:lineRule="auto"/>
              <w:jc w:val="right"/>
              <w:rPr>
                <w:rFonts w:cs="Arial"/>
                <w:sz w:val="20"/>
                <w:szCs w:val="20"/>
              </w:rPr>
            </w:pPr>
            <w:r w:rsidRPr="009D0796">
              <w:rPr>
                <w:rFonts w:cs="Arial"/>
                <w:sz w:val="20"/>
                <w:szCs w:val="20"/>
              </w:rPr>
              <w:t>28.671.325</w:t>
            </w:r>
          </w:p>
        </w:tc>
      </w:tr>
      <w:tr w14:paraId="1B13762A" w14:textId="77777777" w:rsidTr="002C278B">
        <w:tblPrEx>
          <w:tblW w:w="9200" w:type="dxa"/>
          <w:tblInd w:w="8" w:type="dxa"/>
          <w:tblLook w:val="0000"/>
        </w:tblPrEx>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D0A7B" w:rsidRPr="0073213A" w:rsidP="00344B4B" w14:paraId="1B137629" w14:textId="77777777">
            <w:pPr>
              <w:pStyle w:val="Heading1"/>
              <w:keepNext w:val="0"/>
              <w:widowControl w:val="0"/>
              <w:tabs>
                <w:tab w:val="left" w:pos="2340"/>
              </w:tabs>
              <w:spacing w:before="0" w:after="0" w:line="276" w:lineRule="auto"/>
              <w:rPr>
                <w:rFonts w:cs="Arial"/>
                <w:sz w:val="20"/>
                <w:szCs w:val="20"/>
              </w:rPr>
            </w:pPr>
            <w:r w:rsidRPr="0073213A">
              <w:rPr>
                <w:rFonts w:cs="Arial"/>
                <w:sz w:val="20"/>
                <w:szCs w:val="20"/>
              </w:rPr>
              <w:t>II.b</w:t>
            </w:r>
            <w:r w:rsidRPr="0073213A">
              <w:rPr>
                <w:rFonts w:cs="Arial"/>
                <w:sz w:val="20"/>
                <w:szCs w:val="20"/>
              </w:rPr>
              <w:t xml:space="preserve"> Manjkajoče pravice porabe bodo zagotovljene s prerazporeditvijo:</w:t>
            </w:r>
          </w:p>
        </w:tc>
      </w:tr>
      <w:tr w14:paraId="1B137630" w14:textId="77777777" w:rsidTr="006D0A7B">
        <w:tblPrEx>
          <w:tblW w:w="9200" w:type="dxa"/>
          <w:tblInd w:w="8" w:type="dxa"/>
          <w:tblLook w:val="0000"/>
        </w:tblPrEx>
        <w:trPr>
          <w:cantSplit/>
          <w:trHeight w:val="100"/>
        </w:trPr>
        <w:tc>
          <w:tcPr>
            <w:tcW w:w="1883" w:type="dxa"/>
            <w:tcBorders>
              <w:top w:val="single" w:sz="4" w:space="0" w:color="auto"/>
              <w:left w:val="single" w:sz="4" w:space="0" w:color="auto"/>
              <w:bottom w:val="single" w:sz="4" w:space="0" w:color="auto"/>
              <w:right w:val="single" w:sz="4" w:space="0" w:color="auto"/>
            </w:tcBorders>
            <w:vAlign w:val="center"/>
          </w:tcPr>
          <w:p w:rsidR="006D0A7B" w:rsidRPr="0073213A" w:rsidP="00344B4B" w14:paraId="1B13762B" w14:textId="77777777">
            <w:pPr>
              <w:widowControl w:val="0"/>
              <w:spacing w:after="0"/>
              <w:jc w:val="center"/>
              <w:rPr>
                <w:rFonts w:ascii="Arial" w:hAnsi="Arial" w:cs="Arial"/>
                <w:sz w:val="20"/>
                <w:szCs w:val="20"/>
              </w:rPr>
            </w:pPr>
            <w:r w:rsidRPr="0073213A">
              <w:rPr>
                <w:rFonts w:ascii="Arial" w:hAnsi="Arial" w:cs="Arial"/>
                <w:sz w:val="20"/>
                <w:szCs w:val="20"/>
              </w:rPr>
              <w:t xml:space="preserve">Ime proračunskega uporabnika </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6D0A7B" w:rsidRPr="0073213A" w:rsidP="00344B4B" w14:paraId="1B13762C" w14:textId="77777777">
            <w:pPr>
              <w:widowControl w:val="0"/>
              <w:spacing w:after="0"/>
              <w:jc w:val="center"/>
              <w:rPr>
                <w:rFonts w:ascii="Arial" w:hAnsi="Arial" w:cs="Arial"/>
                <w:sz w:val="20"/>
                <w:szCs w:val="20"/>
              </w:rPr>
            </w:pPr>
            <w:r w:rsidRPr="0073213A">
              <w:rPr>
                <w:rFonts w:ascii="Arial" w:hAnsi="Arial" w:cs="Arial"/>
                <w:sz w:val="20"/>
                <w:szCs w:val="20"/>
              </w:rPr>
              <w:t>Šifra in naziv ukrepa, projekta</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6D0A7B" w:rsidRPr="0073213A" w:rsidP="00344B4B" w14:paraId="1B13762D" w14:textId="77777777">
            <w:pPr>
              <w:widowControl w:val="0"/>
              <w:spacing w:after="0"/>
              <w:jc w:val="center"/>
              <w:rPr>
                <w:rFonts w:ascii="Arial" w:hAnsi="Arial" w:cs="Arial"/>
                <w:sz w:val="20"/>
                <w:szCs w:val="20"/>
              </w:rPr>
            </w:pPr>
            <w:r w:rsidRPr="0073213A">
              <w:rPr>
                <w:rFonts w:ascii="Arial" w:hAnsi="Arial" w:cs="Arial"/>
                <w:sz w:val="20"/>
                <w:szCs w:val="20"/>
              </w:rPr>
              <w:t xml:space="preserve">Šifra in naziv proračunske postavke </w:t>
            </w: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D0A7B" w:rsidRPr="0073213A" w:rsidP="00344B4B" w14:paraId="1B13762E" w14:textId="77777777">
            <w:pPr>
              <w:widowControl w:val="0"/>
              <w:spacing w:after="0"/>
              <w:jc w:val="center"/>
              <w:rPr>
                <w:rFonts w:ascii="Arial" w:hAnsi="Arial" w:cs="Arial"/>
                <w:sz w:val="20"/>
                <w:szCs w:val="20"/>
              </w:rPr>
            </w:pPr>
            <w:r w:rsidRPr="0073213A">
              <w:rPr>
                <w:rFonts w:ascii="Arial" w:hAnsi="Arial" w:cs="Arial"/>
                <w:sz w:val="20"/>
                <w:szCs w:val="20"/>
              </w:rPr>
              <w:t>Znesek za tekoče leto (t)</w:t>
            </w:r>
          </w:p>
        </w:tc>
        <w:tc>
          <w:tcPr>
            <w:tcW w:w="1719" w:type="dxa"/>
            <w:tcBorders>
              <w:top w:val="single" w:sz="4" w:space="0" w:color="auto"/>
              <w:left w:val="single" w:sz="4" w:space="0" w:color="auto"/>
              <w:bottom w:val="single" w:sz="4" w:space="0" w:color="auto"/>
              <w:right w:val="single" w:sz="4" w:space="0" w:color="auto"/>
            </w:tcBorders>
            <w:vAlign w:val="center"/>
          </w:tcPr>
          <w:p w:rsidR="006D0A7B" w:rsidRPr="0073213A" w:rsidP="00344B4B" w14:paraId="1B13762F" w14:textId="77777777">
            <w:pPr>
              <w:widowControl w:val="0"/>
              <w:spacing w:after="0"/>
              <w:jc w:val="center"/>
              <w:rPr>
                <w:rFonts w:ascii="Arial" w:hAnsi="Arial" w:cs="Arial"/>
                <w:sz w:val="20"/>
                <w:szCs w:val="20"/>
              </w:rPr>
            </w:pPr>
            <w:r w:rsidRPr="0073213A">
              <w:rPr>
                <w:rFonts w:ascii="Arial" w:hAnsi="Arial" w:cs="Arial"/>
                <w:sz w:val="20"/>
                <w:szCs w:val="20"/>
              </w:rPr>
              <w:t xml:space="preserve">Znesek za t + 1 </w:t>
            </w:r>
          </w:p>
        </w:tc>
      </w:tr>
      <w:tr w14:paraId="1B137636" w14:textId="77777777" w:rsidTr="006D0A7B">
        <w:tblPrEx>
          <w:tblW w:w="9200" w:type="dxa"/>
          <w:tblInd w:w="8" w:type="dxa"/>
          <w:tblLook w:val="0000"/>
        </w:tblPrEx>
        <w:trPr>
          <w:cantSplit/>
          <w:trHeight w:val="95"/>
        </w:trPr>
        <w:tc>
          <w:tcPr>
            <w:tcW w:w="1883" w:type="dxa"/>
            <w:tcBorders>
              <w:top w:val="single" w:sz="4" w:space="0" w:color="auto"/>
              <w:left w:val="single" w:sz="4" w:space="0" w:color="auto"/>
              <w:bottom w:val="single" w:sz="4" w:space="0" w:color="auto"/>
              <w:right w:val="single" w:sz="4" w:space="0" w:color="auto"/>
            </w:tcBorders>
            <w:vAlign w:val="center"/>
          </w:tcPr>
          <w:p w:rsidR="006D0A7B" w:rsidRPr="0073213A" w:rsidP="00344B4B" w14:paraId="1B137631" w14:textId="77777777">
            <w:pPr>
              <w:pStyle w:val="Heading1"/>
              <w:keepNext w:val="0"/>
              <w:widowControl w:val="0"/>
              <w:tabs>
                <w:tab w:val="left" w:pos="360"/>
              </w:tabs>
              <w:spacing w:before="0" w:after="0" w:line="276" w:lineRule="auto"/>
              <w:rPr>
                <w:rFonts w:cs="Arial"/>
                <w:b w:val="0"/>
                <w:bCs/>
                <w:sz w:val="20"/>
                <w:szCs w:val="20"/>
              </w:rPr>
            </w:pP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6D0A7B" w:rsidRPr="0073213A" w:rsidP="00344B4B" w14:paraId="1B137632" w14:textId="77777777">
            <w:pPr>
              <w:pStyle w:val="Heading1"/>
              <w:keepNext w:val="0"/>
              <w:widowControl w:val="0"/>
              <w:tabs>
                <w:tab w:val="left" w:pos="360"/>
              </w:tabs>
              <w:spacing w:before="0" w:after="0" w:line="276" w:lineRule="auto"/>
              <w:rPr>
                <w:rFonts w:cs="Arial"/>
                <w:b w:val="0"/>
                <w:bCs/>
                <w:sz w:val="20"/>
                <w:szCs w:val="20"/>
              </w:rPr>
            </w:pP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6D0A7B" w:rsidRPr="0073213A" w:rsidP="00344B4B" w14:paraId="1B137633" w14:textId="77777777">
            <w:pPr>
              <w:pStyle w:val="Heading1"/>
              <w:keepNext w:val="0"/>
              <w:widowControl w:val="0"/>
              <w:tabs>
                <w:tab w:val="left" w:pos="360"/>
              </w:tabs>
              <w:spacing w:before="0" w:after="0" w:line="276" w:lineRule="auto"/>
              <w:rPr>
                <w:rFonts w:cs="Arial"/>
                <w:b w:val="0"/>
                <w:bCs/>
                <w:sz w:val="20"/>
                <w:szCs w:val="20"/>
              </w:rPr>
            </w:pP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D0A7B" w:rsidRPr="0073213A" w:rsidP="00344B4B" w14:paraId="1B137634" w14:textId="77777777">
            <w:pPr>
              <w:pStyle w:val="Heading1"/>
              <w:keepNext w:val="0"/>
              <w:widowControl w:val="0"/>
              <w:tabs>
                <w:tab w:val="left" w:pos="360"/>
              </w:tabs>
              <w:spacing w:before="0" w:after="0" w:line="276" w:lineRule="auto"/>
              <w:rPr>
                <w:rFonts w:cs="Arial"/>
                <w:b w:val="0"/>
                <w:bCs/>
                <w:sz w:val="20"/>
                <w:szCs w:val="20"/>
              </w:rPr>
            </w:pPr>
          </w:p>
        </w:tc>
        <w:tc>
          <w:tcPr>
            <w:tcW w:w="1719" w:type="dxa"/>
            <w:tcBorders>
              <w:top w:val="single" w:sz="4" w:space="0" w:color="auto"/>
              <w:left w:val="single" w:sz="4" w:space="0" w:color="auto"/>
              <w:bottom w:val="single" w:sz="4" w:space="0" w:color="auto"/>
              <w:right w:val="single" w:sz="4" w:space="0" w:color="auto"/>
            </w:tcBorders>
            <w:vAlign w:val="center"/>
          </w:tcPr>
          <w:p w:rsidR="006D0A7B" w:rsidRPr="0073213A" w:rsidP="00344B4B" w14:paraId="1B137635" w14:textId="77777777">
            <w:pPr>
              <w:pStyle w:val="Heading1"/>
              <w:keepNext w:val="0"/>
              <w:widowControl w:val="0"/>
              <w:tabs>
                <w:tab w:val="left" w:pos="360"/>
              </w:tabs>
              <w:spacing w:before="0" w:after="0" w:line="276" w:lineRule="auto"/>
              <w:rPr>
                <w:rFonts w:cs="Arial"/>
                <w:b w:val="0"/>
                <w:bCs/>
                <w:sz w:val="20"/>
                <w:szCs w:val="20"/>
              </w:rPr>
            </w:pPr>
          </w:p>
        </w:tc>
      </w:tr>
      <w:tr w14:paraId="1B13763C" w14:textId="77777777" w:rsidTr="006D0A7B">
        <w:tblPrEx>
          <w:tblW w:w="9200" w:type="dxa"/>
          <w:tblInd w:w="8" w:type="dxa"/>
          <w:tblLook w:val="0000"/>
        </w:tblPrEx>
        <w:trPr>
          <w:cantSplit/>
          <w:trHeight w:val="95"/>
        </w:trPr>
        <w:tc>
          <w:tcPr>
            <w:tcW w:w="1883" w:type="dxa"/>
            <w:tcBorders>
              <w:top w:val="single" w:sz="4" w:space="0" w:color="auto"/>
              <w:left w:val="single" w:sz="4" w:space="0" w:color="auto"/>
              <w:bottom w:val="single" w:sz="4" w:space="0" w:color="auto"/>
              <w:right w:val="single" w:sz="4" w:space="0" w:color="auto"/>
            </w:tcBorders>
            <w:vAlign w:val="center"/>
          </w:tcPr>
          <w:p w:rsidR="006D0A7B" w:rsidRPr="0073213A" w:rsidP="00344B4B" w14:paraId="1B137637" w14:textId="77777777">
            <w:pPr>
              <w:pStyle w:val="Heading1"/>
              <w:keepNext w:val="0"/>
              <w:widowControl w:val="0"/>
              <w:tabs>
                <w:tab w:val="left" w:pos="360"/>
              </w:tabs>
              <w:spacing w:before="0" w:after="0" w:line="276" w:lineRule="auto"/>
              <w:rPr>
                <w:rFonts w:cs="Arial"/>
                <w:b w:val="0"/>
                <w:bCs/>
                <w:sz w:val="20"/>
                <w:szCs w:val="20"/>
              </w:rPr>
            </w:pP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6D0A7B" w:rsidRPr="0073213A" w:rsidP="00344B4B" w14:paraId="1B137638" w14:textId="77777777">
            <w:pPr>
              <w:pStyle w:val="Heading1"/>
              <w:keepNext w:val="0"/>
              <w:widowControl w:val="0"/>
              <w:tabs>
                <w:tab w:val="left" w:pos="360"/>
              </w:tabs>
              <w:spacing w:before="0" w:after="0" w:line="276" w:lineRule="auto"/>
              <w:rPr>
                <w:rFonts w:cs="Arial"/>
                <w:b w:val="0"/>
                <w:bCs/>
                <w:sz w:val="20"/>
                <w:szCs w:val="20"/>
              </w:rPr>
            </w:pP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6D0A7B" w:rsidRPr="0073213A" w:rsidP="00344B4B" w14:paraId="1B137639" w14:textId="77777777">
            <w:pPr>
              <w:pStyle w:val="Heading1"/>
              <w:keepNext w:val="0"/>
              <w:widowControl w:val="0"/>
              <w:tabs>
                <w:tab w:val="left" w:pos="360"/>
              </w:tabs>
              <w:spacing w:before="0" w:after="0" w:line="276" w:lineRule="auto"/>
              <w:rPr>
                <w:rFonts w:cs="Arial"/>
                <w:b w:val="0"/>
                <w:bCs/>
                <w:sz w:val="20"/>
                <w:szCs w:val="20"/>
              </w:rPr>
            </w:pP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D0A7B" w:rsidRPr="0073213A" w:rsidP="00344B4B" w14:paraId="1B13763A" w14:textId="77777777">
            <w:pPr>
              <w:pStyle w:val="Heading1"/>
              <w:keepNext w:val="0"/>
              <w:widowControl w:val="0"/>
              <w:tabs>
                <w:tab w:val="left" w:pos="360"/>
              </w:tabs>
              <w:spacing w:before="0" w:after="0" w:line="276" w:lineRule="auto"/>
              <w:rPr>
                <w:rFonts w:cs="Arial"/>
                <w:b w:val="0"/>
                <w:bCs/>
                <w:sz w:val="20"/>
                <w:szCs w:val="20"/>
              </w:rPr>
            </w:pPr>
          </w:p>
        </w:tc>
        <w:tc>
          <w:tcPr>
            <w:tcW w:w="1719" w:type="dxa"/>
            <w:tcBorders>
              <w:top w:val="single" w:sz="4" w:space="0" w:color="auto"/>
              <w:left w:val="single" w:sz="4" w:space="0" w:color="auto"/>
              <w:bottom w:val="single" w:sz="4" w:space="0" w:color="auto"/>
              <w:right w:val="single" w:sz="4" w:space="0" w:color="auto"/>
            </w:tcBorders>
            <w:vAlign w:val="center"/>
          </w:tcPr>
          <w:p w:rsidR="006D0A7B" w:rsidRPr="0073213A" w:rsidP="00344B4B" w14:paraId="1B13763B" w14:textId="77777777">
            <w:pPr>
              <w:pStyle w:val="Heading1"/>
              <w:keepNext w:val="0"/>
              <w:widowControl w:val="0"/>
              <w:tabs>
                <w:tab w:val="left" w:pos="360"/>
              </w:tabs>
              <w:spacing w:before="0" w:after="0" w:line="276" w:lineRule="auto"/>
              <w:rPr>
                <w:rFonts w:cs="Arial"/>
                <w:b w:val="0"/>
                <w:bCs/>
                <w:sz w:val="20"/>
                <w:szCs w:val="20"/>
              </w:rPr>
            </w:pPr>
          </w:p>
        </w:tc>
      </w:tr>
      <w:tr w14:paraId="1B137640" w14:textId="77777777" w:rsidTr="006D0A7B">
        <w:tblPrEx>
          <w:tblW w:w="9200" w:type="dxa"/>
          <w:tblInd w:w="8" w:type="dxa"/>
          <w:tblLook w:val="0000"/>
        </w:tblPrEx>
        <w:trPr>
          <w:cantSplit/>
          <w:trHeight w:val="95"/>
        </w:trPr>
        <w:tc>
          <w:tcPr>
            <w:tcW w:w="5863" w:type="dxa"/>
            <w:gridSpan w:val="5"/>
            <w:tcBorders>
              <w:top w:val="single" w:sz="4" w:space="0" w:color="auto"/>
              <w:left w:val="single" w:sz="4" w:space="0" w:color="auto"/>
              <w:bottom w:val="single" w:sz="4" w:space="0" w:color="auto"/>
              <w:right w:val="single" w:sz="4" w:space="0" w:color="auto"/>
            </w:tcBorders>
            <w:vAlign w:val="center"/>
          </w:tcPr>
          <w:p w:rsidR="006D0A7B" w:rsidRPr="0073213A" w:rsidP="00344B4B" w14:paraId="1B13763D" w14:textId="77777777">
            <w:pPr>
              <w:pStyle w:val="Heading1"/>
              <w:keepNext w:val="0"/>
              <w:widowControl w:val="0"/>
              <w:tabs>
                <w:tab w:val="left" w:pos="360"/>
              </w:tabs>
              <w:spacing w:before="0" w:after="0" w:line="276" w:lineRule="auto"/>
              <w:rPr>
                <w:rFonts w:cs="Arial"/>
                <w:sz w:val="20"/>
                <w:szCs w:val="20"/>
              </w:rPr>
            </w:pPr>
            <w:r w:rsidRPr="0073213A">
              <w:rPr>
                <w:rFonts w:cs="Arial"/>
                <w:sz w:val="20"/>
                <w:szCs w:val="20"/>
              </w:rPr>
              <w:t>SKUPAJ</w:t>
            </w: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D0A7B" w:rsidRPr="0073213A" w:rsidP="00344B4B" w14:paraId="1B13763E" w14:textId="77777777">
            <w:pPr>
              <w:pStyle w:val="Heading1"/>
              <w:keepNext w:val="0"/>
              <w:widowControl w:val="0"/>
              <w:tabs>
                <w:tab w:val="left" w:pos="360"/>
              </w:tabs>
              <w:spacing w:before="0" w:after="0" w:line="276" w:lineRule="auto"/>
              <w:rPr>
                <w:rFonts w:cs="Arial"/>
                <w:sz w:val="20"/>
                <w:szCs w:val="20"/>
              </w:rPr>
            </w:pPr>
          </w:p>
        </w:tc>
        <w:tc>
          <w:tcPr>
            <w:tcW w:w="1719" w:type="dxa"/>
            <w:tcBorders>
              <w:top w:val="single" w:sz="4" w:space="0" w:color="auto"/>
              <w:left w:val="single" w:sz="4" w:space="0" w:color="auto"/>
              <w:bottom w:val="single" w:sz="4" w:space="0" w:color="auto"/>
              <w:right w:val="single" w:sz="4" w:space="0" w:color="auto"/>
            </w:tcBorders>
            <w:vAlign w:val="center"/>
          </w:tcPr>
          <w:p w:rsidR="006D0A7B" w:rsidRPr="0073213A" w:rsidP="00344B4B" w14:paraId="1B13763F" w14:textId="77777777">
            <w:pPr>
              <w:pStyle w:val="Heading1"/>
              <w:keepNext w:val="0"/>
              <w:widowControl w:val="0"/>
              <w:tabs>
                <w:tab w:val="left" w:pos="360"/>
              </w:tabs>
              <w:spacing w:before="0" w:after="0" w:line="276" w:lineRule="auto"/>
              <w:rPr>
                <w:rFonts w:cs="Arial"/>
                <w:sz w:val="20"/>
                <w:szCs w:val="20"/>
              </w:rPr>
            </w:pPr>
          </w:p>
        </w:tc>
      </w:tr>
      <w:tr w14:paraId="1B137642" w14:textId="77777777" w:rsidTr="002C278B">
        <w:tblPrEx>
          <w:tblW w:w="9200" w:type="dxa"/>
          <w:tblInd w:w="8" w:type="dxa"/>
          <w:tblLook w:val="0000"/>
        </w:tblPrEx>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D0A7B" w:rsidRPr="0073213A" w:rsidP="00344B4B" w14:paraId="1B137641" w14:textId="77777777">
            <w:pPr>
              <w:pStyle w:val="Heading1"/>
              <w:keepNext w:val="0"/>
              <w:widowControl w:val="0"/>
              <w:tabs>
                <w:tab w:val="left" w:pos="2340"/>
              </w:tabs>
              <w:spacing w:before="0" w:after="0" w:line="276" w:lineRule="auto"/>
              <w:rPr>
                <w:rFonts w:cs="Arial"/>
                <w:sz w:val="20"/>
                <w:szCs w:val="20"/>
              </w:rPr>
            </w:pPr>
            <w:r w:rsidRPr="0073213A">
              <w:rPr>
                <w:rFonts w:cs="Arial"/>
                <w:sz w:val="20"/>
                <w:szCs w:val="20"/>
              </w:rPr>
              <w:t>II.c</w:t>
            </w:r>
            <w:r w:rsidRPr="0073213A">
              <w:rPr>
                <w:rFonts w:cs="Arial"/>
                <w:sz w:val="20"/>
                <w:szCs w:val="20"/>
              </w:rPr>
              <w:t xml:space="preserve"> Načrtovana nadomestitev zmanjšanih prihodkov in povečanih odhodkov proračuna:</w:t>
            </w:r>
          </w:p>
        </w:tc>
      </w:tr>
      <w:tr w14:paraId="1B137646" w14:textId="77777777" w:rsidTr="006D0A7B">
        <w:tblPrEx>
          <w:tblW w:w="9200" w:type="dxa"/>
          <w:tblInd w:w="8" w:type="dxa"/>
          <w:tblLook w:val="0000"/>
        </w:tblPrEx>
        <w:trPr>
          <w:cantSplit/>
          <w:trHeight w:val="100"/>
        </w:trPr>
        <w:tc>
          <w:tcPr>
            <w:tcW w:w="3873" w:type="dxa"/>
            <w:gridSpan w:val="3"/>
            <w:tcBorders>
              <w:top w:val="single" w:sz="4" w:space="0" w:color="auto"/>
              <w:left w:val="single" w:sz="4" w:space="0" w:color="auto"/>
              <w:bottom w:val="single" w:sz="4" w:space="0" w:color="auto"/>
              <w:right w:val="single" w:sz="4" w:space="0" w:color="auto"/>
            </w:tcBorders>
            <w:vAlign w:val="center"/>
          </w:tcPr>
          <w:p w:rsidR="006D0A7B" w:rsidRPr="0073213A" w:rsidP="00344B4B" w14:paraId="1B137643" w14:textId="77777777">
            <w:pPr>
              <w:widowControl w:val="0"/>
              <w:spacing w:after="0"/>
              <w:ind w:left="-122" w:right="-112"/>
              <w:jc w:val="center"/>
              <w:rPr>
                <w:rFonts w:ascii="Arial" w:hAnsi="Arial" w:cs="Arial"/>
                <w:sz w:val="20"/>
                <w:szCs w:val="20"/>
              </w:rPr>
            </w:pPr>
            <w:r w:rsidRPr="0073213A">
              <w:rPr>
                <w:rFonts w:ascii="Arial" w:hAnsi="Arial" w:cs="Arial"/>
                <w:sz w:val="20"/>
                <w:szCs w:val="20"/>
              </w:rPr>
              <w:t>Novi prihodki</w:t>
            </w:r>
          </w:p>
        </w:tc>
        <w:tc>
          <w:tcPr>
            <w:tcW w:w="2857" w:type="dxa"/>
            <w:gridSpan w:val="3"/>
            <w:tcBorders>
              <w:top w:val="single" w:sz="4" w:space="0" w:color="auto"/>
              <w:left w:val="single" w:sz="4" w:space="0" w:color="auto"/>
              <w:bottom w:val="single" w:sz="4" w:space="0" w:color="auto"/>
              <w:right w:val="single" w:sz="4" w:space="0" w:color="auto"/>
            </w:tcBorders>
            <w:vAlign w:val="center"/>
          </w:tcPr>
          <w:p w:rsidR="006D0A7B" w:rsidRPr="0073213A" w:rsidP="00344B4B" w14:paraId="1B137644" w14:textId="77777777">
            <w:pPr>
              <w:widowControl w:val="0"/>
              <w:spacing w:after="0"/>
              <w:ind w:left="-122" w:right="-112"/>
              <w:jc w:val="center"/>
              <w:rPr>
                <w:rFonts w:ascii="Arial" w:hAnsi="Arial" w:cs="Arial"/>
                <w:sz w:val="20"/>
                <w:szCs w:val="20"/>
              </w:rPr>
            </w:pPr>
            <w:r w:rsidRPr="0073213A">
              <w:rPr>
                <w:rFonts w:ascii="Arial" w:hAnsi="Arial" w:cs="Arial"/>
                <w:sz w:val="20"/>
                <w:szCs w:val="20"/>
              </w:rPr>
              <w:t>Znesek za tekoče leto (t)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6D0A7B" w:rsidRPr="0073213A" w:rsidP="00344B4B" w14:paraId="1B137645" w14:textId="77777777">
            <w:pPr>
              <w:widowControl w:val="0"/>
              <w:spacing w:after="0"/>
              <w:ind w:left="-122" w:right="-112"/>
              <w:jc w:val="center"/>
              <w:rPr>
                <w:rFonts w:ascii="Arial" w:hAnsi="Arial" w:cs="Arial"/>
                <w:sz w:val="20"/>
                <w:szCs w:val="20"/>
              </w:rPr>
            </w:pPr>
            <w:r w:rsidRPr="0073213A">
              <w:rPr>
                <w:rFonts w:ascii="Arial" w:hAnsi="Arial" w:cs="Arial"/>
                <w:sz w:val="20"/>
                <w:szCs w:val="20"/>
              </w:rPr>
              <w:t>Znesek za t + 1</w:t>
            </w:r>
          </w:p>
        </w:tc>
      </w:tr>
      <w:tr w14:paraId="1B13764A" w14:textId="77777777" w:rsidTr="006D0A7B">
        <w:tblPrEx>
          <w:tblW w:w="9200" w:type="dxa"/>
          <w:tblInd w:w="8" w:type="dxa"/>
          <w:tblLook w:val="0000"/>
        </w:tblPrEx>
        <w:trPr>
          <w:cantSplit/>
          <w:trHeight w:val="95"/>
        </w:trPr>
        <w:tc>
          <w:tcPr>
            <w:tcW w:w="3873" w:type="dxa"/>
            <w:gridSpan w:val="3"/>
            <w:tcBorders>
              <w:top w:val="single" w:sz="4" w:space="0" w:color="auto"/>
              <w:left w:val="single" w:sz="4" w:space="0" w:color="auto"/>
              <w:bottom w:val="single" w:sz="4" w:space="0" w:color="auto"/>
              <w:right w:val="single" w:sz="4" w:space="0" w:color="auto"/>
            </w:tcBorders>
            <w:vAlign w:val="center"/>
          </w:tcPr>
          <w:p w:rsidR="006D0A7B" w:rsidRPr="0073213A" w:rsidP="00344B4B" w14:paraId="1B137647" w14:textId="77777777">
            <w:pPr>
              <w:pStyle w:val="Heading1"/>
              <w:keepNext w:val="0"/>
              <w:widowControl w:val="0"/>
              <w:tabs>
                <w:tab w:val="left" w:pos="360"/>
              </w:tabs>
              <w:spacing w:before="0" w:after="0" w:line="276" w:lineRule="auto"/>
              <w:rPr>
                <w:rFonts w:cs="Arial"/>
                <w:b w:val="0"/>
                <w:bCs/>
                <w:sz w:val="20"/>
                <w:szCs w:val="20"/>
              </w:rPr>
            </w:pPr>
          </w:p>
        </w:tc>
        <w:tc>
          <w:tcPr>
            <w:tcW w:w="2857" w:type="dxa"/>
            <w:gridSpan w:val="3"/>
            <w:tcBorders>
              <w:top w:val="single" w:sz="4" w:space="0" w:color="auto"/>
              <w:left w:val="single" w:sz="4" w:space="0" w:color="auto"/>
              <w:bottom w:val="single" w:sz="4" w:space="0" w:color="auto"/>
              <w:right w:val="single" w:sz="4" w:space="0" w:color="auto"/>
            </w:tcBorders>
            <w:vAlign w:val="center"/>
          </w:tcPr>
          <w:p w:rsidR="006D0A7B" w:rsidRPr="0073213A" w:rsidP="00344B4B" w14:paraId="1B137648" w14:textId="77777777">
            <w:pPr>
              <w:pStyle w:val="Heading1"/>
              <w:keepNext w:val="0"/>
              <w:widowControl w:val="0"/>
              <w:tabs>
                <w:tab w:val="left" w:pos="360"/>
              </w:tabs>
              <w:spacing w:before="0" w:after="0" w:line="276" w:lineRule="auto"/>
              <w:rPr>
                <w:rFonts w:cs="Arial"/>
                <w:b w:val="0"/>
                <w:bCs/>
                <w:sz w:val="20"/>
                <w:szCs w:val="20"/>
              </w:rPr>
            </w:pP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6D0A7B" w:rsidRPr="0073213A" w:rsidP="00344B4B" w14:paraId="1B137649" w14:textId="77777777">
            <w:pPr>
              <w:pStyle w:val="Heading1"/>
              <w:keepNext w:val="0"/>
              <w:widowControl w:val="0"/>
              <w:tabs>
                <w:tab w:val="left" w:pos="360"/>
              </w:tabs>
              <w:spacing w:before="0" w:after="0" w:line="276" w:lineRule="auto"/>
              <w:rPr>
                <w:rFonts w:cs="Arial"/>
                <w:b w:val="0"/>
                <w:bCs/>
                <w:sz w:val="20"/>
                <w:szCs w:val="20"/>
              </w:rPr>
            </w:pPr>
          </w:p>
        </w:tc>
      </w:tr>
      <w:tr w14:paraId="1B13764E" w14:textId="77777777" w:rsidTr="006D0A7B">
        <w:tblPrEx>
          <w:tblW w:w="9200" w:type="dxa"/>
          <w:tblInd w:w="8" w:type="dxa"/>
          <w:tblLook w:val="0000"/>
        </w:tblPrEx>
        <w:trPr>
          <w:cantSplit/>
          <w:trHeight w:val="95"/>
        </w:trPr>
        <w:tc>
          <w:tcPr>
            <w:tcW w:w="3873" w:type="dxa"/>
            <w:gridSpan w:val="3"/>
            <w:tcBorders>
              <w:top w:val="single" w:sz="4" w:space="0" w:color="auto"/>
              <w:left w:val="single" w:sz="4" w:space="0" w:color="auto"/>
              <w:bottom w:val="single" w:sz="4" w:space="0" w:color="auto"/>
              <w:right w:val="single" w:sz="4" w:space="0" w:color="auto"/>
            </w:tcBorders>
            <w:vAlign w:val="center"/>
          </w:tcPr>
          <w:p w:rsidR="006D0A7B" w:rsidRPr="0073213A" w:rsidP="00344B4B" w14:paraId="1B13764B" w14:textId="77777777">
            <w:pPr>
              <w:pStyle w:val="Heading1"/>
              <w:keepNext w:val="0"/>
              <w:widowControl w:val="0"/>
              <w:tabs>
                <w:tab w:val="left" w:pos="360"/>
              </w:tabs>
              <w:spacing w:before="0" w:after="0" w:line="276" w:lineRule="auto"/>
              <w:rPr>
                <w:rFonts w:cs="Arial"/>
                <w:b w:val="0"/>
                <w:bCs/>
                <w:sz w:val="20"/>
                <w:szCs w:val="20"/>
              </w:rPr>
            </w:pPr>
          </w:p>
        </w:tc>
        <w:tc>
          <w:tcPr>
            <w:tcW w:w="2857" w:type="dxa"/>
            <w:gridSpan w:val="3"/>
            <w:tcBorders>
              <w:top w:val="single" w:sz="4" w:space="0" w:color="auto"/>
              <w:left w:val="single" w:sz="4" w:space="0" w:color="auto"/>
              <w:bottom w:val="single" w:sz="4" w:space="0" w:color="auto"/>
              <w:right w:val="single" w:sz="4" w:space="0" w:color="auto"/>
            </w:tcBorders>
            <w:vAlign w:val="center"/>
          </w:tcPr>
          <w:p w:rsidR="006D0A7B" w:rsidRPr="0073213A" w:rsidP="00344B4B" w14:paraId="1B13764C" w14:textId="77777777">
            <w:pPr>
              <w:pStyle w:val="Heading1"/>
              <w:keepNext w:val="0"/>
              <w:widowControl w:val="0"/>
              <w:tabs>
                <w:tab w:val="left" w:pos="360"/>
              </w:tabs>
              <w:spacing w:before="0" w:after="0" w:line="276" w:lineRule="auto"/>
              <w:rPr>
                <w:rFonts w:cs="Arial"/>
                <w:b w:val="0"/>
                <w:bCs/>
                <w:sz w:val="20"/>
                <w:szCs w:val="20"/>
              </w:rPr>
            </w:pP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6D0A7B" w:rsidRPr="0073213A" w:rsidP="00344B4B" w14:paraId="1B13764D" w14:textId="77777777">
            <w:pPr>
              <w:pStyle w:val="Heading1"/>
              <w:keepNext w:val="0"/>
              <w:widowControl w:val="0"/>
              <w:tabs>
                <w:tab w:val="left" w:pos="360"/>
              </w:tabs>
              <w:spacing w:before="0" w:after="0" w:line="276" w:lineRule="auto"/>
              <w:rPr>
                <w:rFonts w:cs="Arial"/>
                <w:b w:val="0"/>
                <w:bCs/>
                <w:sz w:val="20"/>
                <w:szCs w:val="20"/>
              </w:rPr>
            </w:pPr>
          </w:p>
        </w:tc>
      </w:tr>
      <w:tr w14:paraId="1B137652" w14:textId="77777777" w:rsidTr="006D0A7B">
        <w:tblPrEx>
          <w:tblW w:w="9200" w:type="dxa"/>
          <w:tblInd w:w="8" w:type="dxa"/>
          <w:tblLook w:val="0000"/>
        </w:tblPrEx>
        <w:trPr>
          <w:cantSplit/>
          <w:trHeight w:val="95"/>
        </w:trPr>
        <w:tc>
          <w:tcPr>
            <w:tcW w:w="3873" w:type="dxa"/>
            <w:gridSpan w:val="3"/>
            <w:tcBorders>
              <w:top w:val="single" w:sz="4" w:space="0" w:color="auto"/>
              <w:left w:val="single" w:sz="4" w:space="0" w:color="auto"/>
              <w:bottom w:val="single" w:sz="4" w:space="0" w:color="auto"/>
              <w:right w:val="single" w:sz="4" w:space="0" w:color="auto"/>
            </w:tcBorders>
            <w:vAlign w:val="center"/>
          </w:tcPr>
          <w:p w:rsidR="006D0A7B" w:rsidRPr="0073213A" w:rsidP="00344B4B" w14:paraId="1B13764F" w14:textId="77777777">
            <w:pPr>
              <w:pStyle w:val="Heading1"/>
              <w:keepNext w:val="0"/>
              <w:widowControl w:val="0"/>
              <w:tabs>
                <w:tab w:val="left" w:pos="360"/>
              </w:tabs>
              <w:spacing w:before="0" w:after="0" w:line="276" w:lineRule="auto"/>
              <w:rPr>
                <w:rFonts w:cs="Arial"/>
                <w:b w:val="0"/>
                <w:bCs/>
                <w:sz w:val="20"/>
                <w:szCs w:val="20"/>
              </w:rPr>
            </w:pPr>
          </w:p>
        </w:tc>
        <w:tc>
          <w:tcPr>
            <w:tcW w:w="2857" w:type="dxa"/>
            <w:gridSpan w:val="3"/>
            <w:tcBorders>
              <w:top w:val="single" w:sz="4" w:space="0" w:color="auto"/>
              <w:left w:val="single" w:sz="4" w:space="0" w:color="auto"/>
              <w:bottom w:val="single" w:sz="4" w:space="0" w:color="auto"/>
              <w:right w:val="single" w:sz="4" w:space="0" w:color="auto"/>
            </w:tcBorders>
            <w:vAlign w:val="center"/>
          </w:tcPr>
          <w:p w:rsidR="006D0A7B" w:rsidRPr="0073213A" w:rsidP="00344B4B" w14:paraId="1B137650" w14:textId="77777777">
            <w:pPr>
              <w:pStyle w:val="Heading1"/>
              <w:keepNext w:val="0"/>
              <w:widowControl w:val="0"/>
              <w:tabs>
                <w:tab w:val="left" w:pos="360"/>
              </w:tabs>
              <w:spacing w:before="0" w:after="0" w:line="276" w:lineRule="auto"/>
              <w:rPr>
                <w:rFonts w:cs="Arial"/>
                <w:b w:val="0"/>
                <w:bCs/>
                <w:sz w:val="20"/>
                <w:szCs w:val="20"/>
              </w:rPr>
            </w:pP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6D0A7B" w:rsidRPr="0073213A" w:rsidP="00344B4B" w14:paraId="1B137651" w14:textId="77777777">
            <w:pPr>
              <w:pStyle w:val="Heading1"/>
              <w:keepNext w:val="0"/>
              <w:widowControl w:val="0"/>
              <w:tabs>
                <w:tab w:val="left" w:pos="360"/>
              </w:tabs>
              <w:spacing w:before="0" w:after="0" w:line="276" w:lineRule="auto"/>
              <w:rPr>
                <w:rFonts w:cs="Arial"/>
                <w:b w:val="0"/>
                <w:bCs/>
                <w:sz w:val="20"/>
                <w:szCs w:val="20"/>
              </w:rPr>
            </w:pPr>
          </w:p>
        </w:tc>
      </w:tr>
      <w:tr w14:paraId="1B137656" w14:textId="77777777" w:rsidTr="006D0A7B">
        <w:tblPrEx>
          <w:tblW w:w="9200" w:type="dxa"/>
          <w:tblInd w:w="8" w:type="dxa"/>
          <w:tblLook w:val="0000"/>
        </w:tblPrEx>
        <w:trPr>
          <w:cantSplit/>
          <w:trHeight w:val="95"/>
        </w:trPr>
        <w:tc>
          <w:tcPr>
            <w:tcW w:w="3873" w:type="dxa"/>
            <w:gridSpan w:val="3"/>
            <w:tcBorders>
              <w:top w:val="single" w:sz="4" w:space="0" w:color="auto"/>
              <w:left w:val="single" w:sz="4" w:space="0" w:color="auto"/>
              <w:bottom w:val="single" w:sz="4" w:space="0" w:color="auto"/>
              <w:right w:val="single" w:sz="4" w:space="0" w:color="auto"/>
            </w:tcBorders>
            <w:vAlign w:val="center"/>
          </w:tcPr>
          <w:p w:rsidR="006D0A7B" w:rsidRPr="0073213A" w:rsidP="00344B4B" w14:paraId="1B137653" w14:textId="77777777">
            <w:pPr>
              <w:pStyle w:val="Heading1"/>
              <w:keepNext w:val="0"/>
              <w:widowControl w:val="0"/>
              <w:tabs>
                <w:tab w:val="left" w:pos="360"/>
              </w:tabs>
              <w:spacing w:before="0" w:after="0" w:line="276" w:lineRule="auto"/>
              <w:rPr>
                <w:rFonts w:cs="Arial"/>
                <w:sz w:val="20"/>
                <w:szCs w:val="20"/>
              </w:rPr>
            </w:pPr>
            <w:r w:rsidRPr="0073213A">
              <w:rPr>
                <w:rFonts w:cs="Arial"/>
                <w:sz w:val="20"/>
                <w:szCs w:val="20"/>
              </w:rPr>
              <w:t>SKUPAJ</w:t>
            </w:r>
          </w:p>
        </w:tc>
        <w:tc>
          <w:tcPr>
            <w:tcW w:w="2857" w:type="dxa"/>
            <w:gridSpan w:val="3"/>
            <w:tcBorders>
              <w:top w:val="single" w:sz="4" w:space="0" w:color="auto"/>
              <w:left w:val="single" w:sz="4" w:space="0" w:color="auto"/>
              <w:bottom w:val="single" w:sz="4" w:space="0" w:color="auto"/>
              <w:right w:val="single" w:sz="4" w:space="0" w:color="auto"/>
            </w:tcBorders>
            <w:vAlign w:val="center"/>
          </w:tcPr>
          <w:p w:rsidR="006D0A7B" w:rsidRPr="0073213A" w:rsidP="00344B4B" w14:paraId="1B137654" w14:textId="77777777">
            <w:pPr>
              <w:pStyle w:val="Heading1"/>
              <w:keepNext w:val="0"/>
              <w:widowControl w:val="0"/>
              <w:tabs>
                <w:tab w:val="left" w:pos="360"/>
              </w:tabs>
              <w:spacing w:before="0" w:after="0" w:line="276" w:lineRule="auto"/>
              <w:rPr>
                <w:rFonts w:cs="Arial"/>
                <w:sz w:val="20"/>
                <w:szCs w:val="20"/>
              </w:rPr>
            </w:pP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6D0A7B" w:rsidRPr="0073213A" w:rsidP="00344B4B" w14:paraId="1B137655" w14:textId="77777777">
            <w:pPr>
              <w:pStyle w:val="Heading1"/>
              <w:keepNext w:val="0"/>
              <w:widowControl w:val="0"/>
              <w:tabs>
                <w:tab w:val="left" w:pos="360"/>
              </w:tabs>
              <w:spacing w:before="0" w:after="0" w:line="276" w:lineRule="auto"/>
              <w:rPr>
                <w:rFonts w:cs="Arial"/>
                <w:sz w:val="20"/>
                <w:szCs w:val="20"/>
              </w:rPr>
            </w:pPr>
          </w:p>
        </w:tc>
      </w:tr>
      <w:tr w14:paraId="1B13766C" w14:textId="77777777" w:rsidTr="006D0A7B">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9"/>
        </w:trPr>
        <w:tc>
          <w:tcPr>
            <w:tcW w:w="9200" w:type="dxa"/>
            <w:gridSpan w:val="9"/>
          </w:tcPr>
          <w:p w:rsidR="006D0A7B" w:rsidRPr="0073213A" w:rsidP="00344B4B" w14:paraId="1B13766B" w14:textId="77777777">
            <w:pPr>
              <w:pStyle w:val="Vrstapredpisa"/>
              <w:widowControl w:val="0"/>
              <w:spacing w:before="0" w:line="276" w:lineRule="auto"/>
              <w:jc w:val="both"/>
              <w:rPr>
                <w:color w:val="auto"/>
                <w:sz w:val="20"/>
                <w:szCs w:val="20"/>
              </w:rPr>
            </w:pPr>
          </w:p>
        </w:tc>
      </w:tr>
      <w:tr w14:paraId="1B137670" w14:textId="77777777" w:rsidTr="002C278B">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6D0A7B" w:rsidRPr="0073213A" w:rsidP="00344B4B" w14:paraId="1B13766D" w14:textId="77777777">
            <w:pPr>
              <w:pStyle w:val="Oddelek"/>
              <w:widowControl w:val="0"/>
              <w:numPr>
                <w:ilvl w:val="0"/>
                <w:numId w:val="0"/>
              </w:numPr>
              <w:spacing w:before="0" w:after="0" w:line="276" w:lineRule="auto"/>
              <w:jc w:val="left"/>
              <w:rPr>
                <w:sz w:val="20"/>
                <w:szCs w:val="20"/>
              </w:rPr>
            </w:pPr>
            <w:r w:rsidRPr="0073213A">
              <w:rPr>
                <w:sz w:val="20"/>
                <w:szCs w:val="20"/>
              </w:rPr>
              <w:t>7.b Predstavitev ocene finančnih posledic pod 40.000 EUR:</w:t>
            </w:r>
          </w:p>
          <w:p w:rsidR="006D0A7B" w:rsidRPr="0073213A" w:rsidP="00344B4B" w14:paraId="1B13766F" w14:textId="05DECD75">
            <w:pPr>
              <w:pStyle w:val="Oddelek"/>
              <w:widowControl w:val="0"/>
              <w:numPr>
                <w:ilvl w:val="0"/>
                <w:numId w:val="0"/>
              </w:numPr>
              <w:spacing w:before="0" w:after="0" w:line="276" w:lineRule="auto"/>
              <w:jc w:val="left"/>
              <w:rPr>
                <w:b w:val="0"/>
                <w:sz w:val="20"/>
                <w:szCs w:val="20"/>
              </w:rPr>
            </w:pPr>
            <w:r>
              <w:rPr>
                <w:b w:val="0"/>
                <w:sz w:val="20"/>
                <w:szCs w:val="20"/>
              </w:rPr>
              <w:t>/</w:t>
            </w:r>
          </w:p>
        </w:tc>
      </w:tr>
      <w:tr w14:paraId="1B137672" w14:textId="77777777" w:rsidTr="002C278B">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6D0A7B" w:rsidRPr="0073213A" w:rsidP="00344B4B" w14:paraId="1B137671" w14:textId="77777777">
            <w:pPr>
              <w:spacing w:after="0"/>
              <w:rPr>
                <w:rFonts w:ascii="Arial" w:eastAsia="Times New Roman" w:hAnsi="Arial" w:cs="Arial"/>
                <w:b/>
                <w:sz w:val="20"/>
                <w:szCs w:val="20"/>
                <w:lang w:eastAsia="sl-SI"/>
              </w:rPr>
            </w:pPr>
            <w:r w:rsidRPr="0073213A">
              <w:rPr>
                <w:rFonts w:ascii="Arial" w:eastAsia="Times New Roman" w:hAnsi="Arial" w:cs="Arial"/>
                <w:b/>
                <w:sz w:val="20"/>
                <w:szCs w:val="20"/>
                <w:lang w:eastAsia="sl-SI"/>
              </w:rPr>
              <w:t>8. Predstavitev sodelovanja z združenji občin:</w:t>
            </w:r>
          </w:p>
        </w:tc>
      </w:tr>
      <w:tr w14:paraId="1B137679" w14:textId="77777777" w:rsidTr="006D0A7B">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30" w:type="dxa"/>
            <w:gridSpan w:val="6"/>
          </w:tcPr>
          <w:p w:rsidR="006D0A7B" w:rsidRPr="0073213A" w:rsidP="00344B4B" w14:paraId="1B137673" w14:textId="77777777">
            <w:pPr>
              <w:pStyle w:val="Neotevilenodstavek"/>
              <w:widowControl w:val="0"/>
              <w:spacing w:before="0" w:after="0" w:line="276" w:lineRule="auto"/>
              <w:rPr>
                <w:iCs/>
                <w:sz w:val="20"/>
                <w:szCs w:val="20"/>
              </w:rPr>
            </w:pPr>
            <w:r w:rsidRPr="0073213A">
              <w:rPr>
                <w:iCs/>
                <w:sz w:val="20"/>
                <w:szCs w:val="20"/>
              </w:rPr>
              <w:t>Vsebina predloženega gradiva (predpisa) vpliva na:</w:t>
            </w:r>
          </w:p>
          <w:p w:rsidR="006D0A7B" w:rsidRPr="0073213A" w:rsidP="00344B4B" w14:paraId="1B137674" w14:textId="77777777">
            <w:pPr>
              <w:pStyle w:val="Neotevilenodstavek"/>
              <w:widowControl w:val="0"/>
              <w:numPr>
                <w:ilvl w:val="1"/>
                <w:numId w:val="18"/>
              </w:numPr>
              <w:spacing w:before="0" w:after="0" w:line="276" w:lineRule="auto"/>
              <w:rPr>
                <w:iCs/>
                <w:sz w:val="20"/>
                <w:szCs w:val="20"/>
              </w:rPr>
            </w:pPr>
            <w:r w:rsidRPr="0073213A">
              <w:rPr>
                <w:iCs/>
                <w:sz w:val="20"/>
                <w:szCs w:val="20"/>
              </w:rPr>
              <w:t>pristojnosti občin,</w:t>
            </w:r>
          </w:p>
          <w:p w:rsidR="006D0A7B" w:rsidRPr="0073213A" w:rsidP="00344B4B" w14:paraId="1B137675" w14:textId="77777777">
            <w:pPr>
              <w:pStyle w:val="Neotevilenodstavek"/>
              <w:widowControl w:val="0"/>
              <w:numPr>
                <w:ilvl w:val="1"/>
                <w:numId w:val="18"/>
              </w:numPr>
              <w:spacing w:before="0" w:after="0" w:line="276" w:lineRule="auto"/>
              <w:rPr>
                <w:iCs/>
                <w:sz w:val="20"/>
                <w:szCs w:val="20"/>
              </w:rPr>
            </w:pPr>
            <w:r w:rsidRPr="0073213A">
              <w:rPr>
                <w:iCs/>
                <w:sz w:val="20"/>
                <w:szCs w:val="20"/>
              </w:rPr>
              <w:t>delovanje občin,</w:t>
            </w:r>
          </w:p>
          <w:p w:rsidR="006D0A7B" w:rsidRPr="0073213A" w:rsidP="00344B4B" w14:paraId="1B137676" w14:textId="77777777">
            <w:pPr>
              <w:pStyle w:val="Neotevilenodstavek"/>
              <w:widowControl w:val="0"/>
              <w:numPr>
                <w:ilvl w:val="1"/>
                <w:numId w:val="18"/>
              </w:numPr>
              <w:spacing w:before="0" w:after="0" w:line="276" w:lineRule="auto"/>
              <w:rPr>
                <w:iCs/>
                <w:sz w:val="20"/>
                <w:szCs w:val="20"/>
              </w:rPr>
            </w:pPr>
            <w:r w:rsidRPr="0073213A">
              <w:rPr>
                <w:iCs/>
                <w:sz w:val="20"/>
                <w:szCs w:val="20"/>
              </w:rPr>
              <w:t>financiranje občin.</w:t>
            </w:r>
          </w:p>
          <w:p w:rsidR="006D0A7B" w:rsidRPr="0073213A" w:rsidP="00344B4B" w14:paraId="1B137677" w14:textId="77777777">
            <w:pPr>
              <w:pStyle w:val="Neotevilenodstavek"/>
              <w:widowControl w:val="0"/>
              <w:spacing w:before="0" w:after="0" w:line="276" w:lineRule="auto"/>
              <w:ind w:left="1440"/>
              <w:rPr>
                <w:iCs/>
                <w:sz w:val="20"/>
                <w:szCs w:val="20"/>
              </w:rPr>
            </w:pPr>
          </w:p>
        </w:tc>
        <w:tc>
          <w:tcPr>
            <w:tcW w:w="2470" w:type="dxa"/>
            <w:gridSpan w:val="3"/>
          </w:tcPr>
          <w:p w:rsidR="006D0A7B" w:rsidRPr="0073213A" w:rsidP="00344B4B" w14:paraId="1B137678" w14:textId="79367835">
            <w:pPr>
              <w:pStyle w:val="Neotevilenodstavek"/>
              <w:widowControl w:val="0"/>
              <w:spacing w:before="0" w:after="0" w:line="276" w:lineRule="auto"/>
              <w:jc w:val="center"/>
              <w:rPr>
                <w:sz w:val="20"/>
                <w:szCs w:val="20"/>
              </w:rPr>
            </w:pPr>
            <w:r w:rsidRPr="0073213A">
              <w:rPr>
                <w:sz w:val="20"/>
                <w:szCs w:val="20"/>
              </w:rPr>
              <w:t>NE</w:t>
            </w:r>
          </w:p>
        </w:tc>
      </w:tr>
      <w:tr w14:paraId="1B137687" w14:textId="77777777" w:rsidTr="002C278B">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6D0A7B" w:rsidRPr="0073213A" w:rsidP="00344B4B" w14:paraId="1B13767A" w14:textId="77777777">
            <w:pPr>
              <w:pStyle w:val="Neotevilenodstavek"/>
              <w:widowControl w:val="0"/>
              <w:spacing w:before="0" w:after="0" w:line="276" w:lineRule="auto"/>
              <w:rPr>
                <w:iCs/>
                <w:sz w:val="20"/>
                <w:szCs w:val="20"/>
              </w:rPr>
            </w:pPr>
            <w:r w:rsidRPr="0073213A">
              <w:rPr>
                <w:iCs/>
                <w:sz w:val="20"/>
                <w:szCs w:val="20"/>
              </w:rPr>
              <w:t xml:space="preserve">Gradivo (predpis) je bilo poslano v mnenje: </w:t>
            </w:r>
          </w:p>
          <w:p w:rsidR="006D0A7B" w:rsidRPr="0073213A" w:rsidP="00344B4B" w14:paraId="1B13767B" w14:textId="2E9077D5">
            <w:pPr>
              <w:pStyle w:val="Neotevilenodstavek"/>
              <w:widowControl w:val="0"/>
              <w:numPr>
                <w:ilvl w:val="0"/>
                <w:numId w:val="20"/>
              </w:numPr>
              <w:spacing w:before="0" w:after="0" w:line="276" w:lineRule="auto"/>
              <w:rPr>
                <w:iCs/>
                <w:sz w:val="20"/>
                <w:szCs w:val="20"/>
              </w:rPr>
            </w:pPr>
            <w:r w:rsidRPr="0073213A">
              <w:rPr>
                <w:iCs/>
                <w:sz w:val="20"/>
                <w:szCs w:val="20"/>
              </w:rPr>
              <w:t>Skupnosti občin Slovenije SOS: NE</w:t>
            </w:r>
          </w:p>
          <w:p w:rsidR="006D0A7B" w:rsidP="00344B4B" w14:paraId="7ACA44EC" w14:textId="3999162F">
            <w:pPr>
              <w:pStyle w:val="Neotevilenodstavek"/>
              <w:widowControl w:val="0"/>
              <w:numPr>
                <w:ilvl w:val="0"/>
                <w:numId w:val="20"/>
              </w:numPr>
              <w:spacing w:before="0" w:after="0" w:line="276" w:lineRule="auto"/>
              <w:rPr>
                <w:iCs/>
                <w:sz w:val="20"/>
                <w:szCs w:val="20"/>
              </w:rPr>
            </w:pPr>
            <w:r w:rsidRPr="009E1F6F">
              <w:rPr>
                <w:iCs/>
                <w:sz w:val="20"/>
                <w:szCs w:val="20"/>
              </w:rPr>
              <w:t>Zd</w:t>
            </w:r>
            <w:r>
              <w:rPr>
                <w:iCs/>
                <w:sz w:val="20"/>
                <w:szCs w:val="20"/>
              </w:rPr>
              <w:t xml:space="preserve">ruženju občin Slovenije ZOS: </w:t>
            </w:r>
            <w:r w:rsidRPr="009E1F6F">
              <w:rPr>
                <w:iCs/>
                <w:sz w:val="20"/>
                <w:szCs w:val="20"/>
              </w:rPr>
              <w:t>NE</w:t>
            </w:r>
          </w:p>
          <w:p w:rsidR="006D0A7B" w:rsidRPr="009E1F6F" w:rsidP="00344B4B" w14:paraId="1B13767D" w14:textId="3F68259C">
            <w:pPr>
              <w:pStyle w:val="Neotevilenodstavek"/>
              <w:widowControl w:val="0"/>
              <w:numPr>
                <w:ilvl w:val="0"/>
                <w:numId w:val="20"/>
              </w:numPr>
              <w:spacing w:before="0" w:after="0" w:line="276" w:lineRule="auto"/>
              <w:rPr>
                <w:iCs/>
                <w:sz w:val="20"/>
                <w:szCs w:val="20"/>
              </w:rPr>
            </w:pPr>
            <w:r>
              <w:rPr>
                <w:iCs/>
                <w:sz w:val="20"/>
                <w:szCs w:val="20"/>
              </w:rPr>
              <w:t>Z</w:t>
            </w:r>
            <w:r w:rsidRPr="009E1F6F">
              <w:rPr>
                <w:iCs/>
                <w:sz w:val="20"/>
                <w:szCs w:val="20"/>
              </w:rPr>
              <w:t>druženju m</w:t>
            </w:r>
            <w:r>
              <w:rPr>
                <w:iCs/>
                <w:sz w:val="20"/>
                <w:szCs w:val="20"/>
              </w:rPr>
              <w:t xml:space="preserve">estnih občin Slovenije ZMOS: </w:t>
            </w:r>
            <w:r w:rsidRPr="009E1F6F">
              <w:rPr>
                <w:iCs/>
                <w:sz w:val="20"/>
                <w:szCs w:val="20"/>
              </w:rPr>
              <w:t>NE</w:t>
            </w:r>
          </w:p>
          <w:p w:rsidR="006D0A7B" w:rsidRPr="0073213A" w:rsidP="00344B4B" w14:paraId="1B13767E" w14:textId="77777777">
            <w:pPr>
              <w:pStyle w:val="Neotevilenodstavek"/>
              <w:widowControl w:val="0"/>
              <w:spacing w:before="0" w:after="0" w:line="276" w:lineRule="auto"/>
              <w:rPr>
                <w:iCs/>
                <w:sz w:val="20"/>
                <w:szCs w:val="20"/>
              </w:rPr>
            </w:pPr>
          </w:p>
          <w:p w:rsidR="006D0A7B" w:rsidRPr="0073213A" w:rsidP="00344B4B" w14:paraId="1B13767F" w14:textId="77777777">
            <w:pPr>
              <w:pStyle w:val="Neotevilenodstavek"/>
              <w:widowControl w:val="0"/>
              <w:spacing w:before="0" w:after="0" w:line="276" w:lineRule="auto"/>
              <w:rPr>
                <w:iCs/>
                <w:sz w:val="20"/>
                <w:szCs w:val="20"/>
              </w:rPr>
            </w:pPr>
            <w:r w:rsidRPr="0073213A">
              <w:rPr>
                <w:iCs/>
                <w:sz w:val="20"/>
                <w:szCs w:val="20"/>
              </w:rPr>
              <w:t>Predlogi in pripombe združenj so bili upoštevani:</w:t>
            </w:r>
          </w:p>
          <w:p w:rsidR="006D0A7B" w:rsidRPr="0073213A" w:rsidP="00344B4B" w14:paraId="1B137680" w14:textId="77777777">
            <w:pPr>
              <w:pStyle w:val="Neotevilenodstavek"/>
              <w:widowControl w:val="0"/>
              <w:numPr>
                <w:ilvl w:val="0"/>
                <w:numId w:val="21"/>
              </w:numPr>
              <w:spacing w:before="0" w:after="0" w:line="276" w:lineRule="auto"/>
              <w:rPr>
                <w:iCs/>
                <w:sz w:val="20"/>
                <w:szCs w:val="20"/>
              </w:rPr>
            </w:pPr>
            <w:r w:rsidRPr="0073213A">
              <w:rPr>
                <w:iCs/>
                <w:sz w:val="20"/>
                <w:szCs w:val="20"/>
              </w:rPr>
              <w:t>v celoti,</w:t>
            </w:r>
          </w:p>
          <w:p w:rsidR="006D0A7B" w:rsidRPr="0073213A" w:rsidP="00344B4B" w14:paraId="1B137681" w14:textId="77777777">
            <w:pPr>
              <w:pStyle w:val="Neotevilenodstavek"/>
              <w:widowControl w:val="0"/>
              <w:numPr>
                <w:ilvl w:val="0"/>
                <w:numId w:val="21"/>
              </w:numPr>
              <w:spacing w:before="0" w:after="0" w:line="276" w:lineRule="auto"/>
              <w:rPr>
                <w:iCs/>
                <w:sz w:val="20"/>
                <w:szCs w:val="20"/>
              </w:rPr>
            </w:pPr>
            <w:r w:rsidRPr="0073213A">
              <w:rPr>
                <w:iCs/>
                <w:sz w:val="20"/>
                <w:szCs w:val="20"/>
              </w:rPr>
              <w:t>večinoma,</w:t>
            </w:r>
          </w:p>
          <w:p w:rsidR="006D0A7B" w:rsidRPr="0073213A" w:rsidP="00344B4B" w14:paraId="1B137682" w14:textId="77777777">
            <w:pPr>
              <w:pStyle w:val="Neotevilenodstavek"/>
              <w:widowControl w:val="0"/>
              <w:numPr>
                <w:ilvl w:val="0"/>
                <w:numId w:val="21"/>
              </w:numPr>
              <w:spacing w:before="0" w:after="0" w:line="276" w:lineRule="auto"/>
              <w:rPr>
                <w:iCs/>
                <w:sz w:val="20"/>
                <w:szCs w:val="20"/>
              </w:rPr>
            </w:pPr>
            <w:r w:rsidRPr="0073213A">
              <w:rPr>
                <w:iCs/>
                <w:sz w:val="20"/>
                <w:szCs w:val="20"/>
              </w:rPr>
              <w:t>delno,</w:t>
            </w:r>
          </w:p>
          <w:p w:rsidR="006D0A7B" w:rsidRPr="0073213A" w:rsidP="00344B4B" w14:paraId="1B137683" w14:textId="77777777">
            <w:pPr>
              <w:pStyle w:val="Neotevilenodstavek"/>
              <w:widowControl w:val="0"/>
              <w:numPr>
                <w:ilvl w:val="0"/>
                <w:numId w:val="21"/>
              </w:numPr>
              <w:spacing w:before="0" w:after="0" w:line="276" w:lineRule="auto"/>
              <w:rPr>
                <w:iCs/>
                <w:sz w:val="20"/>
                <w:szCs w:val="20"/>
              </w:rPr>
            </w:pPr>
            <w:r w:rsidRPr="0073213A">
              <w:rPr>
                <w:iCs/>
                <w:sz w:val="20"/>
                <w:szCs w:val="20"/>
              </w:rPr>
              <w:t>niso bili upoštevani.</w:t>
            </w:r>
          </w:p>
          <w:p w:rsidR="006D0A7B" w:rsidRPr="0073213A" w:rsidP="00344B4B" w14:paraId="1B137684" w14:textId="77777777">
            <w:pPr>
              <w:pStyle w:val="Neotevilenodstavek"/>
              <w:widowControl w:val="0"/>
              <w:spacing w:before="0" w:after="0" w:line="276" w:lineRule="auto"/>
              <w:ind w:left="360"/>
              <w:rPr>
                <w:iCs/>
                <w:sz w:val="20"/>
                <w:szCs w:val="20"/>
              </w:rPr>
            </w:pPr>
          </w:p>
          <w:p w:rsidR="006D0A7B" w:rsidRPr="0073213A" w:rsidP="00344B4B" w14:paraId="1B137685" w14:textId="77777777">
            <w:pPr>
              <w:pStyle w:val="Neotevilenodstavek"/>
              <w:widowControl w:val="0"/>
              <w:spacing w:before="0" w:after="0" w:line="276" w:lineRule="auto"/>
              <w:rPr>
                <w:iCs/>
                <w:sz w:val="20"/>
                <w:szCs w:val="20"/>
              </w:rPr>
            </w:pPr>
            <w:r w:rsidRPr="0073213A">
              <w:rPr>
                <w:iCs/>
                <w:sz w:val="20"/>
                <w:szCs w:val="20"/>
              </w:rPr>
              <w:t>Bistveni predlogi in pripombe, ki niso bili upoštevani.</w:t>
            </w:r>
          </w:p>
          <w:p w:rsidR="006D0A7B" w:rsidRPr="0073213A" w:rsidP="00344B4B" w14:paraId="1B137686" w14:textId="77777777">
            <w:pPr>
              <w:pStyle w:val="Neotevilenodstavek"/>
              <w:widowControl w:val="0"/>
              <w:spacing w:before="0" w:after="0" w:line="276" w:lineRule="auto"/>
              <w:rPr>
                <w:iCs/>
                <w:sz w:val="20"/>
                <w:szCs w:val="20"/>
              </w:rPr>
            </w:pPr>
          </w:p>
        </w:tc>
      </w:tr>
      <w:tr w14:paraId="1B137689" w14:textId="77777777" w:rsidTr="002C278B">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6D0A7B" w:rsidRPr="0073213A" w:rsidP="00344B4B" w14:paraId="1B137688" w14:textId="77777777">
            <w:pPr>
              <w:pStyle w:val="Oddelek"/>
              <w:widowControl w:val="0"/>
              <w:numPr>
                <w:ilvl w:val="0"/>
                <w:numId w:val="0"/>
              </w:numPr>
              <w:spacing w:before="0" w:after="0" w:line="276" w:lineRule="auto"/>
              <w:jc w:val="left"/>
              <w:rPr>
                <w:sz w:val="20"/>
                <w:szCs w:val="20"/>
              </w:rPr>
            </w:pPr>
            <w:r w:rsidRPr="0073213A">
              <w:rPr>
                <w:sz w:val="20"/>
                <w:szCs w:val="20"/>
              </w:rPr>
              <w:t>9. Predstavitev sodelovanja javnosti:</w:t>
            </w:r>
          </w:p>
        </w:tc>
      </w:tr>
      <w:tr w14:paraId="1B13768C" w14:textId="77777777" w:rsidTr="006D0A7B">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153" w:type="dxa"/>
            <w:gridSpan w:val="7"/>
          </w:tcPr>
          <w:p w:rsidR="006D0A7B" w:rsidRPr="0073213A" w:rsidP="00344B4B" w14:paraId="1B13768A" w14:textId="77777777">
            <w:pPr>
              <w:pStyle w:val="Neotevilenodstavek"/>
              <w:widowControl w:val="0"/>
              <w:spacing w:before="0" w:after="0" w:line="276" w:lineRule="auto"/>
              <w:rPr>
                <w:sz w:val="20"/>
                <w:szCs w:val="20"/>
              </w:rPr>
            </w:pPr>
            <w:r w:rsidRPr="0073213A">
              <w:rPr>
                <w:iCs/>
                <w:sz w:val="20"/>
                <w:szCs w:val="20"/>
              </w:rPr>
              <w:t>Gradivo je bilo predhodno objavljeno na spletni strani predlagatelja:</w:t>
            </w:r>
          </w:p>
        </w:tc>
        <w:tc>
          <w:tcPr>
            <w:tcW w:w="2047" w:type="dxa"/>
            <w:gridSpan w:val="2"/>
          </w:tcPr>
          <w:p w:rsidR="006D0A7B" w:rsidRPr="0073213A" w:rsidP="00344B4B" w14:paraId="1B13768B" w14:textId="5FCCB9E6">
            <w:pPr>
              <w:pStyle w:val="Neotevilenodstavek"/>
              <w:widowControl w:val="0"/>
              <w:spacing w:before="0" w:after="0" w:line="276" w:lineRule="auto"/>
              <w:jc w:val="center"/>
              <w:rPr>
                <w:iCs/>
                <w:sz w:val="20"/>
                <w:szCs w:val="20"/>
              </w:rPr>
            </w:pPr>
            <w:r w:rsidRPr="0073213A">
              <w:rPr>
                <w:sz w:val="20"/>
                <w:szCs w:val="20"/>
              </w:rPr>
              <w:t>NE</w:t>
            </w:r>
          </w:p>
        </w:tc>
      </w:tr>
      <w:tr w14:paraId="1B13768E" w14:textId="77777777" w:rsidTr="002C278B">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4"/>
        </w:trPr>
        <w:tc>
          <w:tcPr>
            <w:tcW w:w="9200" w:type="dxa"/>
            <w:gridSpan w:val="9"/>
          </w:tcPr>
          <w:p w:rsidR="006D0A7B" w:rsidRPr="0073213A" w:rsidP="00344B4B" w14:paraId="1B13768D" w14:textId="7EEC88CE">
            <w:pPr>
              <w:pStyle w:val="Neotevilenodstavek"/>
              <w:widowControl w:val="0"/>
              <w:spacing w:before="0" w:after="0" w:line="276" w:lineRule="auto"/>
              <w:rPr>
                <w:iCs/>
                <w:sz w:val="20"/>
                <w:szCs w:val="20"/>
              </w:rPr>
            </w:pPr>
            <w:r w:rsidRPr="009E1F6F">
              <w:rPr>
                <w:iCs/>
                <w:sz w:val="20"/>
              </w:rPr>
              <w:t xml:space="preserve">Skladno s sedmim odstavkom 9. člena Poslovnika Vlade RS (Uradni list RS, št. 43/01, 23/02 – </w:t>
            </w:r>
            <w:r w:rsidRPr="009E1F6F">
              <w:rPr>
                <w:iCs/>
                <w:sz w:val="20"/>
              </w:rPr>
              <w:t>popr</w:t>
            </w:r>
            <w:r w:rsidRPr="009E1F6F">
              <w:rPr>
                <w:iCs/>
                <w:sz w:val="20"/>
              </w:rPr>
              <w:t>. 54/03, 103/03, 114/04, 26/06, 21/07, 32/10, 73/10, 95/11, 64/12, 80/13, 10/14, 164/20, 35/21 in 114/21) javnost ni bila povabljena k sodelovanju, ker gre za predlog sklepa vlade.</w:t>
            </w:r>
          </w:p>
        </w:tc>
      </w:tr>
      <w:tr w14:paraId="1B1376A5" w14:textId="77777777" w:rsidTr="002C278B">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4"/>
        </w:trPr>
        <w:tc>
          <w:tcPr>
            <w:tcW w:w="9200" w:type="dxa"/>
            <w:gridSpan w:val="9"/>
          </w:tcPr>
          <w:p w:rsidR="006D0A7B" w:rsidRPr="0073213A" w:rsidP="00344B4B" w14:paraId="1B1376A4" w14:textId="77777777">
            <w:pPr>
              <w:pStyle w:val="Neotevilenodstavek"/>
              <w:widowControl w:val="0"/>
              <w:spacing w:before="0" w:after="0" w:line="276" w:lineRule="auto"/>
              <w:rPr>
                <w:iCs/>
                <w:sz w:val="20"/>
                <w:szCs w:val="20"/>
              </w:rPr>
            </w:pPr>
          </w:p>
        </w:tc>
      </w:tr>
      <w:tr w14:paraId="1B1376A8" w14:textId="77777777" w:rsidTr="006D0A7B">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153" w:type="dxa"/>
            <w:gridSpan w:val="7"/>
            <w:vAlign w:val="center"/>
          </w:tcPr>
          <w:p w:rsidR="006D0A7B" w:rsidRPr="0073213A" w:rsidP="00344B4B" w14:paraId="1B1376A6" w14:textId="77777777">
            <w:pPr>
              <w:pStyle w:val="Neotevilenodstavek"/>
              <w:widowControl w:val="0"/>
              <w:spacing w:before="0" w:after="0" w:line="276" w:lineRule="auto"/>
              <w:jc w:val="left"/>
              <w:rPr>
                <w:sz w:val="20"/>
                <w:szCs w:val="20"/>
              </w:rPr>
            </w:pPr>
            <w:r w:rsidRPr="0073213A">
              <w:rPr>
                <w:b/>
                <w:sz w:val="20"/>
                <w:szCs w:val="20"/>
              </w:rPr>
              <w:t>10. Pri pripravi gradiva so bile upoštevane zahteve iz Resolucije o normativni dejavnosti:</w:t>
            </w:r>
          </w:p>
        </w:tc>
        <w:tc>
          <w:tcPr>
            <w:tcW w:w="2047" w:type="dxa"/>
            <w:gridSpan w:val="2"/>
            <w:vAlign w:val="center"/>
          </w:tcPr>
          <w:p w:rsidR="006D0A7B" w:rsidRPr="0073213A" w:rsidP="00344B4B" w14:paraId="1B1376A7" w14:textId="5769001A">
            <w:pPr>
              <w:pStyle w:val="Neotevilenodstavek"/>
              <w:widowControl w:val="0"/>
              <w:spacing w:before="0" w:after="0" w:line="276" w:lineRule="auto"/>
              <w:jc w:val="center"/>
              <w:rPr>
                <w:iCs/>
                <w:sz w:val="20"/>
                <w:szCs w:val="20"/>
              </w:rPr>
            </w:pPr>
            <w:r w:rsidRPr="0073213A">
              <w:rPr>
                <w:sz w:val="20"/>
                <w:szCs w:val="20"/>
              </w:rPr>
              <w:t>NE</w:t>
            </w:r>
          </w:p>
        </w:tc>
      </w:tr>
      <w:tr w14:paraId="1B1376AB" w14:textId="77777777" w:rsidTr="006D0A7B">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153" w:type="dxa"/>
            <w:gridSpan w:val="7"/>
            <w:vAlign w:val="center"/>
          </w:tcPr>
          <w:p w:rsidR="006D0A7B" w:rsidRPr="0073213A" w:rsidP="00344B4B" w14:paraId="1B1376A9" w14:textId="77777777">
            <w:pPr>
              <w:pStyle w:val="Neotevilenodstavek"/>
              <w:widowControl w:val="0"/>
              <w:spacing w:before="0" w:after="0" w:line="276" w:lineRule="auto"/>
              <w:jc w:val="left"/>
              <w:rPr>
                <w:b/>
                <w:sz w:val="20"/>
                <w:szCs w:val="20"/>
              </w:rPr>
            </w:pPr>
            <w:r w:rsidRPr="0073213A">
              <w:rPr>
                <w:b/>
                <w:sz w:val="20"/>
                <w:szCs w:val="20"/>
              </w:rPr>
              <w:t>11. Gradivo je uvrščeno v delovni program vlade:</w:t>
            </w:r>
          </w:p>
        </w:tc>
        <w:tc>
          <w:tcPr>
            <w:tcW w:w="2047" w:type="dxa"/>
            <w:gridSpan w:val="2"/>
            <w:vAlign w:val="center"/>
          </w:tcPr>
          <w:p w:rsidR="006D0A7B" w:rsidRPr="0073213A" w:rsidP="00344B4B" w14:paraId="1B1376AA" w14:textId="2D818951">
            <w:pPr>
              <w:pStyle w:val="Neotevilenodstavek"/>
              <w:widowControl w:val="0"/>
              <w:spacing w:before="0" w:after="0" w:line="276" w:lineRule="auto"/>
              <w:jc w:val="center"/>
              <w:rPr>
                <w:sz w:val="20"/>
                <w:szCs w:val="20"/>
              </w:rPr>
            </w:pPr>
            <w:r w:rsidRPr="0073213A">
              <w:rPr>
                <w:sz w:val="20"/>
                <w:szCs w:val="20"/>
              </w:rPr>
              <w:t>NE</w:t>
            </w:r>
          </w:p>
        </w:tc>
      </w:tr>
      <w:tr w14:paraId="1B1376AF" w14:textId="77777777" w:rsidTr="002C278B">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Borders>
              <w:top w:val="single" w:sz="4" w:space="0" w:color="000000"/>
              <w:left w:val="single" w:sz="4" w:space="0" w:color="000000"/>
              <w:bottom w:val="single" w:sz="4" w:space="0" w:color="000000"/>
              <w:right w:val="single" w:sz="4" w:space="0" w:color="000000"/>
            </w:tcBorders>
          </w:tcPr>
          <w:p w:rsidR="006D0A7B" w:rsidRPr="0073213A" w:rsidP="00344B4B" w14:paraId="1B1376AC" w14:textId="77777777">
            <w:pPr>
              <w:pStyle w:val="Poglavje"/>
              <w:widowControl w:val="0"/>
              <w:spacing w:before="0" w:after="0" w:line="276" w:lineRule="auto"/>
              <w:ind w:left="3400"/>
              <w:jc w:val="left"/>
              <w:rPr>
                <w:sz w:val="20"/>
                <w:szCs w:val="20"/>
              </w:rPr>
            </w:pPr>
          </w:p>
          <w:p w:rsidR="006D0A7B" w:rsidRPr="0073213A" w:rsidP="00344B4B" w14:paraId="1B1376AD" w14:textId="56D8791C">
            <w:pPr>
              <w:pStyle w:val="Poglavje"/>
              <w:widowControl w:val="0"/>
              <w:spacing w:before="0" w:after="0" w:line="276" w:lineRule="auto"/>
              <w:ind w:left="3400"/>
              <w:rPr>
                <w:sz w:val="20"/>
                <w:szCs w:val="20"/>
              </w:rPr>
            </w:pPr>
            <w:r w:rsidRPr="0073213A">
              <w:rPr>
                <w:sz w:val="20"/>
                <w:szCs w:val="20"/>
              </w:rPr>
              <w:t>Marjan Šarec</w:t>
            </w:r>
          </w:p>
          <w:p w:rsidR="006D0A7B" w:rsidRPr="0073213A" w:rsidP="00344B4B" w14:paraId="1B1376AE" w14:textId="026B374B">
            <w:pPr>
              <w:pStyle w:val="Poglavje"/>
              <w:widowControl w:val="0"/>
              <w:spacing w:before="0" w:after="0" w:line="276" w:lineRule="auto"/>
              <w:ind w:left="3400"/>
              <w:rPr>
                <w:sz w:val="20"/>
                <w:szCs w:val="20"/>
              </w:rPr>
            </w:pPr>
            <w:r w:rsidRPr="0073213A">
              <w:rPr>
                <w:sz w:val="20"/>
                <w:szCs w:val="20"/>
              </w:rPr>
              <w:t>minister</w:t>
            </w:r>
          </w:p>
        </w:tc>
      </w:tr>
    </w:tbl>
    <w:p w:rsidR="00FB3C81" w:rsidRPr="0073213A" w:rsidP="00344B4B" w14:paraId="1B1376B0" w14:textId="77777777">
      <w:pPr>
        <w:pStyle w:val="podpisi"/>
        <w:tabs>
          <w:tab w:val="clear" w:pos="3402"/>
        </w:tabs>
        <w:spacing w:line="276" w:lineRule="auto"/>
        <w:rPr>
          <w:rFonts w:cs="Arial"/>
          <w:b/>
          <w:szCs w:val="20"/>
          <w:lang w:val="sl-SI"/>
        </w:rPr>
      </w:pPr>
    </w:p>
    <w:p w:rsidR="009F77C7" w:rsidRPr="0073213A" w:rsidP="00344B4B" w14:paraId="1B1376B1" w14:textId="77777777">
      <w:pPr>
        <w:pStyle w:val="podpisi"/>
        <w:tabs>
          <w:tab w:val="clear" w:pos="3402"/>
        </w:tabs>
        <w:spacing w:line="276" w:lineRule="auto"/>
        <w:rPr>
          <w:rFonts w:cs="Arial"/>
          <w:szCs w:val="20"/>
          <w:lang w:val="sl-SI"/>
        </w:rPr>
      </w:pPr>
      <w:r w:rsidRPr="0073213A">
        <w:rPr>
          <w:rFonts w:cs="Arial"/>
          <w:szCs w:val="20"/>
          <w:lang w:val="sl-SI"/>
        </w:rPr>
        <w:t>Poslano:</w:t>
      </w:r>
    </w:p>
    <w:p w:rsidR="009F77C7" w:rsidRPr="0073213A" w:rsidP="00344B4B" w14:paraId="1B1376B2" w14:textId="49AB1A09">
      <w:pPr>
        <w:pStyle w:val="podpisi"/>
        <w:numPr>
          <w:ilvl w:val="0"/>
          <w:numId w:val="36"/>
        </w:numPr>
        <w:tabs>
          <w:tab w:val="clear" w:pos="3402"/>
        </w:tabs>
        <w:spacing w:line="276" w:lineRule="auto"/>
        <w:rPr>
          <w:rFonts w:cs="Arial"/>
          <w:szCs w:val="20"/>
          <w:lang w:val="sl-SI"/>
        </w:rPr>
      </w:pPr>
      <w:r w:rsidRPr="0073213A">
        <w:rPr>
          <w:rFonts w:cs="Arial"/>
          <w:szCs w:val="20"/>
          <w:lang w:val="sl-SI"/>
        </w:rPr>
        <w:t>naslovniku</w:t>
      </w:r>
    </w:p>
    <w:p w:rsidR="009F77C7" w:rsidRPr="0073213A" w:rsidP="00344B4B" w14:paraId="1B1376B3" w14:textId="4412B691">
      <w:pPr>
        <w:pStyle w:val="podpisi"/>
        <w:numPr>
          <w:ilvl w:val="0"/>
          <w:numId w:val="36"/>
        </w:numPr>
        <w:tabs>
          <w:tab w:val="clear" w:pos="3402"/>
        </w:tabs>
        <w:spacing w:line="276" w:lineRule="auto"/>
        <w:rPr>
          <w:rFonts w:cs="Arial"/>
          <w:szCs w:val="20"/>
          <w:lang w:val="sl-SI"/>
        </w:rPr>
      </w:pPr>
      <w:r w:rsidRPr="0073213A">
        <w:rPr>
          <w:rFonts w:cs="Arial"/>
          <w:szCs w:val="20"/>
          <w:lang w:val="sl-SI"/>
        </w:rPr>
        <w:t>DOP</w:t>
      </w:r>
    </w:p>
    <w:p w:rsidR="009F77C7" w:rsidRPr="0073213A" w:rsidP="00344B4B" w14:paraId="1B1376B4" w14:textId="77777777">
      <w:pPr>
        <w:pStyle w:val="Naslovpredpisa"/>
        <w:spacing w:before="0" w:after="0" w:line="276" w:lineRule="auto"/>
        <w:jc w:val="both"/>
        <w:rPr>
          <w:sz w:val="20"/>
          <w:szCs w:val="20"/>
        </w:rPr>
      </w:pPr>
    </w:p>
    <w:p w:rsidR="009F77C7" w:rsidRPr="0073213A" w:rsidP="00344B4B" w14:paraId="1B1376B5" w14:textId="77777777">
      <w:pPr>
        <w:pStyle w:val="Naslovpredpisa"/>
        <w:spacing w:before="0" w:after="0" w:line="276" w:lineRule="auto"/>
        <w:jc w:val="both"/>
        <w:rPr>
          <w:sz w:val="20"/>
          <w:szCs w:val="20"/>
        </w:rPr>
      </w:pPr>
    </w:p>
    <w:p w:rsidR="009F77C7" w:rsidRPr="0073213A" w:rsidP="00344B4B" w14:paraId="1B1376B6" w14:textId="77777777">
      <w:pPr>
        <w:pStyle w:val="Naslovpredpisa"/>
        <w:spacing w:before="0" w:after="0" w:line="276" w:lineRule="auto"/>
        <w:jc w:val="both"/>
        <w:rPr>
          <w:sz w:val="20"/>
          <w:szCs w:val="20"/>
        </w:rPr>
      </w:pPr>
    </w:p>
    <w:p w:rsidR="009F77C7" w:rsidRPr="0073213A" w:rsidP="00344B4B" w14:paraId="1B1376B7" w14:textId="77777777">
      <w:pPr>
        <w:pStyle w:val="Naslovpredpisa"/>
        <w:spacing w:before="0" w:after="0" w:line="276" w:lineRule="auto"/>
        <w:jc w:val="both"/>
        <w:rPr>
          <w:sz w:val="20"/>
          <w:szCs w:val="20"/>
        </w:rPr>
      </w:pPr>
    </w:p>
    <w:p w:rsidR="00C14725" w:rsidRPr="0073213A" w:rsidP="00344B4B" w14:paraId="1B1376B8" w14:textId="77777777">
      <w:pPr>
        <w:pStyle w:val="Naslovpredpisa"/>
        <w:spacing w:before="0" w:after="0" w:line="276" w:lineRule="auto"/>
        <w:jc w:val="both"/>
        <w:rPr>
          <w:sz w:val="20"/>
          <w:szCs w:val="20"/>
        </w:rPr>
      </w:pPr>
    </w:p>
    <w:p w:rsidR="00C14725" w:rsidRPr="0073213A" w:rsidP="00344B4B" w14:paraId="1B1376B9" w14:textId="77777777">
      <w:pPr>
        <w:pStyle w:val="Naslovpredpisa"/>
        <w:spacing w:before="0" w:after="0" w:line="276" w:lineRule="auto"/>
        <w:jc w:val="both"/>
        <w:rPr>
          <w:sz w:val="20"/>
          <w:szCs w:val="20"/>
        </w:rPr>
      </w:pPr>
    </w:p>
    <w:p w:rsidR="007118A5" w:rsidP="00344B4B" w14:paraId="75746879" w14:textId="5C49BBD2">
      <w:pPr>
        <w:rPr>
          <w:rFonts w:ascii="Arial" w:hAnsi="Arial" w:cs="Arial"/>
          <w:b/>
          <w:sz w:val="20"/>
          <w:szCs w:val="20"/>
        </w:rPr>
      </w:pPr>
      <w:r w:rsidRPr="0073213A">
        <w:rPr>
          <w:rFonts w:ascii="Arial" w:hAnsi="Arial" w:cs="Arial"/>
          <w:sz w:val="20"/>
          <w:szCs w:val="20"/>
        </w:rPr>
        <w:br w:type="page"/>
      </w:r>
      <w:r w:rsidRPr="0073213A">
        <w:rPr>
          <w:rFonts w:ascii="Arial" w:hAnsi="Arial" w:cs="Arial"/>
          <w:b/>
          <w:sz w:val="20"/>
          <w:szCs w:val="20"/>
        </w:rPr>
        <w:t>OBRAZLOŽITEV:</w:t>
      </w:r>
    </w:p>
    <w:p w:rsidR="007118A5" w:rsidRPr="0073213A" w:rsidP="00344B4B" w14:paraId="0DD8DF86" w14:textId="77777777">
      <w:pPr>
        <w:pStyle w:val="Naslovpredpisa"/>
        <w:numPr>
          <w:ilvl w:val="0"/>
          <w:numId w:val="35"/>
        </w:numPr>
        <w:spacing w:line="276" w:lineRule="auto"/>
        <w:jc w:val="both"/>
        <w:textAlignment w:val="auto"/>
        <w:rPr>
          <w:color w:val="000000"/>
          <w:sz w:val="20"/>
          <w:szCs w:val="20"/>
          <w:lang w:eastAsia="en-US"/>
        </w:rPr>
      </w:pPr>
      <w:r w:rsidRPr="0073213A">
        <w:rPr>
          <w:color w:val="000000"/>
          <w:sz w:val="20"/>
          <w:szCs w:val="20"/>
          <w:lang w:eastAsia="en-US"/>
        </w:rPr>
        <w:t>Stalno strukturno sodelovanje na področju varnosti in obrambe v letu 202</w:t>
      </w:r>
      <w:r w:rsidRPr="0073213A">
        <w:rPr>
          <w:color w:val="000000"/>
          <w:sz w:val="20"/>
          <w:szCs w:val="20"/>
        </w:rPr>
        <w:t>3</w:t>
      </w:r>
      <w:r w:rsidRPr="0073213A">
        <w:rPr>
          <w:color w:val="000000"/>
          <w:sz w:val="20"/>
          <w:szCs w:val="20"/>
          <w:lang w:eastAsia="en-US"/>
        </w:rPr>
        <w:t xml:space="preserve"> </w:t>
      </w:r>
    </w:p>
    <w:p w:rsidR="007118A5" w:rsidRPr="0073213A" w:rsidP="00344B4B" w14:paraId="5403CB01" w14:textId="77777777">
      <w:pPr>
        <w:spacing w:after="0"/>
        <w:jc w:val="both"/>
        <w:rPr>
          <w:rFonts w:ascii="Arial" w:hAnsi="Arial" w:cs="Arial"/>
          <w:color w:val="000000"/>
          <w:sz w:val="20"/>
          <w:szCs w:val="20"/>
          <w:lang w:eastAsia="sl-SI"/>
        </w:rPr>
      </w:pPr>
      <w:r w:rsidRPr="0073213A">
        <w:rPr>
          <w:rFonts w:ascii="Arial" w:hAnsi="Arial" w:cs="Arial"/>
          <w:color w:val="000000"/>
          <w:sz w:val="20"/>
          <w:szCs w:val="20"/>
          <w:lang w:eastAsia="sl-SI"/>
        </w:rPr>
        <w:t>Skladno s spreminjajočim se varnostnim okoljem in predstavljeno Globalno strategijo Evropske unije (v nadaljevanju: EU) so države članice EU skladno z 42. in 46. členom ter protokolom 10. Pogodbe o Evropski uniji 11. 12. 2017 vzpostavile Stalno strukturno sodelovanje na področju varnosti in obrambe (PESCO) z namenom tesnejšega in bolj učinkovitega sodelovanja na področju evropske varnosti in obrambe.</w:t>
      </w:r>
    </w:p>
    <w:p w:rsidR="007118A5" w:rsidRPr="0073213A" w:rsidP="00344B4B" w14:paraId="308FCF77" w14:textId="77777777">
      <w:pPr>
        <w:autoSpaceDE w:val="0"/>
        <w:autoSpaceDN w:val="0"/>
        <w:adjustRightInd w:val="0"/>
        <w:spacing w:after="0"/>
        <w:jc w:val="both"/>
        <w:rPr>
          <w:rFonts w:ascii="Arial" w:hAnsi="Arial" w:cs="Arial"/>
          <w:color w:val="000000"/>
          <w:sz w:val="20"/>
          <w:szCs w:val="20"/>
        </w:rPr>
      </w:pPr>
    </w:p>
    <w:p w:rsidR="007118A5" w:rsidRPr="0073213A" w:rsidP="00344B4B" w14:paraId="1816C380" w14:textId="0163959B">
      <w:pPr>
        <w:autoSpaceDE w:val="0"/>
        <w:autoSpaceDN w:val="0"/>
        <w:adjustRightInd w:val="0"/>
        <w:spacing w:after="0"/>
        <w:jc w:val="both"/>
        <w:rPr>
          <w:rFonts w:ascii="Arial" w:hAnsi="Arial" w:cs="Arial"/>
          <w:color w:val="000000"/>
          <w:sz w:val="20"/>
          <w:szCs w:val="20"/>
        </w:rPr>
      </w:pPr>
      <w:r w:rsidRPr="0073213A">
        <w:rPr>
          <w:rFonts w:ascii="Arial" w:hAnsi="Arial" w:cs="Arial"/>
          <w:color w:val="000000"/>
          <w:sz w:val="20"/>
          <w:szCs w:val="20"/>
        </w:rPr>
        <w:t xml:space="preserve">Vlada Republike Slovenije je s sklepom št. 54000-6/2017/3 z dne 9. 11. 2017 potrdila namero o vključitvi Republike Slovenije v PESCO. Na skupnem zasedanju zunanjih in obrambnih ministrov 13. 11. 2017 je Republika Slovenija skupaj z 22 državami članicami tako podpisala </w:t>
      </w:r>
      <w:r w:rsidRPr="0073213A">
        <w:rPr>
          <w:rFonts w:ascii="Arial" w:hAnsi="Arial" w:cs="Arial"/>
          <w:color w:val="000000"/>
          <w:sz w:val="20"/>
          <w:szCs w:val="20"/>
        </w:rPr>
        <w:t>notifikacijsko</w:t>
      </w:r>
      <w:r w:rsidRPr="0073213A">
        <w:rPr>
          <w:rFonts w:ascii="Arial" w:hAnsi="Arial" w:cs="Arial"/>
          <w:color w:val="000000"/>
          <w:sz w:val="20"/>
          <w:szCs w:val="20"/>
        </w:rPr>
        <w:t xml:space="preserve"> listino PESCO. </w:t>
      </w:r>
      <w:r w:rsidRPr="0073213A">
        <w:rPr>
          <w:rFonts w:ascii="Arial" w:hAnsi="Arial" w:cs="Arial"/>
          <w:color w:val="000000" w:themeColor="text1"/>
          <w:sz w:val="20"/>
          <w:szCs w:val="20"/>
        </w:rPr>
        <w:t xml:space="preserve">Vlada Republike Slovenije je s sklepom št. </w:t>
      </w:r>
      <w:r w:rsidRPr="0073213A" w:rsidR="0073213A">
        <w:rPr>
          <w:rFonts w:ascii="Arial" w:hAnsi="Arial" w:cs="Arial"/>
          <w:iCs/>
          <w:color w:val="000000" w:themeColor="text1"/>
          <w:sz w:val="20"/>
          <w:szCs w:val="20"/>
        </w:rPr>
        <w:t xml:space="preserve">54000-2/2023/3 </w:t>
      </w:r>
      <w:r w:rsidRPr="0073213A">
        <w:rPr>
          <w:rFonts w:ascii="Arial" w:hAnsi="Arial" w:cs="Arial"/>
          <w:color w:val="000000" w:themeColor="text1"/>
          <w:sz w:val="20"/>
          <w:szCs w:val="20"/>
        </w:rPr>
        <w:t>z dne 9. 3. 202</w:t>
      </w:r>
      <w:r w:rsidRPr="0073213A" w:rsidR="00FF4AFC">
        <w:rPr>
          <w:rFonts w:ascii="Arial" w:hAnsi="Arial" w:cs="Arial"/>
          <w:color w:val="000000" w:themeColor="text1"/>
          <w:sz w:val="20"/>
          <w:szCs w:val="20"/>
        </w:rPr>
        <w:t>3 sprejela šesti</w:t>
      </w:r>
      <w:r w:rsidRPr="0073213A">
        <w:rPr>
          <w:rFonts w:ascii="Arial" w:hAnsi="Arial" w:cs="Arial"/>
          <w:color w:val="FF0000"/>
          <w:sz w:val="20"/>
          <w:szCs w:val="20"/>
        </w:rPr>
        <w:t xml:space="preserve"> </w:t>
      </w:r>
      <w:r w:rsidRPr="0073213A">
        <w:rPr>
          <w:rFonts w:ascii="Arial" w:hAnsi="Arial" w:cs="Arial"/>
          <w:color w:val="000000"/>
          <w:sz w:val="20"/>
          <w:szCs w:val="20"/>
        </w:rPr>
        <w:t>posodobljen Izvedbeni načrt za izpolnjevanje kriterijev in zavez PESCO in ga posredovala PESCO sekretariatu.</w:t>
      </w:r>
    </w:p>
    <w:p w:rsidR="007118A5" w:rsidRPr="0073213A" w:rsidP="00344B4B" w14:paraId="3C56D2FA" w14:textId="77777777">
      <w:pPr>
        <w:spacing w:after="0"/>
        <w:ind w:left="-5" w:right="-15"/>
        <w:jc w:val="both"/>
        <w:rPr>
          <w:rFonts w:ascii="Arial" w:hAnsi="Arial" w:cs="Arial"/>
          <w:color w:val="000000"/>
          <w:sz w:val="20"/>
          <w:szCs w:val="20"/>
        </w:rPr>
      </w:pPr>
    </w:p>
    <w:p w:rsidR="000F092D" w:rsidRPr="0073213A" w:rsidP="00344B4B" w14:paraId="04AC4EBE" w14:textId="37EF5816">
      <w:pPr>
        <w:spacing w:after="0"/>
        <w:ind w:left="-5" w:right="-15"/>
        <w:jc w:val="both"/>
        <w:rPr>
          <w:rFonts w:ascii="Arial" w:hAnsi="Arial" w:cs="Arial"/>
          <w:color w:val="000000"/>
          <w:sz w:val="20"/>
          <w:szCs w:val="20"/>
        </w:rPr>
      </w:pPr>
      <w:r w:rsidRPr="0073213A">
        <w:rPr>
          <w:rFonts w:ascii="Arial" w:hAnsi="Arial" w:cs="Arial"/>
          <w:color w:val="000000"/>
          <w:sz w:val="20"/>
          <w:szCs w:val="20"/>
        </w:rPr>
        <w:t xml:space="preserve">V okviru PESCO je bilo do sedaj v petih sklicih oblikovanih 68 projektov. Prva faza PESCO je potekala od 2017 do 2020. Leta 2020 je potekal tudi prvi strateški pregled PESCO, ki je podal usmeritve za novo PESCO fazo od 2021-2025. Republika Slovenija od leta 2017 sodeluje v skupno 11 PESCO projektih, v sedmih kot sodelujoča, v štirih kot opazovalka. V letu 2021 so bile skladno s sprejemom odločitev glede sodelovanja tretjih držav v PESCO, k sodelovanju v projektu Vojaške mobilnosti povabljene Norveška, Kanada in Združene države Amerike, v letu 2022 pa še Združeno Kraljestvo. V letu 2024 poteka drugi strateški pregled PESCO. </w:t>
      </w:r>
    </w:p>
    <w:p w:rsidR="007118A5" w:rsidRPr="0073213A" w:rsidP="00344B4B" w14:paraId="4FD1D5D7" w14:textId="77777777">
      <w:pPr>
        <w:spacing w:after="0"/>
        <w:jc w:val="both"/>
        <w:rPr>
          <w:rFonts w:ascii="Arial" w:hAnsi="Arial" w:cs="Arial"/>
          <w:color w:val="000000"/>
          <w:sz w:val="20"/>
          <w:szCs w:val="20"/>
        </w:rPr>
      </w:pPr>
    </w:p>
    <w:p w:rsidR="007118A5" w:rsidRPr="0073213A" w:rsidP="00344B4B" w14:paraId="40057D23" w14:textId="77777777">
      <w:pPr>
        <w:spacing w:after="0"/>
        <w:jc w:val="both"/>
        <w:rPr>
          <w:rFonts w:ascii="Arial" w:hAnsi="Arial" w:cs="Arial"/>
          <w:color w:val="000000"/>
          <w:sz w:val="20"/>
          <w:szCs w:val="20"/>
        </w:rPr>
      </w:pPr>
      <w:r w:rsidRPr="0073213A">
        <w:rPr>
          <w:rFonts w:ascii="Arial" w:hAnsi="Arial" w:cs="Arial"/>
          <w:color w:val="000000"/>
          <w:sz w:val="20"/>
          <w:szCs w:val="20"/>
        </w:rPr>
        <w:t xml:space="preserve">Sestavni del </w:t>
      </w:r>
      <w:r w:rsidRPr="0073213A">
        <w:rPr>
          <w:rFonts w:ascii="Arial" w:hAnsi="Arial" w:cs="Arial"/>
          <w:color w:val="000000"/>
          <w:sz w:val="20"/>
          <w:szCs w:val="20"/>
        </w:rPr>
        <w:t>notifikacijske</w:t>
      </w:r>
      <w:r w:rsidRPr="0073213A">
        <w:rPr>
          <w:rFonts w:ascii="Arial" w:hAnsi="Arial" w:cs="Arial"/>
          <w:color w:val="000000"/>
          <w:sz w:val="20"/>
          <w:szCs w:val="20"/>
        </w:rPr>
        <w:t xml:space="preserve"> listine in Sklepa Sveta EU o vzpostavitvi PESCO je Izvedbeni načrt izpolnjevanja kriterijev in zavez RS v okviru PESCO na področju varnosti in obrambe (v nadaljevanju: izvedbeni načrt). Z izvedbenim načrtom se je Republika Slovenija decembra 2017 zavezala kako in na kakšen način bo izpolnjevala zaveze iz </w:t>
      </w:r>
      <w:r w:rsidRPr="0073213A">
        <w:rPr>
          <w:rFonts w:ascii="Arial" w:hAnsi="Arial" w:cs="Arial"/>
          <w:color w:val="000000"/>
          <w:sz w:val="20"/>
          <w:szCs w:val="20"/>
        </w:rPr>
        <w:t>notifikacijske</w:t>
      </w:r>
      <w:r w:rsidRPr="0073213A">
        <w:rPr>
          <w:rFonts w:ascii="Arial" w:hAnsi="Arial" w:cs="Arial"/>
          <w:color w:val="000000"/>
          <w:sz w:val="20"/>
          <w:szCs w:val="20"/>
        </w:rPr>
        <w:t xml:space="preserve"> listine PESCO v okviru časovnih obdobij 2017-2018, 2019-2020 in 2021-2025. </w:t>
      </w:r>
    </w:p>
    <w:p w:rsidR="007118A5" w:rsidRPr="0073213A" w:rsidP="00344B4B" w14:paraId="2D9E6E00" w14:textId="77777777">
      <w:pPr>
        <w:spacing w:after="0"/>
        <w:jc w:val="both"/>
        <w:rPr>
          <w:rFonts w:ascii="Arial" w:hAnsi="Arial" w:cs="Arial"/>
          <w:color w:val="000000"/>
          <w:sz w:val="20"/>
          <w:szCs w:val="20"/>
          <w:lang w:eastAsia="sl-SI"/>
        </w:rPr>
      </w:pPr>
    </w:p>
    <w:p w:rsidR="007118A5" w:rsidRPr="0073213A" w:rsidP="00344B4B" w14:paraId="31EEB803" w14:textId="7D2814B2">
      <w:pPr>
        <w:spacing w:after="0"/>
        <w:jc w:val="both"/>
        <w:rPr>
          <w:rFonts w:ascii="Arial" w:hAnsi="Arial" w:cs="Arial"/>
          <w:color w:val="000000"/>
          <w:sz w:val="20"/>
          <w:szCs w:val="20"/>
          <w:lang w:eastAsia="sl-SI"/>
        </w:rPr>
      </w:pPr>
      <w:r w:rsidRPr="0073213A">
        <w:rPr>
          <w:rFonts w:ascii="Arial" w:hAnsi="Arial" w:cs="Arial"/>
          <w:color w:val="000000"/>
          <w:sz w:val="20"/>
          <w:szCs w:val="20"/>
          <w:lang w:eastAsia="sl-SI"/>
        </w:rPr>
        <w:t>Verodostojnost PESCO se zagotavlja s celostnim pregledom izvajanja sprejetih zavez in kriterijev na podlagi nacionalnega izvedbenega načrta. Na podlagi razprave v okviru strateškega pregleda PESCO v letu 2020, je bila sprejeta odločitev, da morajo sodelujoče države članice posodobiti svoje nacionalne izvedbene načrte in jih posredovati PESCO sekretariatu do 10. marca</w:t>
      </w:r>
      <w:r w:rsidR="00AD56D5">
        <w:rPr>
          <w:rFonts w:ascii="Arial" w:hAnsi="Arial" w:cs="Arial"/>
          <w:color w:val="000000"/>
          <w:sz w:val="20"/>
          <w:szCs w:val="20"/>
          <w:lang w:eastAsia="sl-SI"/>
        </w:rPr>
        <w:t xml:space="preserve"> 2024</w:t>
      </w:r>
      <w:r w:rsidRPr="0073213A">
        <w:rPr>
          <w:rFonts w:ascii="Arial" w:hAnsi="Arial" w:cs="Arial"/>
          <w:color w:val="000000"/>
          <w:sz w:val="20"/>
          <w:szCs w:val="20"/>
          <w:lang w:eastAsia="sl-SI"/>
        </w:rPr>
        <w:t xml:space="preserve">. Vsakoletno, do julija, bo visoki predstavnik predstavil letno poročilo o izvajanju PESCO, da lahko Svet do novembra sprejme priporočilo o oceni napredka. </w:t>
      </w:r>
    </w:p>
    <w:p w:rsidR="007118A5" w:rsidRPr="0073213A" w:rsidP="00344B4B" w14:paraId="2E1625E8" w14:textId="77777777">
      <w:pPr>
        <w:spacing w:after="0"/>
        <w:jc w:val="both"/>
        <w:rPr>
          <w:rFonts w:ascii="Arial" w:hAnsi="Arial" w:cs="Arial"/>
          <w:color w:val="000000"/>
          <w:sz w:val="20"/>
          <w:szCs w:val="20"/>
          <w:lang w:eastAsia="sl-SI"/>
        </w:rPr>
      </w:pPr>
    </w:p>
    <w:p w:rsidR="007118A5" w:rsidRPr="0073213A" w:rsidP="00344B4B" w14:paraId="22B8EE74" w14:textId="77777777">
      <w:pPr>
        <w:spacing w:after="0"/>
        <w:jc w:val="both"/>
        <w:rPr>
          <w:rFonts w:ascii="Arial" w:hAnsi="Arial" w:cs="Arial"/>
          <w:color w:val="000000"/>
          <w:sz w:val="20"/>
          <w:szCs w:val="20"/>
          <w:lang w:eastAsia="sl-SI"/>
        </w:rPr>
      </w:pPr>
      <w:r w:rsidRPr="0073213A">
        <w:rPr>
          <w:rFonts w:ascii="Arial" w:hAnsi="Arial" w:cs="Arial"/>
          <w:color w:val="000000"/>
          <w:sz w:val="20"/>
          <w:szCs w:val="20"/>
          <w:lang w:eastAsia="sl-SI"/>
        </w:rPr>
        <w:t xml:space="preserve">S strateškim pregledom je bila sprejeta odločitev, da bodo sodelujoče države članice k izvedbenemu načrtu vsako drugo leto priložile politično izjavo, ki jo podpiše minister in opredeljuje ključne dosežke v okviru izpolnjevanja nacionalnega izvedbenega načrta. Države članice smo v lanskem letu priložile predmetno izjavo. </w:t>
      </w:r>
    </w:p>
    <w:p w:rsidR="007118A5" w:rsidRPr="0073213A" w:rsidP="00344B4B" w14:paraId="4C7FF6E2" w14:textId="77777777">
      <w:pPr>
        <w:spacing w:after="0"/>
        <w:jc w:val="both"/>
        <w:rPr>
          <w:rFonts w:ascii="Arial" w:hAnsi="Arial" w:cs="Arial"/>
          <w:color w:val="000000"/>
          <w:sz w:val="20"/>
          <w:szCs w:val="20"/>
          <w:lang w:eastAsia="sl-SI"/>
        </w:rPr>
      </w:pPr>
    </w:p>
    <w:p w:rsidR="007118A5" w:rsidRPr="0073213A" w:rsidP="00344B4B" w14:paraId="7FF0531F" w14:textId="77777777">
      <w:pPr>
        <w:pStyle w:val="Naslovpredpisa"/>
        <w:numPr>
          <w:ilvl w:val="0"/>
          <w:numId w:val="35"/>
        </w:numPr>
        <w:spacing w:before="0" w:after="0" w:line="276" w:lineRule="auto"/>
        <w:jc w:val="both"/>
        <w:textAlignment w:val="auto"/>
        <w:rPr>
          <w:color w:val="000000"/>
          <w:sz w:val="20"/>
          <w:szCs w:val="20"/>
          <w:lang w:eastAsia="en-US"/>
        </w:rPr>
      </w:pPr>
      <w:r w:rsidRPr="0073213A">
        <w:rPr>
          <w:color w:val="000000"/>
          <w:sz w:val="20"/>
          <w:szCs w:val="20"/>
          <w:lang w:eastAsia="en-US"/>
        </w:rPr>
        <w:t>Izpolnjevanje zavez iz nacionalnega izvedbenega načrta za 202</w:t>
      </w:r>
      <w:r w:rsidRPr="0073213A">
        <w:rPr>
          <w:color w:val="000000"/>
          <w:sz w:val="20"/>
          <w:szCs w:val="20"/>
        </w:rPr>
        <w:t>3</w:t>
      </w:r>
    </w:p>
    <w:p w:rsidR="007118A5" w:rsidRPr="0073213A" w:rsidP="00344B4B" w14:paraId="41B1C57F" w14:textId="77777777">
      <w:pPr>
        <w:pStyle w:val="Naslovpredpisa"/>
        <w:spacing w:before="0" w:after="0" w:line="276" w:lineRule="auto"/>
        <w:ind w:left="720"/>
        <w:jc w:val="both"/>
        <w:rPr>
          <w:color w:val="000000"/>
          <w:sz w:val="20"/>
          <w:szCs w:val="20"/>
          <w:lang w:eastAsia="en-US"/>
        </w:rPr>
      </w:pPr>
    </w:p>
    <w:p w:rsidR="007118A5" w:rsidRPr="0073213A" w:rsidP="00344B4B" w14:paraId="7E9C3937" w14:textId="65AF4283">
      <w:pPr>
        <w:spacing w:after="0"/>
        <w:jc w:val="both"/>
        <w:rPr>
          <w:rFonts w:ascii="Arial" w:hAnsi="Arial" w:cs="Arial"/>
          <w:color w:val="000000"/>
          <w:sz w:val="20"/>
          <w:szCs w:val="20"/>
          <w:lang w:eastAsia="sl-SI"/>
        </w:rPr>
      </w:pPr>
      <w:r w:rsidRPr="0073213A">
        <w:rPr>
          <w:rFonts w:ascii="Arial" w:hAnsi="Arial" w:cs="Arial"/>
          <w:color w:val="000000"/>
          <w:sz w:val="20"/>
          <w:szCs w:val="20"/>
          <w:lang w:eastAsia="sl-SI"/>
        </w:rPr>
        <w:t xml:space="preserve">K izpolnjevanju operativnih obveznosti v okviru PESCO je Republika Slovenija pristopila že v letu 2018, z različnimi pobudami (bojna skupina Evropske unije (ang. </w:t>
      </w:r>
      <w:r w:rsidRPr="0073213A">
        <w:rPr>
          <w:rFonts w:ascii="Arial" w:hAnsi="Arial" w:cs="Arial"/>
          <w:color w:val="000000"/>
          <w:sz w:val="20"/>
          <w:szCs w:val="20"/>
          <w:lang w:eastAsia="sl-SI"/>
        </w:rPr>
        <w:t>European</w:t>
      </w:r>
      <w:r w:rsidRPr="0073213A">
        <w:rPr>
          <w:rFonts w:ascii="Arial" w:hAnsi="Arial" w:cs="Arial"/>
          <w:color w:val="000000"/>
          <w:sz w:val="20"/>
          <w:szCs w:val="20"/>
          <w:lang w:eastAsia="sl-SI"/>
        </w:rPr>
        <w:t xml:space="preserve"> Union </w:t>
      </w:r>
      <w:r w:rsidRPr="0073213A">
        <w:rPr>
          <w:rFonts w:ascii="Arial" w:hAnsi="Arial" w:cs="Arial"/>
          <w:color w:val="000000"/>
          <w:sz w:val="20"/>
          <w:szCs w:val="20"/>
          <w:lang w:eastAsia="sl-SI"/>
        </w:rPr>
        <w:t>Battle</w:t>
      </w:r>
      <w:r w:rsidRPr="0073213A">
        <w:rPr>
          <w:rFonts w:ascii="Arial" w:hAnsi="Arial" w:cs="Arial"/>
          <w:color w:val="000000"/>
          <w:sz w:val="20"/>
          <w:szCs w:val="20"/>
          <w:lang w:eastAsia="sl-SI"/>
        </w:rPr>
        <w:t xml:space="preserve"> </w:t>
      </w:r>
      <w:r w:rsidRPr="0073213A">
        <w:rPr>
          <w:rFonts w:ascii="Arial" w:hAnsi="Arial" w:cs="Arial"/>
          <w:color w:val="000000" w:themeColor="text1"/>
          <w:sz w:val="20"/>
          <w:szCs w:val="20"/>
          <w:lang w:eastAsia="sl-SI"/>
        </w:rPr>
        <w:t>Group</w:t>
      </w:r>
      <w:r w:rsidRPr="0073213A">
        <w:rPr>
          <w:rFonts w:ascii="Arial" w:hAnsi="Arial" w:cs="Arial"/>
          <w:color w:val="000000" w:themeColor="text1"/>
          <w:sz w:val="20"/>
          <w:szCs w:val="20"/>
          <w:lang w:eastAsia="sl-SI"/>
        </w:rPr>
        <w:t xml:space="preserve"> </w:t>
      </w:r>
      <w:r w:rsidR="00825F61">
        <w:rPr>
          <w:rFonts w:ascii="Arial" w:hAnsi="Arial" w:cs="Arial"/>
          <w:color w:val="000000" w:themeColor="text1"/>
          <w:sz w:val="20"/>
          <w:szCs w:val="20"/>
          <w:lang w:eastAsia="sl-SI"/>
        </w:rPr>
        <w:t>–</w:t>
      </w:r>
      <w:r w:rsidRPr="0073213A">
        <w:rPr>
          <w:rFonts w:ascii="Arial" w:hAnsi="Arial" w:cs="Arial"/>
          <w:color w:val="000000" w:themeColor="text1"/>
          <w:sz w:val="20"/>
          <w:szCs w:val="20"/>
          <w:lang w:eastAsia="sl-SI"/>
        </w:rPr>
        <w:t xml:space="preserve"> EUBG) in sodelovanjem v okviru mednarodnih operacij in misij. Republika Slovenija sodeluje </w:t>
      </w:r>
      <w:r w:rsidRPr="0073213A">
        <w:rPr>
          <w:rFonts w:ascii="Arial" w:hAnsi="Arial" w:cs="Arial"/>
          <w:color w:val="000000"/>
          <w:sz w:val="20"/>
          <w:szCs w:val="20"/>
          <w:lang w:eastAsia="sl-SI"/>
        </w:rPr>
        <w:t xml:space="preserve">trenutno v sedmih PESCO projektih, in sicer Vojaška mobilnost (ang. </w:t>
      </w:r>
      <w:r w:rsidRPr="0073213A">
        <w:rPr>
          <w:rFonts w:ascii="Arial" w:hAnsi="Arial" w:cs="Arial"/>
          <w:color w:val="000000"/>
          <w:sz w:val="20"/>
          <w:szCs w:val="20"/>
          <w:lang w:eastAsia="sl-SI"/>
        </w:rPr>
        <w:t>Military</w:t>
      </w:r>
      <w:r w:rsidRPr="0073213A">
        <w:rPr>
          <w:rFonts w:ascii="Arial" w:hAnsi="Arial" w:cs="Arial"/>
          <w:color w:val="000000"/>
          <w:sz w:val="20"/>
          <w:szCs w:val="20"/>
          <w:lang w:eastAsia="sl-SI"/>
        </w:rPr>
        <w:t xml:space="preserve"> </w:t>
      </w:r>
      <w:r w:rsidRPr="0073213A">
        <w:rPr>
          <w:rFonts w:ascii="Arial" w:hAnsi="Arial" w:cs="Arial"/>
          <w:color w:val="000000"/>
          <w:sz w:val="20"/>
          <w:szCs w:val="20"/>
          <w:lang w:eastAsia="sl-SI"/>
        </w:rPr>
        <w:t>Mobility</w:t>
      </w:r>
      <w:r w:rsidRPr="0073213A">
        <w:rPr>
          <w:rFonts w:ascii="Arial" w:hAnsi="Arial" w:cs="Arial"/>
          <w:color w:val="000000"/>
          <w:sz w:val="20"/>
          <w:szCs w:val="20"/>
          <w:lang w:eastAsia="sl-SI"/>
        </w:rPr>
        <w:t xml:space="preserve">), Mreža logističnih vozlišč v Evropi in podpora za operacije (ang. </w:t>
      </w:r>
      <w:r w:rsidRPr="0073213A">
        <w:rPr>
          <w:rFonts w:ascii="Arial" w:hAnsi="Arial" w:cs="Arial"/>
          <w:color w:val="000000"/>
          <w:sz w:val="20"/>
          <w:szCs w:val="20"/>
          <w:lang w:eastAsia="sl-SI"/>
        </w:rPr>
        <w:t>Network</w:t>
      </w:r>
      <w:r w:rsidRPr="0073213A">
        <w:rPr>
          <w:rFonts w:ascii="Arial" w:hAnsi="Arial" w:cs="Arial"/>
          <w:color w:val="000000"/>
          <w:sz w:val="20"/>
          <w:szCs w:val="20"/>
          <w:lang w:eastAsia="sl-SI"/>
        </w:rPr>
        <w:t xml:space="preserve"> </w:t>
      </w:r>
      <w:r w:rsidRPr="0073213A">
        <w:rPr>
          <w:rFonts w:ascii="Arial" w:hAnsi="Arial" w:cs="Arial"/>
          <w:color w:val="000000"/>
          <w:sz w:val="20"/>
          <w:szCs w:val="20"/>
          <w:lang w:eastAsia="sl-SI"/>
        </w:rPr>
        <w:t>of</w:t>
      </w:r>
      <w:r w:rsidRPr="0073213A">
        <w:rPr>
          <w:rFonts w:ascii="Arial" w:hAnsi="Arial" w:cs="Arial"/>
          <w:color w:val="000000"/>
          <w:sz w:val="20"/>
          <w:szCs w:val="20"/>
          <w:lang w:eastAsia="sl-SI"/>
        </w:rPr>
        <w:t xml:space="preserve"> </w:t>
      </w:r>
      <w:r w:rsidRPr="0073213A">
        <w:rPr>
          <w:rFonts w:ascii="Arial" w:hAnsi="Arial" w:cs="Arial"/>
          <w:color w:val="000000"/>
          <w:sz w:val="20"/>
          <w:szCs w:val="20"/>
          <w:lang w:eastAsia="sl-SI"/>
        </w:rPr>
        <w:t>logistic</w:t>
      </w:r>
      <w:r w:rsidRPr="0073213A">
        <w:rPr>
          <w:rFonts w:ascii="Arial" w:hAnsi="Arial" w:cs="Arial"/>
          <w:color w:val="000000"/>
          <w:sz w:val="20"/>
          <w:szCs w:val="20"/>
          <w:lang w:eastAsia="sl-SI"/>
        </w:rPr>
        <w:t xml:space="preserve"> </w:t>
      </w:r>
      <w:r w:rsidRPr="0073213A">
        <w:rPr>
          <w:rFonts w:ascii="Arial" w:hAnsi="Arial" w:cs="Arial"/>
          <w:color w:val="000000"/>
          <w:sz w:val="20"/>
          <w:szCs w:val="20"/>
          <w:lang w:eastAsia="sl-SI"/>
        </w:rPr>
        <w:t>Hubs</w:t>
      </w:r>
      <w:r w:rsidRPr="0073213A">
        <w:rPr>
          <w:rFonts w:ascii="Arial" w:hAnsi="Arial" w:cs="Arial"/>
          <w:color w:val="000000"/>
          <w:sz w:val="20"/>
          <w:szCs w:val="20"/>
          <w:lang w:eastAsia="sl-SI"/>
        </w:rPr>
        <w:t xml:space="preserve"> in </w:t>
      </w:r>
      <w:r w:rsidRPr="0073213A">
        <w:rPr>
          <w:rFonts w:ascii="Arial" w:hAnsi="Arial" w:cs="Arial"/>
          <w:color w:val="000000"/>
          <w:sz w:val="20"/>
          <w:szCs w:val="20"/>
          <w:lang w:eastAsia="sl-SI"/>
        </w:rPr>
        <w:t>Europe</w:t>
      </w:r>
      <w:r w:rsidRPr="0073213A">
        <w:rPr>
          <w:rFonts w:ascii="Arial" w:hAnsi="Arial" w:cs="Arial"/>
          <w:color w:val="000000"/>
          <w:sz w:val="20"/>
          <w:szCs w:val="20"/>
          <w:lang w:eastAsia="sl-SI"/>
        </w:rPr>
        <w:t xml:space="preserve"> </w:t>
      </w:r>
      <w:r w:rsidRPr="0073213A">
        <w:rPr>
          <w:rFonts w:ascii="Arial" w:hAnsi="Arial" w:cs="Arial"/>
          <w:color w:val="000000"/>
          <w:sz w:val="20"/>
          <w:szCs w:val="20"/>
          <w:lang w:eastAsia="sl-SI"/>
        </w:rPr>
        <w:t>and</w:t>
      </w:r>
      <w:r w:rsidRPr="0073213A">
        <w:rPr>
          <w:rFonts w:ascii="Arial" w:hAnsi="Arial" w:cs="Arial"/>
          <w:color w:val="000000"/>
          <w:sz w:val="20"/>
          <w:szCs w:val="20"/>
          <w:lang w:eastAsia="sl-SI"/>
        </w:rPr>
        <w:t xml:space="preserve"> </w:t>
      </w:r>
      <w:r w:rsidRPr="0073213A">
        <w:rPr>
          <w:rFonts w:ascii="Arial" w:hAnsi="Arial" w:cs="Arial"/>
          <w:color w:val="000000"/>
          <w:sz w:val="20"/>
          <w:szCs w:val="20"/>
          <w:lang w:eastAsia="sl-SI"/>
        </w:rPr>
        <w:t>support</w:t>
      </w:r>
      <w:r w:rsidRPr="0073213A">
        <w:rPr>
          <w:rFonts w:ascii="Arial" w:hAnsi="Arial" w:cs="Arial"/>
          <w:color w:val="000000"/>
          <w:sz w:val="20"/>
          <w:szCs w:val="20"/>
          <w:lang w:eastAsia="sl-SI"/>
        </w:rPr>
        <w:t xml:space="preserve"> to </w:t>
      </w:r>
      <w:r w:rsidRPr="0073213A">
        <w:rPr>
          <w:rFonts w:ascii="Arial" w:hAnsi="Arial" w:cs="Arial"/>
          <w:color w:val="000000"/>
          <w:sz w:val="20"/>
          <w:szCs w:val="20"/>
          <w:lang w:eastAsia="sl-SI"/>
        </w:rPr>
        <w:t>Operations</w:t>
      </w:r>
      <w:r w:rsidRPr="0073213A">
        <w:rPr>
          <w:rFonts w:ascii="Arial" w:hAnsi="Arial" w:cs="Arial"/>
          <w:color w:val="000000"/>
          <w:sz w:val="20"/>
          <w:szCs w:val="20"/>
          <w:lang w:eastAsia="sl-SI"/>
        </w:rPr>
        <w:t xml:space="preserve">), Kemični, biološki, radiološki in jedrski nadzor kot storitev (ang. CBRN </w:t>
      </w:r>
      <w:r w:rsidRPr="0073213A">
        <w:rPr>
          <w:rFonts w:ascii="Arial" w:hAnsi="Arial" w:cs="Arial"/>
          <w:color w:val="000000"/>
          <w:sz w:val="20"/>
          <w:szCs w:val="20"/>
          <w:lang w:eastAsia="sl-SI"/>
        </w:rPr>
        <w:t>Surveillance</w:t>
      </w:r>
      <w:r w:rsidRPr="0073213A">
        <w:rPr>
          <w:rFonts w:ascii="Arial" w:hAnsi="Arial" w:cs="Arial"/>
          <w:color w:val="000000"/>
          <w:sz w:val="20"/>
          <w:szCs w:val="20"/>
          <w:lang w:eastAsia="sl-SI"/>
        </w:rPr>
        <w:t xml:space="preserve"> as a </w:t>
      </w:r>
      <w:r w:rsidRPr="0073213A">
        <w:rPr>
          <w:rFonts w:ascii="Arial" w:hAnsi="Arial" w:cs="Arial"/>
          <w:color w:val="000000"/>
          <w:sz w:val="20"/>
          <w:szCs w:val="20"/>
          <w:lang w:eastAsia="sl-SI"/>
        </w:rPr>
        <w:t>Service</w:t>
      </w:r>
      <w:r w:rsidRPr="0073213A">
        <w:rPr>
          <w:rFonts w:ascii="Arial" w:hAnsi="Arial" w:cs="Arial"/>
          <w:color w:val="000000"/>
          <w:sz w:val="20"/>
          <w:szCs w:val="20"/>
          <w:lang w:eastAsia="sl-SI"/>
        </w:rPr>
        <w:t>), Integriran evropski center za skupno usposabljanje in simulacije (EUROSIM), Energetska operativna funkcija (</w:t>
      </w:r>
      <w:r w:rsidRPr="0073213A">
        <w:rPr>
          <w:rFonts w:ascii="Arial" w:hAnsi="Arial" w:cs="Arial"/>
          <w:color w:val="000000"/>
          <w:sz w:val="20"/>
          <w:szCs w:val="20"/>
          <w:lang w:eastAsia="sl-SI"/>
        </w:rPr>
        <w:t>Energy</w:t>
      </w:r>
      <w:r w:rsidRPr="0073213A">
        <w:rPr>
          <w:rFonts w:ascii="Arial" w:hAnsi="Arial" w:cs="Arial"/>
          <w:color w:val="000000"/>
          <w:sz w:val="20"/>
          <w:szCs w:val="20"/>
          <w:lang w:eastAsia="sl-SI"/>
        </w:rPr>
        <w:t xml:space="preserve"> </w:t>
      </w:r>
      <w:r w:rsidRPr="0073213A">
        <w:rPr>
          <w:rFonts w:ascii="Arial" w:hAnsi="Arial" w:cs="Arial"/>
          <w:color w:val="000000"/>
          <w:sz w:val="20"/>
          <w:szCs w:val="20"/>
          <w:lang w:eastAsia="sl-SI"/>
        </w:rPr>
        <w:t>Operational</w:t>
      </w:r>
      <w:r w:rsidRPr="0073213A">
        <w:rPr>
          <w:rFonts w:ascii="Arial" w:hAnsi="Arial" w:cs="Arial"/>
          <w:color w:val="000000"/>
          <w:sz w:val="20"/>
          <w:szCs w:val="20"/>
          <w:lang w:eastAsia="sl-SI"/>
        </w:rPr>
        <w:t xml:space="preserve"> </w:t>
      </w:r>
      <w:r w:rsidRPr="0073213A">
        <w:rPr>
          <w:rFonts w:ascii="Arial" w:hAnsi="Arial" w:cs="Arial"/>
          <w:color w:val="000000"/>
          <w:sz w:val="20"/>
          <w:szCs w:val="20"/>
          <w:lang w:eastAsia="sl-SI"/>
        </w:rPr>
        <w:t>Function</w:t>
      </w:r>
      <w:r w:rsidRPr="0073213A">
        <w:rPr>
          <w:rFonts w:ascii="Arial" w:hAnsi="Arial" w:cs="Arial"/>
          <w:color w:val="000000"/>
          <w:sz w:val="20"/>
          <w:szCs w:val="20"/>
          <w:lang w:eastAsia="sl-SI"/>
        </w:rPr>
        <w:t xml:space="preserve">), Enote za hitro odzivanje na kibernetske grožnje in medsebojna pomoč na področju kibernetske varnosti (ang. </w:t>
      </w:r>
      <w:r w:rsidRPr="0073213A">
        <w:rPr>
          <w:rFonts w:ascii="Arial" w:hAnsi="Arial" w:cs="Arial"/>
          <w:color w:val="000000"/>
          <w:sz w:val="20"/>
          <w:szCs w:val="20"/>
          <w:lang w:eastAsia="sl-SI"/>
        </w:rPr>
        <w:t>Cyber</w:t>
      </w:r>
      <w:r w:rsidRPr="0073213A">
        <w:rPr>
          <w:rFonts w:ascii="Arial" w:hAnsi="Arial" w:cs="Arial"/>
          <w:color w:val="000000"/>
          <w:sz w:val="20"/>
          <w:szCs w:val="20"/>
          <w:lang w:eastAsia="sl-SI"/>
        </w:rPr>
        <w:t xml:space="preserve"> </w:t>
      </w:r>
      <w:r w:rsidRPr="0073213A">
        <w:rPr>
          <w:rFonts w:ascii="Arial" w:hAnsi="Arial" w:cs="Arial"/>
          <w:color w:val="000000"/>
          <w:sz w:val="20"/>
          <w:szCs w:val="20"/>
          <w:lang w:eastAsia="sl-SI"/>
        </w:rPr>
        <w:t>Rapid</w:t>
      </w:r>
      <w:r w:rsidRPr="0073213A">
        <w:rPr>
          <w:rFonts w:ascii="Arial" w:hAnsi="Arial" w:cs="Arial"/>
          <w:color w:val="000000"/>
          <w:sz w:val="20"/>
          <w:szCs w:val="20"/>
          <w:lang w:eastAsia="sl-SI"/>
        </w:rPr>
        <w:t xml:space="preserve"> </w:t>
      </w:r>
      <w:r w:rsidRPr="0073213A">
        <w:rPr>
          <w:rFonts w:ascii="Arial" w:hAnsi="Arial" w:cs="Arial"/>
          <w:color w:val="000000"/>
          <w:sz w:val="20"/>
          <w:szCs w:val="20"/>
          <w:lang w:eastAsia="sl-SI"/>
        </w:rPr>
        <w:t>Response</w:t>
      </w:r>
      <w:r w:rsidRPr="0073213A">
        <w:rPr>
          <w:rFonts w:ascii="Arial" w:hAnsi="Arial" w:cs="Arial"/>
          <w:color w:val="000000"/>
          <w:sz w:val="20"/>
          <w:szCs w:val="20"/>
          <w:lang w:eastAsia="sl-SI"/>
        </w:rPr>
        <w:t xml:space="preserve"> </w:t>
      </w:r>
      <w:r w:rsidRPr="0073213A">
        <w:rPr>
          <w:rFonts w:ascii="Arial" w:hAnsi="Arial" w:cs="Arial"/>
          <w:color w:val="000000"/>
          <w:sz w:val="20"/>
          <w:szCs w:val="20"/>
          <w:lang w:eastAsia="sl-SI"/>
        </w:rPr>
        <w:t>Teams</w:t>
      </w:r>
      <w:r w:rsidRPr="0073213A">
        <w:rPr>
          <w:rFonts w:ascii="Arial" w:hAnsi="Arial" w:cs="Arial"/>
          <w:color w:val="000000"/>
          <w:sz w:val="20"/>
          <w:szCs w:val="20"/>
          <w:lang w:eastAsia="sl-SI"/>
        </w:rPr>
        <w:t xml:space="preserve"> </w:t>
      </w:r>
      <w:r w:rsidRPr="0073213A">
        <w:rPr>
          <w:rFonts w:ascii="Arial" w:hAnsi="Arial" w:cs="Arial"/>
          <w:color w:val="000000"/>
          <w:sz w:val="20"/>
          <w:szCs w:val="20"/>
          <w:lang w:eastAsia="sl-SI"/>
        </w:rPr>
        <w:t>and</w:t>
      </w:r>
      <w:r w:rsidRPr="0073213A">
        <w:rPr>
          <w:rFonts w:ascii="Arial" w:hAnsi="Arial" w:cs="Arial"/>
          <w:color w:val="000000"/>
          <w:sz w:val="20"/>
          <w:szCs w:val="20"/>
          <w:lang w:eastAsia="sl-SI"/>
        </w:rPr>
        <w:t xml:space="preserve"> </w:t>
      </w:r>
      <w:r w:rsidRPr="0073213A">
        <w:rPr>
          <w:rFonts w:ascii="Arial" w:hAnsi="Arial" w:cs="Arial"/>
          <w:color w:val="000000"/>
          <w:sz w:val="20"/>
          <w:szCs w:val="20"/>
          <w:lang w:eastAsia="sl-SI"/>
        </w:rPr>
        <w:t>Mutual</w:t>
      </w:r>
      <w:r w:rsidRPr="0073213A">
        <w:rPr>
          <w:rFonts w:ascii="Arial" w:hAnsi="Arial" w:cs="Arial"/>
          <w:color w:val="000000"/>
          <w:sz w:val="20"/>
          <w:szCs w:val="20"/>
          <w:lang w:eastAsia="sl-SI"/>
        </w:rPr>
        <w:t xml:space="preserve"> </w:t>
      </w:r>
      <w:r w:rsidRPr="0073213A">
        <w:rPr>
          <w:rFonts w:ascii="Arial" w:hAnsi="Arial" w:cs="Arial"/>
          <w:color w:val="000000"/>
          <w:sz w:val="20"/>
          <w:szCs w:val="20"/>
          <w:lang w:eastAsia="sl-SI"/>
        </w:rPr>
        <w:t>Assistance</w:t>
      </w:r>
      <w:r w:rsidRPr="0073213A">
        <w:rPr>
          <w:rFonts w:ascii="Arial" w:hAnsi="Arial" w:cs="Arial"/>
          <w:color w:val="000000"/>
          <w:sz w:val="20"/>
          <w:szCs w:val="20"/>
          <w:lang w:eastAsia="sl-SI"/>
        </w:rPr>
        <w:t xml:space="preserve"> in </w:t>
      </w:r>
      <w:r w:rsidRPr="0073213A">
        <w:rPr>
          <w:rFonts w:ascii="Arial" w:hAnsi="Arial" w:cs="Arial"/>
          <w:color w:val="000000"/>
          <w:sz w:val="20"/>
          <w:szCs w:val="20"/>
          <w:lang w:eastAsia="sl-SI"/>
        </w:rPr>
        <w:t>Cyber</w:t>
      </w:r>
      <w:r w:rsidRPr="0073213A">
        <w:rPr>
          <w:rFonts w:ascii="Arial" w:hAnsi="Arial" w:cs="Arial"/>
          <w:color w:val="000000"/>
          <w:sz w:val="20"/>
          <w:szCs w:val="20"/>
          <w:lang w:eastAsia="sl-SI"/>
        </w:rPr>
        <w:t xml:space="preserve"> </w:t>
      </w:r>
      <w:r w:rsidRPr="0073213A">
        <w:rPr>
          <w:rFonts w:ascii="Arial" w:hAnsi="Arial" w:cs="Arial"/>
          <w:color w:val="000000"/>
          <w:sz w:val="20"/>
          <w:szCs w:val="20"/>
          <w:lang w:eastAsia="sl-SI"/>
        </w:rPr>
        <w:t>Security</w:t>
      </w:r>
      <w:r w:rsidRPr="0073213A">
        <w:rPr>
          <w:rFonts w:ascii="Arial" w:hAnsi="Arial" w:cs="Arial"/>
          <w:color w:val="000000"/>
          <w:sz w:val="20"/>
          <w:szCs w:val="20"/>
          <w:lang w:eastAsia="sl-SI"/>
        </w:rPr>
        <w:t xml:space="preserve">), Nova generacija malih brezpilotnih letal (ang. </w:t>
      </w:r>
      <w:r w:rsidRPr="0073213A">
        <w:rPr>
          <w:rFonts w:ascii="Arial" w:hAnsi="Arial" w:cs="Arial"/>
          <w:color w:val="000000"/>
          <w:sz w:val="20"/>
          <w:szCs w:val="20"/>
          <w:lang w:eastAsia="sl-SI"/>
        </w:rPr>
        <w:t>Next</w:t>
      </w:r>
      <w:r w:rsidRPr="0073213A">
        <w:rPr>
          <w:rFonts w:ascii="Arial" w:hAnsi="Arial" w:cs="Arial"/>
          <w:color w:val="000000"/>
          <w:sz w:val="20"/>
          <w:szCs w:val="20"/>
          <w:lang w:eastAsia="sl-SI"/>
        </w:rPr>
        <w:t xml:space="preserve"> </w:t>
      </w:r>
      <w:r w:rsidRPr="0073213A">
        <w:rPr>
          <w:rFonts w:ascii="Arial" w:hAnsi="Arial" w:cs="Arial"/>
          <w:color w:val="000000"/>
          <w:sz w:val="20"/>
          <w:szCs w:val="20"/>
          <w:lang w:eastAsia="sl-SI"/>
        </w:rPr>
        <w:t>Generation</w:t>
      </w:r>
      <w:r w:rsidRPr="0073213A">
        <w:rPr>
          <w:rFonts w:ascii="Arial" w:hAnsi="Arial" w:cs="Arial"/>
          <w:color w:val="000000"/>
          <w:sz w:val="20"/>
          <w:szCs w:val="20"/>
          <w:lang w:eastAsia="sl-SI"/>
        </w:rPr>
        <w:t xml:space="preserve"> </w:t>
      </w:r>
      <w:r w:rsidRPr="0073213A">
        <w:rPr>
          <w:rFonts w:ascii="Arial" w:hAnsi="Arial" w:cs="Arial"/>
          <w:color w:val="000000"/>
          <w:sz w:val="20"/>
          <w:szCs w:val="20"/>
          <w:lang w:eastAsia="sl-SI"/>
        </w:rPr>
        <w:t>Small</w:t>
      </w:r>
      <w:r w:rsidRPr="0073213A">
        <w:rPr>
          <w:rFonts w:ascii="Arial" w:hAnsi="Arial" w:cs="Arial"/>
          <w:color w:val="000000"/>
          <w:sz w:val="20"/>
          <w:szCs w:val="20"/>
          <w:lang w:eastAsia="sl-SI"/>
        </w:rPr>
        <w:t xml:space="preserve"> RPAS). V štirih projektih sodelujemo kot opazovalci.</w:t>
      </w:r>
    </w:p>
    <w:p w:rsidR="000F092D" w:rsidRPr="0073213A" w:rsidP="00344B4B" w14:paraId="0996C53E" w14:textId="77777777">
      <w:pPr>
        <w:spacing w:after="0"/>
        <w:jc w:val="both"/>
        <w:rPr>
          <w:rFonts w:ascii="Arial" w:hAnsi="Arial" w:cs="Arial"/>
          <w:color w:val="000000"/>
          <w:sz w:val="20"/>
          <w:szCs w:val="20"/>
          <w:lang w:eastAsia="sl-SI"/>
        </w:rPr>
      </w:pPr>
    </w:p>
    <w:p w:rsidR="007118A5" w:rsidP="00344B4B" w14:paraId="4A4BE2D9" w14:textId="7CE7CB81">
      <w:pPr>
        <w:spacing w:after="0"/>
        <w:jc w:val="both"/>
        <w:rPr>
          <w:rFonts w:ascii="Arial" w:hAnsi="Arial" w:cs="Arial"/>
          <w:color w:val="000000"/>
          <w:sz w:val="20"/>
          <w:szCs w:val="20"/>
          <w:lang w:eastAsia="sl-SI"/>
        </w:rPr>
      </w:pPr>
      <w:r w:rsidRPr="0073213A">
        <w:rPr>
          <w:rFonts w:ascii="Arial" w:hAnsi="Arial" w:cs="Arial"/>
          <w:color w:val="000000"/>
          <w:sz w:val="20"/>
          <w:szCs w:val="20"/>
          <w:lang w:eastAsia="sl-SI"/>
        </w:rPr>
        <w:t xml:space="preserve">Republika Slovenija je v letu 2023 </w:t>
      </w:r>
      <w:r w:rsidRPr="007C7384">
        <w:rPr>
          <w:rFonts w:ascii="Arial" w:hAnsi="Arial" w:cs="Arial"/>
          <w:color w:val="000000" w:themeColor="text1"/>
          <w:sz w:val="20"/>
          <w:szCs w:val="20"/>
          <w:lang w:eastAsia="sl-SI"/>
        </w:rPr>
        <w:t xml:space="preserve">povečala nominalni obseg obrambnih izdatkov v primerjavi z letom </w:t>
      </w:r>
      <w:r w:rsidRPr="0073213A">
        <w:rPr>
          <w:rFonts w:ascii="Arial" w:hAnsi="Arial" w:cs="Arial"/>
          <w:color w:val="000000"/>
          <w:sz w:val="20"/>
          <w:szCs w:val="20"/>
          <w:lang w:eastAsia="sl-SI"/>
        </w:rPr>
        <w:t>2022. Prav tako se povečuje nominalni obseg ter delež skupnih obrambnih izdatkov, ki je namenjen področju investicij ter raziskavam in razvoju.</w:t>
      </w:r>
    </w:p>
    <w:p w:rsidR="001759F4" w:rsidP="00344B4B" w14:paraId="63770DD8" w14:textId="77777777">
      <w:pPr>
        <w:spacing w:after="0"/>
        <w:jc w:val="both"/>
        <w:rPr>
          <w:rFonts w:ascii="Arial" w:hAnsi="Arial" w:cs="Arial"/>
          <w:color w:val="000000"/>
          <w:sz w:val="20"/>
          <w:szCs w:val="20"/>
          <w:lang w:eastAsia="sl-SI"/>
        </w:rPr>
      </w:pPr>
    </w:p>
    <w:p w:rsidR="007118A5" w:rsidRPr="0073213A" w:rsidP="00344B4B" w14:paraId="311DE37C" w14:textId="2C71BFA0">
      <w:pPr>
        <w:pStyle w:val="Naslovpredpisa"/>
        <w:numPr>
          <w:ilvl w:val="0"/>
          <w:numId w:val="35"/>
        </w:numPr>
        <w:spacing w:before="0" w:after="0" w:line="276" w:lineRule="auto"/>
        <w:jc w:val="both"/>
        <w:textAlignment w:val="auto"/>
        <w:rPr>
          <w:color w:val="000000"/>
          <w:sz w:val="20"/>
          <w:szCs w:val="20"/>
          <w:lang w:eastAsia="en-US"/>
        </w:rPr>
      </w:pPr>
      <w:r w:rsidRPr="0073213A">
        <w:rPr>
          <w:color w:val="000000"/>
          <w:sz w:val="20"/>
          <w:szCs w:val="20"/>
          <w:lang w:eastAsia="en-US"/>
        </w:rPr>
        <w:t xml:space="preserve">Bolj ambiciozne zaveze in kriteriji za obdobje 2023 in okvirne predhodne opombe glede prispevanja k doseganju zavez </w:t>
      </w:r>
      <w:r w:rsidRPr="0073213A">
        <w:rPr>
          <w:color w:val="000000" w:themeColor="text1"/>
          <w:sz w:val="20"/>
          <w:szCs w:val="20"/>
          <w:lang w:eastAsia="en-US"/>
        </w:rPr>
        <w:t>202</w:t>
      </w:r>
      <w:r w:rsidRPr="0073213A">
        <w:rPr>
          <w:color w:val="000000" w:themeColor="text1"/>
          <w:sz w:val="20"/>
          <w:szCs w:val="20"/>
        </w:rPr>
        <w:t>4</w:t>
      </w:r>
      <w:r w:rsidRPr="0073213A">
        <w:rPr>
          <w:color w:val="000000" w:themeColor="text1"/>
          <w:sz w:val="20"/>
          <w:szCs w:val="20"/>
          <w:lang w:eastAsia="en-US"/>
        </w:rPr>
        <w:t>–202</w:t>
      </w:r>
      <w:r w:rsidRPr="0073213A" w:rsidR="000F092D">
        <w:rPr>
          <w:color w:val="000000" w:themeColor="text1"/>
          <w:sz w:val="20"/>
          <w:szCs w:val="20"/>
        </w:rPr>
        <w:t>5</w:t>
      </w:r>
      <w:r w:rsidRPr="0073213A">
        <w:rPr>
          <w:color w:val="000000" w:themeColor="text1"/>
          <w:sz w:val="20"/>
          <w:szCs w:val="20"/>
          <w:lang w:eastAsia="en-US"/>
        </w:rPr>
        <w:t xml:space="preserve"> </w:t>
      </w:r>
    </w:p>
    <w:p w:rsidR="007118A5" w:rsidRPr="0073213A" w:rsidP="00344B4B" w14:paraId="62ACD134" w14:textId="77777777">
      <w:pPr>
        <w:pStyle w:val="Naslovpredpisa"/>
        <w:spacing w:before="0" w:after="0" w:line="276" w:lineRule="auto"/>
        <w:jc w:val="both"/>
        <w:rPr>
          <w:b w:val="0"/>
          <w:color w:val="000000"/>
          <w:sz w:val="20"/>
          <w:szCs w:val="20"/>
          <w:lang w:eastAsia="en-US"/>
        </w:rPr>
      </w:pPr>
    </w:p>
    <w:p w:rsidR="007118A5" w:rsidRPr="0073213A" w:rsidP="00344B4B" w14:paraId="1AE2AAD5" w14:textId="77777777">
      <w:pPr>
        <w:pStyle w:val="Naslovpredpisa"/>
        <w:spacing w:before="0" w:after="0" w:line="276" w:lineRule="auto"/>
        <w:jc w:val="both"/>
        <w:rPr>
          <w:b w:val="0"/>
          <w:sz w:val="20"/>
          <w:szCs w:val="20"/>
          <w:lang w:eastAsia="en-US"/>
        </w:rPr>
      </w:pPr>
      <w:r w:rsidRPr="0073213A">
        <w:rPr>
          <w:b w:val="0"/>
          <w:sz w:val="20"/>
          <w:szCs w:val="20"/>
          <w:lang w:eastAsia="en-US"/>
        </w:rPr>
        <w:t xml:space="preserve">Prvi sklop zavez in kriterijev obsega redno letno realno povečanje obrambnih proračunov, srednjeročno rast investicijskih sredstev do višine 20 % (kolektivni kazalnik), povečanje deleža za razvoj in tehnologijo do višine 2 % (kolektivni kazalnik), povečanje izdatkov za skupne strateške razvojne projekte tudi s podporo Evropskega obrambnega sklada (EDF) in zagotovitev rednega, celostnega pregleda njihovega izpolnjevanja. </w:t>
      </w:r>
    </w:p>
    <w:p w:rsidR="007118A5" w:rsidRPr="0073213A" w:rsidP="00344B4B" w14:paraId="04C07949" w14:textId="77777777">
      <w:pPr>
        <w:pStyle w:val="Naslovpredpisa"/>
        <w:spacing w:before="0" w:after="0" w:line="276" w:lineRule="auto"/>
        <w:jc w:val="both"/>
        <w:rPr>
          <w:b w:val="0"/>
          <w:color w:val="000000"/>
          <w:sz w:val="20"/>
          <w:szCs w:val="20"/>
          <w:lang w:eastAsia="en-US"/>
        </w:rPr>
      </w:pPr>
    </w:p>
    <w:p w:rsidR="00A11048" w:rsidRPr="00A11048" w:rsidP="00344B4B" w14:paraId="3DE7EFAF" w14:textId="5D99ED6A">
      <w:pPr>
        <w:pStyle w:val="Naslovpredpisa"/>
        <w:spacing w:before="0" w:after="0" w:line="276" w:lineRule="auto"/>
        <w:jc w:val="both"/>
        <w:rPr>
          <w:b w:val="0"/>
          <w:color w:val="000000" w:themeColor="text1"/>
          <w:sz w:val="20"/>
          <w:szCs w:val="20"/>
          <w:lang w:eastAsia="en-US"/>
        </w:rPr>
      </w:pPr>
      <w:r w:rsidRPr="00A11048">
        <w:rPr>
          <w:b w:val="0"/>
          <w:color w:val="000000" w:themeColor="text1"/>
          <w:sz w:val="20"/>
          <w:szCs w:val="20"/>
          <w:lang w:eastAsia="en-US"/>
        </w:rPr>
        <w:t xml:space="preserve">Za leto 2023 Slovenija izpolnjuje zaveze in kriterije na podlagi </w:t>
      </w:r>
      <w:r w:rsidR="007C7384">
        <w:rPr>
          <w:b w:val="0"/>
          <w:color w:val="000000" w:themeColor="text1"/>
          <w:sz w:val="20"/>
          <w:szCs w:val="20"/>
          <w:lang w:eastAsia="en-US"/>
        </w:rPr>
        <w:t>predhodnih</w:t>
      </w:r>
      <w:r w:rsidRPr="00A11048">
        <w:rPr>
          <w:b w:val="0"/>
          <w:color w:val="000000" w:themeColor="text1"/>
          <w:sz w:val="20"/>
          <w:szCs w:val="20"/>
          <w:lang w:eastAsia="en-US"/>
        </w:rPr>
        <w:t xml:space="preserve"> podatkov o realiziranih obrambnih izdatkih, medtem ko za leti 2024 in 2025 poročamo o sprejetih obrambnih izdatkih. V srednjeročnem obdobju si bomo prizadevali postopno dvigniti obrambne izdatke. V letu 2023 sta bila sprejeta tudi Resolucija o splošnem dolgoročnem programu razvoja in opremljanja SV do leta 2040 (ReDPROSV40) ter Srednjeročni obrambni program RS za obdobje 2023-2028 (SOPR 2023-2028). Oba dokumenta upoštevata evropske prioritete in zaveze ter naslavljata sodelovanje v različnih obrambnih iniciativah. </w:t>
      </w:r>
      <w:r w:rsidR="007C7384">
        <w:rPr>
          <w:b w:val="0"/>
          <w:color w:val="000000" w:themeColor="text1"/>
          <w:sz w:val="20"/>
          <w:szCs w:val="20"/>
          <w:lang w:eastAsia="en-US"/>
        </w:rPr>
        <w:t xml:space="preserve">V zaključni fazi priprave je tudi predlog nove Obrambne strategije RS. </w:t>
      </w:r>
    </w:p>
    <w:p w:rsidR="007118A5" w:rsidRPr="0073213A" w:rsidP="00344B4B" w14:paraId="1072202F" w14:textId="77777777">
      <w:pPr>
        <w:pStyle w:val="Naslovpredpisa"/>
        <w:spacing w:before="0" w:after="0" w:line="276" w:lineRule="auto"/>
        <w:jc w:val="both"/>
        <w:rPr>
          <w:b w:val="0"/>
          <w:color w:val="000000"/>
          <w:sz w:val="20"/>
          <w:szCs w:val="20"/>
          <w:lang w:eastAsia="en-US"/>
        </w:rPr>
      </w:pPr>
    </w:p>
    <w:p w:rsidR="007118A5" w:rsidRPr="0073213A" w:rsidP="00344B4B" w14:paraId="054959FC" w14:textId="77777777">
      <w:pPr>
        <w:pStyle w:val="Naslovpredpisa"/>
        <w:spacing w:before="0" w:after="0" w:line="276" w:lineRule="auto"/>
        <w:jc w:val="both"/>
        <w:rPr>
          <w:b w:val="0"/>
          <w:color w:val="000000"/>
          <w:sz w:val="20"/>
          <w:szCs w:val="20"/>
          <w:lang w:eastAsia="en-US"/>
        </w:rPr>
      </w:pPr>
      <w:r w:rsidRPr="0073213A">
        <w:rPr>
          <w:b w:val="0"/>
          <w:color w:val="000000"/>
          <w:sz w:val="20"/>
          <w:szCs w:val="20"/>
          <w:lang w:eastAsia="en-US"/>
        </w:rPr>
        <w:t xml:space="preserve">Drugi sklop zavez in kriterijev obsega ključno vlogo pri razvoju zmogljivosti za dosego ravni ambicij EU, zavezanost Usklajenemu letnemu pregledu obrambe (CARD), zavezanost vključitvi EDF pri večnacionalnih postopkih nabav, zavezanost usklajenemu razvoju skupno identificiranih zmogljivosti, zavezo skupne rabe obstoječih zmogljivosti ter sodelovanja na področju kibernetske varnosti. </w:t>
      </w:r>
    </w:p>
    <w:p w:rsidR="007118A5" w:rsidRPr="007C7384" w:rsidP="00344B4B" w14:paraId="6A0DC0C8" w14:textId="77777777">
      <w:pPr>
        <w:pStyle w:val="Naslovpredpisa"/>
        <w:spacing w:before="0" w:after="0" w:line="276" w:lineRule="auto"/>
        <w:jc w:val="both"/>
        <w:rPr>
          <w:b w:val="0"/>
          <w:color w:val="000000" w:themeColor="text1"/>
          <w:sz w:val="20"/>
          <w:szCs w:val="20"/>
          <w:lang w:eastAsia="en-US"/>
        </w:rPr>
      </w:pPr>
    </w:p>
    <w:p w:rsidR="007118A5" w:rsidRPr="007C7384" w:rsidP="00344B4B" w14:paraId="2CA9A740" w14:textId="77777777">
      <w:pPr>
        <w:pStyle w:val="Naslovpredpisa"/>
        <w:spacing w:before="0" w:after="0" w:line="276" w:lineRule="auto"/>
        <w:jc w:val="both"/>
        <w:rPr>
          <w:b w:val="0"/>
          <w:color w:val="000000" w:themeColor="text1"/>
          <w:sz w:val="20"/>
          <w:szCs w:val="20"/>
          <w:lang w:eastAsia="en-US"/>
        </w:rPr>
      </w:pPr>
      <w:r w:rsidRPr="007C7384">
        <w:rPr>
          <w:b w:val="0"/>
          <w:color w:val="000000" w:themeColor="text1"/>
          <w:sz w:val="20"/>
          <w:szCs w:val="20"/>
          <w:lang w:eastAsia="en-US"/>
        </w:rPr>
        <w:t>Republika Slovenija bo zaveze in kriterije izpolnjevala na podlagi obstoječega in po potrebi dodatnega sodelovanja v večnacionalnih razvojnih projektih, z uporabo skupnih zmogljivosti, dodatnimi že predvidenimi ukrepi na področju kibernetske varnosti in izvajanjem predvidenih ukrepov v okviru CARD. Podrobnejše modalitete so določene z izvedbenim načrtom, vključno z možno identifikacijo dodatnih razvojnih projektov na podlagi potreb obrambnega sistema.</w:t>
      </w:r>
    </w:p>
    <w:p w:rsidR="007118A5" w:rsidRPr="0073213A" w:rsidP="00344B4B" w14:paraId="03821FFD" w14:textId="77777777">
      <w:pPr>
        <w:pStyle w:val="Naslovpredpisa"/>
        <w:spacing w:before="0" w:after="0" w:line="276" w:lineRule="auto"/>
        <w:jc w:val="both"/>
        <w:rPr>
          <w:b w:val="0"/>
          <w:color w:val="000000"/>
          <w:sz w:val="20"/>
          <w:szCs w:val="20"/>
          <w:lang w:eastAsia="en-US"/>
        </w:rPr>
      </w:pPr>
    </w:p>
    <w:p w:rsidR="007118A5" w:rsidRPr="0073213A" w:rsidP="00344B4B" w14:paraId="3211E94E" w14:textId="77777777">
      <w:pPr>
        <w:pStyle w:val="Naslovpredpisa"/>
        <w:spacing w:before="0" w:after="0" w:line="276" w:lineRule="auto"/>
        <w:jc w:val="both"/>
        <w:rPr>
          <w:b w:val="0"/>
          <w:color w:val="000000"/>
          <w:sz w:val="20"/>
          <w:szCs w:val="20"/>
          <w:lang w:eastAsia="en-US"/>
        </w:rPr>
      </w:pPr>
      <w:r w:rsidRPr="0073213A">
        <w:rPr>
          <w:b w:val="0"/>
          <w:color w:val="000000"/>
          <w:sz w:val="20"/>
          <w:szCs w:val="20"/>
          <w:lang w:eastAsia="en-US"/>
        </w:rPr>
        <w:t xml:space="preserve">Tretji sklop zavez in kriterijev obsega modalitete glede razpoložljivosti, </w:t>
      </w:r>
      <w:r w:rsidRPr="0073213A">
        <w:rPr>
          <w:b w:val="0"/>
          <w:color w:val="000000"/>
          <w:sz w:val="20"/>
          <w:szCs w:val="20"/>
          <w:lang w:eastAsia="en-US"/>
        </w:rPr>
        <w:t>interoperabilnosti</w:t>
      </w:r>
      <w:r w:rsidRPr="0073213A">
        <w:rPr>
          <w:b w:val="0"/>
          <w:color w:val="000000"/>
          <w:sz w:val="20"/>
          <w:szCs w:val="20"/>
          <w:lang w:eastAsia="en-US"/>
        </w:rPr>
        <w:t xml:space="preserve"> in pripravljenosti sil za uresničevanje ravni ambicij, vključno z znatnimi prispevki v misije in operacije skupne varnostne in obrambne politike EU (SVOP) ter v EUBG, razvijanjem instrumentov za ugotavljanje razpoložljivih zmogljivosti, preverjanjem nacionalnih postopkov odločanja,</w:t>
      </w:r>
      <w:r w:rsidRPr="0073213A">
        <w:rPr>
          <w:b w:val="0"/>
          <w:color w:val="000000"/>
          <w:sz w:val="20"/>
          <w:szCs w:val="20"/>
        </w:rPr>
        <w:t xml:space="preserve"> </w:t>
      </w:r>
      <w:r w:rsidRPr="0073213A">
        <w:rPr>
          <w:b w:val="0"/>
          <w:color w:val="000000"/>
          <w:sz w:val="20"/>
          <w:szCs w:val="20"/>
          <w:lang w:eastAsia="en-US"/>
        </w:rPr>
        <w:t>kakor tudi hitrejšega premika vojaških sil znotraj EU. V zvezi s skupno povezljivostjo sil naj bi države članice tudi razvijale povezljivost svojih sil in optimizirale obstoječe večnacionalne strukture. Republika Slovenija bo zaveze in kriterije izpolnjevala na podlagi sklepov Vlade RS in usmeritev za načrtovanje sodelovanja v mednarodnih operacijah in misijah za obdobje dveh let ter obstoječih strateških in razvojno-usmerjevalnih dokumentov s področja obrambe.</w:t>
      </w:r>
      <w:r w:rsidRPr="0073213A">
        <w:rPr>
          <w:color w:val="000000"/>
          <w:sz w:val="20"/>
          <w:szCs w:val="20"/>
        </w:rPr>
        <w:t xml:space="preserve"> </w:t>
      </w:r>
      <w:r w:rsidRPr="0073213A">
        <w:rPr>
          <w:b w:val="0"/>
          <w:color w:val="000000"/>
          <w:sz w:val="20"/>
          <w:szCs w:val="20"/>
          <w:lang w:eastAsia="en-US"/>
        </w:rPr>
        <w:t>Morebitno povečevanje sodelovanja v operacijah SVOP in EUBG bo izpeljano upoštevajoč obstoječ trenuten obseg sodelovanja v operacijah in misijah. Podrobnejše modalitete so določene z izvedbenim načrtom.</w:t>
      </w:r>
    </w:p>
    <w:p w:rsidR="007118A5" w:rsidRPr="0073213A" w:rsidP="00344B4B" w14:paraId="7430183E" w14:textId="77777777">
      <w:pPr>
        <w:pStyle w:val="Naslovpredpisa"/>
        <w:spacing w:before="0" w:after="0" w:line="276" w:lineRule="auto"/>
        <w:jc w:val="both"/>
        <w:rPr>
          <w:b w:val="0"/>
          <w:color w:val="000000"/>
          <w:sz w:val="20"/>
          <w:szCs w:val="20"/>
          <w:lang w:eastAsia="en-US"/>
        </w:rPr>
      </w:pPr>
    </w:p>
    <w:p w:rsidR="007118A5" w:rsidRPr="007C7384" w:rsidP="00344B4B" w14:paraId="741F0A97" w14:textId="77777777">
      <w:pPr>
        <w:pStyle w:val="Naslovpredpisa"/>
        <w:spacing w:before="0" w:after="0" w:line="276" w:lineRule="auto"/>
        <w:jc w:val="both"/>
        <w:rPr>
          <w:b w:val="0"/>
          <w:color w:val="000000" w:themeColor="text1"/>
          <w:sz w:val="20"/>
          <w:szCs w:val="20"/>
          <w:lang w:eastAsia="en-US"/>
        </w:rPr>
      </w:pPr>
      <w:r w:rsidRPr="007C7384">
        <w:rPr>
          <w:b w:val="0"/>
          <w:color w:val="000000" w:themeColor="text1"/>
          <w:sz w:val="20"/>
          <w:szCs w:val="20"/>
          <w:lang w:eastAsia="en-US"/>
        </w:rPr>
        <w:t xml:space="preserve">Četrti sklop zavez in kriterijev obsega določanje primanjkljajev, ki bodo zaznani z Načrtom razvoja zmogljivosti, s ciljem upoštevanja evropskega pristopa za zapolnitev zmogljivosti in primanjkljajev na nacionalni ravni  ter kriterija, da mora država članica sodelovati v vsaj enem PESCO projektu, ki razvija ali zagotavlja strateško pomembne zmogljivosti EU. </w:t>
      </w:r>
    </w:p>
    <w:p w:rsidR="007118A5" w:rsidRPr="007C7384" w:rsidP="00344B4B" w14:paraId="65E63DA9" w14:textId="77777777">
      <w:pPr>
        <w:pStyle w:val="Naslovpredpisa"/>
        <w:spacing w:before="0" w:after="0" w:line="276" w:lineRule="auto"/>
        <w:jc w:val="both"/>
        <w:rPr>
          <w:b w:val="0"/>
          <w:color w:val="000000" w:themeColor="text1"/>
          <w:sz w:val="20"/>
          <w:szCs w:val="20"/>
          <w:lang w:eastAsia="en-US"/>
        </w:rPr>
      </w:pPr>
    </w:p>
    <w:p w:rsidR="007C7384" w:rsidRPr="007C7384" w:rsidP="00344B4B" w14:paraId="603DC55F" w14:textId="6CBFDDEB">
      <w:pPr>
        <w:pStyle w:val="Naslovpredpisa"/>
        <w:spacing w:before="0" w:after="0" w:line="276" w:lineRule="auto"/>
        <w:jc w:val="both"/>
        <w:rPr>
          <w:b w:val="0"/>
          <w:color w:val="000000" w:themeColor="text1"/>
          <w:sz w:val="20"/>
        </w:rPr>
      </w:pPr>
      <w:r w:rsidRPr="007C7384">
        <w:rPr>
          <w:b w:val="0"/>
          <w:color w:val="000000" w:themeColor="text1"/>
          <w:sz w:val="20"/>
        </w:rPr>
        <w:t xml:space="preserve">Republika Slovenija bo zaveze in kriterije izpolnjevala tudi na podlagi njene aktivne vloge v okviru Evropske obrambne agencije, kar se odraža v </w:t>
      </w:r>
      <w:r w:rsidRPr="007C7384">
        <w:rPr>
          <w:b w:val="0"/>
          <w:color w:val="000000" w:themeColor="text1"/>
          <w:sz w:val="20"/>
          <w:szCs w:val="20"/>
          <w:lang w:eastAsia="en-US"/>
        </w:rPr>
        <w:t>ReDPROSV40 in SOPR 2023-2028.</w:t>
      </w:r>
      <w:r w:rsidRPr="007C7384">
        <w:rPr>
          <w:b w:val="0"/>
          <w:color w:val="000000" w:themeColor="text1"/>
          <w:sz w:val="20"/>
        </w:rPr>
        <w:t xml:space="preserve"> Podrobnejše modalitete so določene z izvedbenim načrtom. </w:t>
      </w:r>
    </w:p>
    <w:p w:rsidR="007118A5" w:rsidRPr="0073213A" w:rsidP="00344B4B" w14:paraId="26875E65" w14:textId="77777777">
      <w:pPr>
        <w:pStyle w:val="Naslovpredpisa"/>
        <w:spacing w:before="0" w:after="0" w:line="276" w:lineRule="auto"/>
        <w:jc w:val="both"/>
        <w:rPr>
          <w:b w:val="0"/>
          <w:color w:val="000000"/>
          <w:sz w:val="20"/>
          <w:szCs w:val="20"/>
          <w:lang w:eastAsia="en-US"/>
        </w:rPr>
      </w:pPr>
    </w:p>
    <w:p w:rsidR="007118A5" w:rsidRPr="0073213A" w:rsidP="00344B4B" w14:paraId="323D1E30" w14:textId="77777777">
      <w:pPr>
        <w:pStyle w:val="Naslovpredpisa"/>
        <w:spacing w:before="0" w:after="0" w:line="276" w:lineRule="auto"/>
        <w:jc w:val="both"/>
        <w:rPr>
          <w:b w:val="0"/>
          <w:color w:val="000000"/>
          <w:sz w:val="20"/>
          <w:szCs w:val="20"/>
          <w:lang w:eastAsia="en-US"/>
        </w:rPr>
      </w:pPr>
      <w:r w:rsidRPr="0073213A">
        <w:rPr>
          <w:b w:val="0"/>
          <w:color w:val="000000"/>
          <w:sz w:val="20"/>
          <w:szCs w:val="20"/>
          <w:lang w:eastAsia="en-US"/>
        </w:rPr>
        <w:t xml:space="preserve">Peti sklop zavez in kriterijev obsega zavezanost za uporabo Evropske obrambne agencije (EDA) kot foruma za razvoj skupnih zmogljivosti, prizadevanje za krepitev konkurenčnosti evropske obrambne industrije in pozitiven vpliv na razvoj evropske obrambne industrijske in tehnološke baze (EDITB). </w:t>
      </w:r>
    </w:p>
    <w:p w:rsidR="007118A5" w:rsidRPr="0073213A" w:rsidP="00344B4B" w14:paraId="6DBBD494" w14:textId="77777777">
      <w:pPr>
        <w:pStyle w:val="Naslovpredpisa"/>
        <w:spacing w:before="0" w:after="0" w:line="276" w:lineRule="auto"/>
        <w:jc w:val="both"/>
        <w:rPr>
          <w:b w:val="0"/>
          <w:color w:val="000000"/>
          <w:sz w:val="20"/>
          <w:szCs w:val="20"/>
          <w:lang w:eastAsia="en-US"/>
        </w:rPr>
      </w:pPr>
    </w:p>
    <w:p w:rsidR="007118A5" w:rsidP="00344B4B" w14:paraId="59D713FF" w14:textId="55654727">
      <w:pPr>
        <w:pStyle w:val="Naslovpredpisa"/>
        <w:spacing w:before="0" w:after="0" w:line="276" w:lineRule="auto"/>
        <w:jc w:val="both"/>
        <w:rPr>
          <w:b w:val="0"/>
          <w:color w:val="000000"/>
          <w:sz w:val="20"/>
          <w:szCs w:val="20"/>
          <w:lang w:eastAsia="en-US"/>
        </w:rPr>
      </w:pPr>
      <w:r w:rsidRPr="0073213A">
        <w:rPr>
          <w:b w:val="0"/>
          <w:color w:val="000000"/>
          <w:sz w:val="20"/>
          <w:szCs w:val="20"/>
          <w:lang w:eastAsia="en-US"/>
        </w:rPr>
        <w:t xml:space="preserve">Republika Slovenija bo zaveze in kriterije izpolnjevala na podlagi njene aktivne vloge v okviru Evropske obrambne agencije. Podrobnejše modalitete so določene z izvedbenim načrtom. </w:t>
      </w:r>
    </w:p>
    <w:p w:rsidR="00D26A4A" w:rsidRPr="0073213A" w:rsidP="00344B4B" w14:paraId="29679882" w14:textId="77777777">
      <w:pPr>
        <w:pStyle w:val="Naslovpredpisa"/>
        <w:spacing w:before="0" w:after="0" w:line="276" w:lineRule="auto"/>
        <w:jc w:val="both"/>
        <w:rPr>
          <w:b w:val="0"/>
          <w:color w:val="000000"/>
          <w:sz w:val="20"/>
          <w:szCs w:val="20"/>
          <w:lang w:eastAsia="en-US"/>
        </w:rPr>
      </w:pPr>
    </w:p>
    <w:p w:rsidR="007118A5" w:rsidRPr="0073213A" w:rsidP="00344B4B" w14:paraId="2B26FC93" w14:textId="77777777">
      <w:pPr>
        <w:autoSpaceDE w:val="0"/>
        <w:autoSpaceDN w:val="0"/>
        <w:adjustRightInd w:val="0"/>
        <w:spacing w:after="0"/>
        <w:jc w:val="both"/>
        <w:rPr>
          <w:rFonts w:ascii="Arial" w:hAnsi="Arial" w:cs="Arial"/>
          <w:color w:val="000000"/>
          <w:sz w:val="20"/>
          <w:szCs w:val="20"/>
          <w:lang w:eastAsia="sl-SI"/>
        </w:rPr>
      </w:pPr>
    </w:p>
    <w:p w:rsidR="007118A5" w:rsidRPr="0073213A" w:rsidP="00344B4B" w14:paraId="11B44C33" w14:textId="77777777">
      <w:pPr>
        <w:autoSpaceDE w:val="0"/>
        <w:autoSpaceDN w:val="0"/>
        <w:adjustRightInd w:val="0"/>
        <w:spacing w:after="0"/>
        <w:jc w:val="right"/>
        <w:rPr>
          <w:rFonts w:ascii="Arial" w:hAnsi="Arial" w:cs="Arial"/>
          <w:color w:val="000000"/>
          <w:sz w:val="20"/>
          <w:szCs w:val="20"/>
        </w:rPr>
      </w:pPr>
      <w:r w:rsidRPr="0073213A">
        <w:rPr>
          <w:rFonts w:ascii="Arial" w:hAnsi="Arial" w:cs="Arial"/>
          <w:color w:val="000000"/>
          <w:sz w:val="20"/>
          <w:szCs w:val="20"/>
          <w:lang w:eastAsia="sl-SI"/>
        </w:rPr>
        <w:t>MINISTRSTVO ZA OBRAMBO</w:t>
      </w:r>
    </w:p>
    <w:p w:rsidR="00723116" w:rsidRPr="0073213A" w:rsidP="00344B4B" w14:paraId="1B1377F4" w14:textId="12E082BF">
      <w:pPr>
        <w:suppressAutoHyphens/>
        <w:overflowPunct w:val="0"/>
        <w:autoSpaceDE w:val="0"/>
        <w:autoSpaceDN w:val="0"/>
        <w:adjustRightInd w:val="0"/>
        <w:spacing w:after="0"/>
        <w:jc w:val="both"/>
        <w:textAlignment w:val="baseline"/>
        <w:rPr>
          <w:rFonts w:ascii="Arial" w:hAnsi="Arial" w:cs="Arial"/>
          <w:b/>
          <w:sz w:val="20"/>
          <w:szCs w:val="20"/>
        </w:rPr>
      </w:pPr>
    </w:p>
    <w:sectPr w:rsidSect="00D26A4A">
      <w:footerReference w:type="default" r:id="rId6"/>
      <w:headerReference w:type="first" r:id="rId7"/>
      <w:footerReference w:type="first" r:id="rId8"/>
      <w:pgSz w:w="11906" w:h="16838"/>
      <w:pgMar w:top="1417" w:right="1417" w:bottom="1134"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548" w:rsidRPr="00D26A4A" w:rsidP="00580548" w14:paraId="1B1377F5" w14:textId="22A0CADD">
    <w:pPr>
      <w:pStyle w:val="Footer"/>
      <w:jc w:val="right"/>
      <w:rPr>
        <w:sz w:val="16"/>
        <w:szCs w:val="16"/>
      </w:rPr>
    </w:pPr>
    <w:r w:rsidRPr="00D26A4A">
      <w:rPr>
        <w:rFonts w:ascii="Arial" w:hAnsi="Arial" w:cs="Arial"/>
        <w:sz w:val="16"/>
        <w:szCs w:val="16"/>
      </w:rPr>
      <w:fldChar w:fldCharType="begin"/>
    </w:r>
    <w:r w:rsidRPr="00D26A4A">
      <w:rPr>
        <w:rFonts w:ascii="Arial" w:hAnsi="Arial" w:cs="Arial"/>
        <w:sz w:val="16"/>
        <w:szCs w:val="16"/>
      </w:rPr>
      <w:instrText xml:space="preserve"> PAGE </w:instrText>
    </w:r>
    <w:r w:rsidRPr="00D26A4A">
      <w:rPr>
        <w:rFonts w:ascii="Arial" w:hAnsi="Arial" w:cs="Arial"/>
        <w:sz w:val="16"/>
        <w:szCs w:val="16"/>
      </w:rPr>
      <w:fldChar w:fldCharType="separate"/>
    </w:r>
    <w:r w:rsidR="00A864B7">
      <w:rPr>
        <w:rFonts w:ascii="Arial" w:hAnsi="Arial" w:cs="Arial"/>
        <w:noProof/>
        <w:sz w:val="16"/>
        <w:szCs w:val="16"/>
      </w:rPr>
      <w:t>7</w:t>
    </w:r>
    <w:r w:rsidRPr="00D26A4A">
      <w:rPr>
        <w:rFonts w:ascii="Arial" w:hAnsi="Arial" w:cs="Arial"/>
        <w:sz w:val="16"/>
        <w:szCs w:val="16"/>
      </w:rPr>
      <w:fldChar w:fldCharType="end"/>
    </w:r>
    <w:r w:rsidRPr="00D26A4A">
      <w:rPr>
        <w:rFonts w:ascii="Arial" w:hAnsi="Arial" w:cs="Arial"/>
        <w:sz w:val="16"/>
        <w:szCs w:val="16"/>
      </w:rPr>
      <w:t>/</w:t>
    </w:r>
    <w:r w:rsidRPr="00D26A4A">
      <w:rPr>
        <w:rFonts w:ascii="Arial" w:hAnsi="Arial" w:cs="Arial"/>
        <w:sz w:val="16"/>
        <w:szCs w:val="16"/>
      </w:rPr>
      <w:fldChar w:fldCharType="begin"/>
    </w:r>
    <w:r w:rsidRPr="00D26A4A">
      <w:rPr>
        <w:rFonts w:ascii="Arial" w:hAnsi="Arial" w:cs="Arial"/>
        <w:sz w:val="16"/>
        <w:szCs w:val="16"/>
      </w:rPr>
      <w:instrText xml:space="preserve"> NUMPAGES </w:instrText>
    </w:r>
    <w:r w:rsidRPr="00D26A4A">
      <w:rPr>
        <w:rFonts w:ascii="Arial" w:hAnsi="Arial" w:cs="Arial"/>
        <w:sz w:val="16"/>
        <w:szCs w:val="16"/>
      </w:rPr>
      <w:fldChar w:fldCharType="separate"/>
    </w:r>
    <w:r w:rsidR="00A864B7">
      <w:rPr>
        <w:rFonts w:ascii="Arial" w:hAnsi="Arial" w:cs="Arial"/>
        <w:noProof/>
        <w:sz w:val="16"/>
        <w:szCs w:val="16"/>
      </w:rPr>
      <w:t>7</w:t>
    </w:r>
    <w:r w:rsidRPr="00D26A4A">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243" w:rsidRPr="001759F4" w:rsidP="008B4243" w14:paraId="1B1377FE" w14:textId="6E96D68B">
    <w:pPr>
      <w:pStyle w:val="Footer"/>
      <w:jc w:val="center"/>
      <w:rPr>
        <w:sz w:val="16"/>
        <w:szCs w:val="16"/>
      </w:rPr>
    </w:pPr>
    <w:r>
      <w:rPr>
        <w:rFonts w:ascii="Arial" w:hAnsi="Arial" w:cs="Arial"/>
        <w:sz w:val="16"/>
        <w:szCs w:val="16"/>
      </w:rPr>
      <w:t xml:space="preserve">                     Identifikacijska št. za DDV: (SI) 47978457, MŠ: 5268923000, TRR: 01100-6370191114                       </w:t>
    </w:r>
    <w:r w:rsidR="00580548">
      <w:rPr>
        <w:rFonts w:ascii="Arial" w:hAnsi="Arial" w:cs="Arial"/>
        <w:sz w:val="16"/>
        <w:szCs w:val="16"/>
      </w:rPr>
      <w:t xml:space="preserve">  </w:t>
    </w:r>
    <w:r>
      <w:rPr>
        <w:rFonts w:ascii="Arial" w:hAnsi="Arial" w:cs="Arial"/>
        <w:sz w:val="16"/>
        <w:szCs w:val="16"/>
      </w:rPr>
      <w:t xml:space="preserve">         </w:t>
    </w:r>
    <w:r w:rsidRPr="001759F4">
      <w:rPr>
        <w:rFonts w:ascii="Arial" w:hAnsi="Arial" w:cs="Arial"/>
        <w:sz w:val="16"/>
        <w:szCs w:val="16"/>
      </w:rPr>
      <w:fldChar w:fldCharType="begin"/>
    </w:r>
    <w:r w:rsidRPr="001759F4">
      <w:rPr>
        <w:rFonts w:ascii="Arial" w:hAnsi="Arial" w:cs="Arial"/>
        <w:sz w:val="16"/>
        <w:szCs w:val="16"/>
      </w:rPr>
      <w:instrText xml:space="preserve"> PAGE </w:instrText>
    </w:r>
    <w:r w:rsidRPr="001759F4">
      <w:rPr>
        <w:rFonts w:ascii="Arial" w:hAnsi="Arial" w:cs="Arial"/>
        <w:sz w:val="16"/>
        <w:szCs w:val="16"/>
      </w:rPr>
      <w:fldChar w:fldCharType="separate"/>
    </w:r>
    <w:r w:rsidR="00A864B7">
      <w:rPr>
        <w:rFonts w:ascii="Arial" w:hAnsi="Arial" w:cs="Arial"/>
        <w:noProof/>
        <w:sz w:val="16"/>
        <w:szCs w:val="16"/>
      </w:rPr>
      <w:t>1</w:t>
    </w:r>
    <w:r w:rsidRPr="001759F4">
      <w:rPr>
        <w:rFonts w:ascii="Arial" w:hAnsi="Arial" w:cs="Arial"/>
        <w:sz w:val="16"/>
        <w:szCs w:val="16"/>
      </w:rPr>
      <w:fldChar w:fldCharType="end"/>
    </w:r>
    <w:r w:rsidRPr="001759F4">
      <w:rPr>
        <w:rFonts w:ascii="Arial" w:hAnsi="Arial" w:cs="Arial"/>
        <w:sz w:val="16"/>
        <w:szCs w:val="16"/>
      </w:rPr>
      <w:t>/</w:t>
    </w:r>
    <w:r w:rsidRPr="001759F4">
      <w:rPr>
        <w:rFonts w:ascii="Arial" w:hAnsi="Arial" w:cs="Arial"/>
        <w:sz w:val="16"/>
        <w:szCs w:val="16"/>
      </w:rPr>
      <w:fldChar w:fldCharType="begin"/>
    </w:r>
    <w:r w:rsidRPr="001759F4">
      <w:rPr>
        <w:rFonts w:ascii="Arial" w:hAnsi="Arial" w:cs="Arial"/>
        <w:sz w:val="16"/>
        <w:szCs w:val="16"/>
      </w:rPr>
      <w:instrText xml:space="preserve"> NUMPAGES </w:instrText>
    </w:r>
    <w:r w:rsidRPr="001759F4">
      <w:rPr>
        <w:rFonts w:ascii="Arial" w:hAnsi="Arial" w:cs="Arial"/>
        <w:sz w:val="16"/>
        <w:szCs w:val="16"/>
      </w:rPr>
      <w:fldChar w:fldCharType="separate"/>
    </w:r>
    <w:r w:rsidR="00A864B7">
      <w:rPr>
        <w:rFonts w:ascii="Arial" w:hAnsi="Arial" w:cs="Arial"/>
        <w:noProof/>
        <w:sz w:val="16"/>
        <w:szCs w:val="16"/>
      </w:rPr>
      <w:t>7</w:t>
    </w:r>
    <w:r w:rsidRPr="001759F4">
      <w:rPr>
        <w:rFonts w:ascii="Arial" w:hAnsi="Arial" w:cs="Arial"/>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0A8" w:rsidRPr="00821419" w:rsidP="009E10A8" w14:paraId="1B1377F6" w14:textId="77777777">
    <w:pPr>
      <w:autoSpaceDE w:val="0"/>
      <w:autoSpaceDN w:val="0"/>
      <w:adjustRightInd w:val="0"/>
      <w:spacing w:after="0" w:line="240" w:lineRule="auto"/>
      <w:rPr>
        <w:rFonts w:ascii="Republika" w:hAnsi="Republika"/>
        <w:sz w:val="20"/>
        <w:szCs w:val="20"/>
      </w:rPr>
    </w:pPr>
    <w:r>
      <w:rPr>
        <w:noProof/>
        <w:lang w:eastAsia="sl-SI"/>
      </w:rPr>
      <w:drawing>
        <wp:anchor distT="0" distB="0" distL="114300" distR="114300" simplePos="0" relativeHeight="251658240" behindDoc="0" locked="0" layoutInCell="1" allowOverlap="1">
          <wp:simplePos x="0" y="0"/>
          <wp:positionH relativeFrom="column">
            <wp:posOffset>-482600</wp:posOffset>
          </wp:positionH>
          <wp:positionV relativeFrom="paragraph">
            <wp:posOffset>-60960</wp:posOffset>
          </wp:positionV>
          <wp:extent cx="381635" cy="393700"/>
          <wp:effectExtent l="0" t="0" r="0" b="0"/>
          <wp:wrapTopAndBottom/>
          <wp:docPr id="3"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RS"/>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419">
      <w:rPr>
        <w:rFonts w:ascii="Republika" w:hAnsi="Republika"/>
        <w:sz w:val="20"/>
        <w:szCs w:val="20"/>
      </w:rPr>
      <w:t>REPUBLIKA SLOVENIJA</w:t>
    </w:r>
  </w:p>
  <w:p w:rsidR="009E10A8" w:rsidRPr="00821419" w:rsidP="009E10A8" w14:paraId="1B1377F7" w14:textId="77777777">
    <w:pPr>
      <w:pStyle w:val="Header"/>
      <w:tabs>
        <w:tab w:val="left" w:pos="5112"/>
      </w:tabs>
      <w:spacing w:after="120" w:line="240" w:lineRule="exact"/>
      <w:rPr>
        <w:rFonts w:ascii="Republika" w:hAnsi="Republika"/>
        <w:b/>
        <w:caps/>
        <w:szCs w:val="20"/>
      </w:rPr>
    </w:pPr>
    <w:r w:rsidRPr="00821419">
      <w:rPr>
        <w:rFonts w:ascii="Republika" w:hAnsi="Republika"/>
        <w:b/>
        <w:caps/>
        <w:szCs w:val="20"/>
      </w:rPr>
      <w:t>Ministrstvo za obrambo</w:t>
    </w:r>
  </w:p>
  <w:p w:rsidR="009E10A8" w:rsidRPr="00821419" w:rsidP="009E10A8" w14:paraId="1B1377F8" w14:textId="77777777">
    <w:pPr>
      <w:pStyle w:val="Header"/>
      <w:tabs>
        <w:tab w:val="left" w:pos="5112"/>
      </w:tabs>
      <w:spacing w:before="240" w:line="240" w:lineRule="exact"/>
      <w:rPr>
        <w:rFonts w:cs="Arial"/>
        <w:sz w:val="16"/>
      </w:rPr>
    </w:pPr>
    <w:r w:rsidRPr="00821419">
      <w:rPr>
        <w:rFonts w:cs="Arial"/>
        <w:sz w:val="16"/>
      </w:rPr>
      <w:t>Vojkova cesta 55, 1000 Ljubljana</w:t>
    </w:r>
    <w:r>
      <w:rPr>
        <w:sz w:val="16"/>
      </w:rPr>
      <w:tab/>
      <w:t xml:space="preserve">  </w:t>
    </w:r>
    <w:r>
      <w:rPr>
        <w:sz w:val="16"/>
      </w:rPr>
      <w:tab/>
    </w:r>
    <w:r w:rsidRPr="00821419">
      <w:rPr>
        <w:rFonts w:cs="Arial"/>
        <w:sz w:val="16"/>
      </w:rPr>
      <w:t>T: 01 471 23 73</w:t>
    </w:r>
  </w:p>
  <w:p w:rsidR="009E10A8" w:rsidP="009E10A8" w14:paraId="1B1377F9"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 xml:space="preserve">F: 01 471 29 78 </w:t>
    </w:r>
  </w:p>
  <w:p w:rsidR="009E10A8" w:rsidRPr="00821419" w:rsidP="009E10A8" w14:paraId="1B1377FA" w14:textId="77777777">
    <w:pPr>
      <w:pStyle w:val="Header"/>
      <w:tabs>
        <w:tab w:val="left" w:pos="5112"/>
      </w:tabs>
      <w:spacing w:line="240" w:lineRule="exact"/>
      <w:rPr>
        <w:rFonts w:cs="Arial"/>
        <w:sz w:val="16"/>
      </w:rPr>
    </w:pPr>
    <w:r>
      <w:rPr>
        <w:rFonts w:cs="Arial"/>
        <w:sz w:val="16"/>
      </w:rPr>
      <w:tab/>
    </w:r>
    <w:r>
      <w:rPr>
        <w:rFonts w:cs="Arial"/>
        <w:sz w:val="16"/>
      </w:rPr>
      <w:tab/>
    </w:r>
    <w:r w:rsidRPr="00821419">
      <w:rPr>
        <w:rFonts w:cs="Arial"/>
        <w:sz w:val="16"/>
      </w:rPr>
      <w:t xml:space="preserve">E: </w:t>
    </w:r>
    <w:r>
      <w:rPr>
        <w:rFonts w:cs="Arial"/>
        <w:sz w:val="16"/>
      </w:rPr>
      <w:t>gp.mo@gov.si</w:t>
    </w:r>
  </w:p>
  <w:p w:rsidR="009E10A8" w:rsidRPr="00821419" w:rsidP="009E10A8" w14:paraId="1B1377FB"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E: glavna.pisarna@mors.si</w:t>
    </w:r>
  </w:p>
  <w:p w:rsidR="009E10A8" w:rsidRPr="00821419" w:rsidP="009E10A8" w14:paraId="1B1377FC"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www.mo.gov.si</w:t>
    </w:r>
  </w:p>
  <w:p w:rsidR="003A3B1D" w14:paraId="1B1377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B4DA6"/>
    <w:multiLevelType w:val="hybridMultilevel"/>
    <w:tmpl w:val="087CD7BE"/>
    <w:lvl w:ilvl="0">
      <w:start w:val="1"/>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360" w:hanging="360"/>
      </w:pPr>
      <w:rPr>
        <w:rFonts w:ascii="Courier New" w:hAnsi="Courier New" w:cs="Courier New" w:hint="default"/>
      </w:rPr>
    </w:lvl>
    <w:lvl w:ilvl="2" w:tentative="1">
      <w:start w:val="1"/>
      <w:numFmt w:val="bullet"/>
      <w:lvlText w:val=""/>
      <w:lvlJc w:val="left"/>
      <w:pPr>
        <w:ind w:left="360" w:hanging="360"/>
      </w:pPr>
      <w:rPr>
        <w:rFonts w:ascii="Wingdings" w:hAnsi="Wingdings" w:hint="default"/>
      </w:rPr>
    </w:lvl>
    <w:lvl w:ilvl="3" w:tentative="1">
      <w:start w:val="1"/>
      <w:numFmt w:val="bullet"/>
      <w:lvlText w:val=""/>
      <w:lvlJc w:val="left"/>
      <w:pPr>
        <w:ind w:left="1080" w:hanging="360"/>
      </w:pPr>
      <w:rPr>
        <w:rFonts w:ascii="Symbol" w:hAnsi="Symbol" w:hint="default"/>
      </w:rPr>
    </w:lvl>
    <w:lvl w:ilvl="4" w:tentative="1">
      <w:start w:val="1"/>
      <w:numFmt w:val="bullet"/>
      <w:lvlText w:val="o"/>
      <w:lvlJc w:val="left"/>
      <w:pPr>
        <w:ind w:left="1800" w:hanging="360"/>
      </w:pPr>
      <w:rPr>
        <w:rFonts w:ascii="Courier New" w:hAnsi="Courier New" w:cs="Courier New" w:hint="default"/>
      </w:rPr>
    </w:lvl>
    <w:lvl w:ilvl="5" w:tentative="1">
      <w:start w:val="1"/>
      <w:numFmt w:val="bullet"/>
      <w:lvlText w:val=""/>
      <w:lvlJc w:val="left"/>
      <w:pPr>
        <w:ind w:left="2520" w:hanging="360"/>
      </w:pPr>
      <w:rPr>
        <w:rFonts w:ascii="Wingdings" w:hAnsi="Wingdings" w:hint="default"/>
      </w:rPr>
    </w:lvl>
    <w:lvl w:ilvl="6" w:tentative="1">
      <w:start w:val="1"/>
      <w:numFmt w:val="bullet"/>
      <w:lvlText w:val=""/>
      <w:lvlJc w:val="left"/>
      <w:pPr>
        <w:ind w:left="3240" w:hanging="360"/>
      </w:pPr>
      <w:rPr>
        <w:rFonts w:ascii="Symbol" w:hAnsi="Symbol" w:hint="default"/>
      </w:rPr>
    </w:lvl>
    <w:lvl w:ilvl="7" w:tentative="1">
      <w:start w:val="1"/>
      <w:numFmt w:val="bullet"/>
      <w:lvlText w:val="o"/>
      <w:lvlJc w:val="left"/>
      <w:pPr>
        <w:ind w:left="3960" w:hanging="360"/>
      </w:pPr>
      <w:rPr>
        <w:rFonts w:ascii="Courier New" w:hAnsi="Courier New" w:cs="Courier New" w:hint="default"/>
      </w:rPr>
    </w:lvl>
    <w:lvl w:ilvl="8" w:tentative="1">
      <w:start w:val="1"/>
      <w:numFmt w:val="bullet"/>
      <w:lvlText w:val=""/>
      <w:lvlJc w:val="left"/>
      <w:pPr>
        <w:ind w:left="4680" w:hanging="360"/>
      </w:pPr>
      <w:rPr>
        <w:rFonts w:ascii="Wingdings" w:hAnsi="Wingdings" w:hint="default"/>
      </w:rPr>
    </w:lvl>
  </w:abstractNum>
  <w:abstractNum w:abstractNumId="1">
    <w:nsid w:val="0D220CC9"/>
    <w:multiLevelType w:val="hybridMultilevel"/>
    <w:tmpl w:val="278CB28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8B2FE6"/>
    <w:multiLevelType w:val="hybridMultilevel"/>
    <w:tmpl w:val="502AE5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3667F8"/>
    <w:multiLevelType w:val="hybridMultilevel"/>
    <w:tmpl w:val="EE526FE0"/>
    <w:lvl w:ilvl="0">
      <w:start w:va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154AEB"/>
    <w:multiLevelType w:val="hybridMultilevel"/>
    <w:tmpl w:val="C544543E"/>
    <w:lvl w:ilvl="0">
      <w:start w:val="3"/>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DA357C"/>
    <w:multiLevelType w:val="hybridMultilevel"/>
    <w:tmpl w:val="413A9F4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D717C4"/>
    <w:multiLevelType w:val="hybridMultilevel"/>
    <w:tmpl w:val="0708F82E"/>
    <w:lvl w:ilvl="0">
      <w:start w:val="0"/>
      <w:numFmt w:val="bullet"/>
      <w:lvlText w:val="–"/>
      <w:lvlJc w:val="left"/>
      <w:pPr>
        <w:ind w:left="1069" w:hanging="360"/>
      </w:pPr>
      <w:rPr>
        <w:rFonts w:ascii="Arial" w:eastAsia="Times New Roman"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7">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nsid w:val="1B4D21DD"/>
    <w:multiLevelType w:val="hybridMultilevel"/>
    <w:tmpl w:val="0A385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DE39DC"/>
    <w:multiLevelType w:val="hybridMultilevel"/>
    <w:tmpl w:val="9654850E"/>
    <w:lvl w:ilvl="0">
      <w:start w:val="1"/>
      <w:numFmt w:val="decimal"/>
      <w:pStyle w:val="Alineazaodstavko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C3C5682"/>
    <w:multiLevelType w:val="hybridMultilevel"/>
    <w:tmpl w:val="760C156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C802066"/>
    <w:multiLevelType w:val="hybridMultilevel"/>
    <w:tmpl w:val="682CE3AE"/>
    <w:lvl w:ilvl="0">
      <w:start w:val="49"/>
      <w:numFmt w:val="bullet"/>
      <w:lvlText w:val=""/>
      <w:lvlJc w:val="left"/>
      <w:pPr>
        <w:ind w:left="1788" w:hanging="360"/>
      </w:pPr>
      <w:rPr>
        <w:rFonts w:ascii="Symbol" w:eastAsia="Times New Roman" w:hAnsi="Symbol" w:cs="Times New Roman" w:hint="default"/>
      </w:rPr>
    </w:lvl>
    <w:lvl w:ilvl="1" w:tentative="1">
      <w:start w:val="1"/>
      <w:numFmt w:val="bullet"/>
      <w:lvlText w:val="o"/>
      <w:lvlJc w:val="left"/>
      <w:pPr>
        <w:ind w:left="2508" w:hanging="360"/>
      </w:pPr>
      <w:rPr>
        <w:rFonts w:ascii="Courier New" w:hAnsi="Courier New" w:cs="Courier New" w:hint="default"/>
      </w:rPr>
    </w:lvl>
    <w:lvl w:ilvl="2" w:tentative="1">
      <w:start w:val="1"/>
      <w:numFmt w:val="bullet"/>
      <w:lvlText w:val=""/>
      <w:lvlJc w:val="left"/>
      <w:pPr>
        <w:ind w:left="3228" w:hanging="360"/>
      </w:pPr>
      <w:rPr>
        <w:rFonts w:ascii="Wingdings" w:hAnsi="Wingdings" w:hint="default"/>
      </w:rPr>
    </w:lvl>
    <w:lvl w:ilvl="3" w:tentative="1">
      <w:start w:val="1"/>
      <w:numFmt w:val="bullet"/>
      <w:lvlText w:val=""/>
      <w:lvlJc w:val="left"/>
      <w:pPr>
        <w:ind w:left="3948" w:hanging="360"/>
      </w:pPr>
      <w:rPr>
        <w:rFonts w:ascii="Symbol" w:hAnsi="Symbol" w:hint="default"/>
      </w:rPr>
    </w:lvl>
    <w:lvl w:ilvl="4" w:tentative="1">
      <w:start w:val="1"/>
      <w:numFmt w:val="bullet"/>
      <w:lvlText w:val="o"/>
      <w:lvlJc w:val="left"/>
      <w:pPr>
        <w:ind w:left="4668" w:hanging="360"/>
      </w:pPr>
      <w:rPr>
        <w:rFonts w:ascii="Courier New" w:hAnsi="Courier New" w:cs="Courier New" w:hint="default"/>
      </w:rPr>
    </w:lvl>
    <w:lvl w:ilvl="5" w:tentative="1">
      <w:start w:val="1"/>
      <w:numFmt w:val="bullet"/>
      <w:lvlText w:val=""/>
      <w:lvlJc w:val="left"/>
      <w:pPr>
        <w:ind w:left="5388" w:hanging="360"/>
      </w:pPr>
      <w:rPr>
        <w:rFonts w:ascii="Wingdings" w:hAnsi="Wingdings" w:hint="default"/>
      </w:rPr>
    </w:lvl>
    <w:lvl w:ilvl="6" w:tentative="1">
      <w:start w:val="1"/>
      <w:numFmt w:val="bullet"/>
      <w:lvlText w:val=""/>
      <w:lvlJc w:val="left"/>
      <w:pPr>
        <w:ind w:left="6108" w:hanging="360"/>
      </w:pPr>
      <w:rPr>
        <w:rFonts w:ascii="Symbol" w:hAnsi="Symbol" w:hint="default"/>
      </w:rPr>
    </w:lvl>
    <w:lvl w:ilvl="7" w:tentative="1">
      <w:start w:val="1"/>
      <w:numFmt w:val="bullet"/>
      <w:lvlText w:val="o"/>
      <w:lvlJc w:val="left"/>
      <w:pPr>
        <w:ind w:left="6828" w:hanging="360"/>
      </w:pPr>
      <w:rPr>
        <w:rFonts w:ascii="Courier New" w:hAnsi="Courier New" w:cs="Courier New" w:hint="default"/>
      </w:rPr>
    </w:lvl>
    <w:lvl w:ilvl="8" w:tentative="1">
      <w:start w:val="1"/>
      <w:numFmt w:val="bullet"/>
      <w:lvlText w:val=""/>
      <w:lvlJc w:val="left"/>
      <w:pPr>
        <w:ind w:left="7548" w:hanging="360"/>
      </w:pPr>
      <w:rPr>
        <w:rFonts w:ascii="Wingdings" w:hAnsi="Wingdings" w:hint="default"/>
      </w:rPr>
    </w:lvl>
  </w:abstractNum>
  <w:abstractNum w:abstractNumId="12">
    <w:nsid w:val="233A0E30"/>
    <w:multiLevelType w:val="hybridMultilevel"/>
    <w:tmpl w:val="8FFC38C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AC20D50"/>
    <w:multiLevelType w:val="hybridMultilevel"/>
    <w:tmpl w:val="DE10B902"/>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35E71572"/>
    <w:multiLevelType w:val="hybridMultilevel"/>
    <w:tmpl w:val="287C8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635FD6"/>
    <w:multiLevelType w:val="hybridMultilevel"/>
    <w:tmpl w:val="7A4AF212"/>
    <w:lvl w:ilvl="0">
      <w:start w:val="1"/>
      <w:numFmt w:val="bullet"/>
      <w:pStyle w:val="Oddelek"/>
      <w:lvlText w:val="–"/>
      <w:lvlJc w:val="left"/>
      <w:pPr>
        <w:ind w:left="1428" w:hanging="360"/>
      </w:pPr>
      <w:rPr>
        <w:rFonts w:ascii="Arial" w:eastAsia="Times New Roman" w:hAnsi="Arial" w:cs="Aria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6">
    <w:nsid w:val="39745F03"/>
    <w:multiLevelType w:val="hybridMultilevel"/>
    <w:tmpl w:val="4D1A77E2"/>
    <w:lvl w:ilvl="0">
      <w:start w:val="1"/>
      <w:numFmt w:val="lowerLetter"/>
      <w:pStyle w:val="rkovnatokazaodstavkom"/>
      <w:lvlText w:val="%1)"/>
      <w:lvlJc w:val="left"/>
      <w:pPr>
        <w:ind w:left="1068" w:hanging="36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7">
    <w:nsid w:val="3AC30079"/>
    <w:multiLevelType w:val="hybridMultilevel"/>
    <w:tmpl w:val="77C643B0"/>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22004EF"/>
    <w:multiLevelType w:val="hybridMultilevel"/>
    <w:tmpl w:val="02D4F1BE"/>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31B1D06"/>
    <w:multiLevelType w:val="hybridMultilevel"/>
    <w:tmpl w:val="60087A20"/>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48E128C3"/>
    <w:multiLevelType w:val="hybridMultilevel"/>
    <w:tmpl w:val="167CDBD4"/>
    <w:lvl w:ilvl="0">
      <w:start w:val="49"/>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4FE00714"/>
    <w:multiLevelType w:val="hybridMultilevel"/>
    <w:tmpl w:val="5DF4BDC0"/>
    <w:lvl w:ilvl="0">
      <w:start w:val="2"/>
      <w:numFmt w:val="bullet"/>
      <w:lvlText w:val="-"/>
      <w:lvlJc w:val="left"/>
      <w:pPr>
        <w:tabs>
          <w:tab w:val="num" w:pos="890"/>
        </w:tabs>
        <w:ind w:left="890" w:hanging="170"/>
      </w:pPr>
      <w:rPr>
        <w:rFont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53C743F3"/>
    <w:multiLevelType w:val="hybridMultilevel"/>
    <w:tmpl w:val="9242500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5B84AE8"/>
    <w:multiLevelType w:val="hybridMultilevel"/>
    <w:tmpl w:val="09F2FECA"/>
    <w:lvl w:ilvl="0">
      <w:start w:val="1"/>
      <w:numFmt w:val="upperRoman"/>
      <w:lvlText w:val="%1."/>
      <w:lvlJc w:val="left"/>
      <w:pPr>
        <w:ind w:left="2848" w:hanging="720"/>
      </w:pPr>
    </w:lvl>
    <w:lvl w:ilvl="1">
      <w:start w:val="1"/>
      <w:numFmt w:val="lowerLetter"/>
      <w:lvlText w:val="%2."/>
      <w:lvlJc w:val="left"/>
      <w:pPr>
        <w:ind w:left="3208" w:hanging="360"/>
      </w:pPr>
    </w:lvl>
    <w:lvl w:ilvl="2">
      <w:start w:val="1"/>
      <w:numFmt w:val="lowerRoman"/>
      <w:lvlText w:val="%3."/>
      <w:lvlJc w:val="right"/>
      <w:pPr>
        <w:ind w:left="3928" w:hanging="180"/>
      </w:pPr>
    </w:lvl>
    <w:lvl w:ilvl="3">
      <w:start w:val="1"/>
      <w:numFmt w:val="decimal"/>
      <w:lvlText w:val="%4."/>
      <w:lvlJc w:val="left"/>
      <w:pPr>
        <w:ind w:left="4648" w:hanging="360"/>
      </w:pPr>
    </w:lvl>
    <w:lvl w:ilvl="4">
      <w:start w:val="1"/>
      <w:numFmt w:val="lowerLetter"/>
      <w:lvlText w:val="%5."/>
      <w:lvlJc w:val="left"/>
      <w:pPr>
        <w:ind w:left="5368" w:hanging="360"/>
      </w:pPr>
    </w:lvl>
    <w:lvl w:ilvl="5">
      <w:start w:val="1"/>
      <w:numFmt w:val="lowerRoman"/>
      <w:lvlText w:val="%6."/>
      <w:lvlJc w:val="right"/>
      <w:pPr>
        <w:ind w:left="6088" w:hanging="180"/>
      </w:pPr>
    </w:lvl>
    <w:lvl w:ilvl="6">
      <w:start w:val="1"/>
      <w:numFmt w:val="decimal"/>
      <w:lvlText w:val="%7."/>
      <w:lvlJc w:val="left"/>
      <w:pPr>
        <w:ind w:left="6808" w:hanging="360"/>
      </w:pPr>
    </w:lvl>
    <w:lvl w:ilvl="7">
      <w:start w:val="1"/>
      <w:numFmt w:val="lowerLetter"/>
      <w:lvlText w:val="%8."/>
      <w:lvlJc w:val="left"/>
      <w:pPr>
        <w:ind w:left="7528" w:hanging="360"/>
      </w:pPr>
    </w:lvl>
    <w:lvl w:ilvl="8">
      <w:start w:val="1"/>
      <w:numFmt w:val="lowerRoman"/>
      <w:lvlText w:val="%9."/>
      <w:lvlJc w:val="right"/>
      <w:pPr>
        <w:ind w:left="8248" w:hanging="180"/>
      </w:pPr>
    </w:lvl>
  </w:abstractNum>
  <w:abstractNum w:abstractNumId="25">
    <w:nsid w:val="56247A05"/>
    <w:multiLevelType w:val="hybridMultilevel"/>
    <w:tmpl w:val="6602C34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B050C0A"/>
    <w:multiLevelType w:val="hybridMultilevel"/>
    <w:tmpl w:val="26D072E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0241FEA"/>
    <w:multiLevelType w:val="hybridMultilevel"/>
    <w:tmpl w:val="375AE986"/>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09F0840"/>
    <w:multiLevelType w:val="hybridMultilevel"/>
    <w:tmpl w:val="3A0A2112"/>
    <w:lvl w:ilvl="0">
      <w:start w:val="1"/>
      <w:numFmt w:val="decimal"/>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2094904"/>
    <w:multiLevelType w:val="hybridMultilevel"/>
    <w:tmpl w:val="AE8EEABC"/>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3435FF7"/>
    <w:multiLevelType w:val="hybridMultilevel"/>
    <w:tmpl w:val="4F68C6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7C300D9"/>
    <w:multiLevelType w:val="hybridMultilevel"/>
    <w:tmpl w:val="26D404DC"/>
    <w:lvl w:ilvl="0">
      <w:start w:val="49"/>
      <w:numFmt w:val="bullet"/>
      <w:lvlText w:val=""/>
      <w:lvlJc w:val="left"/>
      <w:pPr>
        <w:ind w:left="720" w:hanging="360"/>
      </w:pPr>
      <w:rPr>
        <w:rFonts w:ascii="Symbol" w:eastAsia="Times New Roman" w:hAnsi="Symbol" w:cs="Times New Roman" w:hint="default"/>
      </w:rPr>
    </w:lvl>
    <w:lvl w:ilvl="1">
      <w:start w:val="0"/>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14D6114"/>
    <w:multiLevelType w:val="hybridMultilevel"/>
    <w:tmpl w:val="0266822C"/>
    <w:lvl w:ilvl="0">
      <w:start w:val="49"/>
      <w:numFmt w:val="bullet"/>
      <w:lvlText w:val=""/>
      <w:lvlJc w:val="left"/>
      <w:pPr>
        <w:ind w:left="720" w:hanging="360"/>
      </w:pPr>
      <w:rPr>
        <w:rFonts w:ascii="Symbol" w:eastAsia="Times New Roman" w:hAnsi="Symbol" w:cs="Times New Roman" w:hint="default"/>
      </w:rPr>
    </w:lvl>
    <w:lvl w:ilvl="1">
      <w:start w:val="49"/>
      <w:numFmt w:val="bullet"/>
      <w:lvlText w:val=""/>
      <w:lvlJc w:val="left"/>
      <w:pPr>
        <w:ind w:left="1440" w:hanging="360"/>
      </w:pPr>
      <w:rPr>
        <w:rFonts w:ascii="Symbol" w:eastAsia="Times New Roman" w:hAnsi="Symbol"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BD62073"/>
    <w:multiLevelType w:val="hybridMultilevel"/>
    <w:tmpl w:val="27A8E396"/>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7F390DA8"/>
    <w:multiLevelType w:val="hybridMultilevel"/>
    <w:tmpl w:val="13A622E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25"/>
  </w:num>
  <w:num w:numId="5">
    <w:abstractNumId w:val="1"/>
  </w:num>
  <w:num w:numId="6">
    <w:abstractNumId w:val="10"/>
  </w:num>
  <w:num w:numId="7">
    <w:abstractNumId w:val="0"/>
  </w:num>
  <w:num w:numId="8">
    <w:abstractNumId w:val="22"/>
  </w:num>
  <w:num w:numId="9">
    <w:abstractNumId w:val="27"/>
  </w:num>
  <w:num w:numId="10">
    <w:abstractNumId w:val="16"/>
    <w:lvlOverride w:ilvl="0">
      <w:startOverride w:val="1"/>
    </w:lvlOverride>
  </w:num>
  <w:num w:numId="11">
    <w:abstractNumId w:val="17"/>
  </w:num>
  <w:num w:numId="12">
    <w:abstractNumId w:val="11"/>
  </w:num>
  <w:num w:numId="13">
    <w:abstractNumId w:val="23"/>
  </w:num>
  <w:num w:numId="14">
    <w:abstractNumId w:val="5"/>
  </w:num>
  <w:num w:numId="15">
    <w:abstractNumId w:val="19"/>
  </w:num>
  <w:num w:numId="16">
    <w:abstractNumId w:val="29"/>
  </w:num>
  <w:num w:numId="17">
    <w:abstractNumId w:val="26"/>
  </w:num>
  <w:num w:numId="18">
    <w:abstractNumId w:val="31"/>
  </w:num>
  <w:num w:numId="19">
    <w:abstractNumId w:val="34"/>
  </w:num>
  <w:num w:numId="20">
    <w:abstractNumId w:val="18"/>
  </w:num>
  <w:num w:numId="21">
    <w:abstractNumId w:val="13"/>
  </w:num>
  <w:num w:numId="22">
    <w:abstractNumId w:val="21"/>
  </w:num>
  <w:num w:numId="23">
    <w:abstractNumId w:val="7"/>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3"/>
  </w:num>
  <w:num w:numId="33">
    <w:abstractNumId w:val="30"/>
  </w:num>
  <w:num w:numId="34">
    <w:abstractNumId w:val="2"/>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E"/>
    <w:rsid w:val="000001F6"/>
    <w:rsid w:val="000A4BA7"/>
    <w:rsid w:val="000C0B87"/>
    <w:rsid w:val="000F092D"/>
    <w:rsid w:val="000F18DE"/>
    <w:rsid w:val="00131B28"/>
    <w:rsid w:val="001759F4"/>
    <w:rsid w:val="001D4854"/>
    <w:rsid w:val="002075DC"/>
    <w:rsid w:val="00220B63"/>
    <w:rsid w:val="002232BA"/>
    <w:rsid w:val="002B353F"/>
    <w:rsid w:val="002C278B"/>
    <w:rsid w:val="002E081E"/>
    <w:rsid w:val="002F78E3"/>
    <w:rsid w:val="00344B4B"/>
    <w:rsid w:val="003A3B1D"/>
    <w:rsid w:val="003D556F"/>
    <w:rsid w:val="003E035F"/>
    <w:rsid w:val="00464982"/>
    <w:rsid w:val="004B08C2"/>
    <w:rsid w:val="004C6D92"/>
    <w:rsid w:val="004E293C"/>
    <w:rsid w:val="004F6962"/>
    <w:rsid w:val="0056634F"/>
    <w:rsid w:val="00580548"/>
    <w:rsid w:val="00597C12"/>
    <w:rsid w:val="00623F16"/>
    <w:rsid w:val="00665237"/>
    <w:rsid w:val="006819B3"/>
    <w:rsid w:val="00684372"/>
    <w:rsid w:val="00695AEF"/>
    <w:rsid w:val="006B391A"/>
    <w:rsid w:val="006C74F6"/>
    <w:rsid w:val="006D0A7B"/>
    <w:rsid w:val="006E30C0"/>
    <w:rsid w:val="007118A5"/>
    <w:rsid w:val="007123B4"/>
    <w:rsid w:val="00715D72"/>
    <w:rsid w:val="00723116"/>
    <w:rsid w:val="00723A18"/>
    <w:rsid w:val="0073213A"/>
    <w:rsid w:val="007578AE"/>
    <w:rsid w:val="007851AF"/>
    <w:rsid w:val="007B1642"/>
    <w:rsid w:val="007B4C47"/>
    <w:rsid w:val="007C7384"/>
    <w:rsid w:val="00821419"/>
    <w:rsid w:val="00825F61"/>
    <w:rsid w:val="008941CD"/>
    <w:rsid w:val="008B4243"/>
    <w:rsid w:val="008B734D"/>
    <w:rsid w:val="00913E94"/>
    <w:rsid w:val="00950971"/>
    <w:rsid w:val="009D0796"/>
    <w:rsid w:val="009E10A8"/>
    <w:rsid w:val="009E1F6F"/>
    <w:rsid w:val="009F1E59"/>
    <w:rsid w:val="009F77C7"/>
    <w:rsid w:val="00A11048"/>
    <w:rsid w:val="00A452FF"/>
    <w:rsid w:val="00A701F9"/>
    <w:rsid w:val="00A864B7"/>
    <w:rsid w:val="00AB65D9"/>
    <w:rsid w:val="00AD56D5"/>
    <w:rsid w:val="00AE3A35"/>
    <w:rsid w:val="00B27A2C"/>
    <w:rsid w:val="00B35734"/>
    <w:rsid w:val="00BE3BB6"/>
    <w:rsid w:val="00C10360"/>
    <w:rsid w:val="00C14725"/>
    <w:rsid w:val="00C57CFB"/>
    <w:rsid w:val="00CB7264"/>
    <w:rsid w:val="00CC450E"/>
    <w:rsid w:val="00D04042"/>
    <w:rsid w:val="00D26A4A"/>
    <w:rsid w:val="00D61DC2"/>
    <w:rsid w:val="00D86976"/>
    <w:rsid w:val="00DF18E9"/>
    <w:rsid w:val="00E50831"/>
    <w:rsid w:val="00EA539F"/>
    <w:rsid w:val="00EC1D65"/>
    <w:rsid w:val="00FA6654"/>
    <w:rsid w:val="00FB3C81"/>
    <w:rsid w:val="00FB3D8B"/>
    <w:rsid w:val="00FF4AFC"/>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14:docId w14:val="1B137599"/>
  <w15:chartTrackingRefBased/>
  <w15:docId w15:val="{2ABD75ED-AF3B-4596-8942-28063625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AE"/>
    <w:pPr>
      <w:spacing w:after="200" w:line="276" w:lineRule="auto"/>
    </w:pPr>
    <w:rPr>
      <w:rFonts w:ascii="Calibri" w:eastAsia="Calibri" w:hAnsi="Calibri"/>
      <w:sz w:val="22"/>
      <w:szCs w:val="22"/>
      <w:lang w:eastAsia="en-US"/>
    </w:rPr>
  </w:style>
  <w:style w:type="paragraph" w:styleId="Heading1">
    <w:name w:val="heading 1"/>
    <w:aliases w:val="NASLOV"/>
    <w:basedOn w:val="Normal"/>
    <w:next w:val="Normal"/>
    <w:link w:val="Naslov1Znak"/>
    <w:autoRedefine/>
    <w:qFormat/>
    <w:rsid w:val="007578AE"/>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Znak">
    <w:name w:val="Naslov 1 Znak"/>
    <w:aliases w:val="NASLOV Znak"/>
    <w:link w:val="Heading1"/>
    <w:rsid w:val="007578AE"/>
    <w:rPr>
      <w:rFonts w:ascii="Arial" w:hAnsi="Arial"/>
      <w:b/>
      <w:kern w:val="32"/>
      <w:sz w:val="28"/>
      <w:szCs w:val="32"/>
      <w:lang w:val="sl-SI" w:eastAsia="sl-SI" w:bidi="ar-SA"/>
    </w:rPr>
  </w:style>
  <w:style w:type="paragraph" w:styleId="Header">
    <w:name w:val="header"/>
    <w:basedOn w:val="Normal"/>
    <w:link w:val="GlavaZnak"/>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Header"/>
    <w:rsid w:val="007578AE"/>
    <w:rPr>
      <w:rFonts w:ascii="Arial" w:hAnsi="Arial"/>
      <w:szCs w:val="24"/>
      <w:lang w:val="sl-SI" w:eastAsia="en-US" w:bidi="ar-SA"/>
    </w:rPr>
  </w:style>
  <w:style w:type="character" w:styleId="Hyperlink">
    <w:name w:val="Hyperlink"/>
    <w:rsid w:val="007578AE"/>
    <w:rPr>
      <w:color w:val="0000FF"/>
      <w:u w:val="single"/>
    </w:rPr>
  </w:style>
  <w:style w:type="paragraph" w:customStyle="1" w:styleId="podpisi">
    <w:name w:val="podpisi"/>
    <w:basedOn w:val="Normal"/>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ormal"/>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ormal"/>
    <w:link w:val="OddelekZnak1"/>
    <w:qFormat/>
    <w:rsid w:val="007578AE"/>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78AE"/>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7578AE"/>
    <w:pPr>
      <w:numPr>
        <w:numId w:val="25"/>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578AE"/>
    <w:rPr>
      <w:rFonts w:ascii="Arial" w:hAnsi="Arial" w:cs="Arial"/>
      <w:sz w:val="22"/>
      <w:szCs w:val="22"/>
    </w:rPr>
  </w:style>
  <w:style w:type="paragraph" w:customStyle="1" w:styleId="Odstavekseznama1">
    <w:name w:val="Odstavek seznama1"/>
    <w:basedOn w:val="Normal"/>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BodyText">
    <w:name w:val="Body Text"/>
    <w:basedOn w:val="Normal"/>
    <w:link w:val="TelobesedilaZnak"/>
    <w:rsid w:val="009F1E59"/>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link w:val="BodyText"/>
    <w:rsid w:val="009F1E59"/>
    <w:rPr>
      <w:b/>
      <w:sz w:val="28"/>
      <w:szCs w:val="36"/>
    </w:rPr>
  </w:style>
  <w:style w:type="paragraph" w:customStyle="1" w:styleId="datumtevilka">
    <w:name w:val="datum številka"/>
    <w:basedOn w:val="Normal"/>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ormal"/>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hAnsi="Arial"/>
    </w:rPr>
  </w:style>
  <w:style w:type="paragraph" w:customStyle="1" w:styleId="rkovnatokazaodstavkom">
    <w:name w:val="Črkovna točka_za odstavkom"/>
    <w:basedOn w:val="Normal"/>
    <w:link w:val="rkovnatokazaodstavkomZnak"/>
    <w:qFormat/>
    <w:rsid w:val="003A3B1D"/>
    <w:pPr>
      <w:numPr>
        <w:numId w:val="10"/>
      </w:numPr>
      <w:overflowPunct w:val="0"/>
      <w:autoSpaceDE w:val="0"/>
      <w:autoSpaceDN w:val="0"/>
      <w:adjustRightInd w:val="0"/>
      <w:spacing w:after="0" w:line="200" w:lineRule="exact"/>
      <w:jc w:val="both"/>
      <w:textAlignment w:val="baseline"/>
    </w:pPr>
    <w:rPr>
      <w:rFonts w:ascii="Arial" w:eastAsia="Times New Roman" w:hAnsi="Arial"/>
      <w:sz w:val="20"/>
      <w:szCs w:val="20"/>
      <w:lang w:eastAsia="sl-SI"/>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cs="Arial"/>
      <w:b/>
      <w:sz w:val="22"/>
      <w:szCs w:val="22"/>
    </w:rPr>
  </w:style>
  <w:style w:type="paragraph" w:styleId="Footer">
    <w:name w:val="footer"/>
    <w:basedOn w:val="Normal"/>
    <w:link w:val="NogaZnak"/>
    <w:uiPriority w:val="99"/>
    <w:rsid w:val="00597C12"/>
    <w:pPr>
      <w:tabs>
        <w:tab w:val="center" w:pos="4536"/>
        <w:tab w:val="right" w:pos="9072"/>
      </w:tabs>
    </w:pPr>
  </w:style>
  <w:style w:type="character" w:customStyle="1" w:styleId="NogaZnak">
    <w:name w:val="Noga Znak"/>
    <w:link w:val="Footer"/>
    <w:uiPriority w:val="99"/>
    <w:rsid w:val="00597C12"/>
    <w:rPr>
      <w:rFonts w:ascii="Calibri" w:eastAsia="Calibri" w:hAnsi="Calibri"/>
      <w:sz w:val="22"/>
      <w:szCs w:val="22"/>
      <w:lang w:eastAsia="en-US"/>
    </w:rPr>
  </w:style>
  <w:style w:type="paragraph" w:styleId="BalloonText">
    <w:name w:val="Balloon Text"/>
    <w:basedOn w:val="Normal"/>
    <w:link w:val="BesedilooblakaZnak"/>
    <w:rsid w:val="00A452FF"/>
    <w:pPr>
      <w:spacing w:after="0" w:line="240" w:lineRule="auto"/>
    </w:pPr>
    <w:rPr>
      <w:rFonts w:ascii="Tahoma" w:hAnsi="Tahoma" w:cs="Tahoma"/>
      <w:sz w:val="16"/>
      <w:szCs w:val="16"/>
    </w:rPr>
  </w:style>
  <w:style w:type="character" w:customStyle="1" w:styleId="BesedilooblakaZnak">
    <w:name w:val="Besedilo oblačka Znak"/>
    <w:link w:val="BalloonText"/>
    <w:rsid w:val="00A452FF"/>
    <w:rPr>
      <w:rFonts w:ascii="Tahoma" w:eastAsia="Calibri" w:hAnsi="Tahoma" w:cs="Tahoma"/>
      <w:sz w:val="16"/>
      <w:szCs w:val="16"/>
      <w:lang w:eastAsia="en-US"/>
    </w:rPr>
  </w:style>
  <w:style w:type="paragraph" w:styleId="ListParagraph">
    <w:name w:val="List Paragraph"/>
    <w:basedOn w:val="Normal"/>
    <w:uiPriority w:val="34"/>
    <w:qFormat/>
    <w:rsid w:val="004E293C"/>
    <w:pPr>
      <w:spacing w:after="160" w:line="256" w:lineRule="auto"/>
      <w:ind w:left="720"/>
      <w:contextualSpacing/>
    </w:pPr>
  </w:style>
  <w:style w:type="paragraph" w:customStyle="1" w:styleId="vrstapredpisa1">
    <w:name w:val="vrstapredpisa1"/>
    <w:basedOn w:val="Normal"/>
    <w:rsid w:val="004E293C"/>
    <w:pPr>
      <w:spacing w:before="480" w:after="0" w:line="240" w:lineRule="auto"/>
      <w:jc w:val="center"/>
    </w:pPr>
    <w:rPr>
      <w:rFonts w:ascii="Arial" w:eastAsia="Times New Roman" w:hAnsi="Arial" w:cs="Arial"/>
      <w:b/>
      <w:bCs/>
      <w:color w:val="000000"/>
      <w:spacing w:val="4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gp.gs@gov.si"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8DC3C-AF31-473E-A6DC-FC2810DD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2245</Words>
  <Characters>14222</Characters>
  <Application>Microsoft Office Word</Application>
  <DocSecurity>0</DocSecurity>
  <Lines>118</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PRILOGA 1</vt:lpstr>
      <vt:lpstr>PRILOGA 1</vt:lpstr>
    </vt:vector>
  </TitlesOfParts>
  <Company>Mors</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creator>test123</dc:creator>
  <cp:lastModifiedBy>NERED Igor</cp:lastModifiedBy>
  <cp:revision>26</cp:revision>
  <dcterms:created xsi:type="dcterms:W3CDTF">2023-03-23T07:22:00Z</dcterms:created>
  <dcterms:modified xsi:type="dcterms:W3CDTF">2024-03-18T11:50:00Z</dcterms:modified>
</cp:coreProperties>
</file>