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126581" w:rsidRPr="0097249F" w14:paraId="09884A6B" w14:textId="77777777" w:rsidTr="005869C7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3F3258DF" w14:textId="176AD771" w:rsidR="00126581" w:rsidRPr="0097249F" w:rsidRDefault="00AB749E" w:rsidP="009D6EA8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szCs w:val="20"/>
                <w:lang w:eastAsia="sl-SI"/>
              </w:rPr>
            </w:pPr>
            <w:r w:rsidRPr="0097249F">
              <w:rPr>
                <w:rFonts w:cs="Arial"/>
                <w:szCs w:val="20"/>
                <w:lang w:eastAsia="sl-SI"/>
              </w:rPr>
              <w:t xml:space="preserve">Številka:  </w:t>
            </w:r>
            <w:bookmarkStart w:id="0" w:name="_Hlk155599371"/>
            <w:r w:rsidR="003B024C" w:rsidRPr="0097249F">
              <w:rPr>
                <w:rFonts w:cs="Arial"/>
                <w:szCs w:val="20"/>
                <w:lang w:eastAsia="sl-SI"/>
              </w:rPr>
              <w:t>302-59/2023/</w:t>
            </w:r>
            <w:bookmarkEnd w:id="0"/>
            <w:r w:rsidR="007522CE" w:rsidRPr="0097249F">
              <w:rPr>
                <w:rFonts w:cs="Arial"/>
                <w:szCs w:val="20"/>
                <w:lang w:eastAsia="sl-SI"/>
              </w:rPr>
              <w:t>21</w:t>
            </w:r>
          </w:p>
        </w:tc>
      </w:tr>
      <w:tr w:rsidR="00126581" w:rsidRPr="0097249F" w14:paraId="07282440" w14:textId="77777777" w:rsidTr="005869C7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C9B9175" w14:textId="48302F21" w:rsidR="00126581" w:rsidRPr="0097249F" w:rsidRDefault="00126581" w:rsidP="002F37F5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szCs w:val="20"/>
                <w:lang w:eastAsia="sl-SI"/>
              </w:rPr>
            </w:pPr>
            <w:r w:rsidRPr="0097249F">
              <w:rPr>
                <w:rFonts w:cs="Arial"/>
                <w:szCs w:val="20"/>
                <w:lang w:eastAsia="sl-SI"/>
              </w:rPr>
              <w:t xml:space="preserve">Ljubljana, </w:t>
            </w:r>
            <w:r w:rsidR="00A61B4A" w:rsidRPr="0097249F">
              <w:rPr>
                <w:rFonts w:cs="Arial"/>
                <w:szCs w:val="20"/>
                <w:lang w:eastAsia="sl-SI"/>
              </w:rPr>
              <w:t xml:space="preserve"> </w:t>
            </w:r>
            <w:r w:rsidR="00346D2C">
              <w:rPr>
                <w:rFonts w:cs="Arial"/>
                <w:szCs w:val="20"/>
                <w:lang w:eastAsia="sl-SI"/>
              </w:rPr>
              <w:t>22</w:t>
            </w:r>
            <w:r w:rsidR="00497B83">
              <w:rPr>
                <w:rFonts w:cs="Arial"/>
                <w:szCs w:val="20"/>
                <w:lang w:eastAsia="sl-SI"/>
              </w:rPr>
              <w:t xml:space="preserve">. </w:t>
            </w:r>
            <w:r w:rsidR="00346D2C">
              <w:rPr>
                <w:rFonts w:cs="Arial"/>
                <w:szCs w:val="20"/>
                <w:lang w:eastAsia="sl-SI"/>
              </w:rPr>
              <w:t>april</w:t>
            </w:r>
            <w:r w:rsidR="00497B83">
              <w:rPr>
                <w:rFonts w:cs="Arial"/>
                <w:szCs w:val="20"/>
                <w:lang w:eastAsia="sl-SI"/>
              </w:rPr>
              <w:t xml:space="preserve"> </w:t>
            </w:r>
            <w:r w:rsidR="003B024C" w:rsidRPr="0097249F">
              <w:rPr>
                <w:rFonts w:cs="Arial"/>
                <w:szCs w:val="20"/>
                <w:lang w:eastAsia="sl-SI"/>
              </w:rPr>
              <w:t>202</w:t>
            </w:r>
            <w:r w:rsidR="00F4723D" w:rsidRPr="0097249F">
              <w:rPr>
                <w:rFonts w:cs="Arial"/>
                <w:szCs w:val="20"/>
                <w:lang w:eastAsia="sl-SI"/>
              </w:rPr>
              <w:t>4</w:t>
            </w:r>
          </w:p>
        </w:tc>
      </w:tr>
      <w:tr w:rsidR="00126581" w:rsidRPr="0097249F" w14:paraId="15F9B460" w14:textId="77777777" w:rsidTr="005869C7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2A03708F" w14:textId="77777777" w:rsidR="00126581" w:rsidRPr="0097249F" w:rsidRDefault="00126581" w:rsidP="00126581">
            <w:pPr>
              <w:spacing w:line="260" w:lineRule="exact"/>
              <w:rPr>
                <w:rFonts w:cs="Arial"/>
                <w:szCs w:val="20"/>
              </w:rPr>
            </w:pPr>
          </w:p>
          <w:p w14:paraId="6101F876" w14:textId="77777777" w:rsidR="00126581" w:rsidRPr="00D63363" w:rsidRDefault="00126581" w:rsidP="00126581">
            <w:pPr>
              <w:spacing w:line="260" w:lineRule="exact"/>
              <w:rPr>
                <w:rFonts w:cs="Arial"/>
                <w:b/>
                <w:bCs/>
                <w:szCs w:val="20"/>
              </w:rPr>
            </w:pPr>
            <w:r w:rsidRPr="00D63363">
              <w:rPr>
                <w:rFonts w:cs="Arial"/>
                <w:b/>
                <w:bCs/>
                <w:szCs w:val="20"/>
              </w:rPr>
              <w:t>GENERALNI SEKRETARIAT VLADE REPUBLIKE SLOVENIJE</w:t>
            </w:r>
          </w:p>
          <w:p w14:paraId="23A5B0E5" w14:textId="77777777" w:rsidR="00126581" w:rsidRPr="0097249F" w:rsidRDefault="00346D2C" w:rsidP="00126581">
            <w:pPr>
              <w:spacing w:line="260" w:lineRule="exact"/>
              <w:rPr>
                <w:rFonts w:cs="Arial"/>
                <w:szCs w:val="20"/>
              </w:rPr>
            </w:pPr>
            <w:hyperlink r:id="rId8" w:history="1">
              <w:r w:rsidR="00126581" w:rsidRPr="0097249F">
                <w:rPr>
                  <w:color w:val="0000FF"/>
                  <w:szCs w:val="20"/>
                  <w:u w:val="single"/>
                </w:rPr>
                <w:t>Gp.gs@gov.si</w:t>
              </w:r>
            </w:hyperlink>
          </w:p>
          <w:p w14:paraId="267FF57E" w14:textId="77777777" w:rsidR="00126581" w:rsidRPr="0097249F" w:rsidRDefault="00126581" w:rsidP="00126581">
            <w:pPr>
              <w:spacing w:line="260" w:lineRule="exact"/>
              <w:rPr>
                <w:rFonts w:cs="Arial"/>
                <w:szCs w:val="20"/>
              </w:rPr>
            </w:pPr>
          </w:p>
        </w:tc>
      </w:tr>
      <w:tr w:rsidR="00126581" w:rsidRPr="00126581" w14:paraId="5F0B0D2B" w14:textId="77777777" w:rsidTr="005869C7">
        <w:tc>
          <w:tcPr>
            <w:tcW w:w="9163" w:type="dxa"/>
            <w:gridSpan w:val="4"/>
          </w:tcPr>
          <w:p w14:paraId="278972EF" w14:textId="76C1A073" w:rsidR="00126581" w:rsidRPr="0097249F" w:rsidRDefault="00AB749E" w:rsidP="00E85AB5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b/>
                <w:bCs/>
                <w:szCs w:val="20"/>
                <w:lang w:eastAsia="sl-SI"/>
              </w:rPr>
            </w:pPr>
            <w:r w:rsidRPr="0097249F">
              <w:rPr>
                <w:rFonts w:cs="Arial"/>
                <w:b/>
                <w:bCs/>
                <w:szCs w:val="20"/>
                <w:lang w:eastAsia="sl-SI"/>
              </w:rPr>
              <w:t xml:space="preserve">ZADEVA: </w:t>
            </w:r>
            <w:bookmarkStart w:id="1" w:name="_Hlk155599188"/>
            <w:r w:rsidR="00822197" w:rsidRPr="0097249F">
              <w:rPr>
                <w:rFonts w:cs="Arial"/>
                <w:b/>
                <w:bCs/>
                <w:szCs w:val="20"/>
                <w:lang w:eastAsia="sl-SI"/>
              </w:rPr>
              <w:t xml:space="preserve">SPREMEMBE IN DOPOLNITVE </w:t>
            </w:r>
            <w:r w:rsidR="00E85AB5" w:rsidRPr="0097249F">
              <w:rPr>
                <w:rFonts w:cs="Arial"/>
                <w:b/>
                <w:bCs/>
                <w:szCs w:val="20"/>
                <w:lang w:eastAsia="sl-SI"/>
              </w:rPr>
              <w:t>POSLOVN</w:t>
            </w:r>
            <w:r w:rsidR="00822197" w:rsidRPr="0097249F">
              <w:rPr>
                <w:rFonts w:cs="Arial"/>
                <w:b/>
                <w:bCs/>
                <w:szCs w:val="20"/>
                <w:lang w:eastAsia="sl-SI"/>
              </w:rPr>
              <w:t xml:space="preserve">EGA </w:t>
            </w:r>
            <w:r w:rsidR="00E85AB5" w:rsidRPr="0097249F">
              <w:rPr>
                <w:rFonts w:cs="Arial"/>
                <w:b/>
                <w:bCs/>
                <w:szCs w:val="20"/>
                <w:lang w:eastAsia="sl-SI"/>
              </w:rPr>
              <w:t>IN FINANČN</w:t>
            </w:r>
            <w:r w:rsidR="00822197" w:rsidRPr="0097249F">
              <w:rPr>
                <w:rFonts w:cs="Arial"/>
                <w:b/>
                <w:bCs/>
                <w:szCs w:val="20"/>
                <w:lang w:eastAsia="sl-SI"/>
              </w:rPr>
              <w:t>EGA</w:t>
            </w:r>
            <w:r w:rsidRPr="0097249F">
              <w:rPr>
                <w:rFonts w:cs="Arial"/>
                <w:b/>
                <w:bCs/>
                <w:szCs w:val="20"/>
                <w:lang w:eastAsia="sl-SI"/>
              </w:rPr>
              <w:t xml:space="preserve"> NAČRT</w:t>
            </w:r>
            <w:r w:rsidR="00822197" w:rsidRPr="0097249F">
              <w:rPr>
                <w:rFonts w:cs="Arial"/>
                <w:b/>
                <w:bCs/>
                <w:szCs w:val="20"/>
                <w:lang w:eastAsia="sl-SI"/>
              </w:rPr>
              <w:t>A</w:t>
            </w:r>
            <w:r w:rsidRPr="0097249F">
              <w:rPr>
                <w:rFonts w:cs="Arial"/>
                <w:b/>
                <w:bCs/>
                <w:szCs w:val="20"/>
                <w:lang w:eastAsia="sl-SI"/>
              </w:rPr>
              <w:t xml:space="preserve"> JAVNEGA SKLADA REPUBLIKE SLOVEN</w:t>
            </w:r>
            <w:r w:rsidR="000C0BD7" w:rsidRPr="0097249F">
              <w:rPr>
                <w:rFonts w:cs="Arial"/>
                <w:b/>
                <w:bCs/>
                <w:szCs w:val="20"/>
                <w:lang w:eastAsia="sl-SI"/>
              </w:rPr>
              <w:t>IJE ZA PODJETNIŠTVO ZA LETO 202</w:t>
            </w:r>
            <w:r w:rsidR="00945F29" w:rsidRPr="0097249F">
              <w:rPr>
                <w:rFonts w:cs="Arial"/>
                <w:b/>
                <w:bCs/>
                <w:szCs w:val="20"/>
                <w:lang w:eastAsia="sl-SI"/>
              </w:rPr>
              <w:t>4</w:t>
            </w:r>
            <w:r w:rsidRPr="0097249F">
              <w:rPr>
                <w:rFonts w:cs="Arial"/>
                <w:b/>
                <w:bCs/>
                <w:szCs w:val="20"/>
                <w:lang w:eastAsia="sl-SI"/>
              </w:rPr>
              <w:t xml:space="preserve"> – predlog za obravnavo</w:t>
            </w:r>
            <w:bookmarkEnd w:id="1"/>
          </w:p>
        </w:tc>
      </w:tr>
      <w:tr w:rsidR="00126581" w:rsidRPr="00126581" w14:paraId="4D1DEB49" w14:textId="77777777" w:rsidTr="005869C7">
        <w:tc>
          <w:tcPr>
            <w:tcW w:w="9163" w:type="dxa"/>
            <w:gridSpan w:val="4"/>
          </w:tcPr>
          <w:p w14:paraId="46051C5D" w14:textId="77777777" w:rsidR="00126581" w:rsidRPr="0097249F" w:rsidRDefault="00126581" w:rsidP="00126581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b/>
                <w:bCs/>
                <w:szCs w:val="20"/>
                <w:lang w:eastAsia="sl-SI"/>
              </w:rPr>
            </w:pPr>
            <w:r w:rsidRPr="0097249F">
              <w:rPr>
                <w:rFonts w:cs="Arial"/>
                <w:b/>
                <w:bCs/>
                <w:szCs w:val="20"/>
                <w:lang w:eastAsia="sl-SI"/>
              </w:rPr>
              <w:t>1. Predlog sklepov vlade:</w:t>
            </w:r>
          </w:p>
        </w:tc>
      </w:tr>
      <w:tr w:rsidR="00AB749E" w:rsidRPr="00126581" w14:paraId="62E0D3C1" w14:textId="77777777" w:rsidTr="005869C7">
        <w:tc>
          <w:tcPr>
            <w:tcW w:w="9163" w:type="dxa"/>
            <w:gridSpan w:val="4"/>
          </w:tcPr>
          <w:p w14:paraId="0FD81EA6" w14:textId="77777777" w:rsidR="00AB749E" w:rsidRPr="0097249F" w:rsidRDefault="00AB749E" w:rsidP="00AB749E">
            <w:pPr>
              <w:widowControl w:val="0"/>
              <w:suppressAutoHyphens/>
              <w:spacing w:line="276" w:lineRule="auto"/>
              <w:rPr>
                <w:rFonts w:cs="Arial"/>
                <w:szCs w:val="20"/>
              </w:rPr>
            </w:pPr>
          </w:p>
          <w:p w14:paraId="242B99A6" w14:textId="77777777" w:rsidR="00346D2C" w:rsidRDefault="00AB749E" w:rsidP="0097249F">
            <w:pPr>
              <w:pStyle w:val="Naslov1"/>
              <w:rPr>
                <w:b w:val="0"/>
                <w:sz w:val="20"/>
                <w:szCs w:val="20"/>
              </w:rPr>
            </w:pPr>
            <w:r w:rsidRPr="00D63363">
              <w:rPr>
                <w:b w:val="0"/>
                <w:sz w:val="20"/>
                <w:szCs w:val="20"/>
              </w:rPr>
              <w:t>Na podlagi 6. člena Zakona o Vladi Republike Slovenije (</w:t>
            </w:r>
            <w:r w:rsidR="00945F29" w:rsidRPr="00D63363">
              <w:rPr>
                <w:b w:val="0"/>
                <w:sz w:val="20"/>
                <w:szCs w:val="20"/>
              </w:rPr>
              <w:t>Uradni list RS, št. 24/05 – uradno prečiščeno besedilo, 109/08, 38/10 – ZUKN, 8/12, 21/13, 47/13 – ZDU-1G, 65/14, 55/17 in 163/22)</w:t>
            </w:r>
            <w:r w:rsidRPr="00D63363">
              <w:rPr>
                <w:b w:val="0"/>
                <w:sz w:val="20"/>
                <w:szCs w:val="20"/>
              </w:rPr>
              <w:t xml:space="preserve"> in četrte alineje 13. člena Zakona o javnih skladih (</w:t>
            </w:r>
            <w:r w:rsidR="000C0BD7" w:rsidRPr="00D63363">
              <w:rPr>
                <w:b w:val="0"/>
                <w:sz w:val="20"/>
                <w:szCs w:val="20"/>
              </w:rPr>
              <w:t>Uradni list RS, št. </w:t>
            </w:r>
            <w:hyperlink r:id="rId9" w:tgtFrame="_blank" w:tooltip="Zakon o javnih skladih (ZJS-1)" w:history="1">
              <w:r w:rsidR="000C0BD7" w:rsidRPr="00D63363">
                <w:rPr>
                  <w:b w:val="0"/>
                  <w:sz w:val="20"/>
                  <w:szCs w:val="20"/>
                </w:rPr>
                <w:t>77/08</w:t>
              </w:r>
            </w:hyperlink>
            <w:r w:rsidR="000C0BD7" w:rsidRPr="00D63363">
              <w:rPr>
                <w:b w:val="0"/>
                <w:sz w:val="20"/>
                <w:szCs w:val="20"/>
              </w:rPr>
              <w:t>, </w:t>
            </w:r>
            <w:hyperlink r:id="rId10" w:tgtFrame="_blank" w:tooltip="Zakon o spremembah in dopolnitvah Zakona o Skladu kmetijskih zemljišč in gozdov Republike Slovenije" w:history="1">
              <w:r w:rsidR="000C0BD7" w:rsidRPr="00D63363">
                <w:rPr>
                  <w:b w:val="0"/>
                  <w:sz w:val="20"/>
                  <w:szCs w:val="20"/>
                </w:rPr>
                <w:t>8/10</w:t>
              </w:r>
            </w:hyperlink>
            <w:r w:rsidR="000C0BD7" w:rsidRPr="00D63363">
              <w:rPr>
                <w:b w:val="0"/>
                <w:sz w:val="20"/>
                <w:szCs w:val="20"/>
              </w:rPr>
              <w:t> – ZSKZ-B, </w:t>
            </w:r>
            <w:hyperlink r:id="rId11" w:tgtFrame="_blank" w:tooltip="Zakon o zagotovitvi dodatne likvidnosti gospodarstvu za omilitev posledic epidemije COVID-19" w:history="1">
              <w:r w:rsidR="000C0BD7" w:rsidRPr="00D63363">
                <w:rPr>
                  <w:b w:val="0"/>
                  <w:sz w:val="20"/>
                  <w:szCs w:val="20"/>
                </w:rPr>
                <w:t>61/20</w:t>
              </w:r>
            </w:hyperlink>
            <w:r w:rsidR="000C0BD7" w:rsidRPr="00D63363">
              <w:rPr>
                <w:b w:val="0"/>
                <w:sz w:val="20"/>
                <w:szCs w:val="20"/>
              </w:rPr>
              <w:t> – ZDLGPE in </w:t>
            </w:r>
            <w:hyperlink r:id="rId12" w:tgtFrame="_blank" w:tooltip="Zakon o dodatnih ukrepih za preprečevanje širjenja, omilitev, obvladovanje, okrevanje in odpravo posledic COVID-19" w:history="1">
              <w:r w:rsidR="000C0BD7" w:rsidRPr="00D63363">
                <w:rPr>
                  <w:b w:val="0"/>
                  <w:sz w:val="20"/>
                  <w:szCs w:val="20"/>
                </w:rPr>
                <w:t>206/21</w:t>
              </w:r>
            </w:hyperlink>
            <w:r w:rsidR="000C0BD7" w:rsidRPr="00D63363">
              <w:rPr>
                <w:b w:val="0"/>
                <w:sz w:val="20"/>
                <w:szCs w:val="20"/>
              </w:rPr>
              <w:t> – ZDUPŠOP)</w:t>
            </w:r>
            <w:r w:rsidRPr="00D63363">
              <w:rPr>
                <w:b w:val="0"/>
                <w:sz w:val="20"/>
                <w:szCs w:val="20"/>
              </w:rPr>
              <w:t xml:space="preserve"> je Vlada Republike Slovenije na…………redni seji dne …………… sprejela naslednji </w:t>
            </w:r>
          </w:p>
          <w:p w14:paraId="4E3CD3FE" w14:textId="77777777" w:rsidR="00346D2C" w:rsidRDefault="00346D2C" w:rsidP="0097249F">
            <w:pPr>
              <w:pStyle w:val="Naslov1"/>
              <w:rPr>
                <w:b w:val="0"/>
                <w:sz w:val="20"/>
                <w:szCs w:val="20"/>
              </w:rPr>
            </w:pPr>
          </w:p>
          <w:p w14:paraId="711C7296" w14:textId="37B24CE6" w:rsidR="00AB749E" w:rsidRPr="00D63363" w:rsidRDefault="00346D2C" w:rsidP="00346D2C">
            <w:pPr>
              <w:pStyle w:val="Naslov1"/>
              <w:jc w:val="center"/>
              <w:rPr>
                <w:b w:val="0"/>
                <w:sz w:val="20"/>
                <w:szCs w:val="20"/>
              </w:rPr>
            </w:pPr>
            <w:r w:rsidRPr="00D63363">
              <w:rPr>
                <w:b w:val="0"/>
                <w:sz w:val="20"/>
                <w:szCs w:val="20"/>
              </w:rPr>
              <w:t>SKLEP</w:t>
            </w:r>
            <w:r w:rsidR="00AB749E" w:rsidRPr="00D63363">
              <w:rPr>
                <w:b w:val="0"/>
                <w:sz w:val="20"/>
                <w:szCs w:val="20"/>
              </w:rPr>
              <w:t>:</w:t>
            </w:r>
          </w:p>
          <w:p w14:paraId="6B64CBBE" w14:textId="77777777" w:rsidR="00AB749E" w:rsidRPr="0097249F" w:rsidRDefault="00AB749E" w:rsidP="00AB749E">
            <w:pPr>
              <w:jc w:val="both"/>
              <w:rPr>
                <w:rFonts w:cs="Arial"/>
                <w:szCs w:val="20"/>
              </w:rPr>
            </w:pPr>
          </w:p>
          <w:p w14:paraId="14E91D8E" w14:textId="77777777" w:rsidR="00AB749E" w:rsidRPr="0097249F" w:rsidRDefault="00AB749E" w:rsidP="00AB749E">
            <w:pPr>
              <w:jc w:val="both"/>
              <w:rPr>
                <w:rFonts w:cs="Arial"/>
                <w:szCs w:val="20"/>
              </w:rPr>
            </w:pPr>
          </w:p>
          <w:p w14:paraId="4E1F88DB" w14:textId="775574CA" w:rsidR="00AB749E" w:rsidRPr="0097249F" w:rsidRDefault="00AB749E" w:rsidP="00D63363">
            <w:pPr>
              <w:spacing w:line="240" w:lineRule="auto"/>
              <w:ind w:left="207" w:right="381"/>
              <w:jc w:val="both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 xml:space="preserve">Vlada Republike Slovenije </w:t>
            </w:r>
            <w:r w:rsidR="00C913A6" w:rsidRPr="0097249F">
              <w:rPr>
                <w:rFonts w:cs="Arial"/>
                <w:szCs w:val="20"/>
              </w:rPr>
              <w:t>je sprejela</w:t>
            </w:r>
            <w:r w:rsidR="00011B4A" w:rsidRPr="0097249F">
              <w:rPr>
                <w:rFonts w:cs="Arial"/>
                <w:szCs w:val="20"/>
              </w:rPr>
              <w:t xml:space="preserve"> </w:t>
            </w:r>
            <w:r w:rsidR="00822197" w:rsidRPr="0097249F">
              <w:rPr>
                <w:rFonts w:cs="Arial"/>
                <w:szCs w:val="20"/>
              </w:rPr>
              <w:t xml:space="preserve">Spremembe in dopolnitve </w:t>
            </w:r>
            <w:r w:rsidR="00E85AB5" w:rsidRPr="0097249F">
              <w:rPr>
                <w:rFonts w:cs="Arial"/>
                <w:szCs w:val="20"/>
              </w:rPr>
              <w:t>Poslovn</w:t>
            </w:r>
            <w:r w:rsidR="00822197" w:rsidRPr="0097249F">
              <w:rPr>
                <w:rFonts w:cs="Arial"/>
                <w:szCs w:val="20"/>
              </w:rPr>
              <w:t>ega</w:t>
            </w:r>
            <w:r w:rsidR="00E85AB5" w:rsidRPr="0097249F">
              <w:rPr>
                <w:rFonts w:cs="Arial"/>
                <w:szCs w:val="20"/>
              </w:rPr>
              <w:t xml:space="preserve"> in finančn</w:t>
            </w:r>
            <w:r w:rsidR="00822197" w:rsidRPr="0097249F">
              <w:rPr>
                <w:rFonts w:cs="Arial"/>
                <w:szCs w:val="20"/>
              </w:rPr>
              <w:t>ega</w:t>
            </w:r>
            <w:r w:rsidR="00E85AB5" w:rsidRPr="0097249F">
              <w:rPr>
                <w:rFonts w:cs="Arial"/>
                <w:szCs w:val="20"/>
              </w:rPr>
              <w:t xml:space="preserve"> načrt</w:t>
            </w:r>
            <w:r w:rsidR="00822197" w:rsidRPr="0097249F">
              <w:rPr>
                <w:rFonts w:cs="Arial"/>
                <w:szCs w:val="20"/>
              </w:rPr>
              <w:t>a</w:t>
            </w:r>
            <w:r w:rsidR="00011B4A" w:rsidRPr="0097249F">
              <w:rPr>
                <w:rFonts w:cs="Arial"/>
                <w:szCs w:val="20"/>
              </w:rPr>
              <w:t xml:space="preserve"> </w:t>
            </w:r>
            <w:r w:rsidRPr="0097249F">
              <w:rPr>
                <w:rFonts w:cs="Arial"/>
                <w:szCs w:val="20"/>
              </w:rPr>
              <w:t>Javnega sklada Republike Slovenije</w:t>
            </w:r>
            <w:r w:rsidR="000C0BD7" w:rsidRPr="0097249F">
              <w:rPr>
                <w:rFonts w:cs="Arial"/>
                <w:szCs w:val="20"/>
              </w:rPr>
              <w:t xml:space="preserve"> za podjetništvo za leto 202</w:t>
            </w:r>
            <w:r w:rsidR="00945F29" w:rsidRPr="0097249F">
              <w:rPr>
                <w:rFonts w:cs="Arial"/>
                <w:szCs w:val="20"/>
              </w:rPr>
              <w:t>4</w:t>
            </w:r>
            <w:r w:rsidRPr="0097249F">
              <w:rPr>
                <w:rFonts w:cs="Arial"/>
                <w:szCs w:val="20"/>
              </w:rPr>
              <w:t xml:space="preserve">, ki ga je obravnaval Nadzorni svet Javnega sklada Republike Slovenije za podjetništvo na </w:t>
            </w:r>
            <w:r w:rsidR="00D11AB2" w:rsidRPr="0097249F">
              <w:rPr>
                <w:rFonts w:cs="Arial"/>
                <w:szCs w:val="20"/>
              </w:rPr>
              <w:t>2</w:t>
            </w:r>
            <w:r w:rsidRPr="0097249F">
              <w:rPr>
                <w:rFonts w:cs="Arial"/>
                <w:szCs w:val="20"/>
              </w:rPr>
              <w:t xml:space="preserve">. </w:t>
            </w:r>
            <w:r w:rsidR="00D11AB2" w:rsidRPr="0097249F">
              <w:rPr>
                <w:rFonts w:cs="Arial"/>
                <w:szCs w:val="20"/>
              </w:rPr>
              <w:t xml:space="preserve">redni </w:t>
            </w:r>
            <w:r w:rsidRPr="0097249F">
              <w:rPr>
                <w:rFonts w:cs="Arial"/>
                <w:szCs w:val="20"/>
              </w:rPr>
              <w:t xml:space="preserve">seji dne </w:t>
            </w:r>
            <w:r w:rsidR="00D66F89" w:rsidRPr="0097249F">
              <w:rPr>
                <w:rFonts w:cs="Arial"/>
                <w:szCs w:val="20"/>
              </w:rPr>
              <w:t>2</w:t>
            </w:r>
            <w:r w:rsidR="00D11AB2" w:rsidRPr="0097249F">
              <w:rPr>
                <w:rFonts w:cs="Arial"/>
                <w:szCs w:val="20"/>
              </w:rPr>
              <w:t>7</w:t>
            </w:r>
            <w:r w:rsidR="00011B4A" w:rsidRPr="0097249F">
              <w:rPr>
                <w:rFonts w:cs="Arial"/>
                <w:szCs w:val="20"/>
              </w:rPr>
              <w:t xml:space="preserve">. </w:t>
            </w:r>
            <w:r w:rsidR="00D11AB2" w:rsidRPr="0097249F">
              <w:rPr>
                <w:rFonts w:cs="Arial"/>
                <w:szCs w:val="20"/>
              </w:rPr>
              <w:t>3</w:t>
            </w:r>
            <w:r w:rsidRPr="0097249F">
              <w:rPr>
                <w:rFonts w:cs="Arial"/>
                <w:szCs w:val="20"/>
              </w:rPr>
              <w:t>. 20</w:t>
            </w:r>
            <w:r w:rsidR="00B911EE" w:rsidRPr="0097249F">
              <w:rPr>
                <w:rFonts w:cs="Arial"/>
                <w:szCs w:val="20"/>
              </w:rPr>
              <w:t>2</w:t>
            </w:r>
            <w:r w:rsidR="00D11AB2" w:rsidRPr="0097249F">
              <w:rPr>
                <w:rFonts w:cs="Arial"/>
                <w:szCs w:val="20"/>
              </w:rPr>
              <w:t>4</w:t>
            </w:r>
            <w:r w:rsidRPr="0097249F">
              <w:rPr>
                <w:rFonts w:cs="Arial"/>
                <w:szCs w:val="20"/>
              </w:rPr>
              <w:t>.</w:t>
            </w:r>
          </w:p>
          <w:p w14:paraId="2AD22336" w14:textId="77777777" w:rsidR="00AB749E" w:rsidRPr="0097249F" w:rsidRDefault="00AB749E" w:rsidP="00AB749E">
            <w:pPr>
              <w:autoSpaceDE w:val="0"/>
              <w:autoSpaceDN w:val="0"/>
              <w:adjustRightInd w:val="0"/>
              <w:ind w:left="596"/>
              <w:rPr>
                <w:rFonts w:cs="Arial"/>
                <w:szCs w:val="20"/>
              </w:rPr>
            </w:pPr>
          </w:p>
          <w:p w14:paraId="5A9D8670" w14:textId="77777777" w:rsidR="00AB749E" w:rsidRPr="0097249F" w:rsidRDefault="00AB749E" w:rsidP="00AB749E">
            <w:pPr>
              <w:rPr>
                <w:rFonts w:cs="Arial"/>
                <w:szCs w:val="20"/>
              </w:rPr>
            </w:pPr>
          </w:p>
          <w:p w14:paraId="67533A00" w14:textId="02A3F9E8" w:rsidR="001B775C" w:rsidRPr="0097249F" w:rsidRDefault="001B775C" w:rsidP="001B775C">
            <w:pPr>
              <w:spacing w:line="260" w:lineRule="exact"/>
              <w:ind w:left="5738" w:hanging="142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 xml:space="preserve">    Barbara Kolenko </w:t>
            </w:r>
            <w:proofErr w:type="spellStart"/>
            <w:r w:rsidRPr="0097249F">
              <w:rPr>
                <w:rFonts w:cs="Arial"/>
                <w:szCs w:val="20"/>
              </w:rPr>
              <w:t>Helbl</w:t>
            </w:r>
            <w:proofErr w:type="spellEnd"/>
          </w:p>
          <w:p w14:paraId="7EE4F99F" w14:textId="77777777" w:rsidR="001B775C" w:rsidRPr="0097249F" w:rsidRDefault="001B775C" w:rsidP="001B775C">
            <w:pPr>
              <w:spacing w:line="260" w:lineRule="exact"/>
              <w:ind w:left="5738" w:hanging="142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>generalna sekretarka vlade</w:t>
            </w:r>
          </w:p>
          <w:p w14:paraId="41F5B1D4" w14:textId="77777777" w:rsidR="00C966DE" w:rsidRPr="0097249F" w:rsidRDefault="00C966DE" w:rsidP="00AB74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0"/>
              </w:rPr>
            </w:pPr>
          </w:p>
          <w:p w14:paraId="09B3F7B2" w14:textId="77777777" w:rsidR="00AB749E" w:rsidRPr="0097249F" w:rsidRDefault="00C913A6" w:rsidP="00AB74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>Priloga</w:t>
            </w:r>
            <w:r w:rsidR="00AB749E" w:rsidRPr="0097249F">
              <w:rPr>
                <w:rFonts w:cs="Arial"/>
                <w:szCs w:val="20"/>
              </w:rPr>
              <w:t>:</w:t>
            </w:r>
          </w:p>
          <w:p w14:paraId="58322DCC" w14:textId="6EDAB5DF" w:rsidR="00AB749E" w:rsidRPr="0097249F" w:rsidRDefault="000D18CB" w:rsidP="00AD4CD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Spremembe in dopolnitve </w:t>
            </w:r>
            <w:r w:rsidR="00E85AB5" w:rsidRPr="0097249F">
              <w:rPr>
                <w:rFonts w:cs="Arial"/>
                <w:szCs w:val="20"/>
              </w:rPr>
              <w:t>Poslovn</w:t>
            </w:r>
            <w:r>
              <w:rPr>
                <w:rFonts w:cs="Arial"/>
                <w:szCs w:val="20"/>
              </w:rPr>
              <w:t>ega</w:t>
            </w:r>
            <w:r w:rsidR="00AB749E" w:rsidRPr="0097249F">
              <w:rPr>
                <w:rFonts w:cs="Arial"/>
                <w:szCs w:val="20"/>
              </w:rPr>
              <w:t xml:space="preserve"> in finančn</w:t>
            </w:r>
            <w:r>
              <w:rPr>
                <w:rFonts w:cs="Arial"/>
                <w:szCs w:val="20"/>
              </w:rPr>
              <w:t>ega</w:t>
            </w:r>
            <w:r w:rsidR="00AB749E" w:rsidRPr="0097249F">
              <w:rPr>
                <w:rFonts w:cs="Arial"/>
                <w:szCs w:val="20"/>
              </w:rPr>
              <w:t xml:space="preserve"> načrt</w:t>
            </w:r>
            <w:r>
              <w:rPr>
                <w:rFonts w:cs="Arial"/>
                <w:szCs w:val="20"/>
              </w:rPr>
              <w:t>a</w:t>
            </w:r>
            <w:r w:rsidR="00AB749E" w:rsidRPr="0097249F">
              <w:rPr>
                <w:rFonts w:cs="Arial"/>
                <w:szCs w:val="20"/>
              </w:rPr>
              <w:t xml:space="preserve"> Javnega sklada Republike Slove</w:t>
            </w:r>
            <w:r w:rsidR="00A65D53" w:rsidRPr="0097249F">
              <w:rPr>
                <w:rFonts w:cs="Arial"/>
                <w:szCs w:val="20"/>
              </w:rPr>
              <w:t>n</w:t>
            </w:r>
            <w:r w:rsidR="001B775C" w:rsidRPr="0097249F">
              <w:rPr>
                <w:rFonts w:cs="Arial"/>
                <w:szCs w:val="20"/>
              </w:rPr>
              <w:t>ije za podjetništvo za leto 202</w:t>
            </w:r>
            <w:r w:rsidR="00D66F89" w:rsidRPr="0097249F">
              <w:rPr>
                <w:rFonts w:cs="Arial"/>
                <w:szCs w:val="20"/>
              </w:rPr>
              <w:t>4</w:t>
            </w:r>
            <w:r w:rsidR="00AB749E" w:rsidRPr="0097249F">
              <w:rPr>
                <w:rFonts w:cs="Arial"/>
                <w:szCs w:val="20"/>
              </w:rPr>
              <w:t>.</w:t>
            </w:r>
          </w:p>
          <w:p w14:paraId="1813C58D" w14:textId="77777777" w:rsidR="00AB749E" w:rsidRPr="0097249F" w:rsidRDefault="00AB749E" w:rsidP="00AB74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0"/>
              </w:rPr>
            </w:pPr>
          </w:p>
          <w:p w14:paraId="498E6EEA" w14:textId="77777777" w:rsidR="00AB749E" w:rsidRPr="0097249F" w:rsidRDefault="00AB749E" w:rsidP="00AB74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>Prejemniki:</w:t>
            </w:r>
          </w:p>
          <w:p w14:paraId="7841E5CA" w14:textId="77777777" w:rsidR="00AB749E" w:rsidRPr="0097249F" w:rsidRDefault="00AB749E" w:rsidP="00AD4CD3">
            <w:pPr>
              <w:numPr>
                <w:ilvl w:val="0"/>
                <w:numId w:val="6"/>
              </w:numPr>
              <w:jc w:val="both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 xml:space="preserve">Javni sklad Republike Slovenije za podjetništvo, Ulica kneza Koclja 22, </w:t>
            </w:r>
            <w:r w:rsidRPr="0097249F">
              <w:rPr>
                <w:rFonts w:cs="Arial"/>
                <w:szCs w:val="20"/>
              </w:rPr>
              <w:br/>
              <w:t>2000 Maribor,</w:t>
            </w:r>
          </w:p>
          <w:p w14:paraId="13196DF9" w14:textId="72784F81" w:rsidR="00AB749E" w:rsidRPr="0097249F" w:rsidRDefault="00AB749E" w:rsidP="00AD4CD3">
            <w:pPr>
              <w:numPr>
                <w:ilvl w:val="0"/>
                <w:numId w:val="6"/>
              </w:numPr>
              <w:jc w:val="both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>Ministrstvo za gospodars</w:t>
            </w:r>
            <w:r w:rsidR="00680936" w:rsidRPr="0097249F">
              <w:rPr>
                <w:rFonts w:cs="Arial"/>
                <w:szCs w:val="20"/>
              </w:rPr>
              <w:t xml:space="preserve">tvo, turizem in šport, </w:t>
            </w:r>
            <w:r w:rsidRPr="0097249F">
              <w:rPr>
                <w:rFonts w:cs="Arial"/>
                <w:szCs w:val="20"/>
              </w:rPr>
              <w:t>Kotnikova 5, 1000 Ljubljana,</w:t>
            </w:r>
          </w:p>
          <w:p w14:paraId="519C9909" w14:textId="77777777" w:rsidR="00AB749E" w:rsidRPr="0097249F" w:rsidRDefault="00AB749E" w:rsidP="00AD4CD3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>Ministrstvo za finance</w:t>
            </w:r>
            <w:r w:rsidR="004D4075" w:rsidRPr="0097249F">
              <w:rPr>
                <w:rFonts w:cs="Arial"/>
                <w:szCs w:val="20"/>
              </w:rPr>
              <w:t>, Župančičeva 3, 1000 Ljubljana</w:t>
            </w:r>
            <w:r w:rsidRPr="0097249F">
              <w:rPr>
                <w:rFonts w:cs="Arial"/>
                <w:szCs w:val="20"/>
              </w:rPr>
              <w:t xml:space="preserve">, </w:t>
            </w:r>
          </w:p>
          <w:p w14:paraId="7FA7D538" w14:textId="77777777" w:rsidR="00AB749E" w:rsidRPr="0097249F" w:rsidRDefault="00AB749E" w:rsidP="00AD4CD3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>Generalni sekretariat Vlade Republike Slovenije, Gregorčičeva 20, Ljubljana,</w:t>
            </w:r>
          </w:p>
          <w:p w14:paraId="64ABB536" w14:textId="77777777" w:rsidR="00AB749E" w:rsidRPr="0097249F" w:rsidRDefault="00AB749E" w:rsidP="00AD4CD3">
            <w:pPr>
              <w:numPr>
                <w:ilvl w:val="0"/>
                <w:numId w:val="6"/>
              </w:numPr>
              <w:jc w:val="both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>Služba Vlade Republike Slovenije za zakonodajo, Mestni trg 4, 1000 Ljubljana,</w:t>
            </w:r>
          </w:p>
          <w:p w14:paraId="2A53B9CD" w14:textId="0D83CA53" w:rsidR="007B2A42" w:rsidRPr="0097249F" w:rsidRDefault="00680936" w:rsidP="00AD4CD3">
            <w:pPr>
              <w:numPr>
                <w:ilvl w:val="0"/>
                <w:numId w:val="6"/>
              </w:numPr>
              <w:jc w:val="both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>Ministrstvo za kohezijo in regionalni razvoj</w:t>
            </w:r>
            <w:r w:rsidR="007B2A42" w:rsidRPr="0097249F">
              <w:rPr>
                <w:rFonts w:cs="Arial"/>
                <w:szCs w:val="20"/>
              </w:rPr>
              <w:t>, Kotnikova 5, 1000 Ljubljana,</w:t>
            </w:r>
          </w:p>
          <w:p w14:paraId="690BB780" w14:textId="77777777" w:rsidR="00AB749E" w:rsidRPr="0097249F" w:rsidRDefault="00AB749E" w:rsidP="00AD4CD3">
            <w:pPr>
              <w:numPr>
                <w:ilvl w:val="0"/>
                <w:numId w:val="6"/>
              </w:numPr>
              <w:jc w:val="both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>Urad Vlade Republike Slovenije za komuniciranje, Gregorčičeva 25, 1000 Ljubljana.</w:t>
            </w:r>
          </w:p>
          <w:p w14:paraId="018B9507" w14:textId="77777777" w:rsidR="00AB749E" w:rsidRPr="0097249F" w:rsidRDefault="00AB749E" w:rsidP="00AB749E">
            <w:pPr>
              <w:spacing w:line="260" w:lineRule="exact"/>
              <w:ind w:left="360"/>
              <w:jc w:val="both"/>
              <w:rPr>
                <w:rFonts w:cs="Arial"/>
                <w:szCs w:val="20"/>
              </w:rPr>
            </w:pPr>
          </w:p>
        </w:tc>
      </w:tr>
      <w:tr w:rsidR="00DE332F" w:rsidRPr="00126581" w14:paraId="3B91BF9E" w14:textId="77777777" w:rsidTr="005869C7">
        <w:tc>
          <w:tcPr>
            <w:tcW w:w="9163" w:type="dxa"/>
            <w:gridSpan w:val="4"/>
          </w:tcPr>
          <w:p w14:paraId="66288561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126581">
              <w:rPr>
                <w:rFonts w:cs="Arial"/>
                <w:b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DE332F" w:rsidRPr="00126581" w14:paraId="427567BD" w14:textId="77777777" w:rsidTr="005869C7">
        <w:tc>
          <w:tcPr>
            <w:tcW w:w="9163" w:type="dxa"/>
            <w:gridSpan w:val="4"/>
          </w:tcPr>
          <w:p w14:paraId="6170E105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  <w:tr w:rsidR="00DE332F" w:rsidRPr="00126581" w14:paraId="4AFDEDDA" w14:textId="77777777" w:rsidTr="005869C7">
        <w:tc>
          <w:tcPr>
            <w:tcW w:w="9163" w:type="dxa"/>
            <w:gridSpan w:val="4"/>
          </w:tcPr>
          <w:p w14:paraId="2D199F38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126581">
              <w:rPr>
                <w:rFonts w:cs="Arial"/>
                <w:b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1B775C" w:rsidRPr="00126581" w14:paraId="18E42535" w14:textId="77777777" w:rsidTr="005869C7">
        <w:tc>
          <w:tcPr>
            <w:tcW w:w="9163" w:type="dxa"/>
            <w:gridSpan w:val="4"/>
          </w:tcPr>
          <w:p w14:paraId="194863BA" w14:textId="0E341FEC" w:rsidR="001B775C" w:rsidRDefault="001B775C" w:rsidP="00AD4CD3">
            <w:pPr>
              <w:pStyle w:val="BodyText21"/>
              <w:numPr>
                <w:ilvl w:val="0"/>
                <w:numId w:val="7"/>
              </w:numPr>
              <w:spacing w:after="0" w:line="240" w:lineRule="auto"/>
              <w:jc w:val="both"/>
              <w:rPr>
                <w:iCs/>
                <w:sz w:val="20"/>
                <w:lang w:eastAsia="en-US"/>
              </w:rPr>
            </w:pPr>
            <w:r w:rsidRPr="00487658">
              <w:rPr>
                <w:iCs/>
                <w:sz w:val="20"/>
                <w:lang w:eastAsia="en-US"/>
              </w:rPr>
              <w:lastRenderedPageBreak/>
              <w:t xml:space="preserve">Jernej </w:t>
            </w:r>
            <w:r>
              <w:rPr>
                <w:iCs/>
                <w:sz w:val="20"/>
                <w:lang w:eastAsia="en-US"/>
              </w:rPr>
              <w:t>Salecl</w:t>
            </w:r>
            <w:r w:rsidRPr="00487658">
              <w:rPr>
                <w:iCs/>
                <w:sz w:val="20"/>
                <w:lang w:eastAsia="en-US"/>
              </w:rPr>
              <w:t xml:space="preserve">, </w:t>
            </w:r>
            <w:r>
              <w:rPr>
                <w:iCs/>
                <w:sz w:val="20"/>
                <w:lang w:eastAsia="en-US"/>
              </w:rPr>
              <w:t>generalni</w:t>
            </w:r>
            <w:r w:rsidRPr="00487658">
              <w:rPr>
                <w:iCs/>
                <w:sz w:val="20"/>
                <w:lang w:eastAsia="en-US"/>
              </w:rPr>
              <w:t xml:space="preserve"> direktor Direktorata za </w:t>
            </w:r>
            <w:r w:rsidR="00B35FF9">
              <w:rPr>
                <w:iCs/>
                <w:sz w:val="20"/>
                <w:lang w:eastAsia="en-US"/>
              </w:rPr>
              <w:t xml:space="preserve">industrijo, </w:t>
            </w:r>
            <w:r w:rsidRPr="00487658">
              <w:rPr>
                <w:iCs/>
                <w:sz w:val="20"/>
                <w:lang w:eastAsia="en-US"/>
              </w:rPr>
              <w:t xml:space="preserve">podjetništvo in </w:t>
            </w:r>
            <w:r w:rsidR="00B35FF9">
              <w:rPr>
                <w:iCs/>
                <w:sz w:val="20"/>
                <w:lang w:eastAsia="en-US"/>
              </w:rPr>
              <w:t>internacionalizacijo</w:t>
            </w:r>
            <w:r w:rsidRPr="001B779D">
              <w:rPr>
                <w:rFonts w:cs="Arial"/>
                <w:iCs/>
                <w:sz w:val="20"/>
                <w:lang w:eastAsia="en-US"/>
              </w:rPr>
              <w:t xml:space="preserve"> </w:t>
            </w:r>
            <w:r>
              <w:rPr>
                <w:iCs/>
                <w:sz w:val="20"/>
                <w:lang w:eastAsia="en-US"/>
              </w:rPr>
              <w:t>Ministrstva</w:t>
            </w:r>
            <w:r w:rsidRPr="001B779D">
              <w:rPr>
                <w:iCs/>
                <w:sz w:val="20"/>
                <w:lang w:eastAsia="en-US"/>
              </w:rPr>
              <w:t xml:space="preserve"> za gospodars</w:t>
            </w:r>
            <w:r w:rsidR="00B35FF9">
              <w:rPr>
                <w:iCs/>
                <w:sz w:val="20"/>
                <w:lang w:eastAsia="en-US"/>
              </w:rPr>
              <w:t>tvo turizem in šport</w:t>
            </w:r>
            <w:r w:rsidRPr="00487658">
              <w:rPr>
                <w:iCs/>
                <w:sz w:val="20"/>
                <w:lang w:eastAsia="en-US"/>
              </w:rPr>
              <w:t>,</w:t>
            </w:r>
          </w:p>
          <w:p w14:paraId="683D75FC" w14:textId="1EAD0531" w:rsidR="001B775C" w:rsidRPr="00487658" w:rsidRDefault="001B775C" w:rsidP="00AD4CD3">
            <w:pPr>
              <w:pStyle w:val="BodyText21"/>
              <w:numPr>
                <w:ilvl w:val="0"/>
                <w:numId w:val="7"/>
              </w:numPr>
              <w:spacing w:after="0" w:line="240" w:lineRule="auto"/>
              <w:jc w:val="both"/>
              <w:rPr>
                <w:iCs/>
                <w:sz w:val="20"/>
              </w:rPr>
            </w:pPr>
            <w:r w:rsidRPr="00F41597">
              <w:rPr>
                <w:iCs/>
                <w:sz w:val="20"/>
                <w:lang w:eastAsia="en-US"/>
              </w:rPr>
              <w:t>Marlen Skarlovnik, vodja Sektorja za podjetništvo</w:t>
            </w:r>
            <w:r w:rsidRPr="00F41597">
              <w:rPr>
                <w:rFonts w:cs="Arial"/>
                <w:iCs/>
                <w:sz w:val="20"/>
                <w:lang w:eastAsia="en-US"/>
              </w:rPr>
              <w:t xml:space="preserve"> </w:t>
            </w:r>
            <w:r w:rsidR="00B35FF9" w:rsidRPr="00B35FF9">
              <w:rPr>
                <w:iCs/>
                <w:sz w:val="20"/>
                <w:lang w:eastAsia="en-US"/>
              </w:rPr>
              <w:t>Ministrstva za gospodarstvo turizem in šport</w:t>
            </w:r>
            <w:r w:rsidRPr="00F41597">
              <w:rPr>
                <w:iCs/>
                <w:sz w:val="20"/>
                <w:lang w:eastAsia="en-US"/>
              </w:rPr>
              <w:t>.</w:t>
            </w:r>
          </w:p>
        </w:tc>
      </w:tr>
      <w:tr w:rsidR="00DE332F" w:rsidRPr="00126581" w14:paraId="194423A8" w14:textId="77777777" w:rsidTr="005869C7">
        <w:tc>
          <w:tcPr>
            <w:tcW w:w="9163" w:type="dxa"/>
            <w:gridSpan w:val="4"/>
          </w:tcPr>
          <w:p w14:paraId="037421DF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126581">
              <w:rPr>
                <w:rFonts w:cs="Arial"/>
                <w:b/>
                <w:iCs/>
                <w:szCs w:val="20"/>
                <w:lang w:eastAsia="sl-SI"/>
              </w:rPr>
              <w:t xml:space="preserve">3.b Zunanji strokovnjaki, ki so </w:t>
            </w:r>
            <w:r w:rsidRPr="00126581">
              <w:rPr>
                <w:rFonts w:cs="Arial"/>
                <w:b/>
                <w:szCs w:val="20"/>
                <w:lang w:eastAsia="sl-SI"/>
              </w:rPr>
              <w:t>sodelovali pri pripravi dela ali celotnega gradiva:</w:t>
            </w:r>
          </w:p>
        </w:tc>
      </w:tr>
      <w:tr w:rsidR="00DE332F" w:rsidRPr="00126581" w14:paraId="5BD78119" w14:textId="77777777" w:rsidTr="005869C7">
        <w:tc>
          <w:tcPr>
            <w:tcW w:w="9163" w:type="dxa"/>
            <w:gridSpan w:val="4"/>
          </w:tcPr>
          <w:p w14:paraId="6618ADFC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  <w:tr w:rsidR="00DE332F" w:rsidRPr="00126581" w14:paraId="6099BDF8" w14:textId="77777777" w:rsidTr="005869C7">
        <w:tc>
          <w:tcPr>
            <w:tcW w:w="9163" w:type="dxa"/>
            <w:gridSpan w:val="4"/>
          </w:tcPr>
          <w:p w14:paraId="75809324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126581">
              <w:rPr>
                <w:rFonts w:cs="Arial"/>
                <w:b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DE332F" w:rsidRPr="00126581" w14:paraId="4596184A" w14:textId="77777777" w:rsidTr="005869C7">
        <w:tc>
          <w:tcPr>
            <w:tcW w:w="9163" w:type="dxa"/>
            <w:gridSpan w:val="4"/>
          </w:tcPr>
          <w:p w14:paraId="0519B089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  <w:tr w:rsidR="00DE332F" w:rsidRPr="00126581" w14:paraId="5A145E00" w14:textId="77777777" w:rsidTr="005869C7">
        <w:tc>
          <w:tcPr>
            <w:tcW w:w="9163" w:type="dxa"/>
            <w:gridSpan w:val="4"/>
          </w:tcPr>
          <w:p w14:paraId="2A2EA248" w14:textId="77777777" w:rsidR="00DE332F" w:rsidRPr="00126581" w:rsidRDefault="00DE332F" w:rsidP="00DE332F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126581">
              <w:rPr>
                <w:rFonts w:cs="Arial"/>
                <w:b/>
                <w:szCs w:val="20"/>
                <w:lang w:eastAsia="sl-SI"/>
              </w:rPr>
              <w:t>5. Kratek povzetek gradiva:</w:t>
            </w:r>
          </w:p>
        </w:tc>
      </w:tr>
      <w:tr w:rsidR="00AB749E" w:rsidRPr="00126581" w14:paraId="5C9C4B62" w14:textId="77777777" w:rsidTr="005869C7">
        <w:tc>
          <w:tcPr>
            <w:tcW w:w="9163" w:type="dxa"/>
            <w:gridSpan w:val="4"/>
          </w:tcPr>
          <w:p w14:paraId="1B6E1BC4" w14:textId="1F4C5BAA" w:rsidR="00822197" w:rsidRPr="0097249F" w:rsidRDefault="00822197" w:rsidP="00822197">
            <w:pPr>
              <w:spacing w:line="276" w:lineRule="auto"/>
              <w:jc w:val="both"/>
              <w:rPr>
                <w:rFonts w:cs="Arial"/>
                <w:szCs w:val="20"/>
                <w:lang w:eastAsia="sl-SI"/>
              </w:rPr>
            </w:pPr>
            <w:bookmarkStart w:id="2" w:name="_Hlk137638094"/>
            <w:r w:rsidRPr="0097249F">
              <w:rPr>
                <w:rFonts w:cs="Arial"/>
                <w:szCs w:val="20"/>
                <w:lang w:eastAsia="sl-SI"/>
              </w:rPr>
              <w:t>Slovenski podjetniški sklad (v nadaljevanju</w:t>
            </w:r>
            <w:r w:rsidR="0097249F">
              <w:rPr>
                <w:rFonts w:cs="Arial"/>
                <w:szCs w:val="20"/>
                <w:lang w:eastAsia="sl-SI"/>
              </w:rPr>
              <w:t>:</w:t>
            </w:r>
            <w:r w:rsidRPr="0097249F">
              <w:rPr>
                <w:rFonts w:cs="Arial"/>
                <w:szCs w:val="20"/>
                <w:lang w:eastAsia="sl-SI"/>
              </w:rPr>
              <w:t xml:space="preserve"> Sklad) vsako leto skladno z zakonskimi predpisi pripravi poslovni in finančni načrt za prihajajoče leto, ki ga posreduje v sprejem svojemu ustanovitelju (</w:t>
            </w:r>
            <w:proofErr w:type="spellStart"/>
            <w:r w:rsidRPr="0097249F">
              <w:rPr>
                <w:rFonts w:cs="Arial"/>
                <w:szCs w:val="20"/>
                <w:lang w:eastAsia="sl-SI"/>
              </w:rPr>
              <w:t>t.j</w:t>
            </w:r>
            <w:proofErr w:type="spellEnd"/>
            <w:r w:rsidRPr="0097249F">
              <w:rPr>
                <w:rFonts w:cs="Arial"/>
                <w:szCs w:val="20"/>
                <w:lang w:eastAsia="sl-SI"/>
              </w:rPr>
              <w:t>. Vlada RS). Predhodno mora ta dokument obravnavati Skladov nadzorni svet, ki mora sestaviti tudi pisno poročilo ustanovitelju (</w:t>
            </w:r>
            <w:proofErr w:type="spellStart"/>
            <w:r w:rsidRPr="0097249F">
              <w:rPr>
                <w:rFonts w:cs="Arial"/>
                <w:szCs w:val="20"/>
                <w:lang w:eastAsia="sl-SI"/>
              </w:rPr>
              <w:t>t.j</w:t>
            </w:r>
            <w:proofErr w:type="spellEnd"/>
            <w:r w:rsidRPr="0097249F">
              <w:rPr>
                <w:rFonts w:cs="Arial"/>
                <w:szCs w:val="20"/>
                <w:lang w:eastAsia="sl-SI"/>
              </w:rPr>
              <w:t xml:space="preserve">. Vladi RS), v katerem zavzame stališče do poslovnega in finančnega načrta oz. do njegovih sprememb in dopolnitev. </w:t>
            </w:r>
          </w:p>
          <w:p w14:paraId="6A2BF934" w14:textId="77777777" w:rsidR="00822197" w:rsidRPr="0097249F" w:rsidRDefault="00822197" w:rsidP="00822197">
            <w:pPr>
              <w:spacing w:line="276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34043947" w14:textId="7B1B8953" w:rsidR="00822197" w:rsidRPr="0097249F" w:rsidRDefault="00822197" w:rsidP="00822197">
            <w:pPr>
              <w:spacing w:line="276" w:lineRule="auto"/>
              <w:jc w:val="both"/>
              <w:rPr>
                <w:rFonts w:cs="Arial"/>
                <w:szCs w:val="20"/>
                <w:lang w:eastAsia="sl-SI"/>
              </w:rPr>
            </w:pPr>
            <w:r w:rsidRPr="0097249F">
              <w:rPr>
                <w:rFonts w:cs="Arial"/>
                <w:szCs w:val="20"/>
                <w:lang w:eastAsia="sl-SI"/>
              </w:rPr>
              <w:t xml:space="preserve">Poslovni in finančni načrt Sklada za leto 2024 je Vlada RS v osnovni verziji sprejela s sklepom št. </w:t>
            </w:r>
            <w:r w:rsidRPr="0097249F">
              <w:rPr>
                <w:rFonts w:cs="Arial"/>
                <w:color w:val="000000"/>
                <w:szCs w:val="20"/>
                <w:lang w:eastAsia="sl-SI"/>
              </w:rPr>
              <w:t>47602-1/2024/3 dne 18.1.2024</w:t>
            </w:r>
            <w:r w:rsidRPr="0097249F">
              <w:rPr>
                <w:rFonts w:cs="Arial"/>
                <w:szCs w:val="20"/>
                <w:lang w:eastAsia="sl-SI"/>
              </w:rPr>
              <w:t xml:space="preserve">. </w:t>
            </w:r>
          </w:p>
          <w:p w14:paraId="21161629" w14:textId="77777777" w:rsidR="00822197" w:rsidRPr="0097249F" w:rsidRDefault="00822197" w:rsidP="00822197">
            <w:pPr>
              <w:tabs>
                <w:tab w:val="left" w:pos="1605"/>
              </w:tabs>
              <w:spacing w:line="276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0E3022C0" w14:textId="77777777" w:rsidR="00822197" w:rsidRPr="00D63363" w:rsidRDefault="00822197" w:rsidP="00822197">
            <w:pPr>
              <w:suppressAutoHyphens/>
              <w:autoSpaceDN w:val="0"/>
              <w:jc w:val="both"/>
              <w:textAlignment w:val="baseline"/>
              <w:rPr>
                <w:rFonts w:cs="Arial"/>
                <w:szCs w:val="20"/>
              </w:rPr>
            </w:pPr>
            <w:bookmarkStart w:id="3" w:name="_Hlk62326923"/>
            <w:r w:rsidRPr="00D63363">
              <w:rPr>
                <w:rFonts w:cs="Arial"/>
                <w:szCs w:val="20"/>
              </w:rPr>
              <w:t>Za leto 2024 je Sklad v osnovnem Poslovnem in finančnem načrtu za leto 2024 (v nadaljevanju PFN 2024) načrtoval:</w:t>
            </w:r>
          </w:p>
          <w:p w14:paraId="67B1D133" w14:textId="77777777" w:rsidR="00822197" w:rsidRPr="00D63363" w:rsidRDefault="00822197" w:rsidP="00822197">
            <w:pPr>
              <w:numPr>
                <w:ilvl w:val="0"/>
                <w:numId w:val="18"/>
              </w:num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Arial"/>
                <w:sz w:val="22"/>
                <w:szCs w:val="22"/>
              </w:rPr>
            </w:pPr>
            <w:bookmarkStart w:id="4" w:name="_Hlk70682664"/>
            <w:r w:rsidRPr="00D63363">
              <w:rPr>
                <w:rFonts w:cs="Arial"/>
                <w:szCs w:val="20"/>
              </w:rPr>
              <w:t>odobriti cca 127 mio EUR preko finančnih spodbud</w:t>
            </w:r>
            <w:bookmarkEnd w:id="4"/>
            <w:r w:rsidRPr="00D63363">
              <w:rPr>
                <w:rFonts w:cs="Arial"/>
                <w:szCs w:val="20"/>
              </w:rPr>
              <w:t>, specifičnih spodbud za dvig poslovnih in razvojnih kompetenc (</w:t>
            </w:r>
            <w:proofErr w:type="spellStart"/>
            <w:r w:rsidRPr="00D63363">
              <w:rPr>
                <w:rFonts w:cs="Arial"/>
                <w:szCs w:val="20"/>
              </w:rPr>
              <w:t>skills</w:t>
            </w:r>
            <w:proofErr w:type="spellEnd"/>
            <w:r w:rsidRPr="00D63363">
              <w:rPr>
                <w:rFonts w:cs="Arial"/>
                <w:szCs w:val="20"/>
              </w:rPr>
              <w:t xml:space="preserve">) in razvojnih partnerstev za dvig inovativne usmerjenosti in trajnosti in </w:t>
            </w:r>
          </w:p>
          <w:p w14:paraId="2BB38D3C" w14:textId="77777777" w:rsidR="00822197" w:rsidRPr="0097249F" w:rsidRDefault="00822197" w:rsidP="00822197">
            <w:pPr>
              <w:numPr>
                <w:ilvl w:val="0"/>
                <w:numId w:val="18"/>
              </w:numPr>
              <w:suppressAutoHyphens/>
              <w:autoSpaceDN w:val="0"/>
              <w:spacing w:after="160" w:line="240" w:lineRule="auto"/>
              <w:jc w:val="both"/>
              <w:textAlignment w:val="baseline"/>
              <w:rPr>
                <w:rFonts w:cs="Arial"/>
              </w:rPr>
            </w:pPr>
            <w:r w:rsidRPr="00D63363">
              <w:rPr>
                <w:rFonts w:cs="Arial"/>
                <w:szCs w:val="20"/>
              </w:rPr>
              <w:t>s tem podpreti cca 3.200 projektov.</w:t>
            </w:r>
          </w:p>
          <w:bookmarkEnd w:id="3"/>
          <w:p w14:paraId="223E0C5E" w14:textId="77777777" w:rsidR="00822197" w:rsidRPr="00D63363" w:rsidRDefault="00822197" w:rsidP="00822197">
            <w:pPr>
              <w:suppressAutoHyphens/>
              <w:autoSpaceDN w:val="0"/>
              <w:jc w:val="both"/>
              <w:textAlignment w:val="baseline"/>
              <w:rPr>
                <w:rFonts w:cs="Arial"/>
                <w:szCs w:val="20"/>
              </w:rPr>
            </w:pPr>
            <w:r w:rsidRPr="00D63363">
              <w:rPr>
                <w:rFonts w:cs="Arial"/>
                <w:szCs w:val="20"/>
              </w:rPr>
              <w:t>V pričujočih spremembah in dopolnitvah PFN 2024 Sklad, skladno z usmeritvami ministrstva, pristojnega za gospodarstvo, vključuje dodatne spodbude, in sicer:</w:t>
            </w:r>
          </w:p>
          <w:p w14:paraId="416D3642" w14:textId="77777777" w:rsidR="00822197" w:rsidRPr="00D63363" w:rsidRDefault="00822197" w:rsidP="00822197">
            <w:pPr>
              <w:numPr>
                <w:ilvl w:val="0"/>
                <w:numId w:val="18"/>
              </w:num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Arial"/>
                <w:szCs w:val="20"/>
              </w:rPr>
            </w:pPr>
            <w:r w:rsidRPr="00D63363">
              <w:rPr>
                <w:rFonts w:cs="Arial"/>
                <w:szCs w:val="20"/>
              </w:rPr>
              <w:t xml:space="preserve">na področju odobravanja </w:t>
            </w:r>
            <w:r w:rsidRPr="00D63363">
              <w:rPr>
                <w:rFonts w:cs="Arial"/>
                <w:i/>
                <w:iCs/>
                <w:szCs w:val="20"/>
              </w:rPr>
              <w:t>finančnih spodbud</w:t>
            </w:r>
            <w:r w:rsidRPr="00D63363">
              <w:rPr>
                <w:rFonts w:cs="Arial"/>
                <w:szCs w:val="20"/>
              </w:rPr>
              <w:t>:</w:t>
            </w:r>
          </w:p>
          <w:p w14:paraId="15C76017" w14:textId="77777777" w:rsidR="00822197" w:rsidRPr="00D63363" w:rsidRDefault="00822197" w:rsidP="00822197">
            <w:pPr>
              <w:numPr>
                <w:ilvl w:val="1"/>
                <w:numId w:val="18"/>
              </w:num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Arial"/>
                <w:szCs w:val="20"/>
              </w:rPr>
            </w:pPr>
            <w:r w:rsidRPr="00D63363">
              <w:rPr>
                <w:rFonts w:cs="Arial"/>
                <w:szCs w:val="20"/>
              </w:rPr>
              <w:t xml:space="preserve">izvedba ukrepa specifičnih spodbud za </w:t>
            </w:r>
            <w:proofErr w:type="spellStart"/>
            <w:r w:rsidRPr="00D63363">
              <w:rPr>
                <w:rFonts w:cs="Arial"/>
                <w:szCs w:val="20"/>
              </w:rPr>
              <w:t>mikro</w:t>
            </w:r>
            <w:proofErr w:type="spellEnd"/>
            <w:r w:rsidRPr="00D63363">
              <w:rPr>
                <w:rFonts w:cs="Arial"/>
                <w:szCs w:val="20"/>
              </w:rPr>
              <w:t xml:space="preserve"> podjetja v lesarstvu v višini 1,50 mio EUR;</w:t>
            </w:r>
          </w:p>
          <w:p w14:paraId="1CBE0B3B" w14:textId="77777777" w:rsidR="00822197" w:rsidRPr="00D63363" w:rsidRDefault="00822197" w:rsidP="00822197">
            <w:pPr>
              <w:numPr>
                <w:ilvl w:val="0"/>
                <w:numId w:val="18"/>
              </w:num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Arial"/>
                <w:szCs w:val="20"/>
              </w:rPr>
            </w:pPr>
            <w:r w:rsidRPr="00D63363">
              <w:rPr>
                <w:rFonts w:cs="Arial"/>
                <w:szCs w:val="20"/>
              </w:rPr>
              <w:t>na področju</w:t>
            </w:r>
            <w:r w:rsidRPr="00D63363">
              <w:rPr>
                <w:rFonts w:cs="Arial"/>
                <w:i/>
                <w:iCs/>
                <w:szCs w:val="20"/>
              </w:rPr>
              <w:t xml:space="preserve"> specifičnih spodbud za dvig poslovnih in razvojnih kompetenc:</w:t>
            </w:r>
          </w:p>
          <w:p w14:paraId="41C184BD" w14:textId="77777777" w:rsidR="00822197" w:rsidRPr="00D63363" w:rsidRDefault="00822197" w:rsidP="00822197">
            <w:pPr>
              <w:numPr>
                <w:ilvl w:val="1"/>
                <w:numId w:val="18"/>
              </w:num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Arial"/>
                <w:szCs w:val="20"/>
              </w:rPr>
            </w:pPr>
            <w:r w:rsidRPr="00D63363">
              <w:rPr>
                <w:rFonts w:cs="Arial"/>
                <w:szCs w:val="20"/>
              </w:rPr>
              <w:t>izvedba spodbud malih vrednosti preko vavčerjev za lesarstvo v višini 0,15 mio EUR,</w:t>
            </w:r>
          </w:p>
          <w:p w14:paraId="380E2A3E" w14:textId="77777777" w:rsidR="00822197" w:rsidRPr="00D63363" w:rsidRDefault="00822197" w:rsidP="00822197">
            <w:pPr>
              <w:numPr>
                <w:ilvl w:val="1"/>
                <w:numId w:val="18"/>
              </w:num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Arial"/>
                <w:szCs w:val="20"/>
              </w:rPr>
            </w:pPr>
            <w:r w:rsidRPr="00D63363">
              <w:rPr>
                <w:rFonts w:cs="Arial"/>
                <w:szCs w:val="20"/>
              </w:rPr>
              <w:t xml:space="preserve">izvedba spodbud malih vrednosti preko vavčerjev v sodelovanju z Ministrstvom za okolje, podnebje in energijo in Ministrstvom za gospodarstvo, turizem in šport v višini 0,20 mio EUR in </w:t>
            </w:r>
          </w:p>
          <w:p w14:paraId="12774F5D" w14:textId="77777777" w:rsidR="00822197" w:rsidRPr="00D63363" w:rsidRDefault="00822197" w:rsidP="00822197">
            <w:pPr>
              <w:numPr>
                <w:ilvl w:val="1"/>
                <w:numId w:val="18"/>
              </w:numPr>
              <w:suppressAutoHyphens/>
              <w:autoSpaceDN w:val="0"/>
              <w:spacing w:line="240" w:lineRule="auto"/>
              <w:jc w:val="both"/>
              <w:textAlignment w:val="baseline"/>
              <w:rPr>
                <w:rFonts w:cs="Arial"/>
                <w:szCs w:val="20"/>
              </w:rPr>
            </w:pPr>
            <w:r w:rsidRPr="00D63363">
              <w:rPr>
                <w:rFonts w:cs="Arial"/>
                <w:szCs w:val="20"/>
              </w:rPr>
              <w:t>izvedbo javnega razpisa za Kompetenčne centre za dizajn management v višini 0,1 mio EUR.</w:t>
            </w:r>
          </w:p>
          <w:p w14:paraId="062C572A" w14:textId="77777777" w:rsidR="00822197" w:rsidRPr="00D63363" w:rsidRDefault="00822197" w:rsidP="00822197">
            <w:pPr>
              <w:jc w:val="both"/>
              <w:rPr>
                <w:rFonts w:cs="Arial"/>
                <w:sz w:val="16"/>
                <w:szCs w:val="16"/>
                <w:lang w:eastAsia="sl-SI"/>
              </w:rPr>
            </w:pPr>
          </w:p>
          <w:p w14:paraId="6E189875" w14:textId="77777777" w:rsidR="00822197" w:rsidRPr="00D63363" w:rsidRDefault="00822197" w:rsidP="00822197">
            <w:pPr>
              <w:jc w:val="both"/>
              <w:rPr>
                <w:rFonts w:cs="Arial"/>
                <w:szCs w:val="20"/>
              </w:rPr>
            </w:pPr>
            <w:r w:rsidRPr="00D63363">
              <w:rPr>
                <w:rFonts w:cs="Arial"/>
                <w:szCs w:val="20"/>
              </w:rPr>
              <w:t xml:space="preserve">Dodatno se spremembe nanašajo tudi na izvajanje </w:t>
            </w:r>
            <w:proofErr w:type="spellStart"/>
            <w:r w:rsidRPr="00D63363">
              <w:rPr>
                <w:rFonts w:cs="Arial"/>
                <w:szCs w:val="20"/>
              </w:rPr>
              <w:t>mikrokreditnih</w:t>
            </w:r>
            <w:proofErr w:type="spellEnd"/>
            <w:r w:rsidRPr="00D63363">
              <w:rPr>
                <w:rFonts w:cs="Arial"/>
                <w:szCs w:val="20"/>
              </w:rPr>
              <w:t xml:space="preserve"> in specifičnih kreditnih linij, kjer se pri ukrepu </w:t>
            </w:r>
            <w:proofErr w:type="spellStart"/>
            <w:r w:rsidRPr="00D63363">
              <w:rPr>
                <w:rFonts w:cs="Arial"/>
                <w:szCs w:val="20"/>
              </w:rPr>
              <w:t>mikrokreditiranja</w:t>
            </w:r>
            <w:proofErr w:type="spellEnd"/>
            <w:r w:rsidRPr="00D63363">
              <w:rPr>
                <w:rFonts w:cs="Arial"/>
                <w:szCs w:val="20"/>
              </w:rPr>
              <w:t xml:space="preserve"> na obmejnih problemskih območjih uvede možnost dodeljevanja kreditov višjih vrednosti (do 100.000 EUR) in na izvedbo enega ali dveh javnih razpisov znotraj ukrepa P7K – krizno likvidnostni kredit.</w:t>
            </w:r>
          </w:p>
          <w:p w14:paraId="409DB52B" w14:textId="77777777" w:rsidR="00822197" w:rsidRPr="00D63363" w:rsidRDefault="00822197" w:rsidP="00822197">
            <w:pPr>
              <w:jc w:val="both"/>
              <w:rPr>
                <w:rFonts w:cs="Arial"/>
                <w:sz w:val="16"/>
                <w:szCs w:val="16"/>
              </w:rPr>
            </w:pPr>
            <w:r w:rsidRPr="00D63363">
              <w:rPr>
                <w:rFonts w:cs="Arial"/>
                <w:szCs w:val="20"/>
              </w:rPr>
              <w:t xml:space="preserve"> </w:t>
            </w:r>
          </w:p>
          <w:p w14:paraId="7D3C056A" w14:textId="77777777" w:rsidR="00822197" w:rsidRPr="00D63363" w:rsidRDefault="00822197" w:rsidP="00822197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D63363">
              <w:rPr>
                <w:rFonts w:cs="Arial"/>
                <w:szCs w:val="20"/>
              </w:rPr>
              <w:t xml:space="preserve">Navedene spremembe povečujejo prvotno planirana odobrena sredstva za cca 2 mio EUR oz. število podprtih projektov za cca 100 kom. </w:t>
            </w:r>
          </w:p>
          <w:p w14:paraId="02A8A8B3" w14:textId="77777777" w:rsidR="00822197" w:rsidRPr="00D63363" w:rsidRDefault="00822197" w:rsidP="00822197">
            <w:pPr>
              <w:jc w:val="both"/>
              <w:rPr>
                <w:rFonts w:cs="Arial"/>
                <w:szCs w:val="20"/>
              </w:rPr>
            </w:pPr>
          </w:p>
          <w:p w14:paraId="1B5C91CD" w14:textId="77777777" w:rsidR="00822197" w:rsidRPr="00D63363" w:rsidRDefault="00822197" w:rsidP="00822197">
            <w:pPr>
              <w:jc w:val="both"/>
              <w:rPr>
                <w:rFonts w:eastAsia="Calibri" w:cs="Arial"/>
                <w:b/>
                <w:szCs w:val="20"/>
              </w:rPr>
            </w:pPr>
            <w:r w:rsidRPr="00D63363">
              <w:rPr>
                <w:rFonts w:cs="Arial"/>
                <w:b/>
                <w:szCs w:val="20"/>
              </w:rPr>
              <w:t>V sled navedenega Nadzorni svet Sklada daje pozitivno stališče k spremembam in dopolnitvam Poslovnega in finančnega načrta Javnega Sklada Republike Slovenije za podjetništvo za leto 2024.</w:t>
            </w:r>
          </w:p>
          <w:bookmarkEnd w:id="2"/>
          <w:p w14:paraId="7C1F6CC2" w14:textId="435AACF3" w:rsidR="00790A40" w:rsidRPr="0097249F" w:rsidRDefault="00790A40" w:rsidP="005A309D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DE332F" w:rsidRPr="00126581" w14:paraId="1BCF0E9A" w14:textId="77777777" w:rsidTr="005869C7">
        <w:tc>
          <w:tcPr>
            <w:tcW w:w="9163" w:type="dxa"/>
            <w:gridSpan w:val="4"/>
          </w:tcPr>
          <w:p w14:paraId="7304D793" w14:textId="77777777" w:rsidR="00DE332F" w:rsidRPr="00126581" w:rsidRDefault="00DE332F" w:rsidP="00DE332F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126581">
              <w:rPr>
                <w:rFonts w:cs="Arial"/>
                <w:b/>
                <w:szCs w:val="20"/>
                <w:lang w:eastAsia="sl-SI"/>
              </w:rPr>
              <w:t>6. Presoja posledic za:</w:t>
            </w:r>
          </w:p>
        </w:tc>
      </w:tr>
      <w:tr w:rsidR="00DE332F" w:rsidRPr="00126581" w14:paraId="6A810C88" w14:textId="77777777" w:rsidTr="005869C7">
        <w:tc>
          <w:tcPr>
            <w:tcW w:w="1448" w:type="dxa"/>
          </w:tcPr>
          <w:p w14:paraId="716FE882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2"/>
          </w:tcPr>
          <w:p w14:paraId="6D37B6C3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0D6B5AA4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DE332F">
              <w:rPr>
                <w:rFonts w:cs="Arial"/>
                <w:b/>
                <w:szCs w:val="20"/>
                <w:lang w:eastAsia="sl-SI"/>
              </w:rPr>
              <w:t>DA/</w:t>
            </w:r>
            <w:r w:rsidRPr="00DE332F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DE332F" w:rsidRPr="00126581" w14:paraId="2BF1E0F0" w14:textId="77777777" w:rsidTr="005869C7">
        <w:tc>
          <w:tcPr>
            <w:tcW w:w="1448" w:type="dxa"/>
          </w:tcPr>
          <w:p w14:paraId="73CABE21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2"/>
          </w:tcPr>
          <w:p w14:paraId="43ECFA70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bCs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75507DAA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>DA/</w:t>
            </w:r>
            <w:r w:rsidRPr="00126581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DE332F" w:rsidRPr="00126581" w14:paraId="09EE9C64" w14:textId="77777777" w:rsidTr="005869C7">
        <w:tc>
          <w:tcPr>
            <w:tcW w:w="1448" w:type="dxa"/>
          </w:tcPr>
          <w:p w14:paraId="794F2C87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2"/>
          </w:tcPr>
          <w:p w14:paraId="6D6C32F9" w14:textId="77777777" w:rsidR="00DE332F" w:rsidRPr="00126581" w:rsidRDefault="00DE332F" w:rsidP="000F096D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6AEC6514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szCs w:val="20"/>
                <w:lang w:eastAsia="sl-SI"/>
              </w:rPr>
            </w:pPr>
            <w:r w:rsidRPr="003223C5">
              <w:rPr>
                <w:rFonts w:cs="Arial"/>
                <w:szCs w:val="20"/>
                <w:lang w:eastAsia="sl-SI"/>
              </w:rPr>
              <w:t>DA</w:t>
            </w:r>
            <w:r w:rsidRPr="00126581">
              <w:rPr>
                <w:rFonts w:cs="Arial"/>
                <w:szCs w:val="20"/>
                <w:lang w:eastAsia="sl-SI"/>
              </w:rPr>
              <w:t>/</w:t>
            </w:r>
            <w:r w:rsidRPr="003223C5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DE332F" w:rsidRPr="00126581" w14:paraId="7E10408A" w14:textId="77777777" w:rsidTr="005869C7">
        <w:tc>
          <w:tcPr>
            <w:tcW w:w="1448" w:type="dxa"/>
          </w:tcPr>
          <w:p w14:paraId="21F26001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2"/>
          </w:tcPr>
          <w:p w14:paraId="6A59B843" w14:textId="77777777" w:rsidR="00DE332F" w:rsidRDefault="00DE332F" w:rsidP="000F096D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>gospodarstvo, zlasti</w:t>
            </w:r>
            <w:r w:rsidRPr="00126581">
              <w:rPr>
                <w:rFonts w:cs="Arial"/>
                <w:bCs/>
                <w:szCs w:val="20"/>
                <w:lang w:eastAsia="sl-SI"/>
              </w:rPr>
              <w:t xml:space="preserve"> mala in srednja podjetja ter konkurenčnost podjetij</w:t>
            </w:r>
          </w:p>
          <w:p w14:paraId="0EFEE17F" w14:textId="76246B61" w:rsidR="000F096D" w:rsidRPr="00126581" w:rsidRDefault="00C527F3" w:rsidP="00912937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C527F3">
              <w:rPr>
                <w:bCs/>
                <w:szCs w:val="20"/>
              </w:rPr>
              <w:lastRenderedPageBreak/>
              <w:t>Predlog vladnega gradiva predvideva pozitivne spremembe na gospodarstvo, saj predvideva</w:t>
            </w:r>
            <w:r w:rsidR="00822197">
              <w:rPr>
                <w:bCs/>
                <w:szCs w:val="20"/>
              </w:rPr>
              <w:t xml:space="preserve"> dodatne spodbude za MSP</w:t>
            </w:r>
            <w:r w:rsidRPr="00C527F3">
              <w:rPr>
                <w:bCs/>
                <w:szCs w:val="20"/>
              </w:rPr>
              <w:t xml:space="preserve">. </w:t>
            </w:r>
          </w:p>
        </w:tc>
        <w:tc>
          <w:tcPr>
            <w:tcW w:w="2271" w:type="dxa"/>
            <w:vAlign w:val="center"/>
          </w:tcPr>
          <w:p w14:paraId="631D81FA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0F096D">
              <w:rPr>
                <w:rFonts w:cs="Arial"/>
                <w:b/>
                <w:szCs w:val="20"/>
                <w:lang w:eastAsia="sl-SI"/>
              </w:rPr>
              <w:lastRenderedPageBreak/>
              <w:t>DA/</w:t>
            </w:r>
            <w:r w:rsidRPr="000F096D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DE332F" w:rsidRPr="00126581" w14:paraId="52696970" w14:textId="77777777" w:rsidTr="005869C7">
        <w:tc>
          <w:tcPr>
            <w:tcW w:w="1448" w:type="dxa"/>
          </w:tcPr>
          <w:p w14:paraId="5088DD7A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2"/>
          </w:tcPr>
          <w:p w14:paraId="2DA5682A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126581">
              <w:rPr>
                <w:rFonts w:cs="Arial"/>
                <w:bCs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3D99DABD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>DA/</w:t>
            </w:r>
            <w:r w:rsidRPr="00126581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DE332F" w:rsidRPr="00126581" w14:paraId="251AC913" w14:textId="77777777" w:rsidTr="005869C7">
        <w:tc>
          <w:tcPr>
            <w:tcW w:w="1448" w:type="dxa"/>
          </w:tcPr>
          <w:p w14:paraId="30FED34B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2"/>
          </w:tcPr>
          <w:p w14:paraId="3AFCA369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126581">
              <w:rPr>
                <w:rFonts w:cs="Arial"/>
                <w:bCs/>
                <w:szCs w:val="20"/>
                <w:lang w:eastAsia="sl-SI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0915D1B5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>DA/</w:t>
            </w:r>
            <w:r w:rsidRPr="00126581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DE332F" w:rsidRPr="00126581" w14:paraId="502DDC2C" w14:textId="77777777" w:rsidTr="005869C7">
        <w:tc>
          <w:tcPr>
            <w:tcW w:w="1448" w:type="dxa"/>
            <w:tcBorders>
              <w:bottom w:val="single" w:sz="4" w:space="0" w:color="auto"/>
            </w:tcBorders>
          </w:tcPr>
          <w:p w14:paraId="0FA099D9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1F3AD94C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126581">
              <w:rPr>
                <w:rFonts w:cs="Arial"/>
                <w:bCs/>
                <w:szCs w:val="20"/>
                <w:lang w:eastAsia="sl-SI"/>
              </w:rPr>
              <w:t>dokumente razvojnega načrtovanja:</w:t>
            </w:r>
          </w:p>
          <w:p w14:paraId="2FAF0CAE" w14:textId="77777777" w:rsidR="00DE332F" w:rsidRPr="00126581" w:rsidRDefault="00DE332F" w:rsidP="00AD4CD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60" w:line="260" w:lineRule="exact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126581">
              <w:rPr>
                <w:rFonts w:cs="Arial"/>
                <w:bCs/>
                <w:szCs w:val="20"/>
                <w:lang w:eastAsia="sl-SI"/>
              </w:rPr>
              <w:t>nacionalne dokumente razvojnega načrtovanja</w:t>
            </w:r>
          </w:p>
          <w:p w14:paraId="69864168" w14:textId="77777777" w:rsidR="00DE332F" w:rsidRPr="00126581" w:rsidRDefault="00DE332F" w:rsidP="00AD4CD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60" w:line="260" w:lineRule="exact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126581">
              <w:rPr>
                <w:rFonts w:cs="Arial"/>
                <w:bCs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5E881696" w14:textId="77777777" w:rsidR="00DE332F" w:rsidRPr="00126581" w:rsidRDefault="00DE332F" w:rsidP="00AD4CD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60" w:line="260" w:lineRule="exact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126581">
              <w:rPr>
                <w:rFonts w:cs="Arial"/>
                <w:bCs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25D7503C" w14:textId="77777777" w:rsidR="00DE332F" w:rsidRPr="00126581" w:rsidRDefault="00DE332F" w:rsidP="00DE332F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>DA/</w:t>
            </w:r>
            <w:r w:rsidRPr="00126581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DE332F" w:rsidRPr="0097249F" w14:paraId="25C04851" w14:textId="77777777" w:rsidTr="005869C7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5DAD" w14:textId="77777777" w:rsidR="00DE332F" w:rsidRPr="0097249F" w:rsidRDefault="00DE332F" w:rsidP="00DE332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97249F">
              <w:rPr>
                <w:rFonts w:cs="Arial"/>
                <w:b/>
                <w:szCs w:val="20"/>
                <w:lang w:eastAsia="sl-SI"/>
              </w:rPr>
              <w:t>7.a Predstavitev ocene finančnih posledic nad 40.000 EUR:</w:t>
            </w:r>
          </w:p>
          <w:p w14:paraId="476A7995" w14:textId="77777777" w:rsidR="00DE332F" w:rsidRPr="0097249F" w:rsidRDefault="00DE332F" w:rsidP="00DE332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 w:rsidRPr="0097249F">
              <w:rPr>
                <w:rFonts w:cs="Arial"/>
                <w:szCs w:val="20"/>
                <w:lang w:eastAsia="sl-SI"/>
              </w:rPr>
              <w:t>(Samo če izberete DA pod točko 6.a.)</w:t>
            </w:r>
          </w:p>
          <w:p w14:paraId="5AC72AC2" w14:textId="77777777" w:rsidR="005969A3" w:rsidRPr="00D63363" w:rsidRDefault="005969A3" w:rsidP="00C93C10">
            <w:pPr>
              <w:pStyle w:val="Odstavekseznama"/>
              <w:ind w:left="7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A31E38" w14:textId="77777777" w:rsidR="00126581" w:rsidRPr="0097249F" w:rsidRDefault="00126581" w:rsidP="00126581">
      <w:pPr>
        <w:spacing w:line="260" w:lineRule="exact"/>
        <w:rPr>
          <w:rFonts w:cs="Arial"/>
          <w:vanish/>
          <w:szCs w:val="20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0"/>
        <w:gridCol w:w="1350"/>
        <w:gridCol w:w="2609"/>
        <w:gridCol w:w="1353"/>
        <w:gridCol w:w="348"/>
        <w:gridCol w:w="142"/>
        <w:gridCol w:w="1134"/>
        <w:gridCol w:w="1134"/>
      </w:tblGrid>
      <w:tr w:rsidR="005969A3" w:rsidRPr="0097249F" w14:paraId="2851218B" w14:textId="77777777" w:rsidTr="00B41B37">
        <w:trPr>
          <w:cantSplit/>
          <w:trHeight w:val="35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CB3F87" w14:textId="77777777" w:rsidR="005969A3" w:rsidRPr="0097249F" w:rsidRDefault="005969A3" w:rsidP="008D6E04">
            <w:pPr>
              <w:pageBreakBefore/>
              <w:widowControl w:val="0"/>
              <w:tabs>
                <w:tab w:val="left" w:pos="2340"/>
              </w:tabs>
              <w:spacing w:line="260" w:lineRule="exact"/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97249F">
              <w:rPr>
                <w:rFonts w:cs="Arial"/>
                <w:b/>
                <w:kern w:val="32"/>
                <w:szCs w:val="20"/>
                <w:lang w:eastAsia="sl-SI"/>
              </w:rPr>
              <w:lastRenderedPageBreak/>
              <w:t>I. Ocena finančnih posledic, ki niso načrtovane v sprejetem proračunu</w:t>
            </w:r>
          </w:p>
        </w:tc>
      </w:tr>
      <w:tr w:rsidR="009C088B" w:rsidRPr="0097249F" w14:paraId="5F047619" w14:textId="77777777" w:rsidTr="002C01AE">
        <w:trPr>
          <w:cantSplit/>
          <w:trHeight w:val="276"/>
        </w:trPr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A2F1" w14:textId="77777777" w:rsidR="005969A3" w:rsidRPr="0097249F" w:rsidRDefault="005969A3" w:rsidP="008D6E04">
            <w:pPr>
              <w:widowControl w:val="0"/>
              <w:spacing w:line="260" w:lineRule="exact"/>
              <w:ind w:left="-122" w:right="-112"/>
              <w:jc w:val="center"/>
              <w:rPr>
                <w:rFonts w:cs="Arial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E267" w14:textId="77777777" w:rsidR="005969A3" w:rsidRPr="0097249F" w:rsidRDefault="005969A3" w:rsidP="008D6E04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>Tekoče leto (t)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3DA4" w14:textId="77777777" w:rsidR="005969A3" w:rsidRPr="0097249F" w:rsidRDefault="005969A3" w:rsidP="008D6E04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>t + 1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AD92" w14:textId="77777777" w:rsidR="005969A3" w:rsidRPr="0097249F" w:rsidRDefault="005969A3" w:rsidP="008D6E04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>t + 2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9095" w14:textId="77777777" w:rsidR="005969A3" w:rsidRPr="0097249F" w:rsidRDefault="005969A3" w:rsidP="008D6E04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>t + 3</w:t>
            </w:r>
          </w:p>
        </w:tc>
      </w:tr>
      <w:tr w:rsidR="009C088B" w:rsidRPr="0097249F" w14:paraId="2FF2053F" w14:textId="77777777" w:rsidTr="002C01AE">
        <w:trPr>
          <w:cantSplit/>
          <w:trHeight w:val="423"/>
        </w:trPr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9258" w14:textId="77777777" w:rsidR="005969A3" w:rsidRPr="0097249F" w:rsidRDefault="005969A3" w:rsidP="008D6E04">
            <w:pPr>
              <w:widowControl w:val="0"/>
              <w:spacing w:line="260" w:lineRule="exact"/>
              <w:rPr>
                <w:rFonts w:cs="Arial"/>
                <w:bCs/>
                <w:szCs w:val="20"/>
              </w:rPr>
            </w:pPr>
            <w:r w:rsidRPr="0097249F">
              <w:rPr>
                <w:rFonts w:cs="Arial"/>
                <w:bCs/>
                <w:szCs w:val="20"/>
              </w:rPr>
              <w:t>Predvideno povečanje (+) ali zmanjšanje (</w:t>
            </w:r>
            <w:r w:rsidRPr="0097249F">
              <w:rPr>
                <w:rFonts w:cs="Arial"/>
                <w:b/>
                <w:szCs w:val="20"/>
              </w:rPr>
              <w:t>–</w:t>
            </w:r>
            <w:r w:rsidRPr="0097249F">
              <w:rPr>
                <w:rFonts w:cs="Arial"/>
                <w:bCs/>
                <w:szCs w:val="20"/>
              </w:rPr>
              <w:t xml:space="preserve">) prihodkov državnega proračuna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1E12" w14:textId="77777777" w:rsidR="005969A3" w:rsidRPr="0097249F" w:rsidRDefault="005969A3" w:rsidP="008D6E04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8C27" w14:textId="77777777" w:rsidR="005969A3" w:rsidRPr="0097249F" w:rsidRDefault="005969A3" w:rsidP="008D6E04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986C" w14:textId="77777777" w:rsidR="005969A3" w:rsidRPr="0097249F" w:rsidRDefault="005969A3" w:rsidP="008D6E04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426D" w14:textId="77777777" w:rsidR="005969A3" w:rsidRPr="0097249F" w:rsidRDefault="005969A3" w:rsidP="008D6E04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</w:tr>
      <w:tr w:rsidR="009C088B" w:rsidRPr="0097249F" w14:paraId="31C629FD" w14:textId="77777777" w:rsidTr="002C01AE">
        <w:trPr>
          <w:cantSplit/>
          <w:trHeight w:val="423"/>
        </w:trPr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1DD2" w14:textId="77777777" w:rsidR="005969A3" w:rsidRPr="0097249F" w:rsidRDefault="005969A3" w:rsidP="008D6E04">
            <w:pPr>
              <w:widowControl w:val="0"/>
              <w:spacing w:line="260" w:lineRule="exact"/>
              <w:rPr>
                <w:rFonts w:cs="Arial"/>
                <w:bCs/>
                <w:szCs w:val="20"/>
              </w:rPr>
            </w:pPr>
            <w:r w:rsidRPr="0097249F">
              <w:rPr>
                <w:rFonts w:cs="Arial"/>
                <w:bCs/>
                <w:szCs w:val="20"/>
              </w:rPr>
              <w:t>Predvideno povečanje (+) ali zmanjšanje (</w:t>
            </w:r>
            <w:r w:rsidRPr="0097249F">
              <w:rPr>
                <w:rFonts w:cs="Arial"/>
                <w:b/>
                <w:szCs w:val="20"/>
              </w:rPr>
              <w:t>–</w:t>
            </w:r>
            <w:r w:rsidRPr="0097249F">
              <w:rPr>
                <w:rFonts w:cs="Arial"/>
                <w:bCs/>
                <w:szCs w:val="20"/>
              </w:rPr>
              <w:t xml:space="preserve">) prihodkov občinskih proračunov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FC9F" w14:textId="77777777" w:rsidR="005969A3" w:rsidRPr="0097249F" w:rsidRDefault="005969A3" w:rsidP="008D6E04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3901" w14:textId="77777777" w:rsidR="005969A3" w:rsidRPr="0097249F" w:rsidRDefault="005969A3" w:rsidP="008D6E04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9BA8" w14:textId="77777777" w:rsidR="005969A3" w:rsidRPr="0097249F" w:rsidRDefault="005969A3" w:rsidP="008D6E04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29A9" w14:textId="77777777" w:rsidR="005969A3" w:rsidRPr="0097249F" w:rsidRDefault="005969A3" w:rsidP="008D6E04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</w:tr>
      <w:tr w:rsidR="009C088B" w:rsidRPr="0097249F" w14:paraId="1722CAD5" w14:textId="77777777" w:rsidTr="002C01AE">
        <w:trPr>
          <w:cantSplit/>
          <w:trHeight w:val="423"/>
        </w:trPr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907A" w14:textId="77777777" w:rsidR="005969A3" w:rsidRPr="0097249F" w:rsidRDefault="005969A3" w:rsidP="008D6E04">
            <w:pPr>
              <w:widowControl w:val="0"/>
              <w:spacing w:line="260" w:lineRule="exact"/>
              <w:rPr>
                <w:rFonts w:cs="Arial"/>
                <w:bCs/>
                <w:szCs w:val="20"/>
              </w:rPr>
            </w:pPr>
            <w:r w:rsidRPr="0097249F">
              <w:rPr>
                <w:rFonts w:cs="Arial"/>
                <w:bCs/>
                <w:szCs w:val="20"/>
              </w:rPr>
              <w:t>Predvideno povečanje (+) ali zmanjšanje (</w:t>
            </w:r>
            <w:r w:rsidRPr="0097249F">
              <w:rPr>
                <w:rFonts w:cs="Arial"/>
                <w:b/>
                <w:szCs w:val="20"/>
              </w:rPr>
              <w:t>–</w:t>
            </w:r>
            <w:r w:rsidRPr="0097249F">
              <w:rPr>
                <w:rFonts w:cs="Arial"/>
                <w:bCs/>
                <w:szCs w:val="20"/>
              </w:rPr>
              <w:t xml:space="preserve">) odhodkov državnega proračuna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4952" w14:textId="77777777" w:rsidR="005969A3" w:rsidRPr="0097249F" w:rsidRDefault="005969A3" w:rsidP="008D6E04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C70C" w14:textId="77777777" w:rsidR="005969A3" w:rsidRPr="0097249F" w:rsidRDefault="005969A3" w:rsidP="008D6E04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05BB" w14:textId="77777777" w:rsidR="005969A3" w:rsidRPr="0097249F" w:rsidRDefault="005969A3" w:rsidP="008D6E04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9FD7" w14:textId="77777777" w:rsidR="005969A3" w:rsidRPr="0097249F" w:rsidRDefault="005969A3" w:rsidP="008D6E04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</w:p>
        </w:tc>
      </w:tr>
      <w:tr w:rsidR="009C088B" w:rsidRPr="0097249F" w14:paraId="4D071F07" w14:textId="77777777" w:rsidTr="002C01AE">
        <w:trPr>
          <w:cantSplit/>
          <w:trHeight w:val="623"/>
        </w:trPr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0B0C" w14:textId="77777777" w:rsidR="005969A3" w:rsidRPr="0097249F" w:rsidRDefault="005969A3" w:rsidP="008D6E04">
            <w:pPr>
              <w:widowControl w:val="0"/>
              <w:spacing w:line="260" w:lineRule="exact"/>
              <w:rPr>
                <w:rFonts w:cs="Arial"/>
                <w:bCs/>
                <w:szCs w:val="20"/>
              </w:rPr>
            </w:pPr>
            <w:r w:rsidRPr="0097249F">
              <w:rPr>
                <w:rFonts w:cs="Arial"/>
                <w:bCs/>
                <w:szCs w:val="20"/>
              </w:rPr>
              <w:t>Predvideno povečanje (+) ali zmanjšanje (</w:t>
            </w:r>
            <w:r w:rsidRPr="0097249F">
              <w:rPr>
                <w:rFonts w:cs="Arial"/>
                <w:b/>
                <w:szCs w:val="20"/>
              </w:rPr>
              <w:t>–</w:t>
            </w:r>
            <w:r w:rsidRPr="0097249F">
              <w:rPr>
                <w:rFonts w:cs="Arial"/>
                <w:bCs/>
                <w:szCs w:val="20"/>
              </w:rPr>
              <w:t>) odhodkov občinskih proračunov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91A5" w14:textId="77777777" w:rsidR="005969A3" w:rsidRPr="0097249F" w:rsidRDefault="005969A3" w:rsidP="008D6E04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28F5" w14:textId="77777777" w:rsidR="005969A3" w:rsidRPr="0097249F" w:rsidRDefault="005969A3" w:rsidP="008D6E04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F374" w14:textId="77777777" w:rsidR="005969A3" w:rsidRPr="0097249F" w:rsidRDefault="005969A3" w:rsidP="008D6E04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88AC" w14:textId="77777777" w:rsidR="005969A3" w:rsidRPr="0097249F" w:rsidRDefault="005969A3" w:rsidP="008D6E04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</w:p>
        </w:tc>
      </w:tr>
      <w:tr w:rsidR="009C088B" w:rsidRPr="0097249F" w14:paraId="0CFA76E5" w14:textId="77777777" w:rsidTr="002C01AE">
        <w:trPr>
          <w:cantSplit/>
          <w:trHeight w:val="423"/>
        </w:trPr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22A4" w14:textId="77777777" w:rsidR="005969A3" w:rsidRPr="0097249F" w:rsidRDefault="005969A3" w:rsidP="008D6E04">
            <w:pPr>
              <w:widowControl w:val="0"/>
              <w:spacing w:line="260" w:lineRule="exact"/>
              <w:rPr>
                <w:rFonts w:cs="Arial"/>
                <w:bCs/>
                <w:szCs w:val="20"/>
              </w:rPr>
            </w:pPr>
            <w:r w:rsidRPr="0097249F">
              <w:rPr>
                <w:rFonts w:cs="Arial"/>
                <w:bCs/>
                <w:szCs w:val="20"/>
              </w:rPr>
              <w:t>Predvideno povečanje (+) ali zmanjšanje (</w:t>
            </w:r>
            <w:r w:rsidRPr="0097249F">
              <w:rPr>
                <w:rFonts w:cs="Arial"/>
                <w:b/>
                <w:szCs w:val="20"/>
              </w:rPr>
              <w:t>–</w:t>
            </w:r>
            <w:r w:rsidRPr="0097249F">
              <w:rPr>
                <w:rFonts w:cs="Arial"/>
                <w:bCs/>
                <w:szCs w:val="20"/>
              </w:rPr>
              <w:t>) obveznosti za druga javnofinančna sredstva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B1E9" w14:textId="77777777" w:rsidR="005969A3" w:rsidRPr="0097249F" w:rsidRDefault="005969A3" w:rsidP="008D6E04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2AA8" w14:textId="77777777" w:rsidR="005969A3" w:rsidRPr="0097249F" w:rsidRDefault="005969A3" w:rsidP="008D6E04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6844" w14:textId="77777777" w:rsidR="005969A3" w:rsidRPr="0097249F" w:rsidRDefault="005969A3" w:rsidP="008D6E04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CEA5" w14:textId="77777777" w:rsidR="005969A3" w:rsidRPr="0097249F" w:rsidRDefault="005969A3" w:rsidP="008D6E04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</w:tr>
      <w:tr w:rsidR="005969A3" w:rsidRPr="0097249F" w14:paraId="1CE4A5C6" w14:textId="77777777" w:rsidTr="00B41B37">
        <w:trPr>
          <w:cantSplit/>
          <w:trHeight w:val="257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FAFF8B1" w14:textId="77777777" w:rsidR="005969A3" w:rsidRPr="0097249F" w:rsidRDefault="005969A3" w:rsidP="008D6E04">
            <w:pPr>
              <w:widowControl w:val="0"/>
              <w:tabs>
                <w:tab w:val="left" w:pos="2340"/>
              </w:tabs>
              <w:spacing w:line="260" w:lineRule="exact"/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97249F">
              <w:rPr>
                <w:rFonts w:cs="Arial"/>
                <w:b/>
                <w:kern w:val="32"/>
                <w:szCs w:val="20"/>
                <w:lang w:eastAsia="sl-SI"/>
              </w:rPr>
              <w:t>II. Finančne posledice za državni proračun</w:t>
            </w:r>
          </w:p>
        </w:tc>
      </w:tr>
      <w:tr w:rsidR="005969A3" w:rsidRPr="0097249F" w14:paraId="5E475C8D" w14:textId="77777777" w:rsidTr="00B41B37">
        <w:trPr>
          <w:cantSplit/>
          <w:trHeight w:val="257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AB85FFE" w14:textId="77777777" w:rsidR="005969A3" w:rsidRPr="0097249F" w:rsidRDefault="005969A3" w:rsidP="008D6E04">
            <w:pPr>
              <w:widowControl w:val="0"/>
              <w:tabs>
                <w:tab w:val="left" w:pos="2340"/>
              </w:tabs>
              <w:spacing w:line="260" w:lineRule="exact"/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proofErr w:type="spellStart"/>
            <w:r w:rsidRPr="0097249F">
              <w:rPr>
                <w:rFonts w:cs="Arial"/>
                <w:b/>
                <w:kern w:val="32"/>
                <w:szCs w:val="20"/>
                <w:lang w:eastAsia="sl-SI"/>
              </w:rPr>
              <w:t>II.a</w:t>
            </w:r>
            <w:proofErr w:type="spellEnd"/>
            <w:r w:rsidRPr="0097249F">
              <w:rPr>
                <w:rFonts w:cs="Arial"/>
                <w:b/>
                <w:kern w:val="32"/>
                <w:szCs w:val="20"/>
                <w:lang w:eastAsia="sl-SI"/>
              </w:rPr>
              <w:t xml:space="preserve"> Pravice porabe za izvedbo predlaganih rešitev so zagotovljene:</w:t>
            </w:r>
          </w:p>
        </w:tc>
      </w:tr>
      <w:tr w:rsidR="009C088B" w:rsidRPr="0097249F" w14:paraId="74A11DAE" w14:textId="77777777" w:rsidTr="00C93C10">
        <w:trPr>
          <w:cantSplit/>
          <w:trHeight w:val="1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7FC9" w14:textId="77777777" w:rsidR="005969A3" w:rsidRPr="0097249F" w:rsidRDefault="005969A3" w:rsidP="008D6E04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37CE" w14:textId="77777777" w:rsidR="005969A3" w:rsidRPr="0097249F" w:rsidRDefault="005969A3" w:rsidP="008D6E04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C85A" w14:textId="77777777" w:rsidR="005969A3" w:rsidRPr="0097249F" w:rsidRDefault="005969A3" w:rsidP="008D6E04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21D4" w14:textId="77777777" w:rsidR="005969A3" w:rsidRPr="0097249F" w:rsidRDefault="005969A3" w:rsidP="008D6E04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82AE" w14:textId="77777777" w:rsidR="005969A3" w:rsidRPr="0097249F" w:rsidRDefault="005969A3" w:rsidP="008D6E04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>Znesek za t + 1</w:t>
            </w:r>
          </w:p>
        </w:tc>
      </w:tr>
      <w:tr w:rsidR="002C01AE" w:rsidRPr="0097249F" w14:paraId="1198EB76" w14:textId="77777777" w:rsidTr="00C93C10">
        <w:trPr>
          <w:cantSplit/>
          <w:trHeight w:val="311"/>
        </w:trPr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CCF1" w14:textId="77777777" w:rsidR="002C01AE" w:rsidRPr="0097249F" w:rsidRDefault="002C01AE" w:rsidP="002C01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bookmarkStart w:id="5" w:name="_Hlk162952752"/>
            <w:r w:rsidRPr="00D63363">
              <w:rPr>
                <w:rFonts w:cs="Arial"/>
                <w:szCs w:val="20"/>
              </w:rPr>
              <w:t>Ministrstvo za gospodarstvo, turizem in šport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897D" w14:textId="57E169DA" w:rsidR="002C01AE" w:rsidRPr="00074E13" w:rsidRDefault="002C01AE" w:rsidP="002C01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  <w:bookmarkStart w:id="6" w:name="_Hlk162952736"/>
            <w:r w:rsidRPr="00074E13">
              <w:rPr>
                <w:rFonts w:cs="Arial"/>
                <w:szCs w:val="20"/>
              </w:rPr>
              <w:t>2130-16-0005  Spodbujanje lesne industrije</w:t>
            </w:r>
            <w:bookmarkEnd w:id="6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6ABD" w14:textId="77777777" w:rsidR="002C01AE" w:rsidRPr="00074E13" w:rsidRDefault="002C01AE" w:rsidP="002C01AE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szCs w:val="20"/>
                <w:lang w:eastAsia="sl-SI"/>
              </w:rPr>
            </w:pPr>
            <w:r w:rsidRPr="00074E13">
              <w:rPr>
                <w:rFonts w:cs="Arial"/>
                <w:szCs w:val="20"/>
                <w:lang w:eastAsia="sl-SI"/>
              </w:rPr>
              <w:t>231413 Spodbujanje lesne industrije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C023" w14:textId="77777777" w:rsidR="00074E13" w:rsidRDefault="002C01AE" w:rsidP="002C01AE">
            <w:pPr>
              <w:widowControl w:val="0"/>
              <w:tabs>
                <w:tab w:val="left" w:pos="360"/>
              </w:tabs>
              <w:spacing w:line="260" w:lineRule="exact"/>
              <w:ind w:left="-105" w:right="-105"/>
              <w:jc w:val="right"/>
              <w:outlineLvl w:val="0"/>
              <w:rPr>
                <w:rFonts w:cs="Arial"/>
                <w:szCs w:val="20"/>
              </w:rPr>
            </w:pPr>
            <w:r w:rsidRPr="00D63363">
              <w:rPr>
                <w:rFonts w:cs="Arial"/>
                <w:szCs w:val="20"/>
              </w:rPr>
              <w:t xml:space="preserve"> </w:t>
            </w:r>
          </w:p>
          <w:p w14:paraId="50867E78" w14:textId="69CF987C" w:rsidR="002C01AE" w:rsidRPr="00D63363" w:rsidRDefault="006C5259" w:rsidP="002C01AE">
            <w:pPr>
              <w:widowControl w:val="0"/>
              <w:tabs>
                <w:tab w:val="left" w:pos="360"/>
              </w:tabs>
              <w:spacing w:line="260" w:lineRule="exact"/>
              <w:ind w:left="-105" w:right="-105"/>
              <w:jc w:val="right"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  <w:r w:rsidR="002C01AE" w:rsidRPr="00D63363">
              <w:rPr>
                <w:rFonts w:cs="Arial"/>
                <w:szCs w:val="20"/>
              </w:rPr>
              <w:t>80.000,00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A912" w14:textId="54696728" w:rsidR="002C01AE" w:rsidRPr="00D63363" w:rsidRDefault="002C01AE" w:rsidP="002C01AE">
            <w:pPr>
              <w:spacing w:line="240" w:lineRule="auto"/>
              <w:jc w:val="right"/>
              <w:rPr>
                <w:rFonts w:cs="Arial"/>
                <w:szCs w:val="20"/>
              </w:rPr>
            </w:pPr>
          </w:p>
        </w:tc>
      </w:tr>
      <w:bookmarkEnd w:id="5"/>
      <w:tr w:rsidR="002C01AE" w:rsidRPr="0097249F" w14:paraId="3111C6D9" w14:textId="77777777" w:rsidTr="00C93C10">
        <w:trPr>
          <w:cantSplit/>
          <w:trHeight w:val="311"/>
        </w:trPr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E0C5" w14:textId="072276AF" w:rsidR="002C01AE" w:rsidRPr="00D63363" w:rsidRDefault="002C01AE" w:rsidP="002C01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szCs w:val="20"/>
              </w:rPr>
            </w:pPr>
            <w:r w:rsidRPr="00D63363">
              <w:rPr>
                <w:rFonts w:cs="Arial"/>
                <w:szCs w:val="20"/>
              </w:rPr>
              <w:t>Ministrstvo za gospodarstvo, turizem in šport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A81B" w14:textId="3401C797" w:rsidR="002C01AE" w:rsidRPr="00D63363" w:rsidRDefault="002C01AE" w:rsidP="002C01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szCs w:val="20"/>
              </w:rPr>
            </w:pPr>
            <w:r w:rsidRPr="00D63363">
              <w:rPr>
                <w:rFonts w:cs="Arial"/>
                <w:szCs w:val="20"/>
              </w:rPr>
              <w:t>2180-24-0001 Spodbude za design management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ABFA" w14:textId="77777777" w:rsidR="002C01AE" w:rsidRPr="00D63363" w:rsidRDefault="002C01AE" w:rsidP="002C01AE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szCs w:val="20"/>
                <w:lang w:eastAsia="sl-SI"/>
              </w:rPr>
            </w:pPr>
            <w:r w:rsidRPr="00D63363">
              <w:rPr>
                <w:rFonts w:cs="Arial"/>
                <w:szCs w:val="20"/>
                <w:lang w:eastAsia="sl-SI"/>
              </w:rPr>
              <w:t>231597 Usposabljanje zaposlenih v</w:t>
            </w:r>
          </w:p>
          <w:p w14:paraId="10F1D2AD" w14:textId="611D5F19" w:rsidR="002C01AE" w:rsidRPr="00D63363" w:rsidRDefault="002C01AE" w:rsidP="002C01AE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szCs w:val="20"/>
                <w:lang w:eastAsia="sl-SI"/>
              </w:rPr>
            </w:pPr>
            <w:r w:rsidRPr="00D63363">
              <w:rPr>
                <w:rFonts w:cs="Arial"/>
                <w:szCs w:val="20"/>
                <w:lang w:eastAsia="sl-SI"/>
              </w:rPr>
              <w:t>podjetjih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F989" w14:textId="0CBAF55F" w:rsidR="002C01AE" w:rsidRPr="00D63363" w:rsidRDefault="002C01AE" w:rsidP="002C01AE">
            <w:pPr>
              <w:widowControl w:val="0"/>
              <w:tabs>
                <w:tab w:val="left" w:pos="360"/>
              </w:tabs>
              <w:spacing w:line="260" w:lineRule="exact"/>
              <w:ind w:left="-105" w:right="-105"/>
              <w:jc w:val="right"/>
              <w:outlineLvl w:val="0"/>
              <w:rPr>
                <w:rFonts w:cs="Arial"/>
                <w:szCs w:val="20"/>
              </w:rPr>
            </w:pPr>
            <w:r w:rsidRPr="00D63363">
              <w:rPr>
                <w:rFonts w:cs="Arial"/>
                <w:szCs w:val="20"/>
              </w:rPr>
              <w:t>148.000,00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C992" w14:textId="69B9C987" w:rsidR="002C01AE" w:rsidRPr="00D63363" w:rsidDel="001A2B5F" w:rsidRDefault="002C01AE" w:rsidP="002C01AE">
            <w:pPr>
              <w:spacing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2C01AE" w:rsidRPr="0097249F" w14:paraId="62DDC83F" w14:textId="77777777" w:rsidTr="00C93C10">
        <w:trPr>
          <w:cantSplit/>
          <w:trHeight w:val="1040"/>
        </w:trPr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6A6DD" w14:textId="23BE20A1" w:rsidR="002C01AE" w:rsidRPr="0097249F" w:rsidRDefault="002C01AE" w:rsidP="002C01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D63363">
              <w:rPr>
                <w:rFonts w:cs="Arial"/>
                <w:szCs w:val="20"/>
              </w:rPr>
              <w:t>Ministrstvo za okolje, podnebje in energijo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C363D" w14:textId="71D55B96" w:rsidR="002C01AE" w:rsidRPr="00D63363" w:rsidRDefault="002C01AE" w:rsidP="002C01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szCs w:val="20"/>
              </w:rPr>
            </w:pPr>
            <w:r w:rsidRPr="00D63363">
              <w:rPr>
                <w:rFonts w:cs="Arial"/>
                <w:szCs w:val="20"/>
              </w:rPr>
              <w:t>2550-17-0003 Poraba sredstev Sklada za podnebne spremembe (evidenčni projekt MOPE</w:t>
            </w:r>
            <w:r w:rsidR="00700BAB" w:rsidRPr="00D63363">
              <w:rPr>
                <w:rFonts w:cs="Arial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B9A6B6" w14:textId="113D8AF7" w:rsidR="002C01AE" w:rsidRPr="0097249F" w:rsidRDefault="002C01AE" w:rsidP="002C01AE">
            <w:pPr>
              <w:rPr>
                <w:rFonts w:cs="Arial"/>
                <w:szCs w:val="20"/>
              </w:rPr>
            </w:pPr>
            <w:r w:rsidRPr="00D63363">
              <w:rPr>
                <w:rFonts w:cs="Arial"/>
                <w:szCs w:val="20"/>
                <w:lang w:eastAsia="sl-SI"/>
              </w:rPr>
              <w:t>231598 Upravljanje voda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D8B54" w14:textId="7B63EC1D" w:rsidR="002C01AE" w:rsidRPr="00D63363" w:rsidRDefault="002C01AE" w:rsidP="002C01AE">
            <w:pPr>
              <w:widowControl w:val="0"/>
              <w:tabs>
                <w:tab w:val="left" w:pos="360"/>
              </w:tabs>
              <w:spacing w:line="260" w:lineRule="exact"/>
              <w:ind w:left="-105" w:right="-105"/>
              <w:jc w:val="right"/>
              <w:outlineLvl w:val="0"/>
              <w:rPr>
                <w:rFonts w:cs="Arial"/>
                <w:szCs w:val="20"/>
              </w:rPr>
            </w:pPr>
            <w:r w:rsidRPr="00D63363">
              <w:rPr>
                <w:rFonts w:cs="Arial"/>
                <w:szCs w:val="20"/>
              </w:rPr>
              <w:t>200.000,00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6EF0E" w14:textId="17753755" w:rsidR="002C01AE" w:rsidRPr="00D63363" w:rsidRDefault="002C01AE" w:rsidP="002C01AE">
            <w:pPr>
              <w:spacing w:line="240" w:lineRule="auto"/>
              <w:jc w:val="right"/>
              <w:rPr>
                <w:rFonts w:cs="Arial"/>
                <w:szCs w:val="20"/>
              </w:rPr>
            </w:pPr>
          </w:p>
        </w:tc>
      </w:tr>
      <w:tr w:rsidR="002C01AE" w:rsidRPr="0097249F" w14:paraId="0880FFB0" w14:textId="77777777" w:rsidTr="00C93C10">
        <w:trPr>
          <w:cantSplit/>
          <w:trHeight w:val="348"/>
        </w:trPr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D221" w14:textId="77777777" w:rsidR="002C01AE" w:rsidRPr="0097249F" w:rsidRDefault="002C01AE" w:rsidP="002C01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bookmarkStart w:id="7" w:name="_Hlk137638191"/>
            <w:r w:rsidRPr="0097249F">
              <w:rPr>
                <w:rFonts w:cs="Arial"/>
                <w:b/>
                <w:kern w:val="32"/>
                <w:szCs w:val="20"/>
                <w:lang w:eastAsia="sl-SI"/>
              </w:rPr>
              <w:t>SKUPAJ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01AD" w14:textId="77777777" w:rsidR="002C01AE" w:rsidRPr="0097249F" w:rsidRDefault="002C01AE" w:rsidP="002C01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FA7A" w14:textId="77777777" w:rsidR="002C01AE" w:rsidRPr="0097249F" w:rsidRDefault="002C01AE" w:rsidP="002C01AE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6C50" w14:textId="500BA541" w:rsidR="002C01AE" w:rsidRPr="00D63363" w:rsidRDefault="00074E13" w:rsidP="002C01AE">
            <w:pPr>
              <w:widowControl w:val="0"/>
              <w:tabs>
                <w:tab w:val="left" w:pos="360"/>
              </w:tabs>
              <w:spacing w:line="260" w:lineRule="exact"/>
              <w:ind w:left="-105" w:right="-105"/>
              <w:jc w:val="right"/>
              <w:outlineLvl w:val="0"/>
              <w:rPr>
                <w:rFonts w:cs="Arial"/>
                <w:szCs w:val="20"/>
              </w:rPr>
            </w:pPr>
            <w:r w:rsidRPr="00074E13">
              <w:rPr>
                <w:rFonts w:cs="Arial"/>
                <w:b/>
                <w:bCs/>
                <w:szCs w:val="20"/>
              </w:rPr>
              <w:t>1.028.000</w:t>
            </w:r>
            <w:r>
              <w:rPr>
                <w:rFonts w:cs="Arial"/>
                <w:b/>
                <w:bCs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EA4B" w14:textId="6AA73A60" w:rsidR="002C01AE" w:rsidRPr="0097249F" w:rsidRDefault="002C01AE" w:rsidP="002C01AE">
            <w:pPr>
              <w:spacing w:line="240" w:lineRule="auto"/>
              <w:rPr>
                <w:rFonts w:cs="Arial"/>
                <w:b/>
                <w:szCs w:val="20"/>
              </w:rPr>
            </w:pPr>
          </w:p>
        </w:tc>
      </w:tr>
      <w:bookmarkEnd w:id="7"/>
      <w:tr w:rsidR="001E2879" w:rsidRPr="0097249F" w14:paraId="478621A1" w14:textId="77777777" w:rsidTr="00B41B37">
        <w:trPr>
          <w:cantSplit/>
          <w:trHeight w:val="294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340C9AF" w14:textId="77777777" w:rsidR="001E2879" w:rsidRPr="0097249F" w:rsidRDefault="001E2879" w:rsidP="001E2879">
            <w:pPr>
              <w:widowControl w:val="0"/>
              <w:tabs>
                <w:tab w:val="left" w:pos="234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proofErr w:type="spellStart"/>
            <w:r w:rsidRPr="0097249F">
              <w:rPr>
                <w:rFonts w:cs="Arial"/>
                <w:b/>
                <w:kern w:val="32"/>
                <w:szCs w:val="20"/>
                <w:lang w:eastAsia="sl-SI"/>
              </w:rPr>
              <w:t>II.b</w:t>
            </w:r>
            <w:proofErr w:type="spellEnd"/>
            <w:r w:rsidRPr="0097249F">
              <w:rPr>
                <w:rFonts w:cs="Arial"/>
                <w:b/>
                <w:kern w:val="32"/>
                <w:szCs w:val="20"/>
                <w:lang w:eastAsia="sl-SI"/>
              </w:rPr>
              <w:t xml:space="preserve"> Manjkajoče pravice porabe bodo zagotovljene s prerazporeditvijo:</w:t>
            </w:r>
          </w:p>
        </w:tc>
      </w:tr>
      <w:tr w:rsidR="001E2879" w:rsidRPr="0097249F" w14:paraId="65CBDD98" w14:textId="77777777" w:rsidTr="002C01AE">
        <w:trPr>
          <w:cantSplit/>
          <w:trHeight w:val="1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FC45" w14:textId="77777777" w:rsidR="001E2879" w:rsidRPr="0097249F" w:rsidRDefault="001E2879" w:rsidP="001E2879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DAA7" w14:textId="77777777" w:rsidR="001E2879" w:rsidRPr="0097249F" w:rsidRDefault="001E2879" w:rsidP="001E2879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0E9D" w14:textId="77777777" w:rsidR="001E2879" w:rsidRPr="0097249F" w:rsidRDefault="001E2879" w:rsidP="001E2879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 xml:space="preserve">Šifra in naziv proračunske postavke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5D9F" w14:textId="77777777" w:rsidR="001E2879" w:rsidRPr="0097249F" w:rsidRDefault="001E2879" w:rsidP="001E2879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8CA1" w14:textId="77777777" w:rsidR="001E2879" w:rsidRPr="0097249F" w:rsidRDefault="001E2879" w:rsidP="001E2879">
            <w:pPr>
              <w:widowControl w:val="0"/>
              <w:spacing w:line="260" w:lineRule="exact"/>
              <w:jc w:val="center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 xml:space="preserve">Znesek za t + 1 </w:t>
            </w:r>
          </w:p>
        </w:tc>
      </w:tr>
      <w:tr w:rsidR="001E2879" w:rsidRPr="0097249F" w14:paraId="2760056F" w14:textId="77777777" w:rsidTr="002C01AE">
        <w:trPr>
          <w:cantSplit/>
          <w:trHeight w:val="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F9A4" w14:textId="77777777" w:rsidR="001E2879" w:rsidRPr="0097249F" w:rsidRDefault="001E2879" w:rsidP="001E2879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F839" w14:textId="77777777" w:rsidR="001E2879" w:rsidRPr="0097249F" w:rsidRDefault="001E2879" w:rsidP="001E2879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6EE8" w14:textId="77777777" w:rsidR="001E2879" w:rsidRPr="0097249F" w:rsidRDefault="001E2879" w:rsidP="001E2879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B012" w14:textId="77777777" w:rsidR="001E2879" w:rsidRPr="0097249F" w:rsidRDefault="001E2879" w:rsidP="001E2879">
            <w:pPr>
              <w:widowControl w:val="0"/>
              <w:tabs>
                <w:tab w:val="left" w:pos="360"/>
              </w:tabs>
              <w:spacing w:line="260" w:lineRule="exact"/>
              <w:jc w:val="righ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6AB2" w14:textId="77777777" w:rsidR="001E2879" w:rsidRPr="0097249F" w:rsidRDefault="001E2879" w:rsidP="001E2879">
            <w:pPr>
              <w:widowControl w:val="0"/>
              <w:tabs>
                <w:tab w:val="left" w:pos="360"/>
              </w:tabs>
              <w:spacing w:line="260" w:lineRule="exact"/>
              <w:jc w:val="righ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1E2879" w:rsidRPr="0097249F" w14:paraId="4204A8E3" w14:textId="77777777" w:rsidTr="002C01AE">
        <w:trPr>
          <w:cantSplit/>
          <w:trHeight w:val="95"/>
        </w:trPr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33D7" w14:textId="77777777" w:rsidR="001E2879" w:rsidRPr="0097249F" w:rsidRDefault="001E2879" w:rsidP="001E2879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97249F">
              <w:rPr>
                <w:rFonts w:cs="Arial"/>
                <w:b/>
                <w:kern w:val="32"/>
                <w:szCs w:val="20"/>
                <w:lang w:eastAsia="sl-SI"/>
              </w:rPr>
              <w:t>SKUPAJ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81A4" w14:textId="77777777" w:rsidR="001E2879" w:rsidRPr="0097249F" w:rsidRDefault="001E2879" w:rsidP="001E2879">
            <w:pPr>
              <w:widowControl w:val="0"/>
              <w:tabs>
                <w:tab w:val="left" w:pos="360"/>
              </w:tabs>
              <w:spacing w:line="260" w:lineRule="exact"/>
              <w:jc w:val="right"/>
              <w:outlineLvl w:val="0"/>
              <w:rPr>
                <w:rFonts w:cs="Arial"/>
                <w:kern w:val="32"/>
                <w:szCs w:val="20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55CF" w14:textId="77777777" w:rsidR="001E2879" w:rsidRPr="0097249F" w:rsidRDefault="001E2879" w:rsidP="001E2879">
            <w:pPr>
              <w:widowControl w:val="0"/>
              <w:tabs>
                <w:tab w:val="left" w:pos="360"/>
              </w:tabs>
              <w:spacing w:line="260" w:lineRule="exact"/>
              <w:jc w:val="righ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</w:tr>
      <w:tr w:rsidR="001E2879" w:rsidRPr="0097249F" w14:paraId="0BCEE684" w14:textId="77777777" w:rsidTr="00B41B37">
        <w:trPr>
          <w:cantSplit/>
          <w:trHeight w:val="207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7CFD944" w14:textId="77777777" w:rsidR="001E2879" w:rsidRPr="0097249F" w:rsidRDefault="001E2879" w:rsidP="001E2879">
            <w:pPr>
              <w:widowControl w:val="0"/>
              <w:tabs>
                <w:tab w:val="left" w:pos="234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proofErr w:type="spellStart"/>
            <w:r w:rsidRPr="0097249F">
              <w:rPr>
                <w:rFonts w:cs="Arial"/>
                <w:b/>
                <w:kern w:val="32"/>
                <w:szCs w:val="20"/>
                <w:lang w:eastAsia="sl-SI"/>
              </w:rPr>
              <w:t>II.c</w:t>
            </w:r>
            <w:proofErr w:type="spellEnd"/>
            <w:r w:rsidRPr="0097249F">
              <w:rPr>
                <w:rFonts w:cs="Arial"/>
                <w:b/>
                <w:kern w:val="32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</w:tc>
      </w:tr>
      <w:tr w:rsidR="001E2879" w:rsidRPr="0097249F" w14:paraId="2777F97F" w14:textId="77777777" w:rsidTr="006228D0">
        <w:trPr>
          <w:cantSplit/>
          <w:trHeight w:val="100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FD25" w14:textId="77777777" w:rsidR="001E2879" w:rsidRPr="0097249F" w:rsidRDefault="001E2879" w:rsidP="001E2879">
            <w:pPr>
              <w:widowControl w:val="0"/>
              <w:spacing w:line="260" w:lineRule="exact"/>
              <w:ind w:left="-122" w:right="-112"/>
              <w:jc w:val="center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>Novi prihodki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27D7" w14:textId="77777777" w:rsidR="001E2879" w:rsidRPr="0097249F" w:rsidRDefault="001E2879" w:rsidP="001E2879">
            <w:pPr>
              <w:widowControl w:val="0"/>
              <w:spacing w:line="260" w:lineRule="exact"/>
              <w:ind w:left="-122" w:right="-112"/>
              <w:jc w:val="center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542D" w14:textId="77777777" w:rsidR="001E2879" w:rsidRPr="0097249F" w:rsidRDefault="001E2879" w:rsidP="001E2879">
            <w:pPr>
              <w:widowControl w:val="0"/>
              <w:spacing w:line="260" w:lineRule="exact"/>
              <w:ind w:left="-122" w:right="-112"/>
              <w:jc w:val="center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>Znesek za t + 1</w:t>
            </w:r>
          </w:p>
        </w:tc>
      </w:tr>
      <w:tr w:rsidR="001E2879" w:rsidRPr="0097249F" w14:paraId="4DD51E0A" w14:textId="77777777" w:rsidTr="006228D0">
        <w:trPr>
          <w:cantSplit/>
          <w:trHeight w:val="95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4AFD" w14:textId="77777777" w:rsidR="001E2879" w:rsidRPr="0097249F" w:rsidRDefault="001E2879" w:rsidP="001E2879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9B30" w14:textId="77777777" w:rsidR="001E2879" w:rsidRPr="0097249F" w:rsidRDefault="001E2879" w:rsidP="001E2879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3AA7" w14:textId="77777777" w:rsidR="001E2879" w:rsidRPr="0097249F" w:rsidRDefault="001E2879" w:rsidP="001E2879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1E2879" w:rsidRPr="0097249F" w14:paraId="25096238" w14:textId="77777777" w:rsidTr="006228D0">
        <w:trPr>
          <w:cantSplit/>
          <w:trHeight w:val="95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4BC4" w14:textId="77777777" w:rsidR="001E2879" w:rsidRPr="0097249F" w:rsidRDefault="001E2879" w:rsidP="001E2879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416B" w14:textId="77777777" w:rsidR="001E2879" w:rsidRPr="0097249F" w:rsidRDefault="001E2879" w:rsidP="001E2879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8DF3" w14:textId="77777777" w:rsidR="001E2879" w:rsidRPr="0097249F" w:rsidRDefault="001E2879" w:rsidP="001E2879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1E2879" w:rsidRPr="0097249F" w14:paraId="65A24076" w14:textId="77777777" w:rsidTr="006228D0">
        <w:trPr>
          <w:cantSplit/>
          <w:trHeight w:val="95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C7FF" w14:textId="77777777" w:rsidR="001E2879" w:rsidRPr="0097249F" w:rsidRDefault="001E2879" w:rsidP="001E2879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70AE" w14:textId="77777777" w:rsidR="001E2879" w:rsidRPr="0097249F" w:rsidRDefault="001E2879" w:rsidP="001E2879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A48B" w14:textId="77777777" w:rsidR="001E2879" w:rsidRPr="0097249F" w:rsidRDefault="001E2879" w:rsidP="001E2879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</w:tr>
      <w:tr w:rsidR="001E2879" w:rsidRPr="0097249F" w14:paraId="428808AF" w14:textId="77777777" w:rsidTr="006228D0">
        <w:trPr>
          <w:cantSplit/>
          <w:trHeight w:val="95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D226" w14:textId="77777777" w:rsidR="001E2879" w:rsidRPr="0097249F" w:rsidRDefault="001E2879" w:rsidP="001E2879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  <w:r w:rsidRPr="0097249F">
              <w:rPr>
                <w:rFonts w:cs="Arial"/>
                <w:b/>
                <w:kern w:val="32"/>
                <w:szCs w:val="20"/>
                <w:lang w:eastAsia="sl-SI"/>
              </w:rPr>
              <w:t>SKUPAJ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C921" w14:textId="77777777" w:rsidR="001E2879" w:rsidRPr="0097249F" w:rsidRDefault="001E2879" w:rsidP="001E2879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E235" w14:textId="77777777" w:rsidR="001E2879" w:rsidRPr="0097249F" w:rsidRDefault="001E2879" w:rsidP="001E2879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eastAsia="sl-SI"/>
              </w:rPr>
            </w:pPr>
          </w:p>
        </w:tc>
      </w:tr>
      <w:tr w:rsidR="001E2879" w:rsidRPr="0097249F" w14:paraId="042C06AA" w14:textId="77777777" w:rsidTr="00B41B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9640" w:type="dxa"/>
            <w:gridSpan w:val="9"/>
          </w:tcPr>
          <w:p w14:paraId="44296C49" w14:textId="25186566" w:rsidR="000835DD" w:rsidRPr="0097249F" w:rsidRDefault="000835DD" w:rsidP="00AC5243">
            <w:pPr>
              <w:widowControl w:val="0"/>
              <w:spacing w:line="260" w:lineRule="exact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1E2879" w:rsidRPr="0097249F" w14:paraId="72D7E148" w14:textId="77777777" w:rsidTr="00B41B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9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4894" w14:textId="77777777" w:rsidR="001E2879" w:rsidRPr="0097249F" w:rsidRDefault="001E2879" w:rsidP="001E2879">
            <w:pPr>
              <w:spacing w:line="260" w:lineRule="exact"/>
              <w:rPr>
                <w:rFonts w:cs="Arial"/>
                <w:b/>
                <w:szCs w:val="20"/>
              </w:rPr>
            </w:pPr>
            <w:r w:rsidRPr="0097249F">
              <w:rPr>
                <w:rFonts w:cs="Arial"/>
                <w:b/>
                <w:szCs w:val="20"/>
              </w:rPr>
              <w:t>7.b Predstavitev ocene finančnih posledic pod 40.000 EUR:</w:t>
            </w:r>
          </w:p>
          <w:p w14:paraId="60D51EAB" w14:textId="77777777" w:rsidR="001E2879" w:rsidRPr="0097249F" w:rsidRDefault="001E2879" w:rsidP="001E2879">
            <w:pPr>
              <w:spacing w:line="260" w:lineRule="exact"/>
              <w:rPr>
                <w:rFonts w:cs="Arial"/>
                <w:szCs w:val="20"/>
              </w:rPr>
            </w:pPr>
            <w:r w:rsidRPr="0097249F">
              <w:rPr>
                <w:rFonts w:cs="Arial"/>
                <w:szCs w:val="20"/>
              </w:rPr>
              <w:t>(Samo če izberete NE pod točko 6.a.)</w:t>
            </w:r>
          </w:p>
          <w:p w14:paraId="6B067C35" w14:textId="77777777" w:rsidR="001E2879" w:rsidRPr="0097249F" w:rsidRDefault="001E2879" w:rsidP="001E2879">
            <w:pPr>
              <w:spacing w:line="260" w:lineRule="exact"/>
              <w:rPr>
                <w:rFonts w:cs="Arial"/>
                <w:b/>
                <w:szCs w:val="20"/>
              </w:rPr>
            </w:pPr>
            <w:r w:rsidRPr="0097249F">
              <w:rPr>
                <w:rFonts w:cs="Arial"/>
                <w:b/>
                <w:szCs w:val="20"/>
              </w:rPr>
              <w:t>Kratka obrazložitev</w:t>
            </w:r>
          </w:p>
        </w:tc>
      </w:tr>
      <w:tr w:rsidR="001E2879" w:rsidRPr="00126581" w14:paraId="636C47CB" w14:textId="77777777" w:rsidTr="00B41B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73E0" w14:textId="77777777" w:rsidR="001E2879" w:rsidRPr="00126581" w:rsidRDefault="001E2879" w:rsidP="001E2879">
            <w:pPr>
              <w:spacing w:line="260" w:lineRule="exact"/>
              <w:rPr>
                <w:rFonts w:cs="Arial"/>
                <w:b/>
                <w:szCs w:val="20"/>
              </w:rPr>
            </w:pPr>
            <w:r w:rsidRPr="00126581">
              <w:rPr>
                <w:rFonts w:cs="Arial"/>
                <w:b/>
                <w:szCs w:val="20"/>
              </w:rPr>
              <w:lastRenderedPageBreak/>
              <w:t>8. Predstavitev sodelovanja z združenji občin:</w:t>
            </w:r>
          </w:p>
        </w:tc>
      </w:tr>
      <w:tr w:rsidR="001E2879" w:rsidRPr="00126581" w14:paraId="496296FE" w14:textId="77777777" w:rsidTr="00B41B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82" w:type="dxa"/>
            <w:gridSpan w:val="5"/>
          </w:tcPr>
          <w:p w14:paraId="4C0B1468" w14:textId="77777777" w:rsidR="001E2879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Vsebina predloženega gradiva (predpisa) vpliva na:</w:t>
            </w:r>
          </w:p>
          <w:p w14:paraId="601AB591" w14:textId="77777777" w:rsidR="001E2879" w:rsidRPr="00126581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7BB46911" w14:textId="77777777" w:rsidR="001E2879" w:rsidRPr="00126581" w:rsidRDefault="001E2879" w:rsidP="00AD4CD3">
            <w:pPr>
              <w:widowControl w:val="0"/>
              <w:numPr>
                <w:ilvl w:val="1"/>
                <w:numId w:val="5"/>
              </w:numPr>
              <w:overflowPunct w:val="0"/>
              <w:autoSpaceDE w:val="0"/>
              <w:autoSpaceDN w:val="0"/>
              <w:adjustRightInd w:val="0"/>
              <w:spacing w:line="260" w:lineRule="exact"/>
              <w:ind w:left="418" w:hanging="426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pristojnosti občin,</w:t>
            </w:r>
          </w:p>
          <w:p w14:paraId="532FB8DF" w14:textId="77777777" w:rsidR="001E2879" w:rsidRPr="00126581" w:rsidRDefault="001E2879" w:rsidP="00AD4CD3">
            <w:pPr>
              <w:widowControl w:val="0"/>
              <w:numPr>
                <w:ilvl w:val="1"/>
                <w:numId w:val="5"/>
              </w:numPr>
              <w:overflowPunct w:val="0"/>
              <w:autoSpaceDE w:val="0"/>
              <w:autoSpaceDN w:val="0"/>
              <w:adjustRightInd w:val="0"/>
              <w:spacing w:line="260" w:lineRule="exact"/>
              <w:ind w:left="418" w:hanging="426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delovanje občin,</w:t>
            </w:r>
          </w:p>
          <w:p w14:paraId="68D41B0D" w14:textId="77777777" w:rsidR="001E2879" w:rsidRPr="00126581" w:rsidRDefault="001E2879" w:rsidP="00AD4CD3">
            <w:pPr>
              <w:widowControl w:val="0"/>
              <w:numPr>
                <w:ilvl w:val="1"/>
                <w:numId w:val="2"/>
              </w:numPr>
              <w:overflowPunct w:val="0"/>
              <w:autoSpaceDE w:val="0"/>
              <w:autoSpaceDN w:val="0"/>
              <w:adjustRightInd w:val="0"/>
              <w:spacing w:line="260" w:lineRule="exact"/>
              <w:ind w:left="418" w:hanging="426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financiranje občin.</w:t>
            </w:r>
          </w:p>
          <w:p w14:paraId="2C1EABF9" w14:textId="77777777" w:rsidR="001E2879" w:rsidRPr="00126581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ind w:left="144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</w:tc>
        <w:tc>
          <w:tcPr>
            <w:tcW w:w="2758" w:type="dxa"/>
            <w:gridSpan w:val="4"/>
          </w:tcPr>
          <w:p w14:paraId="2FB838AA" w14:textId="77777777" w:rsidR="001E2879" w:rsidRPr="00126581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>DA/</w:t>
            </w:r>
            <w:r w:rsidRPr="00126581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1E2879" w:rsidRPr="00126581" w14:paraId="79BFB4EE" w14:textId="77777777" w:rsidTr="00B41B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640" w:type="dxa"/>
            <w:gridSpan w:val="9"/>
          </w:tcPr>
          <w:p w14:paraId="664761D1" w14:textId="77777777" w:rsidR="001E2879" w:rsidRPr="00126581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 xml:space="preserve">Gradivo (predpis) je bilo poslano v mnenje: </w:t>
            </w:r>
          </w:p>
          <w:p w14:paraId="5B807D12" w14:textId="77777777" w:rsidR="001E2879" w:rsidRPr="00126581" w:rsidRDefault="001E2879" w:rsidP="00AD4CD3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Skupnosti občin Slovenije SOS: DA/NE</w:t>
            </w:r>
          </w:p>
          <w:p w14:paraId="6B4AF5D3" w14:textId="77777777" w:rsidR="001E2879" w:rsidRPr="00126581" w:rsidRDefault="001E2879" w:rsidP="00AD4CD3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Združenju občin Slovenije ZOS: DA/NE</w:t>
            </w:r>
          </w:p>
          <w:p w14:paraId="35C59B23" w14:textId="77777777" w:rsidR="001E2879" w:rsidRPr="00126581" w:rsidRDefault="001E2879" w:rsidP="00AD4CD3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Združenju mestnih občin Slovenije ZMOS: DA/NE</w:t>
            </w:r>
          </w:p>
          <w:p w14:paraId="78DD4E60" w14:textId="77777777" w:rsidR="001E2879" w:rsidRPr="00126581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5D14AFB6" w14:textId="77777777" w:rsidR="001E2879" w:rsidRPr="00126581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Predlogi in pripombe združenj so bili upoštevani:</w:t>
            </w:r>
          </w:p>
          <w:p w14:paraId="7DA5B640" w14:textId="77777777" w:rsidR="001E2879" w:rsidRPr="00126581" w:rsidRDefault="001E2879" w:rsidP="00AD4CD3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v celoti,</w:t>
            </w:r>
          </w:p>
          <w:p w14:paraId="594DACFC" w14:textId="77777777" w:rsidR="001E2879" w:rsidRPr="00126581" w:rsidRDefault="001E2879" w:rsidP="00AD4CD3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večinoma,</w:t>
            </w:r>
          </w:p>
          <w:p w14:paraId="13F22394" w14:textId="77777777" w:rsidR="001E2879" w:rsidRPr="00126581" w:rsidRDefault="001E2879" w:rsidP="00AD4CD3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delno,</w:t>
            </w:r>
          </w:p>
          <w:p w14:paraId="30EDD3BC" w14:textId="5617C916" w:rsidR="001E2879" w:rsidRPr="00AC5243" w:rsidRDefault="001E2879" w:rsidP="00AC5243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niso bili upoštevani.</w:t>
            </w:r>
          </w:p>
          <w:p w14:paraId="7C8447B4" w14:textId="698A40EF" w:rsidR="001E2879" w:rsidRPr="00126581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Bistveni predlogi in pripombe, ki niso bili upoštevani.</w:t>
            </w:r>
          </w:p>
        </w:tc>
      </w:tr>
      <w:tr w:rsidR="001E2879" w:rsidRPr="00126581" w14:paraId="1F7B6CE3" w14:textId="77777777" w:rsidTr="00B41B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640" w:type="dxa"/>
            <w:gridSpan w:val="9"/>
            <w:vAlign w:val="center"/>
          </w:tcPr>
          <w:p w14:paraId="4A8D0812" w14:textId="77777777" w:rsidR="001E2879" w:rsidRPr="00126581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 w:rsidRPr="00126581">
              <w:rPr>
                <w:rFonts w:cs="Arial"/>
                <w:b/>
                <w:szCs w:val="20"/>
                <w:lang w:eastAsia="sl-SI"/>
              </w:rPr>
              <w:t>9. Predstavitev sodelovanja javnosti:</w:t>
            </w:r>
          </w:p>
        </w:tc>
      </w:tr>
      <w:tr w:rsidR="001E2879" w:rsidRPr="00126581" w14:paraId="14A5F539" w14:textId="77777777" w:rsidTr="00B41B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82" w:type="dxa"/>
            <w:gridSpan w:val="5"/>
          </w:tcPr>
          <w:p w14:paraId="5D0D0BD7" w14:textId="77777777" w:rsidR="001E2879" w:rsidRPr="00126581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2758" w:type="dxa"/>
            <w:gridSpan w:val="4"/>
          </w:tcPr>
          <w:p w14:paraId="588C2CF7" w14:textId="77777777" w:rsidR="001E2879" w:rsidRPr="00126581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>DA/</w:t>
            </w:r>
            <w:r w:rsidRPr="00126581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1E2879" w:rsidRPr="00126581" w14:paraId="6F5B1C0D" w14:textId="77777777" w:rsidTr="00B41B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640" w:type="dxa"/>
            <w:gridSpan w:val="9"/>
          </w:tcPr>
          <w:p w14:paraId="3DBD37FD" w14:textId="77777777" w:rsidR="001E2879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(Če je odgovor NE, navedite, zakaj ni bilo objavljeno.)</w:t>
            </w:r>
          </w:p>
          <w:p w14:paraId="1F19CC2A" w14:textId="77777777" w:rsidR="001E2879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725BF6">
              <w:rPr>
                <w:iCs/>
                <w:szCs w:val="20"/>
              </w:rPr>
              <w:t>Ministrstvo za gospodarski razvoj in tehnologijo upoštevaje 9. člen Poslovnika Vlade RS ocenjuje, da ni potrebe po sodelovanju javnosti.</w:t>
            </w:r>
          </w:p>
          <w:p w14:paraId="3BBA2646" w14:textId="77777777" w:rsidR="001E2879" w:rsidRPr="00126581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</w:tc>
      </w:tr>
      <w:tr w:rsidR="001E2879" w:rsidRPr="00126581" w14:paraId="6B8E24DB" w14:textId="77777777" w:rsidTr="00B41B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640" w:type="dxa"/>
            <w:gridSpan w:val="9"/>
          </w:tcPr>
          <w:p w14:paraId="155009A6" w14:textId="77777777" w:rsidR="001E2879" w:rsidRPr="00126581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(Če je odgovor DA, navedite:</w:t>
            </w:r>
          </w:p>
          <w:p w14:paraId="3A8EE093" w14:textId="77777777" w:rsidR="001E2879" w:rsidRPr="00126581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Datum objave: ………</w:t>
            </w:r>
          </w:p>
          <w:p w14:paraId="164A34E2" w14:textId="77777777" w:rsidR="001E2879" w:rsidRPr="00126581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 xml:space="preserve">V razpravo so bili vključeni: </w:t>
            </w:r>
          </w:p>
          <w:p w14:paraId="37DB6E89" w14:textId="77777777" w:rsidR="001E2879" w:rsidRPr="00126581" w:rsidRDefault="001E2879" w:rsidP="00AD4CD3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 xml:space="preserve">nevladne organizacije, </w:t>
            </w:r>
          </w:p>
          <w:p w14:paraId="782C4C97" w14:textId="77777777" w:rsidR="001E2879" w:rsidRPr="00126581" w:rsidRDefault="001E2879" w:rsidP="00AD4CD3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predstavniki zainteresirane javnosti,</w:t>
            </w:r>
          </w:p>
          <w:p w14:paraId="5683405B" w14:textId="77777777" w:rsidR="001E2879" w:rsidRPr="00126581" w:rsidRDefault="001E2879" w:rsidP="00AD4CD3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predstavniki strokovne javnosti.</w:t>
            </w:r>
          </w:p>
          <w:p w14:paraId="0448B482" w14:textId="77777777" w:rsidR="001E2879" w:rsidRPr="00126581" w:rsidRDefault="001E2879" w:rsidP="00AD4CD3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.</w:t>
            </w:r>
          </w:p>
          <w:p w14:paraId="7441A3B5" w14:textId="77777777" w:rsidR="001E2879" w:rsidRPr="00126581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 xml:space="preserve">Mnenja, predlogi in pripombe z navedbo predlagateljev </w:t>
            </w:r>
            <w:r w:rsidRPr="00126581">
              <w:rPr>
                <w:rFonts w:cs="Arial"/>
                <w:color w:val="000000"/>
                <w:szCs w:val="20"/>
                <w:lang w:eastAsia="sl-SI"/>
              </w:rPr>
              <w:t>(imen in priimkov fizičnih oseb, ki niso poslovni subjekti, ne navajajte</w:t>
            </w:r>
            <w:r w:rsidRPr="00126581">
              <w:rPr>
                <w:rFonts w:cs="Arial"/>
                <w:iCs/>
                <w:szCs w:val="20"/>
                <w:lang w:eastAsia="sl-SI"/>
              </w:rPr>
              <w:t>):</w:t>
            </w:r>
          </w:p>
          <w:p w14:paraId="153257B5" w14:textId="77777777" w:rsidR="001E2879" w:rsidRPr="00126581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Upoštevani so bili:</w:t>
            </w:r>
          </w:p>
          <w:p w14:paraId="475B8575" w14:textId="77777777" w:rsidR="001E2879" w:rsidRPr="00126581" w:rsidRDefault="001E2879" w:rsidP="00AD4CD3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v celoti,</w:t>
            </w:r>
          </w:p>
          <w:p w14:paraId="1D1BB704" w14:textId="77777777" w:rsidR="001E2879" w:rsidRPr="00126581" w:rsidRDefault="001E2879" w:rsidP="00AD4CD3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večinoma,</w:t>
            </w:r>
          </w:p>
          <w:p w14:paraId="4B48E24E" w14:textId="77777777" w:rsidR="001E2879" w:rsidRPr="00126581" w:rsidRDefault="001E2879" w:rsidP="00AD4CD3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delno,</w:t>
            </w:r>
          </w:p>
          <w:p w14:paraId="461E999C" w14:textId="77777777" w:rsidR="001E2879" w:rsidRPr="00126581" w:rsidRDefault="001E2879" w:rsidP="00AD4CD3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niso bili upoštevani.</w:t>
            </w:r>
          </w:p>
          <w:p w14:paraId="1EF7D642" w14:textId="77777777" w:rsidR="001E2879" w:rsidRPr="00126581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Bistvena mnenja, predlogi in pripombe, ki niso bili upoštevani, ter razlogi za neupoštevanje:</w:t>
            </w:r>
          </w:p>
          <w:p w14:paraId="24E35AA0" w14:textId="77777777" w:rsidR="001E2879" w:rsidRPr="00126581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Poročilo je bilo dano ……………..</w:t>
            </w:r>
          </w:p>
          <w:p w14:paraId="41186BE4" w14:textId="77777777" w:rsidR="001E2879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60EFD368" w14:textId="77777777" w:rsidR="001E2879" w:rsidRPr="00126581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iCs/>
                <w:szCs w:val="20"/>
                <w:lang w:eastAsia="sl-SI"/>
              </w:rPr>
              <w:t>Javnost je bila vključena v pripravo gradiva v skladu z Zakonom o …, kar je navedeno v predlogu predpisa.)</w:t>
            </w:r>
          </w:p>
        </w:tc>
      </w:tr>
      <w:tr w:rsidR="001E2879" w:rsidRPr="00126581" w14:paraId="7D506B3A" w14:textId="77777777" w:rsidTr="00B41B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82" w:type="dxa"/>
            <w:gridSpan w:val="5"/>
            <w:vAlign w:val="center"/>
          </w:tcPr>
          <w:p w14:paraId="4728CADD" w14:textId="77777777" w:rsidR="001E2879" w:rsidRPr="00126581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szCs w:val="20"/>
                <w:lang w:eastAsia="sl-SI"/>
              </w:rPr>
            </w:pPr>
            <w:r w:rsidRPr="00126581">
              <w:rPr>
                <w:rFonts w:cs="Arial"/>
                <w:b/>
                <w:szCs w:val="20"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2758" w:type="dxa"/>
            <w:gridSpan w:val="4"/>
            <w:vAlign w:val="center"/>
          </w:tcPr>
          <w:p w14:paraId="02FB49F2" w14:textId="77777777" w:rsidR="001E2879" w:rsidRPr="00126581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>DA/</w:t>
            </w:r>
            <w:r w:rsidRPr="00126581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1E2879" w:rsidRPr="00126581" w14:paraId="7088836A" w14:textId="77777777" w:rsidTr="00B41B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82" w:type="dxa"/>
            <w:gridSpan w:val="5"/>
            <w:vAlign w:val="center"/>
          </w:tcPr>
          <w:p w14:paraId="112E979F" w14:textId="77777777" w:rsidR="001E2879" w:rsidRPr="00126581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 w:rsidRPr="00126581">
              <w:rPr>
                <w:rFonts w:cs="Arial"/>
                <w:b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758" w:type="dxa"/>
            <w:gridSpan w:val="4"/>
            <w:vAlign w:val="center"/>
          </w:tcPr>
          <w:p w14:paraId="437B696E" w14:textId="77777777" w:rsidR="001E2879" w:rsidRPr="00126581" w:rsidRDefault="001E2879" w:rsidP="001E287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szCs w:val="20"/>
                <w:lang w:eastAsia="sl-SI"/>
              </w:rPr>
            </w:pPr>
            <w:r w:rsidRPr="00126581">
              <w:rPr>
                <w:rFonts w:cs="Arial"/>
                <w:szCs w:val="20"/>
                <w:lang w:eastAsia="sl-SI"/>
              </w:rPr>
              <w:t>DA/</w:t>
            </w:r>
            <w:r w:rsidRPr="00126581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1E2879" w:rsidRPr="00126581" w14:paraId="5D3EDE2D" w14:textId="77777777" w:rsidTr="00B41B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6D46" w14:textId="77777777" w:rsidR="001E2879" w:rsidRPr="001E2879" w:rsidRDefault="001E2879" w:rsidP="001E28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</w:p>
          <w:p w14:paraId="310F261E" w14:textId="757E6B62" w:rsidR="001E2879" w:rsidRPr="001E2879" w:rsidRDefault="001E2879" w:rsidP="001E28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ind w:left="5834" w:hanging="551"/>
              <w:jc w:val="center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 w:rsidRPr="001E2879">
              <w:rPr>
                <w:rFonts w:cs="Arial"/>
                <w:szCs w:val="20"/>
                <w:lang w:eastAsia="sl-SI"/>
              </w:rPr>
              <w:t>Matjaž Han</w:t>
            </w:r>
          </w:p>
          <w:p w14:paraId="53768F4F" w14:textId="079B2C21" w:rsidR="001E2879" w:rsidRPr="001E2879" w:rsidRDefault="001E2879" w:rsidP="00AC524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ind w:left="5834" w:hanging="551"/>
              <w:jc w:val="center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 w:rsidRPr="001E2879">
              <w:rPr>
                <w:rFonts w:cs="Arial"/>
                <w:szCs w:val="20"/>
                <w:lang w:eastAsia="sl-SI"/>
              </w:rPr>
              <w:t>Minister za gospodars</w:t>
            </w:r>
            <w:r w:rsidR="000B3049">
              <w:rPr>
                <w:rFonts w:cs="Arial"/>
                <w:szCs w:val="20"/>
                <w:lang w:eastAsia="sl-SI"/>
              </w:rPr>
              <w:t>tvo, turizem in šport</w:t>
            </w:r>
          </w:p>
          <w:p w14:paraId="06649F45" w14:textId="77777777" w:rsidR="001E2879" w:rsidRPr="001E2879" w:rsidRDefault="001E2879" w:rsidP="001E28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</w:p>
        </w:tc>
      </w:tr>
    </w:tbl>
    <w:p w14:paraId="4FDE4275" w14:textId="77777777" w:rsidR="00C913A6" w:rsidRPr="00D63363" w:rsidRDefault="00C913A6" w:rsidP="00C835E3">
      <w:pPr>
        <w:spacing w:line="259" w:lineRule="auto"/>
        <w:rPr>
          <w:rFonts w:eastAsia="Calibri" w:cs="Arial"/>
          <w:szCs w:val="20"/>
        </w:rPr>
      </w:pPr>
      <w:r w:rsidRPr="00D63363">
        <w:rPr>
          <w:rFonts w:eastAsia="Calibri" w:cs="Arial"/>
          <w:szCs w:val="20"/>
        </w:rPr>
        <w:t>Priloge:</w:t>
      </w:r>
    </w:p>
    <w:p w14:paraId="1CA861BE" w14:textId="77777777" w:rsidR="00C913A6" w:rsidRPr="0097249F" w:rsidRDefault="00C913A6" w:rsidP="00AD4CD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eastAsia="Calibri" w:cs="Arial"/>
          <w:szCs w:val="20"/>
        </w:rPr>
      </w:pPr>
      <w:r w:rsidRPr="0097249F">
        <w:rPr>
          <w:rFonts w:eastAsia="Calibri" w:cs="Arial"/>
          <w:szCs w:val="20"/>
        </w:rPr>
        <w:t>Obrazložitev,</w:t>
      </w:r>
    </w:p>
    <w:p w14:paraId="02BA6455" w14:textId="77777777" w:rsidR="00C913A6" w:rsidRPr="0097249F" w:rsidRDefault="00C913A6" w:rsidP="00AD4CD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eastAsia="Calibri" w:cs="Arial"/>
          <w:szCs w:val="20"/>
        </w:rPr>
      </w:pPr>
      <w:r w:rsidRPr="0097249F">
        <w:rPr>
          <w:rFonts w:eastAsia="Calibri" w:cs="Arial"/>
          <w:szCs w:val="20"/>
        </w:rPr>
        <w:t>Izvleček sklepa Nadzornega sveta Javnega sklada RS za podjetništvo,</w:t>
      </w:r>
    </w:p>
    <w:p w14:paraId="43A7CE18" w14:textId="77777777" w:rsidR="00C913A6" w:rsidRPr="0097249F" w:rsidRDefault="00C913A6" w:rsidP="00AD4CD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eastAsia="Calibri" w:cs="Arial"/>
          <w:szCs w:val="20"/>
        </w:rPr>
      </w:pPr>
      <w:r w:rsidRPr="0097249F">
        <w:rPr>
          <w:rFonts w:eastAsia="Calibri" w:cs="Arial"/>
          <w:szCs w:val="20"/>
        </w:rPr>
        <w:t>Stališče Nadzornega sveta Javnega sklada RS za podjetništvo,</w:t>
      </w:r>
    </w:p>
    <w:p w14:paraId="179A57EC" w14:textId="007CEDB5" w:rsidR="00075471" w:rsidRPr="00A706A8" w:rsidRDefault="002C01AE" w:rsidP="00AD4CD3">
      <w:pPr>
        <w:pStyle w:val="Odstavekseznama"/>
        <w:numPr>
          <w:ilvl w:val="0"/>
          <w:numId w:val="6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97249F">
        <w:rPr>
          <w:rFonts w:ascii="Arial" w:eastAsia="Calibri" w:hAnsi="Arial" w:cs="Arial"/>
          <w:sz w:val="20"/>
          <w:szCs w:val="20"/>
          <w:lang w:eastAsia="en-US"/>
        </w:rPr>
        <w:t xml:space="preserve">Spremembe in dopolnitve </w:t>
      </w:r>
      <w:r w:rsidR="00F612FB" w:rsidRPr="0097249F">
        <w:rPr>
          <w:rFonts w:ascii="Arial" w:eastAsia="Calibri" w:hAnsi="Arial" w:cs="Arial"/>
          <w:sz w:val="20"/>
          <w:szCs w:val="20"/>
          <w:lang w:eastAsia="en-US"/>
        </w:rPr>
        <w:t>Poslovn</w:t>
      </w:r>
      <w:r w:rsidRPr="0097249F">
        <w:rPr>
          <w:rFonts w:ascii="Arial" w:eastAsia="Calibri" w:hAnsi="Arial" w:cs="Arial"/>
          <w:sz w:val="20"/>
          <w:szCs w:val="20"/>
          <w:lang w:eastAsia="en-US"/>
        </w:rPr>
        <w:t>ega</w:t>
      </w:r>
      <w:r w:rsidR="00F612FB" w:rsidRPr="0097249F">
        <w:rPr>
          <w:rFonts w:ascii="Arial" w:eastAsia="Calibri" w:hAnsi="Arial" w:cs="Arial"/>
          <w:sz w:val="20"/>
          <w:szCs w:val="20"/>
          <w:lang w:eastAsia="en-US"/>
        </w:rPr>
        <w:t xml:space="preserve"> in finančn</w:t>
      </w:r>
      <w:r w:rsidRPr="0097249F">
        <w:rPr>
          <w:rFonts w:ascii="Arial" w:eastAsia="Calibri" w:hAnsi="Arial" w:cs="Arial"/>
          <w:sz w:val="20"/>
          <w:szCs w:val="20"/>
          <w:lang w:eastAsia="en-US"/>
        </w:rPr>
        <w:t>ega</w:t>
      </w:r>
      <w:r w:rsidR="00F612FB" w:rsidRPr="0097249F">
        <w:rPr>
          <w:rFonts w:ascii="Arial" w:eastAsia="Calibri" w:hAnsi="Arial" w:cs="Arial"/>
          <w:sz w:val="20"/>
          <w:szCs w:val="20"/>
          <w:lang w:eastAsia="en-US"/>
        </w:rPr>
        <w:t xml:space="preserve"> načrt</w:t>
      </w:r>
      <w:r w:rsidRPr="0097249F">
        <w:rPr>
          <w:rFonts w:ascii="Arial" w:eastAsia="Calibri" w:hAnsi="Arial" w:cs="Arial"/>
          <w:sz w:val="20"/>
          <w:szCs w:val="20"/>
          <w:lang w:eastAsia="en-US"/>
        </w:rPr>
        <w:t>a</w:t>
      </w:r>
      <w:r w:rsidR="00C913A6" w:rsidRPr="0097249F">
        <w:rPr>
          <w:rFonts w:ascii="Arial" w:eastAsia="Calibri" w:hAnsi="Arial" w:cs="Arial"/>
          <w:sz w:val="20"/>
          <w:szCs w:val="20"/>
          <w:lang w:eastAsia="en-US"/>
        </w:rPr>
        <w:t xml:space="preserve"> Javnega sklada Republike Sloven</w:t>
      </w:r>
      <w:r w:rsidR="004D4075" w:rsidRPr="0097249F">
        <w:rPr>
          <w:rFonts w:ascii="Arial" w:eastAsia="Calibri" w:hAnsi="Arial" w:cs="Arial"/>
          <w:sz w:val="20"/>
          <w:szCs w:val="20"/>
          <w:lang w:eastAsia="en-US"/>
        </w:rPr>
        <w:t xml:space="preserve">ije za </w:t>
      </w:r>
      <w:r w:rsidR="00205DC9" w:rsidRPr="0097249F">
        <w:rPr>
          <w:rFonts w:ascii="Arial" w:eastAsia="Calibri" w:hAnsi="Arial" w:cs="Arial"/>
          <w:sz w:val="20"/>
          <w:szCs w:val="20"/>
          <w:lang w:eastAsia="en-US"/>
        </w:rPr>
        <w:t>podjetništvo za leto 202</w:t>
      </w:r>
      <w:r w:rsidR="00D66F89" w:rsidRPr="0097249F">
        <w:rPr>
          <w:rFonts w:ascii="Arial" w:eastAsia="Calibri" w:hAnsi="Arial" w:cs="Arial"/>
          <w:sz w:val="20"/>
          <w:szCs w:val="20"/>
          <w:lang w:eastAsia="en-US"/>
        </w:rPr>
        <w:t>4</w:t>
      </w:r>
      <w:r w:rsidR="00C913A6" w:rsidRPr="0097249F">
        <w:rPr>
          <w:rFonts w:ascii="Arial" w:eastAsia="Calibri" w:hAnsi="Arial" w:cs="Arial"/>
          <w:sz w:val="20"/>
          <w:szCs w:val="20"/>
          <w:lang w:eastAsia="en-US"/>
        </w:rPr>
        <w:t>.</w:t>
      </w:r>
      <w:r w:rsidR="00075471" w:rsidRPr="00A706A8">
        <w:rPr>
          <w:rFonts w:ascii="Calibri" w:eastAsia="Calibri" w:hAnsi="Calibri"/>
          <w:sz w:val="22"/>
          <w:szCs w:val="22"/>
        </w:rPr>
        <w:br w:type="page"/>
      </w:r>
    </w:p>
    <w:p w14:paraId="172BC41D" w14:textId="77777777" w:rsidR="00A24846" w:rsidRPr="0097249F" w:rsidRDefault="00A24846" w:rsidP="0097249F">
      <w:pPr>
        <w:pStyle w:val="Odstavekseznama"/>
        <w:spacing w:after="160" w:line="259" w:lineRule="auto"/>
        <w:ind w:left="0"/>
        <w:rPr>
          <w:rFonts w:ascii="Arial" w:eastAsia="Calibri" w:hAnsi="Arial" w:cs="Arial"/>
          <w:sz w:val="20"/>
          <w:szCs w:val="20"/>
          <w:lang w:eastAsia="en-US"/>
        </w:rPr>
      </w:pPr>
      <w:r w:rsidRPr="00D63363">
        <w:rPr>
          <w:rFonts w:ascii="Arial" w:hAnsi="Arial" w:cs="Arial"/>
          <w:b/>
          <w:color w:val="000000"/>
          <w:sz w:val="20"/>
          <w:szCs w:val="20"/>
        </w:rPr>
        <w:lastRenderedPageBreak/>
        <w:t>OBRAZLOŽITEV</w:t>
      </w:r>
    </w:p>
    <w:p w14:paraId="53031CA5" w14:textId="77777777" w:rsidR="002C01AE" w:rsidRPr="0097249F" w:rsidRDefault="002C01AE" w:rsidP="002C01AE">
      <w:pPr>
        <w:spacing w:line="276" w:lineRule="auto"/>
        <w:jc w:val="both"/>
        <w:rPr>
          <w:rFonts w:cs="Arial"/>
          <w:szCs w:val="20"/>
          <w:lang w:eastAsia="sl-SI"/>
        </w:rPr>
      </w:pPr>
      <w:r w:rsidRPr="0097249F">
        <w:rPr>
          <w:rFonts w:cs="Arial"/>
          <w:szCs w:val="20"/>
          <w:lang w:eastAsia="sl-SI"/>
        </w:rPr>
        <w:t>Slovenski podjetniški sklad (v nadaljevanju Sklad) vsako leto skladno z zakonskimi predpisi pripravi poslovni in finančni načrt za prihajajoče leto, ki ga posreduje v sprejem svojemu ustanovitelju (</w:t>
      </w:r>
      <w:proofErr w:type="spellStart"/>
      <w:r w:rsidRPr="0097249F">
        <w:rPr>
          <w:rFonts w:cs="Arial"/>
          <w:szCs w:val="20"/>
          <w:lang w:eastAsia="sl-SI"/>
        </w:rPr>
        <w:t>t.j</w:t>
      </w:r>
      <w:proofErr w:type="spellEnd"/>
      <w:r w:rsidRPr="0097249F">
        <w:rPr>
          <w:rFonts w:cs="Arial"/>
          <w:szCs w:val="20"/>
          <w:lang w:eastAsia="sl-SI"/>
        </w:rPr>
        <w:t>. Vlada RS). Predhodno mora ta dokument obravnavati Skladov nadzorni svet, ki mora sestaviti tudi pisno poročilo ustanovitelju (</w:t>
      </w:r>
      <w:proofErr w:type="spellStart"/>
      <w:r w:rsidRPr="0097249F">
        <w:rPr>
          <w:rFonts w:cs="Arial"/>
          <w:szCs w:val="20"/>
          <w:lang w:eastAsia="sl-SI"/>
        </w:rPr>
        <w:t>t.j</w:t>
      </w:r>
      <w:proofErr w:type="spellEnd"/>
      <w:r w:rsidRPr="0097249F">
        <w:rPr>
          <w:rFonts w:cs="Arial"/>
          <w:szCs w:val="20"/>
          <w:lang w:eastAsia="sl-SI"/>
        </w:rPr>
        <w:t xml:space="preserve">. Vladi RS), v katerem zavzame stališče do poslovnega in finančnega načrta oz. do njegovih sprememb in dopolnitev. </w:t>
      </w:r>
    </w:p>
    <w:p w14:paraId="396ED2D0" w14:textId="77777777" w:rsidR="002C01AE" w:rsidRPr="0097249F" w:rsidRDefault="002C01AE" w:rsidP="002C01AE">
      <w:pPr>
        <w:spacing w:line="276" w:lineRule="auto"/>
        <w:jc w:val="both"/>
        <w:rPr>
          <w:rFonts w:cs="Arial"/>
          <w:szCs w:val="20"/>
          <w:lang w:eastAsia="sl-SI"/>
        </w:rPr>
      </w:pPr>
    </w:p>
    <w:p w14:paraId="6B9A4C7A" w14:textId="77777777" w:rsidR="002C01AE" w:rsidRPr="0097249F" w:rsidRDefault="002C01AE" w:rsidP="002C01AE">
      <w:pPr>
        <w:spacing w:line="276" w:lineRule="auto"/>
        <w:jc w:val="both"/>
        <w:rPr>
          <w:rFonts w:cs="Arial"/>
          <w:szCs w:val="20"/>
          <w:lang w:eastAsia="sl-SI"/>
        </w:rPr>
      </w:pPr>
      <w:r w:rsidRPr="0097249F">
        <w:rPr>
          <w:rFonts w:cs="Arial"/>
          <w:szCs w:val="20"/>
          <w:lang w:eastAsia="sl-SI"/>
        </w:rPr>
        <w:t xml:space="preserve">Poslovni in finančni načrt Sklada za leto 2024 je Vlada RS v osnovni verziji sprejela s sklepom št. </w:t>
      </w:r>
      <w:r w:rsidRPr="0097249F">
        <w:rPr>
          <w:rFonts w:cs="Arial"/>
          <w:color w:val="000000"/>
          <w:szCs w:val="20"/>
          <w:lang w:eastAsia="sl-SI"/>
        </w:rPr>
        <w:t>47602-1/2024/3 dne 18.1.2024</w:t>
      </w:r>
      <w:r w:rsidRPr="0097249F">
        <w:rPr>
          <w:rFonts w:cs="Arial"/>
          <w:szCs w:val="20"/>
          <w:lang w:eastAsia="sl-SI"/>
        </w:rPr>
        <w:t xml:space="preserve">. </w:t>
      </w:r>
    </w:p>
    <w:p w14:paraId="1974D923" w14:textId="77777777" w:rsidR="002C01AE" w:rsidRPr="0097249F" w:rsidRDefault="002C01AE" w:rsidP="002C01AE">
      <w:pPr>
        <w:tabs>
          <w:tab w:val="left" w:pos="1605"/>
        </w:tabs>
        <w:spacing w:line="276" w:lineRule="auto"/>
        <w:jc w:val="both"/>
        <w:rPr>
          <w:rFonts w:cs="Arial"/>
          <w:szCs w:val="20"/>
          <w:lang w:eastAsia="sl-SI"/>
        </w:rPr>
      </w:pPr>
    </w:p>
    <w:p w14:paraId="32BACE16" w14:textId="77777777" w:rsidR="002C01AE" w:rsidRPr="00D63363" w:rsidRDefault="002C01AE" w:rsidP="002C01AE">
      <w:pPr>
        <w:suppressAutoHyphens/>
        <w:autoSpaceDN w:val="0"/>
        <w:jc w:val="both"/>
        <w:textAlignment w:val="baseline"/>
        <w:rPr>
          <w:rFonts w:cs="Arial"/>
          <w:szCs w:val="20"/>
        </w:rPr>
      </w:pPr>
      <w:r w:rsidRPr="00D63363">
        <w:rPr>
          <w:rFonts w:cs="Arial"/>
          <w:szCs w:val="20"/>
        </w:rPr>
        <w:t>Za leto 2024 je Sklad v osnovnem Poslovnem in finančnem načrtu za leto 2024 (v nadaljevanju PFN 2024) načrtoval:</w:t>
      </w:r>
    </w:p>
    <w:p w14:paraId="4380E893" w14:textId="77777777" w:rsidR="002C01AE" w:rsidRPr="00D63363" w:rsidRDefault="002C01AE" w:rsidP="002C01AE">
      <w:pPr>
        <w:numPr>
          <w:ilvl w:val="0"/>
          <w:numId w:val="18"/>
        </w:numPr>
        <w:suppressAutoHyphens/>
        <w:autoSpaceDN w:val="0"/>
        <w:spacing w:line="240" w:lineRule="auto"/>
        <w:jc w:val="both"/>
        <w:textAlignment w:val="baseline"/>
        <w:rPr>
          <w:rFonts w:cs="Arial"/>
          <w:szCs w:val="20"/>
        </w:rPr>
      </w:pPr>
      <w:r w:rsidRPr="00D63363">
        <w:rPr>
          <w:rFonts w:cs="Arial"/>
          <w:szCs w:val="20"/>
        </w:rPr>
        <w:t>odobriti cca 127 mio EUR preko finančnih spodbud, specifičnih spodbud za dvig poslovnih in razvojnih kompetenc (</w:t>
      </w:r>
      <w:proofErr w:type="spellStart"/>
      <w:r w:rsidRPr="00D63363">
        <w:rPr>
          <w:rFonts w:cs="Arial"/>
          <w:szCs w:val="20"/>
        </w:rPr>
        <w:t>skills</w:t>
      </w:r>
      <w:proofErr w:type="spellEnd"/>
      <w:r w:rsidRPr="00D63363">
        <w:rPr>
          <w:rFonts w:cs="Arial"/>
          <w:szCs w:val="20"/>
        </w:rPr>
        <w:t xml:space="preserve">) in razvojnih partnerstev za dvig inovativne usmerjenosti in trajnosti in </w:t>
      </w:r>
    </w:p>
    <w:p w14:paraId="43672D4A" w14:textId="77777777" w:rsidR="002C01AE" w:rsidRPr="0097249F" w:rsidRDefault="002C01AE" w:rsidP="002C01AE">
      <w:pPr>
        <w:numPr>
          <w:ilvl w:val="0"/>
          <w:numId w:val="18"/>
        </w:numPr>
        <w:suppressAutoHyphens/>
        <w:autoSpaceDN w:val="0"/>
        <w:spacing w:after="160" w:line="240" w:lineRule="auto"/>
        <w:jc w:val="both"/>
        <w:textAlignment w:val="baseline"/>
        <w:rPr>
          <w:rFonts w:cs="Arial"/>
          <w:szCs w:val="20"/>
        </w:rPr>
      </w:pPr>
      <w:r w:rsidRPr="00D63363">
        <w:rPr>
          <w:rFonts w:cs="Arial"/>
          <w:szCs w:val="20"/>
        </w:rPr>
        <w:t>s tem podpreti cca 3.200 projektov.</w:t>
      </w:r>
    </w:p>
    <w:p w14:paraId="68413A36" w14:textId="77777777" w:rsidR="002C01AE" w:rsidRPr="00D63363" w:rsidRDefault="002C01AE" w:rsidP="002C01AE">
      <w:pPr>
        <w:suppressAutoHyphens/>
        <w:autoSpaceDN w:val="0"/>
        <w:jc w:val="both"/>
        <w:textAlignment w:val="baseline"/>
        <w:rPr>
          <w:rFonts w:cs="Arial"/>
          <w:szCs w:val="20"/>
        </w:rPr>
      </w:pPr>
      <w:r w:rsidRPr="00D63363">
        <w:rPr>
          <w:rFonts w:cs="Arial"/>
          <w:szCs w:val="20"/>
        </w:rPr>
        <w:t>V pričujočih spremembah in dopolnitvah PFN 2024 Sklad, skladno z usmeritvami ministrstva, pristojnega za gospodarstvo, vključuje dodatne spodbude, in sicer:</w:t>
      </w:r>
    </w:p>
    <w:p w14:paraId="29630AA7" w14:textId="77777777" w:rsidR="002C01AE" w:rsidRPr="00D63363" w:rsidRDefault="002C01AE" w:rsidP="002C01AE">
      <w:pPr>
        <w:numPr>
          <w:ilvl w:val="0"/>
          <w:numId w:val="18"/>
        </w:numPr>
        <w:suppressAutoHyphens/>
        <w:autoSpaceDN w:val="0"/>
        <w:spacing w:line="240" w:lineRule="auto"/>
        <w:jc w:val="both"/>
        <w:textAlignment w:val="baseline"/>
        <w:rPr>
          <w:rFonts w:cs="Arial"/>
          <w:szCs w:val="20"/>
        </w:rPr>
      </w:pPr>
      <w:r w:rsidRPr="00D63363">
        <w:rPr>
          <w:rFonts w:cs="Arial"/>
          <w:szCs w:val="20"/>
        </w:rPr>
        <w:t xml:space="preserve">na področju odobravanja </w:t>
      </w:r>
      <w:r w:rsidRPr="00D63363">
        <w:rPr>
          <w:rFonts w:cs="Arial"/>
          <w:i/>
          <w:iCs/>
          <w:szCs w:val="20"/>
        </w:rPr>
        <w:t>finančnih spodbud</w:t>
      </w:r>
      <w:r w:rsidRPr="00D63363">
        <w:rPr>
          <w:rFonts w:cs="Arial"/>
          <w:szCs w:val="20"/>
        </w:rPr>
        <w:t>:</w:t>
      </w:r>
    </w:p>
    <w:p w14:paraId="579C64C2" w14:textId="77777777" w:rsidR="002C01AE" w:rsidRPr="00D63363" w:rsidRDefault="002C01AE" w:rsidP="002C01AE">
      <w:pPr>
        <w:numPr>
          <w:ilvl w:val="1"/>
          <w:numId w:val="18"/>
        </w:numPr>
        <w:suppressAutoHyphens/>
        <w:autoSpaceDN w:val="0"/>
        <w:spacing w:line="240" w:lineRule="auto"/>
        <w:jc w:val="both"/>
        <w:textAlignment w:val="baseline"/>
        <w:rPr>
          <w:rFonts w:cs="Arial"/>
          <w:szCs w:val="20"/>
        </w:rPr>
      </w:pPr>
      <w:r w:rsidRPr="00D63363">
        <w:rPr>
          <w:rFonts w:cs="Arial"/>
          <w:szCs w:val="20"/>
        </w:rPr>
        <w:t xml:space="preserve">izvedba ukrepa specifičnih spodbud za </w:t>
      </w:r>
      <w:proofErr w:type="spellStart"/>
      <w:r w:rsidRPr="00D63363">
        <w:rPr>
          <w:rFonts w:cs="Arial"/>
          <w:szCs w:val="20"/>
        </w:rPr>
        <w:t>mikro</w:t>
      </w:r>
      <w:proofErr w:type="spellEnd"/>
      <w:r w:rsidRPr="00D63363">
        <w:rPr>
          <w:rFonts w:cs="Arial"/>
          <w:szCs w:val="20"/>
        </w:rPr>
        <w:t xml:space="preserve"> podjetja v lesarstvu v višini 1,50 mio EUR;</w:t>
      </w:r>
    </w:p>
    <w:p w14:paraId="25D25A3E" w14:textId="77777777" w:rsidR="002C01AE" w:rsidRPr="00D63363" w:rsidRDefault="002C01AE" w:rsidP="002C01AE">
      <w:pPr>
        <w:numPr>
          <w:ilvl w:val="0"/>
          <w:numId w:val="18"/>
        </w:numPr>
        <w:suppressAutoHyphens/>
        <w:autoSpaceDN w:val="0"/>
        <w:spacing w:line="240" w:lineRule="auto"/>
        <w:jc w:val="both"/>
        <w:textAlignment w:val="baseline"/>
        <w:rPr>
          <w:rFonts w:cs="Arial"/>
          <w:szCs w:val="20"/>
        </w:rPr>
      </w:pPr>
      <w:r w:rsidRPr="00D63363">
        <w:rPr>
          <w:rFonts w:cs="Arial"/>
          <w:szCs w:val="20"/>
        </w:rPr>
        <w:t>na področju</w:t>
      </w:r>
      <w:r w:rsidRPr="00D63363">
        <w:rPr>
          <w:rFonts w:cs="Arial"/>
          <w:i/>
          <w:iCs/>
          <w:szCs w:val="20"/>
        </w:rPr>
        <w:t xml:space="preserve"> specifičnih spodbud za dvig poslovnih in razvojnih kompetenc:</w:t>
      </w:r>
    </w:p>
    <w:p w14:paraId="11DCC85B" w14:textId="77777777" w:rsidR="002C01AE" w:rsidRPr="00D63363" w:rsidRDefault="002C01AE" w:rsidP="002C01AE">
      <w:pPr>
        <w:numPr>
          <w:ilvl w:val="1"/>
          <w:numId w:val="18"/>
        </w:numPr>
        <w:suppressAutoHyphens/>
        <w:autoSpaceDN w:val="0"/>
        <w:spacing w:line="240" w:lineRule="auto"/>
        <w:jc w:val="both"/>
        <w:textAlignment w:val="baseline"/>
        <w:rPr>
          <w:rFonts w:cs="Arial"/>
          <w:szCs w:val="20"/>
        </w:rPr>
      </w:pPr>
      <w:bookmarkStart w:id="8" w:name="_Hlk162504860"/>
      <w:r w:rsidRPr="00D63363">
        <w:rPr>
          <w:rFonts w:cs="Arial"/>
          <w:szCs w:val="20"/>
        </w:rPr>
        <w:t xml:space="preserve">izvedba spodbud malih vrednosti preko vavčerjev za lesarstvo </w:t>
      </w:r>
      <w:bookmarkEnd w:id="8"/>
      <w:r w:rsidRPr="00D63363">
        <w:rPr>
          <w:rFonts w:cs="Arial"/>
          <w:szCs w:val="20"/>
        </w:rPr>
        <w:t>v višini 0,15 mio EUR,</w:t>
      </w:r>
    </w:p>
    <w:p w14:paraId="5DFEF7A4" w14:textId="77777777" w:rsidR="002C01AE" w:rsidRPr="00D63363" w:rsidRDefault="002C01AE" w:rsidP="002C01AE">
      <w:pPr>
        <w:numPr>
          <w:ilvl w:val="1"/>
          <w:numId w:val="18"/>
        </w:numPr>
        <w:suppressAutoHyphens/>
        <w:autoSpaceDN w:val="0"/>
        <w:spacing w:line="240" w:lineRule="auto"/>
        <w:jc w:val="both"/>
        <w:textAlignment w:val="baseline"/>
        <w:rPr>
          <w:rFonts w:cs="Arial"/>
          <w:szCs w:val="20"/>
        </w:rPr>
      </w:pPr>
      <w:bookmarkStart w:id="9" w:name="_Hlk162513995"/>
      <w:r w:rsidRPr="00D63363">
        <w:rPr>
          <w:rFonts w:cs="Arial"/>
          <w:szCs w:val="20"/>
        </w:rPr>
        <w:t xml:space="preserve">izvedba spodbud malih vrednosti preko vavčerjev v sodelovanju z Ministrstvom za okolje, podnebje in energijo in Ministrstvom za gospodarstvo, turizem in šport v višini 0,20 mio EUR </w:t>
      </w:r>
      <w:bookmarkEnd w:id="9"/>
      <w:r w:rsidRPr="00D63363">
        <w:rPr>
          <w:rFonts w:cs="Arial"/>
          <w:szCs w:val="20"/>
        </w:rPr>
        <w:t xml:space="preserve">in </w:t>
      </w:r>
    </w:p>
    <w:p w14:paraId="196F2B58" w14:textId="77777777" w:rsidR="002C01AE" w:rsidRPr="00D63363" w:rsidRDefault="002C01AE" w:rsidP="002C01AE">
      <w:pPr>
        <w:numPr>
          <w:ilvl w:val="1"/>
          <w:numId w:val="18"/>
        </w:numPr>
        <w:suppressAutoHyphens/>
        <w:autoSpaceDN w:val="0"/>
        <w:spacing w:line="240" w:lineRule="auto"/>
        <w:jc w:val="both"/>
        <w:textAlignment w:val="baseline"/>
        <w:rPr>
          <w:rFonts w:cs="Arial"/>
          <w:szCs w:val="20"/>
        </w:rPr>
      </w:pPr>
      <w:r w:rsidRPr="00D63363">
        <w:rPr>
          <w:rFonts w:cs="Arial"/>
          <w:szCs w:val="20"/>
        </w:rPr>
        <w:t>izvedbo javnega razpisa za Kompetenčne centre za dizajn management v višini 0,1 mio EUR.</w:t>
      </w:r>
    </w:p>
    <w:p w14:paraId="58DE7D7F" w14:textId="77777777" w:rsidR="002C01AE" w:rsidRPr="00D63363" w:rsidRDefault="002C01AE" w:rsidP="002C01AE">
      <w:pPr>
        <w:jc w:val="both"/>
        <w:rPr>
          <w:rFonts w:cs="Arial"/>
          <w:szCs w:val="20"/>
          <w:lang w:eastAsia="sl-SI"/>
        </w:rPr>
      </w:pPr>
    </w:p>
    <w:p w14:paraId="6A81699E" w14:textId="77777777" w:rsidR="002C01AE" w:rsidRPr="00D63363" w:rsidRDefault="002C01AE" w:rsidP="002C01AE">
      <w:pPr>
        <w:jc w:val="both"/>
        <w:rPr>
          <w:rFonts w:cs="Arial"/>
          <w:szCs w:val="20"/>
        </w:rPr>
      </w:pPr>
      <w:r w:rsidRPr="00D63363">
        <w:rPr>
          <w:rFonts w:cs="Arial"/>
          <w:szCs w:val="20"/>
        </w:rPr>
        <w:t xml:space="preserve">Dodatno se spremembe nanašajo tudi na izvajanje </w:t>
      </w:r>
      <w:proofErr w:type="spellStart"/>
      <w:r w:rsidRPr="00D63363">
        <w:rPr>
          <w:rFonts w:cs="Arial"/>
          <w:szCs w:val="20"/>
        </w:rPr>
        <w:t>mikrokreditnih</w:t>
      </w:r>
      <w:proofErr w:type="spellEnd"/>
      <w:r w:rsidRPr="00D63363">
        <w:rPr>
          <w:rFonts w:cs="Arial"/>
          <w:szCs w:val="20"/>
        </w:rPr>
        <w:t xml:space="preserve"> in specifičnih kreditnih linij, kjer se pri ukrepu </w:t>
      </w:r>
      <w:proofErr w:type="spellStart"/>
      <w:r w:rsidRPr="00D63363">
        <w:rPr>
          <w:rFonts w:cs="Arial"/>
          <w:szCs w:val="20"/>
        </w:rPr>
        <w:t>mikrokreditiranja</w:t>
      </w:r>
      <w:proofErr w:type="spellEnd"/>
      <w:r w:rsidRPr="00D63363">
        <w:rPr>
          <w:rFonts w:cs="Arial"/>
          <w:szCs w:val="20"/>
        </w:rPr>
        <w:t xml:space="preserve"> na obmejnih problemskih območjih uvede možnost dodeljevanja kreditov višjih vrednosti (do 100.000 EUR) in na izvedbo enega ali dveh javnih razpisov znotraj ukrepa P7K – krizno likvidnostni kredit.</w:t>
      </w:r>
    </w:p>
    <w:p w14:paraId="01BDD59A" w14:textId="77777777" w:rsidR="002C01AE" w:rsidRPr="00D63363" w:rsidRDefault="002C01AE" w:rsidP="002C01AE">
      <w:pPr>
        <w:jc w:val="both"/>
        <w:rPr>
          <w:rFonts w:cs="Arial"/>
          <w:szCs w:val="20"/>
        </w:rPr>
      </w:pPr>
      <w:r w:rsidRPr="00D63363">
        <w:rPr>
          <w:rFonts w:cs="Arial"/>
          <w:szCs w:val="20"/>
        </w:rPr>
        <w:t xml:space="preserve"> </w:t>
      </w:r>
    </w:p>
    <w:p w14:paraId="6AB82A71" w14:textId="77777777" w:rsidR="002C01AE" w:rsidRPr="00D63363" w:rsidRDefault="002C01AE" w:rsidP="002C01AE">
      <w:pPr>
        <w:jc w:val="both"/>
        <w:rPr>
          <w:rFonts w:cs="Arial"/>
          <w:b/>
          <w:bCs/>
          <w:szCs w:val="20"/>
        </w:rPr>
      </w:pPr>
      <w:r w:rsidRPr="00D63363">
        <w:rPr>
          <w:rFonts w:cs="Arial"/>
          <w:szCs w:val="20"/>
        </w:rPr>
        <w:t xml:space="preserve">Navedene spremembe povečujejo prvotno planirana odobrena sredstva za cca 2 mio EUR oz. število podprtih projektov za cca 100 kom. </w:t>
      </w:r>
    </w:p>
    <w:p w14:paraId="3641256B" w14:textId="77777777" w:rsidR="002C01AE" w:rsidRPr="00D63363" w:rsidRDefault="002C01AE" w:rsidP="002C01AE">
      <w:pPr>
        <w:jc w:val="both"/>
        <w:rPr>
          <w:rFonts w:cs="Arial"/>
          <w:szCs w:val="20"/>
        </w:rPr>
      </w:pPr>
    </w:p>
    <w:p w14:paraId="7C4547B8" w14:textId="77777777" w:rsidR="002C01AE" w:rsidRPr="00D63363" w:rsidRDefault="002C01AE" w:rsidP="002C01AE">
      <w:pPr>
        <w:jc w:val="both"/>
        <w:rPr>
          <w:rFonts w:eastAsia="Calibri" w:cs="Arial"/>
          <w:b/>
          <w:szCs w:val="20"/>
        </w:rPr>
      </w:pPr>
      <w:r w:rsidRPr="00D63363">
        <w:rPr>
          <w:rFonts w:cs="Arial"/>
          <w:b/>
          <w:szCs w:val="20"/>
        </w:rPr>
        <w:t>V sled navedenega Nadzorni svet Sklada daje pozitivno stališče k spremembam in dopolnitvam Poslovnega in finančnega načrta Javnega Sklada Republike Slovenije za podjetništvo za leto 2024.</w:t>
      </w:r>
    </w:p>
    <w:p w14:paraId="0034BC2B" w14:textId="77777777" w:rsidR="002C01AE" w:rsidRPr="0097249F" w:rsidRDefault="002C01AE" w:rsidP="001E2879">
      <w:pPr>
        <w:spacing w:line="276" w:lineRule="auto"/>
        <w:jc w:val="both"/>
        <w:rPr>
          <w:rFonts w:eastAsia="Calibri" w:cs="Arial"/>
          <w:szCs w:val="20"/>
        </w:rPr>
      </w:pPr>
      <w:bookmarkStart w:id="10" w:name="_Hlk155598546"/>
    </w:p>
    <w:p w14:paraId="393317D4" w14:textId="19B43F8F" w:rsidR="002C01AE" w:rsidRPr="0097249F" w:rsidRDefault="002C01AE" w:rsidP="00D63363">
      <w:pPr>
        <w:suppressAutoHyphens/>
        <w:autoSpaceDN w:val="0"/>
        <w:spacing w:after="160" w:line="240" w:lineRule="auto"/>
        <w:jc w:val="both"/>
        <w:textAlignment w:val="baseline"/>
        <w:rPr>
          <w:rFonts w:cs="Arial"/>
          <w:szCs w:val="20"/>
        </w:rPr>
      </w:pPr>
      <w:r w:rsidRPr="00D63363">
        <w:rPr>
          <w:rFonts w:cs="Arial"/>
          <w:szCs w:val="20"/>
        </w:rPr>
        <w:t>V tabeli finančnih posledic</w:t>
      </w:r>
      <w:r w:rsidRPr="0097249F">
        <w:rPr>
          <w:rFonts w:cs="Arial"/>
          <w:szCs w:val="20"/>
        </w:rPr>
        <w:t xml:space="preserve"> (pod točko 7.a Predstavitev ocene finančnih posledic nad 40.000 EUR vladnega gradiva) navajamo vire sredstev (proračunske postavke) </w:t>
      </w:r>
      <w:r w:rsidR="006C5259">
        <w:rPr>
          <w:rFonts w:cs="Arial"/>
          <w:szCs w:val="20"/>
        </w:rPr>
        <w:t>za spremembe</w:t>
      </w:r>
      <w:r w:rsidRPr="0097249F">
        <w:rPr>
          <w:rFonts w:cs="Arial"/>
          <w:szCs w:val="20"/>
        </w:rPr>
        <w:t xml:space="preserve"> PFN (povišanje za skupno višino 1.028.000 EUR):</w:t>
      </w:r>
    </w:p>
    <w:p w14:paraId="03539335" w14:textId="5C06C33C" w:rsidR="00700BAB" w:rsidRPr="0097249F" w:rsidRDefault="006C5259" w:rsidP="00D63363">
      <w:pPr>
        <w:numPr>
          <w:ilvl w:val="0"/>
          <w:numId w:val="18"/>
        </w:numPr>
        <w:suppressAutoHyphens/>
        <w:autoSpaceDN w:val="0"/>
        <w:spacing w:after="160" w:line="240" w:lineRule="auto"/>
        <w:jc w:val="both"/>
        <w:textAlignment w:val="baseline"/>
        <w:rPr>
          <w:rFonts w:cs="Arial"/>
          <w:szCs w:val="20"/>
        </w:rPr>
      </w:pPr>
      <w:bookmarkStart w:id="11" w:name="_Hlk162952530"/>
      <w:r>
        <w:rPr>
          <w:rFonts w:cs="Arial"/>
          <w:szCs w:val="20"/>
        </w:rPr>
        <w:t>Povečanje sredstev na PP</w:t>
      </w:r>
      <w:r w:rsidR="00700BAB" w:rsidRPr="0097249F">
        <w:rPr>
          <w:rFonts w:cs="Arial"/>
          <w:szCs w:val="20"/>
        </w:rPr>
        <w:t xml:space="preserve"> </w:t>
      </w:r>
      <w:r w:rsidRPr="006C5259">
        <w:rPr>
          <w:rFonts w:cs="Arial"/>
          <w:szCs w:val="20"/>
        </w:rPr>
        <w:t xml:space="preserve">231413 – Spodbujanje lesne industrije </w:t>
      </w:r>
      <w:r>
        <w:rPr>
          <w:rFonts w:cs="Arial"/>
          <w:szCs w:val="20"/>
        </w:rPr>
        <w:t xml:space="preserve">za </w:t>
      </w:r>
      <w:r w:rsidR="005D477F" w:rsidRPr="0097249F">
        <w:rPr>
          <w:rFonts w:cs="Arial"/>
          <w:szCs w:val="20"/>
        </w:rPr>
        <w:t xml:space="preserve">680.000 EUR </w:t>
      </w:r>
      <w:r>
        <w:rPr>
          <w:rFonts w:cs="Arial"/>
          <w:szCs w:val="20"/>
        </w:rPr>
        <w:t>(dodatno k že potrjenim 1.500.000 EUR)</w:t>
      </w:r>
      <w:r w:rsidR="005D477F" w:rsidRPr="0097249F">
        <w:rPr>
          <w:rFonts w:cs="Arial"/>
          <w:szCs w:val="20"/>
        </w:rPr>
        <w:t>, za izvedbo ukrepov za lesarstvo, od tega 500.000,00 EUR  za</w:t>
      </w:r>
      <w:r w:rsidR="0097249F" w:rsidRPr="005D7D5A">
        <w:rPr>
          <w:rFonts w:cs="Arial"/>
          <w:szCs w:val="20"/>
        </w:rPr>
        <w:t xml:space="preserve"> </w:t>
      </w:r>
      <w:r w:rsidR="005D477F" w:rsidRPr="0097249F">
        <w:rPr>
          <w:rFonts w:cs="Arial"/>
          <w:szCs w:val="20"/>
        </w:rPr>
        <w:t xml:space="preserve">specifične spodbude za </w:t>
      </w:r>
      <w:proofErr w:type="spellStart"/>
      <w:r w:rsidR="005D477F" w:rsidRPr="0097249F">
        <w:rPr>
          <w:rFonts w:cs="Arial"/>
          <w:szCs w:val="20"/>
        </w:rPr>
        <w:t>mikro</w:t>
      </w:r>
      <w:proofErr w:type="spellEnd"/>
      <w:r w:rsidR="005D477F" w:rsidRPr="0097249F">
        <w:rPr>
          <w:rFonts w:cs="Arial"/>
          <w:szCs w:val="20"/>
        </w:rPr>
        <w:t xml:space="preserve"> podjetja v lesarstvu, 150.000 EUR za </w:t>
      </w:r>
      <w:r w:rsidR="00700BAB" w:rsidRPr="0097249F">
        <w:rPr>
          <w:rFonts w:cs="Arial"/>
          <w:szCs w:val="20"/>
        </w:rPr>
        <w:t>spodbud</w:t>
      </w:r>
      <w:r w:rsidR="005D477F" w:rsidRPr="0097249F">
        <w:rPr>
          <w:rFonts w:cs="Arial"/>
          <w:szCs w:val="20"/>
        </w:rPr>
        <w:t>e</w:t>
      </w:r>
      <w:r w:rsidR="00700BAB" w:rsidRPr="0097249F">
        <w:rPr>
          <w:rFonts w:cs="Arial"/>
          <w:szCs w:val="20"/>
        </w:rPr>
        <w:t xml:space="preserve"> malih vrednosti preko vavčerjev za lesarstvo </w:t>
      </w:r>
      <w:r w:rsidR="005D477F" w:rsidRPr="0097249F">
        <w:rPr>
          <w:rFonts w:cs="Arial"/>
          <w:szCs w:val="20"/>
        </w:rPr>
        <w:t xml:space="preserve">in 30.000 EUR za </w:t>
      </w:r>
      <w:r w:rsidR="0097249F" w:rsidRPr="0097249F">
        <w:rPr>
          <w:rFonts w:cs="Arial"/>
          <w:szCs w:val="20"/>
        </w:rPr>
        <w:t>upravljavsko</w:t>
      </w:r>
      <w:r w:rsidR="005D477F" w:rsidRPr="0097249F">
        <w:rPr>
          <w:rFonts w:cs="Arial"/>
          <w:szCs w:val="20"/>
        </w:rPr>
        <w:t xml:space="preserve"> provizijo za izvajanje ukrepov v lesarstvu;</w:t>
      </w:r>
    </w:p>
    <w:p w14:paraId="38431D43" w14:textId="700B77D6" w:rsidR="00700BAB" w:rsidRPr="0097249F" w:rsidRDefault="00700BAB" w:rsidP="00D63363">
      <w:pPr>
        <w:numPr>
          <w:ilvl w:val="0"/>
          <w:numId w:val="18"/>
        </w:numPr>
        <w:suppressAutoHyphens/>
        <w:autoSpaceDN w:val="0"/>
        <w:spacing w:after="160" w:line="240" w:lineRule="auto"/>
        <w:jc w:val="both"/>
        <w:textAlignment w:val="baseline"/>
        <w:rPr>
          <w:rFonts w:cs="Arial"/>
          <w:szCs w:val="20"/>
        </w:rPr>
      </w:pPr>
      <w:bookmarkStart w:id="12" w:name="_Hlk162505863"/>
      <w:bookmarkEnd w:id="11"/>
      <w:r w:rsidRPr="0097249F">
        <w:rPr>
          <w:rFonts w:cs="Arial"/>
          <w:szCs w:val="20"/>
        </w:rPr>
        <w:t xml:space="preserve">Novo zagotovljenih </w:t>
      </w:r>
      <w:r w:rsidR="005D477F" w:rsidRPr="0097249F">
        <w:rPr>
          <w:rFonts w:cs="Arial"/>
          <w:szCs w:val="20"/>
        </w:rPr>
        <w:t xml:space="preserve">148.000 EUR iz PP 231597 </w:t>
      </w:r>
      <w:bookmarkEnd w:id="12"/>
      <w:r w:rsidR="00436C62" w:rsidRPr="0097249F">
        <w:rPr>
          <w:rFonts w:cs="Arial"/>
          <w:szCs w:val="20"/>
        </w:rPr>
        <w:t xml:space="preserve">- </w:t>
      </w:r>
      <w:r w:rsidRPr="0097249F">
        <w:rPr>
          <w:rFonts w:cs="Arial"/>
          <w:szCs w:val="20"/>
        </w:rPr>
        <w:t xml:space="preserve"> </w:t>
      </w:r>
      <w:r w:rsidR="00436C62" w:rsidRPr="0097249F">
        <w:rPr>
          <w:rFonts w:cs="Arial"/>
          <w:szCs w:val="20"/>
        </w:rPr>
        <w:t xml:space="preserve">Usposabljanje zaposlenih v podjetjih </w:t>
      </w:r>
      <w:r w:rsidR="006C5259">
        <w:rPr>
          <w:rFonts w:cs="Arial"/>
          <w:szCs w:val="20"/>
        </w:rPr>
        <w:t xml:space="preserve">(nova PP v PFN) </w:t>
      </w:r>
      <w:r w:rsidR="005D477F" w:rsidRPr="0097249F">
        <w:rPr>
          <w:rFonts w:cs="Arial"/>
          <w:szCs w:val="20"/>
        </w:rPr>
        <w:t>za izvedbo Javnega razpisa Kompetenčni centri za dizajn management</w:t>
      </w:r>
      <w:r w:rsidR="00436C62" w:rsidRPr="0097249F">
        <w:rPr>
          <w:rFonts w:cs="Arial"/>
          <w:szCs w:val="20"/>
        </w:rPr>
        <w:t>;</w:t>
      </w:r>
    </w:p>
    <w:p w14:paraId="34DF98D5" w14:textId="7B97A292" w:rsidR="00700BAB" w:rsidRPr="0097249F" w:rsidRDefault="00436C62" w:rsidP="00D63363">
      <w:pPr>
        <w:numPr>
          <w:ilvl w:val="0"/>
          <w:numId w:val="18"/>
        </w:numPr>
        <w:suppressAutoHyphens/>
        <w:autoSpaceDN w:val="0"/>
        <w:spacing w:after="160" w:line="240" w:lineRule="auto"/>
        <w:jc w:val="both"/>
        <w:textAlignment w:val="baseline"/>
        <w:rPr>
          <w:rFonts w:cs="Arial"/>
          <w:szCs w:val="20"/>
        </w:rPr>
      </w:pPr>
      <w:r w:rsidRPr="0097249F">
        <w:rPr>
          <w:rFonts w:cs="Arial"/>
          <w:szCs w:val="20"/>
        </w:rPr>
        <w:t xml:space="preserve">Novo zagotovljenih 200.000 EUR iz PP 231598 - </w:t>
      </w:r>
      <w:r w:rsidRPr="00D63363">
        <w:rPr>
          <w:rFonts w:cs="Arial"/>
          <w:szCs w:val="20"/>
        </w:rPr>
        <w:t xml:space="preserve">Sklad za podnebne spremembe </w:t>
      </w:r>
      <w:r w:rsidR="006C5259" w:rsidRPr="006C5259">
        <w:rPr>
          <w:rFonts w:cs="Arial"/>
          <w:szCs w:val="20"/>
        </w:rPr>
        <w:t xml:space="preserve">(nova PP v PFN) </w:t>
      </w:r>
      <w:r w:rsidRPr="00D63363">
        <w:rPr>
          <w:rFonts w:cs="Arial"/>
          <w:szCs w:val="20"/>
        </w:rPr>
        <w:t xml:space="preserve">za spodbude malih vrednosti preko vavčerjev </w:t>
      </w:r>
      <w:bookmarkStart w:id="13" w:name="_Hlk162514101"/>
      <w:r w:rsidRPr="00D63363">
        <w:rPr>
          <w:rFonts w:cs="Arial"/>
          <w:szCs w:val="20"/>
        </w:rPr>
        <w:t>za pripravo ESG trajnostnih poročil, v sodelovanju z Ministrstvom za okolje, podnebje in energijo</w:t>
      </w:r>
      <w:r w:rsidR="000D5993" w:rsidRPr="00D63363">
        <w:rPr>
          <w:rFonts w:cs="Arial"/>
          <w:szCs w:val="20"/>
        </w:rPr>
        <w:t>.</w:t>
      </w:r>
    </w:p>
    <w:bookmarkEnd w:id="13"/>
    <w:p w14:paraId="60E41B47" w14:textId="6FF55BC1" w:rsidR="002C01AE" w:rsidRPr="006C5259" w:rsidRDefault="002C01AE" w:rsidP="006C5259">
      <w:pPr>
        <w:suppressAutoHyphens/>
        <w:autoSpaceDN w:val="0"/>
        <w:spacing w:after="160" w:line="240" w:lineRule="auto"/>
        <w:jc w:val="both"/>
        <w:textAlignment w:val="baseline"/>
        <w:rPr>
          <w:rFonts w:cs="Arial"/>
          <w:szCs w:val="20"/>
        </w:rPr>
      </w:pPr>
      <w:r w:rsidRPr="0097249F">
        <w:rPr>
          <w:rFonts w:cs="Arial"/>
          <w:szCs w:val="20"/>
        </w:rPr>
        <w:t xml:space="preserve">Na podlagi </w:t>
      </w:r>
      <w:r w:rsidR="006C5259">
        <w:rPr>
          <w:rFonts w:cs="Arial"/>
          <w:szCs w:val="20"/>
        </w:rPr>
        <w:t xml:space="preserve">teh </w:t>
      </w:r>
      <w:r w:rsidRPr="0097249F">
        <w:rPr>
          <w:rFonts w:cs="Arial"/>
          <w:szCs w:val="20"/>
        </w:rPr>
        <w:t xml:space="preserve">sprememb </w:t>
      </w:r>
      <w:r w:rsidR="006C5259">
        <w:rPr>
          <w:rFonts w:cs="Arial"/>
          <w:szCs w:val="20"/>
        </w:rPr>
        <w:t xml:space="preserve">se finančne posledice PFN spreminjajo iz že </w:t>
      </w:r>
      <w:r w:rsidR="006C5259" w:rsidRPr="006C5259">
        <w:rPr>
          <w:rFonts w:cs="Arial"/>
          <w:szCs w:val="20"/>
        </w:rPr>
        <w:t xml:space="preserve">potrjenih 17.108.648,12 EUR  </w:t>
      </w:r>
      <w:r w:rsidR="006C5259">
        <w:rPr>
          <w:rFonts w:cs="Arial"/>
          <w:szCs w:val="20"/>
        </w:rPr>
        <w:t>na skupno</w:t>
      </w:r>
      <w:r w:rsidRPr="006C5259">
        <w:rPr>
          <w:rFonts w:cs="Arial"/>
          <w:szCs w:val="20"/>
        </w:rPr>
        <w:t xml:space="preserve"> </w:t>
      </w:r>
      <w:r w:rsidR="00C93C10" w:rsidRPr="006C5259">
        <w:rPr>
          <w:rFonts w:cs="Arial"/>
          <w:szCs w:val="20"/>
        </w:rPr>
        <w:t>18.136.648,12</w:t>
      </w:r>
      <w:r w:rsidR="006C5259">
        <w:rPr>
          <w:rFonts w:cs="Arial"/>
          <w:szCs w:val="20"/>
        </w:rPr>
        <w:t xml:space="preserve"> </w:t>
      </w:r>
      <w:r w:rsidRPr="006C5259">
        <w:rPr>
          <w:rFonts w:cs="Arial"/>
          <w:szCs w:val="20"/>
        </w:rPr>
        <w:t xml:space="preserve">EUR. </w:t>
      </w:r>
    </w:p>
    <w:p w14:paraId="0FD92DCD" w14:textId="3F208B58" w:rsidR="002C01AE" w:rsidRPr="0097249F" w:rsidRDefault="002C01AE" w:rsidP="006C5259">
      <w:pPr>
        <w:suppressAutoHyphens/>
        <w:autoSpaceDN w:val="0"/>
        <w:spacing w:after="160" w:line="240" w:lineRule="auto"/>
        <w:ind w:left="633"/>
        <w:jc w:val="both"/>
        <w:textAlignment w:val="baseline"/>
        <w:rPr>
          <w:rFonts w:cs="Arial"/>
          <w:szCs w:val="20"/>
        </w:rPr>
      </w:pPr>
    </w:p>
    <w:p w14:paraId="503EA9DB" w14:textId="32CDEE0E" w:rsidR="00F72CA3" w:rsidRPr="0016167E" w:rsidRDefault="00F72CA3" w:rsidP="001E2879">
      <w:pPr>
        <w:spacing w:line="276" w:lineRule="auto"/>
        <w:jc w:val="both"/>
        <w:rPr>
          <w:rFonts w:ascii="Tahoma" w:eastAsia="Calibri" w:hAnsi="Tahoma" w:cs="Tahoma"/>
          <w:szCs w:val="20"/>
          <w:lang w:eastAsia="sl-SI"/>
        </w:rPr>
      </w:pPr>
    </w:p>
    <w:bookmarkEnd w:id="10"/>
    <w:p w14:paraId="0F071A84" w14:textId="77777777" w:rsidR="00205DC9" w:rsidRPr="00205DC9" w:rsidRDefault="00205DC9" w:rsidP="00205DC9">
      <w:pPr>
        <w:spacing w:line="276" w:lineRule="auto"/>
        <w:jc w:val="both"/>
        <w:rPr>
          <w:rFonts w:ascii="Tahoma" w:hAnsi="Tahoma" w:cs="Tahoma"/>
          <w:b/>
          <w:szCs w:val="20"/>
          <w:lang w:eastAsia="sl-SI"/>
        </w:rPr>
      </w:pPr>
    </w:p>
    <w:p w14:paraId="1E90F945" w14:textId="77777777" w:rsidR="00914BDC" w:rsidRDefault="00914BDC" w:rsidP="00205DC9">
      <w:pPr>
        <w:pStyle w:val="Odstavekseznama"/>
        <w:spacing w:line="276" w:lineRule="auto"/>
        <w:ind w:left="0"/>
        <w:jc w:val="both"/>
        <w:rPr>
          <w:rFonts w:ascii="Tahoma" w:hAnsi="Tahoma" w:cs="Tahoma"/>
          <w:sz w:val="20"/>
          <w:szCs w:val="20"/>
        </w:rPr>
      </w:pPr>
    </w:p>
    <w:p w14:paraId="3AB79233" w14:textId="77777777" w:rsidR="00A24846" w:rsidRDefault="00A24846" w:rsidP="00A24846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b/>
          <w:szCs w:val="20"/>
        </w:rPr>
      </w:pPr>
      <w:r w:rsidRPr="00F55555">
        <w:rPr>
          <w:rFonts w:eastAsia="Calibri" w:cs="Arial"/>
          <w:b/>
          <w:szCs w:val="20"/>
        </w:rPr>
        <w:t>Izvleček sklepa Nadzornega sveta Javnega sklada RS za podjetništvo</w:t>
      </w:r>
    </w:p>
    <w:p w14:paraId="79C1579F" w14:textId="094B5784" w:rsidR="000C0BD7" w:rsidRDefault="000C0BD7" w:rsidP="00A24846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b/>
          <w:szCs w:val="20"/>
        </w:rPr>
      </w:pPr>
    </w:p>
    <w:p w14:paraId="1B681D60" w14:textId="77777777" w:rsidR="00F72CA3" w:rsidRPr="001679E8" w:rsidRDefault="00F72CA3" w:rsidP="00F72CA3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</w:p>
    <w:p w14:paraId="043B9FBB" w14:textId="77777777" w:rsidR="00853070" w:rsidRPr="00853070" w:rsidRDefault="00853070" w:rsidP="00853070">
      <w:pPr>
        <w:spacing w:line="240" w:lineRule="auto"/>
        <w:jc w:val="both"/>
        <w:rPr>
          <w:rFonts w:ascii="Tahoma" w:eastAsia="Calibri" w:hAnsi="Tahoma" w:cs="Tahoma"/>
          <w:sz w:val="22"/>
          <w:szCs w:val="22"/>
        </w:rPr>
      </w:pPr>
    </w:p>
    <w:p w14:paraId="7E6B70B8" w14:textId="77777777" w:rsidR="00853070" w:rsidRPr="00853070" w:rsidRDefault="00853070" w:rsidP="00853070">
      <w:pPr>
        <w:spacing w:line="240" w:lineRule="auto"/>
        <w:ind w:left="-993"/>
        <w:jc w:val="both"/>
        <w:rPr>
          <w:rFonts w:ascii="Tahoma" w:eastAsia="Calibri" w:hAnsi="Tahoma" w:cs="Tahoma"/>
          <w:sz w:val="22"/>
          <w:szCs w:val="22"/>
        </w:rPr>
      </w:pPr>
    </w:p>
    <w:p w14:paraId="7AD02DFD" w14:textId="77777777" w:rsidR="00853070" w:rsidRPr="00853070" w:rsidRDefault="00853070" w:rsidP="00853070">
      <w:pPr>
        <w:spacing w:line="240" w:lineRule="auto"/>
        <w:jc w:val="both"/>
        <w:rPr>
          <w:rFonts w:ascii="Tahoma" w:eastAsia="Calibri" w:hAnsi="Tahoma" w:cs="Tahoma"/>
          <w:sz w:val="22"/>
          <w:szCs w:val="22"/>
        </w:rPr>
      </w:pPr>
    </w:p>
    <w:p w14:paraId="1F813986" w14:textId="6B587AE2" w:rsidR="00F72CA3" w:rsidRDefault="002C01AE">
      <w:pPr>
        <w:spacing w:line="240" w:lineRule="auto"/>
        <w:rPr>
          <w:rFonts w:eastAsia="Calibri" w:cs="Arial"/>
          <w:szCs w:val="20"/>
        </w:rPr>
      </w:pPr>
      <w:r w:rsidRPr="002C01AE">
        <w:rPr>
          <w:rFonts w:eastAsia="Calibri"/>
          <w:noProof/>
        </w:rPr>
        <w:drawing>
          <wp:inline distT="0" distB="0" distL="0" distR="0" wp14:anchorId="3C6F20CB" wp14:editId="583BFAFF">
            <wp:extent cx="5396230" cy="45751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57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CA3">
        <w:rPr>
          <w:rFonts w:eastAsia="Calibri" w:cs="Arial"/>
          <w:szCs w:val="20"/>
        </w:rPr>
        <w:br w:type="page"/>
      </w:r>
    </w:p>
    <w:p w14:paraId="3B8891D6" w14:textId="77777777" w:rsidR="009A10A4" w:rsidRDefault="00F72CA3" w:rsidP="00975FC0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b/>
          <w:szCs w:val="20"/>
        </w:rPr>
      </w:pPr>
      <w:r w:rsidRPr="00975FC0">
        <w:rPr>
          <w:rFonts w:eastAsia="Calibri" w:cs="Arial"/>
          <w:b/>
          <w:szCs w:val="20"/>
        </w:rPr>
        <w:lastRenderedPageBreak/>
        <w:t>Stališče Nadzornega sveta Javnega sklada RS za podjetništvo</w:t>
      </w:r>
      <w:r w:rsidRPr="00B05C77" w:rsidDel="00F72CA3">
        <w:rPr>
          <w:rFonts w:eastAsia="Calibri" w:cs="Arial"/>
          <w:b/>
          <w:szCs w:val="20"/>
        </w:rPr>
        <w:t xml:space="preserve"> </w:t>
      </w:r>
    </w:p>
    <w:p w14:paraId="014F9583" w14:textId="77777777" w:rsidR="00A74A7A" w:rsidRDefault="00A74A7A" w:rsidP="009A10A4">
      <w:pPr>
        <w:spacing w:line="240" w:lineRule="auto"/>
        <w:ind w:hanging="567"/>
        <w:rPr>
          <w:rFonts w:eastAsia="Calibri" w:cs="Arial"/>
          <w:b/>
          <w:szCs w:val="20"/>
        </w:rPr>
      </w:pPr>
    </w:p>
    <w:p w14:paraId="6527831A" w14:textId="718D7A30" w:rsidR="00F72CA3" w:rsidRDefault="00C93C10" w:rsidP="009A10A4">
      <w:pPr>
        <w:spacing w:line="240" w:lineRule="auto"/>
        <w:ind w:hanging="567"/>
        <w:rPr>
          <w:rFonts w:eastAsia="Calibri" w:cs="Arial"/>
          <w:b/>
          <w:szCs w:val="20"/>
        </w:rPr>
      </w:pPr>
      <w:r w:rsidRPr="00C93C10">
        <w:rPr>
          <w:rFonts w:eastAsia="Calibri" w:cs="Arial"/>
          <w:b/>
          <w:noProof/>
          <w:szCs w:val="20"/>
        </w:rPr>
        <w:drawing>
          <wp:inline distT="0" distB="0" distL="0" distR="0" wp14:anchorId="5B9570FB" wp14:editId="4802E91D">
            <wp:extent cx="5396230" cy="83724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837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13EF2" w14:textId="6B01860C" w:rsidR="006228D0" w:rsidRPr="00A038F9" w:rsidRDefault="00F72CA3" w:rsidP="00C93C10">
      <w:pPr>
        <w:spacing w:line="276" w:lineRule="auto"/>
        <w:jc w:val="both"/>
        <w:rPr>
          <w:rFonts w:ascii="Tahoma" w:hAnsi="Tahoma" w:cs="Tahoma"/>
          <w:szCs w:val="20"/>
        </w:rPr>
      </w:pPr>
      <w:r w:rsidRPr="00A74A7A" w:rsidDel="00F72CA3">
        <w:rPr>
          <w:rFonts w:eastAsia="Calibri" w:cs="Arial"/>
          <w:b/>
          <w:noProof/>
          <w:szCs w:val="20"/>
        </w:rPr>
        <w:t xml:space="preserve"> </w:t>
      </w:r>
    </w:p>
    <w:p w14:paraId="37DD6559" w14:textId="49988ACD" w:rsidR="00A74A7A" w:rsidRDefault="00A74A7A" w:rsidP="006228D0">
      <w:pPr>
        <w:pStyle w:val="Default"/>
        <w:rPr>
          <w:rFonts w:eastAsia="Calibri" w:cs="Arial"/>
          <w:b/>
          <w:szCs w:val="20"/>
        </w:rPr>
      </w:pPr>
    </w:p>
    <w:sectPr w:rsidR="00A74A7A" w:rsidSect="00EB4818">
      <w:headerReference w:type="default" r:id="rId15"/>
      <w:headerReference w:type="first" r:id="rId16"/>
      <w:pgSz w:w="11900" w:h="16840" w:code="9"/>
      <w:pgMar w:top="190" w:right="1701" w:bottom="567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B7819" w14:textId="77777777" w:rsidR="00190482" w:rsidRDefault="00190482">
      <w:r>
        <w:separator/>
      </w:r>
    </w:p>
  </w:endnote>
  <w:endnote w:type="continuationSeparator" w:id="0">
    <w:p w14:paraId="224DBB49" w14:textId="77777777" w:rsidR="00190482" w:rsidRDefault="0019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D6570" w14:textId="77777777" w:rsidR="00190482" w:rsidRDefault="00190482">
      <w:r>
        <w:separator/>
      </w:r>
    </w:p>
  </w:footnote>
  <w:footnote w:type="continuationSeparator" w:id="0">
    <w:p w14:paraId="4DF187B0" w14:textId="77777777" w:rsidR="00190482" w:rsidRDefault="00190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5A777" w14:textId="77777777" w:rsidR="00190482" w:rsidRPr="00110CBD" w:rsidRDefault="00190482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1713D" w14:textId="77777777" w:rsidR="00190482" w:rsidRPr="008F3500" w:rsidRDefault="00190482" w:rsidP="00946C49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rFonts w:ascii="Republika" w:hAnsi="Republika"/>
        <w:noProof/>
        <w:sz w:val="60"/>
        <w:szCs w:val="60"/>
        <w:lang w:eastAsia="sl-SI"/>
      </w:rPr>
      <w:drawing>
        <wp:anchor distT="0" distB="0" distL="114300" distR="114300" simplePos="0" relativeHeight="251658752" behindDoc="0" locked="0" layoutInCell="1" allowOverlap="1" wp14:anchorId="25AD9C28" wp14:editId="104C7011">
          <wp:simplePos x="0" y="0"/>
          <wp:positionH relativeFrom="column">
            <wp:posOffset>-470535</wp:posOffset>
          </wp:positionH>
          <wp:positionV relativeFrom="paragraph">
            <wp:posOffset>6985</wp:posOffset>
          </wp:positionV>
          <wp:extent cx="309880" cy="349885"/>
          <wp:effectExtent l="0" t="0" r="0" b="0"/>
          <wp:wrapSquare wrapText="bothSides"/>
          <wp:docPr id="8" name="Slika 8" descr="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88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5F74053B" wp14:editId="00F98619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14605" b="19050"/>
              <wp:wrapNone/>
              <wp:docPr id="7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51E244" id="Line 1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64021BDB" w14:textId="36404B74" w:rsidR="00190482" w:rsidRPr="00946C49" w:rsidRDefault="00190482" w:rsidP="00946C4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 xml:space="preserve">Ministrstvo za </w:t>
    </w:r>
    <w:r w:rsidR="006543B2" w:rsidRPr="006543B2">
      <w:rPr>
        <w:rFonts w:ascii="Republika" w:hAnsi="Republika"/>
        <w:b/>
        <w:caps/>
      </w:rPr>
      <w:t>GOSPODARSTVO, TURIZEM IN ŠPORT</w:t>
    </w:r>
  </w:p>
  <w:p w14:paraId="3FF39393" w14:textId="77777777" w:rsidR="00190482" w:rsidRDefault="00190482" w:rsidP="005712A3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14:paraId="7E714145" w14:textId="77777777" w:rsidR="00190482" w:rsidRPr="008F3500" w:rsidRDefault="00190482" w:rsidP="00872C07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Kotnikova ulica 5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01 400 36 00, 01 400 33 11</w:t>
    </w:r>
  </w:p>
  <w:p w14:paraId="59E1F039" w14:textId="4BACC8F1" w:rsidR="00190482" w:rsidRPr="008F3500" w:rsidRDefault="00190482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hyperlink r:id="rId2" w:history="1">
      <w:r w:rsidR="00F95244" w:rsidRPr="00AA68B1">
        <w:rPr>
          <w:rStyle w:val="Hiperpovezava"/>
          <w:rFonts w:cs="Arial"/>
          <w:sz w:val="16"/>
        </w:rPr>
        <w:t>gp.mgts@gov.si</w:t>
      </w:r>
    </w:hyperlink>
    <w:r>
      <w:rPr>
        <w:rFonts w:cs="Arial"/>
        <w:sz w:val="16"/>
      </w:rPr>
      <w:t xml:space="preserve"> </w:t>
    </w:r>
  </w:p>
  <w:p w14:paraId="4BC993CC" w14:textId="587FDF4A" w:rsidR="00190482" w:rsidRPr="008F3500" w:rsidRDefault="00190482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hyperlink r:id="rId3" w:history="1">
      <w:r w:rsidR="00F95244" w:rsidRPr="00AA68B1">
        <w:rPr>
          <w:rStyle w:val="Hiperpovezava"/>
          <w:rFonts w:cs="Arial"/>
          <w:sz w:val="16"/>
        </w:rPr>
        <w:t>www.mgts.gov.si</w:t>
      </w:r>
    </w:hyperlink>
    <w:r>
      <w:rPr>
        <w:rFonts w:cs="Arial"/>
        <w:sz w:val="16"/>
      </w:rPr>
      <w:t xml:space="preserve"> </w:t>
    </w:r>
  </w:p>
  <w:p w14:paraId="0F37D1D4" w14:textId="77777777" w:rsidR="00190482" w:rsidRPr="008F3500" w:rsidRDefault="00190482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B7967E3" w14:textId="77777777" w:rsidR="00190482" w:rsidRPr="008F3500" w:rsidRDefault="00190482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2B93604F" w14:textId="77777777" w:rsidR="00190482" w:rsidRPr="008F3500" w:rsidRDefault="00190482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0D2D"/>
    <w:multiLevelType w:val="hybridMultilevel"/>
    <w:tmpl w:val="6BE4A58C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D51734B"/>
    <w:multiLevelType w:val="hybridMultilevel"/>
    <w:tmpl w:val="F7865A9C"/>
    <w:lvl w:ilvl="0" w:tplc="7ADE1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64A4F"/>
    <w:multiLevelType w:val="multilevel"/>
    <w:tmpl w:val="DF36BF08"/>
    <w:lvl w:ilvl="0">
      <w:numFmt w:val="bullet"/>
      <w:lvlText w:val="-"/>
      <w:lvlJc w:val="left"/>
      <w:pPr>
        <w:ind w:left="633" w:hanging="360"/>
      </w:pPr>
      <w:rPr>
        <w:rFonts w:ascii="Tahoma" w:eastAsia="Calibri" w:hAnsi="Tahoma" w:cs="Tahoma"/>
        <w:b/>
      </w:rPr>
    </w:lvl>
    <w:lvl w:ilvl="1">
      <w:numFmt w:val="bullet"/>
      <w:lvlText w:val="•"/>
      <w:lvlJc w:val="left"/>
      <w:pPr>
        <w:ind w:left="1698" w:hanging="705"/>
      </w:pPr>
      <w:rPr>
        <w:rFonts w:ascii="Tahoma" w:eastAsia="Calibri" w:hAnsi="Tahoma" w:cs="Tahoma"/>
      </w:rPr>
    </w:lvl>
    <w:lvl w:ilvl="2">
      <w:numFmt w:val="bullet"/>
      <w:lvlText w:val=""/>
      <w:lvlJc w:val="left"/>
      <w:pPr>
        <w:ind w:left="207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9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1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3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5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7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93" w:hanging="360"/>
      </w:pPr>
      <w:rPr>
        <w:rFonts w:ascii="Wingdings" w:hAnsi="Wingdings"/>
      </w:rPr>
    </w:lvl>
  </w:abstractNum>
  <w:abstractNum w:abstractNumId="3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C81315"/>
    <w:multiLevelType w:val="hybridMultilevel"/>
    <w:tmpl w:val="75060326"/>
    <w:lvl w:ilvl="0" w:tplc="04240013">
      <w:start w:val="1"/>
      <w:numFmt w:val="upperRoman"/>
      <w:lvlText w:val="%1."/>
      <w:lvlJc w:val="right"/>
      <w:pPr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6BB52AF"/>
    <w:multiLevelType w:val="hybridMultilevel"/>
    <w:tmpl w:val="9B78F354"/>
    <w:lvl w:ilvl="0" w:tplc="CA62B9F8">
      <w:start w:val="572"/>
      <w:numFmt w:val="bullet"/>
      <w:lvlText w:val="-"/>
      <w:lvlJc w:val="left"/>
      <w:pPr>
        <w:ind w:left="633" w:hanging="360"/>
      </w:pPr>
      <w:rPr>
        <w:rFonts w:ascii="Tahoma" w:eastAsia="Calibri" w:hAnsi="Tahoma" w:cs="Tahoma" w:hint="default"/>
        <w:b/>
      </w:rPr>
    </w:lvl>
    <w:lvl w:ilvl="1" w:tplc="702011D0">
      <w:numFmt w:val="bullet"/>
      <w:lvlText w:val="•"/>
      <w:lvlJc w:val="left"/>
      <w:pPr>
        <w:ind w:left="1698" w:hanging="705"/>
      </w:pPr>
      <w:rPr>
        <w:rFonts w:ascii="Tahoma" w:eastAsia="Calibri" w:hAnsi="Tahoma" w:cs="Tahoma" w:hint="default"/>
      </w:rPr>
    </w:lvl>
    <w:lvl w:ilvl="2" w:tplc="04240005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6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9B3DB9"/>
    <w:multiLevelType w:val="hybridMultilevel"/>
    <w:tmpl w:val="66AAEAF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030CA"/>
    <w:multiLevelType w:val="hybridMultilevel"/>
    <w:tmpl w:val="F6468622"/>
    <w:lvl w:ilvl="0" w:tplc="0424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4AEF7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643C7"/>
    <w:multiLevelType w:val="hybridMultilevel"/>
    <w:tmpl w:val="97F070C6"/>
    <w:lvl w:ilvl="0" w:tplc="B4AEF78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300D9"/>
    <w:multiLevelType w:val="hybridMultilevel"/>
    <w:tmpl w:val="5308F05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E26DF"/>
    <w:multiLevelType w:val="hybridMultilevel"/>
    <w:tmpl w:val="02282CA8"/>
    <w:lvl w:ilvl="0" w:tplc="BC547A24">
      <w:start w:val="2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346E4"/>
    <w:multiLevelType w:val="hybridMultilevel"/>
    <w:tmpl w:val="804A11A4"/>
    <w:lvl w:ilvl="0" w:tplc="09CAF6A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9040">
    <w:abstractNumId w:val="11"/>
  </w:num>
  <w:num w:numId="2" w16cid:durableId="806052651">
    <w:abstractNumId w:val="12"/>
  </w:num>
  <w:num w:numId="3" w16cid:durableId="126053819">
    <w:abstractNumId w:val="7"/>
  </w:num>
  <w:num w:numId="4" w16cid:durableId="639501029">
    <w:abstractNumId w:val="3"/>
  </w:num>
  <w:num w:numId="5" w16cid:durableId="167528034">
    <w:abstractNumId w:val="8"/>
  </w:num>
  <w:num w:numId="6" w16cid:durableId="1063216480">
    <w:abstractNumId w:val="1"/>
  </w:num>
  <w:num w:numId="7" w16cid:durableId="2038696822">
    <w:abstractNumId w:val="9"/>
  </w:num>
  <w:num w:numId="8" w16cid:durableId="107504184">
    <w:abstractNumId w:val="4"/>
  </w:num>
  <w:num w:numId="9" w16cid:durableId="927734870">
    <w:abstractNumId w:val="14"/>
  </w:num>
  <w:num w:numId="10" w16cid:durableId="36204585">
    <w:abstractNumId w:val="6"/>
    <w:lvlOverride w:ilvl="0">
      <w:startOverride w:val="1"/>
    </w:lvlOverride>
  </w:num>
  <w:num w:numId="11" w16cid:durableId="397897551">
    <w:abstractNumId w:val="2"/>
  </w:num>
  <w:num w:numId="12" w16cid:durableId="2088454449">
    <w:abstractNumId w:val="5"/>
  </w:num>
  <w:num w:numId="13" w16cid:durableId="2051295140">
    <w:abstractNumId w:val="14"/>
  </w:num>
  <w:num w:numId="14" w16cid:durableId="404258483">
    <w:abstractNumId w:val="2"/>
  </w:num>
  <w:num w:numId="15" w16cid:durableId="2117021312">
    <w:abstractNumId w:val="0"/>
  </w:num>
  <w:num w:numId="16" w16cid:durableId="326907865">
    <w:abstractNumId w:val="5"/>
  </w:num>
  <w:num w:numId="17" w16cid:durableId="1212571661">
    <w:abstractNumId w:val="13"/>
  </w:num>
  <w:num w:numId="18" w16cid:durableId="243994014">
    <w:abstractNumId w:val="2"/>
  </w:num>
  <w:num w:numId="19" w16cid:durableId="473453363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581"/>
    <w:rsid w:val="00006B15"/>
    <w:rsid w:val="00011946"/>
    <w:rsid w:val="00011B4A"/>
    <w:rsid w:val="00015597"/>
    <w:rsid w:val="00023A88"/>
    <w:rsid w:val="00025D62"/>
    <w:rsid w:val="00030801"/>
    <w:rsid w:val="00033A9F"/>
    <w:rsid w:val="00043ACB"/>
    <w:rsid w:val="000440FF"/>
    <w:rsid w:val="000632C6"/>
    <w:rsid w:val="00074E13"/>
    <w:rsid w:val="00075471"/>
    <w:rsid w:val="0008127D"/>
    <w:rsid w:val="000835DD"/>
    <w:rsid w:val="00083F2A"/>
    <w:rsid w:val="000902D0"/>
    <w:rsid w:val="000905F7"/>
    <w:rsid w:val="00091E64"/>
    <w:rsid w:val="000920A9"/>
    <w:rsid w:val="00096BCE"/>
    <w:rsid w:val="000A21B2"/>
    <w:rsid w:val="000A3D3E"/>
    <w:rsid w:val="000A7238"/>
    <w:rsid w:val="000B3049"/>
    <w:rsid w:val="000C0BD7"/>
    <w:rsid w:val="000C7FE2"/>
    <w:rsid w:val="000D0989"/>
    <w:rsid w:val="000D18CB"/>
    <w:rsid w:val="000D5993"/>
    <w:rsid w:val="000E08A1"/>
    <w:rsid w:val="000E1750"/>
    <w:rsid w:val="000E4CF1"/>
    <w:rsid w:val="000F096D"/>
    <w:rsid w:val="000F5B49"/>
    <w:rsid w:val="00113197"/>
    <w:rsid w:val="001205FE"/>
    <w:rsid w:val="00122E42"/>
    <w:rsid w:val="001253DA"/>
    <w:rsid w:val="001259AD"/>
    <w:rsid w:val="00126581"/>
    <w:rsid w:val="00130E17"/>
    <w:rsid w:val="001357B2"/>
    <w:rsid w:val="00135ED8"/>
    <w:rsid w:val="001452BC"/>
    <w:rsid w:val="0016167E"/>
    <w:rsid w:val="001665CA"/>
    <w:rsid w:val="00172CC6"/>
    <w:rsid w:val="00190482"/>
    <w:rsid w:val="001A2B5F"/>
    <w:rsid w:val="001B016B"/>
    <w:rsid w:val="001B775C"/>
    <w:rsid w:val="001C0B24"/>
    <w:rsid w:val="001E2879"/>
    <w:rsid w:val="001F2844"/>
    <w:rsid w:val="001F5EF8"/>
    <w:rsid w:val="00202A77"/>
    <w:rsid w:val="00205DC9"/>
    <w:rsid w:val="00215DEF"/>
    <w:rsid w:val="0021675C"/>
    <w:rsid w:val="0023163B"/>
    <w:rsid w:val="00232796"/>
    <w:rsid w:val="00244A67"/>
    <w:rsid w:val="00246708"/>
    <w:rsid w:val="00246BE5"/>
    <w:rsid w:val="00254207"/>
    <w:rsid w:val="00265757"/>
    <w:rsid w:val="00270C0F"/>
    <w:rsid w:val="00271CE5"/>
    <w:rsid w:val="00282020"/>
    <w:rsid w:val="002A305B"/>
    <w:rsid w:val="002A3807"/>
    <w:rsid w:val="002A7BC9"/>
    <w:rsid w:val="002B72A8"/>
    <w:rsid w:val="002C01AE"/>
    <w:rsid w:val="002D25B7"/>
    <w:rsid w:val="002D3C86"/>
    <w:rsid w:val="002E3898"/>
    <w:rsid w:val="002F37F5"/>
    <w:rsid w:val="003013C4"/>
    <w:rsid w:val="00311FBC"/>
    <w:rsid w:val="003223C5"/>
    <w:rsid w:val="0032481F"/>
    <w:rsid w:val="003249EB"/>
    <w:rsid w:val="00331B8F"/>
    <w:rsid w:val="003347C4"/>
    <w:rsid w:val="00346D2C"/>
    <w:rsid w:val="0036218F"/>
    <w:rsid w:val="003636BF"/>
    <w:rsid w:val="00363966"/>
    <w:rsid w:val="0037479F"/>
    <w:rsid w:val="0037532B"/>
    <w:rsid w:val="00375F15"/>
    <w:rsid w:val="00382AB9"/>
    <w:rsid w:val="003845B4"/>
    <w:rsid w:val="003854A3"/>
    <w:rsid w:val="00387B1A"/>
    <w:rsid w:val="00392E7B"/>
    <w:rsid w:val="003B024C"/>
    <w:rsid w:val="003D3D80"/>
    <w:rsid w:val="003E1C74"/>
    <w:rsid w:val="003F0F8E"/>
    <w:rsid w:val="003F62B8"/>
    <w:rsid w:val="0041782B"/>
    <w:rsid w:val="00423053"/>
    <w:rsid w:val="00436C62"/>
    <w:rsid w:val="0046396D"/>
    <w:rsid w:val="00463A4D"/>
    <w:rsid w:val="004708CD"/>
    <w:rsid w:val="00470D67"/>
    <w:rsid w:val="0047145E"/>
    <w:rsid w:val="00476BD2"/>
    <w:rsid w:val="00495436"/>
    <w:rsid w:val="004968F8"/>
    <w:rsid w:val="00497B83"/>
    <w:rsid w:val="004B41EC"/>
    <w:rsid w:val="004B5A19"/>
    <w:rsid w:val="004C08FB"/>
    <w:rsid w:val="004D0461"/>
    <w:rsid w:val="004D4075"/>
    <w:rsid w:val="004D6718"/>
    <w:rsid w:val="004E4F21"/>
    <w:rsid w:val="004E7D87"/>
    <w:rsid w:val="004F4355"/>
    <w:rsid w:val="00500DB2"/>
    <w:rsid w:val="00502E41"/>
    <w:rsid w:val="005123FE"/>
    <w:rsid w:val="00526246"/>
    <w:rsid w:val="00536128"/>
    <w:rsid w:val="00537C34"/>
    <w:rsid w:val="00555390"/>
    <w:rsid w:val="005647BB"/>
    <w:rsid w:val="00567106"/>
    <w:rsid w:val="005712A3"/>
    <w:rsid w:val="005869C7"/>
    <w:rsid w:val="00594189"/>
    <w:rsid w:val="005969A3"/>
    <w:rsid w:val="00596B69"/>
    <w:rsid w:val="00596C2A"/>
    <w:rsid w:val="005A2FF4"/>
    <w:rsid w:val="005A309D"/>
    <w:rsid w:val="005B6088"/>
    <w:rsid w:val="005B6275"/>
    <w:rsid w:val="005C49D3"/>
    <w:rsid w:val="005D0284"/>
    <w:rsid w:val="005D477F"/>
    <w:rsid w:val="005E1D3C"/>
    <w:rsid w:val="005E7866"/>
    <w:rsid w:val="005E7AFD"/>
    <w:rsid w:val="005F5148"/>
    <w:rsid w:val="005F5756"/>
    <w:rsid w:val="00605B2F"/>
    <w:rsid w:val="006228D0"/>
    <w:rsid w:val="00622FC1"/>
    <w:rsid w:val="00624C80"/>
    <w:rsid w:val="00627D65"/>
    <w:rsid w:val="00632253"/>
    <w:rsid w:val="0063400E"/>
    <w:rsid w:val="00637BBD"/>
    <w:rsid w:val="0064058D"/>
    <w:rsid w:val="00642714"/>
    <w:rsid w:val="00643145"/>
    <w:rsid w:val="006435D2"/>
    <w:rsid w:val="006455CE"/>
    <w:rsid w:val="00651FCC"/>
    <w:rsid w:val="00652EF0"/>
    <w:rsid w:val="006543B2"/>
    <w:rsid w:val="00680936"/>
    <w:rsid w:val="00690D03"/>
    <w:rsid w:val="00696CC5"/>
    <w:rsid w:val="006A4D31"/>
    <w:rsid w:val="006A5BEA"/>
    <w:rsid w:val="006A6EB3"/>
    <w:rsid w:val="006A6FC6"/>
    <w:rsid w:val="006B08B4"/>
    <w:rsid w:val="006B2B83"/>
    <w:rsid w:val="006C01FC"/>
    <w:rsid w:val="006C1DA6"/>
    <w:rsid w:val="006C5259"/>
    <w:rsid w:val="006C6624"/>
    <w:rsid w:val="006C7FDD"/>
    <w:rsid w:val="006D42D9"/>
    <w:rsid w:val="006E0677"/>
    <w:rsid w:val="00700BAB"/>
    <w:rsid w:val="007117BE"/>
    <w:rsid w:val="00717ED3"/>
    <w:rsid w:val="007210DA"/>
    <w:rsid w:val="00733017"/>
    <w:rsid w:val="00733BA9"/>
    <w:rsid w:val="007446A7"/>
    <w:rsid w:val="00750C95"/>
    <w:rsid w:val="007522CE"/>
    <w:rsid w:val="0077336A"/>
    <w:rsid w:val="00783310"/>
    <w:rsid w:val="007877EC"/>
    <w:rsid w:val="00790879"/>
    <w:rsid w:val="00790A40"/>
    <w:rsid w:val="007954E8"/>
    <w:rsid w:val="007A1C91"/>
    <w:rsid w:val="007A4A6D"/>
    <w:rsid w:val="007A709B"/>
    <w:rsid w:val="007A7CDF"/>
    <w:rsid w:val="007B2A42"/>
    <w:rsid w:val="007B4CDE"/>
    <w:rsid w:val="007D1BCF"/>
    <w:rsid w:val="007D4302"/>
    <w:rsid w:val="007D75CF"/>
    <w:rsid w:val="007E53BD"/>
    <w:rsid w:val="007E5DA6"/>
    <w:rsid w:val="007E6DC5"/>
    <w:rsid w:val="007E7273"/>
    <w:rsid w:val="00801350"/>
    <w:rsid w:val="00814213"/>
    <w:rsid w:val="00814CD3"/>
    <w:rsid w:val="00815FFB"/>
    <w:rsid w:val="00822197"/>
    <w:rsid w:val="00825013"/>
    <w:rsid w:val="00825786"/>
    <w:rsid w:val="00826F88"/>
    <w:rsid w:val="008272F0"/>
    <w:rsid w:val="00830805"/>
    <w:rsid w:val="00832BF9"/>
    <w:rsid w:val="00835855"/>
    <w:rsid w:val="00836C80"/>
    <w:rsid w:val="00837E7D"/>
    <w:rsid w:val="0084456E"/>
    <w:rsid w:val="00853070"/>
    <w:rsid w:val="00853281"/>
    <w:rsid w:val="008555A3"/>
    <w:rsid w:val="00856825"/>
    <w:rsid w:val="00870B24"/>
    <w:rsid w:val="00872C07"/>
    <w:rsid w:val="0088043C"/>
    <w:rsid w:val="00887E81"/>
    <w:rsid w:val="008906C9"/>
    <w:rsid w:val="0089180D"/>
    <w:rsid w:val="00895559"/>
    <w:rsid w:val="008A2FD5"/>
    <w:rsid w:val="008B4B3A"/>
    <w:rsid w:val="008C5738"/>
    <w:rsid w:val="008D04F0"/>
    <w:rsid w:val="008D6E04"/>
    <w:rsid w:val="008F3500"/>
    <w:rsid w:val="008F7AA0"/>
    <w:rsid w:val="009010D4"/>
    <w:rsid w:val="00901591"/>
    <w:rsid w:val="00904A72"/>
    <w:rsid w:val="009077E9"/>
    <w:rsid w:val="00912937"/>
    <w:rsid w:val="00914BDC"/>
    <w:rsid w:val="00914C65"/>
    <w:rsid w:val="0091634C"/>
    <w:rsid w:val="00922DD0"/>
    <w:rsid w:val="00924E3C"/>
    <w:rsid w:val="00933A67"/>
    <w:rsid w:val="00945F29"/>
    <w:rsid w:val="00946C49"/>
    <w:rsid w:val="00960225"/>
    <w:rsid w:val="00960B9C"/>
    <w:rsid w:val="009612BB"/>
    <w:rsid w:val="0097249F"/>
    <w:rsid w:val="00973113"/>
    <w:rsid w:val="00975FC0"/>
    <w:rsid w:val="00977AE1"/>
    <w:rsid w:val="009A10A4"/>
    <w:rsid w:val="009A1D23"/>
    <w:rsid w:val="009A24C1"/>
    <w:rsid w:val="009A24C9"/>
    <w:rsid w:val="009A77F3"/>
    <w:rsid w:val="009B2262"/>
    <w:rsid w:val="009B27AA"/>
    <w:rsid w:val="009B5818"/>
    <w:rsid w:val="009C088B"/>
    <w:rsid w:val="009D6EA8"/>
    <w:rsid w:val="009E56B8"/>
    <w:rsid w:val="00A125C5"/>
    <w:rsid w:val="00A24846"/>
    <w:rsid w:val="00A45362"/>
    <w:rsid w:val="00A5039D"/>
    <w:rsid w:val="00A54536"/>
    <w:rsid w:val="00A55ADD"/>
    <w:rsid w:val="00A61B4A"/>
    <w:rsid w:val="00A62A39"/>
    <w:rsid w:val="00A65D53"/>
    <w:rsid w:val="00A65EE7"/>
    <w:rsid w:val="00A70133"/>
    <w:rsid w:val="00A706A8"/>
    <w:rsid w:val="00A74A7A"/>
    <w:rsid w:val="00AA0FA4"/>
    <w:rsid w:val="00AA738F"/>
    <w:rsid w:val="00AB14AC"/>
    <w:rsid w:val="00AB4D44"/>
    <w:rsid w:val="00AB515F"/>
    <w:rsid w:val="00AB749E"/>
    <w:rsid w:val="00AC5243"/>
    <w:rsid w:val="00AC7A70"/>
    <w:rsid w:val="00AD375D"/>
    <w:rsid w:val="00AD413D"/>
    <w:rsid w:val="00AD4CD3"/>
    <w:rsid w:val="00AD72E7"/>
    <w:rsid w:val="00AE3E18"/>
    <w:rsid w:val="00AE426F"/>
    <w:rsid w:val="00AE6A40"/>
    <w:rsid w:val="00AF0DC6"/>
    <w:rsid w:val="00AF125E"/>
    <w:rsid w:val="00AF536B"/>
    <w:rsid w:val="00B03033"/>
    <w:rsid w:val="00B05C77"/>
    <w:rsid w:val="00B17141"/>
    <w:rsid w:val="00B31575"/>
    <w:rsid w:val="00B31A3E"/>
    <w:rsid w:val="00B335F6"/>
    <w:rsid w:val="00B3488B"/>
    <w:rsid w:val="00B35FF9"/>
    <w:rsid w:val="00B41B37"/>
    <w:rsid w:val="00B42756"/>
    <w:rsid w:val="00B455A3"/>
    <w:rsid w:val="00B656F1"/>
    <w:rsid w:val="00B76818"/>
    <w:rsid w:val="00B8547D"/>
    <w:rsid w:val="00B911EE"/>
    <w:rsid w:val="00BA0FB6"/>
    <w:rsid w:val="00BC53F0"/>
    <w:rsid w:val="00BE7278"/>
    <w:rsid w:val="00BF0346"/>
    <w:rsid w:val="00BF151C"/>
    <w:rsid w:val="00C00E20"/>
    <w:rsid w:val="00C02580"/>
    <w:rsid w:val="00C05A68"/>
    <w:rsid w:val="00C07778"/>
    <w:rsid w:val="00C15D4A"/>
    <w:rsid w:val="00C22D15"/>
    <w:rsid w:val="00C250D5"/>
    <w:rsid w:val="00C527F3"/>
    <w:rsid w:val="00C52AF0"/>
    <w:rsid w:val="00C61303"/>
    <w:rsid w:val="00C72970"/>
    <w:rsid w:val="00C76A74"/>
    <w:rsid w:val="00C835E3"/>
    <w:rsid w:val="00C913A6"/>
    <w:rsid w:val="00C917B8"/>
    <w:rsid w:val="00C92898"/>
    <w:rsid w:val="00C92AE8"/>
    <w:rsid w:val="00C92C29"/>
    <w:rsid w:val="00C93C10"/>
    <w:rsid w:val="00C966DE"/>
    <w:rsid w:val="00C97431"/>
    <w:rsid w:val="00CA583C"/>
    <w:rsid w:val="00CA7C91"/>
    <w:rsid w:val="00CC3F53"/>
    <w:rsid w:val="00CC4F46"/>
    <w:rsid w:val="00CC794D"/>
    <w:rsid w:val="00CE2666"/>
    <w:rsid w:val="00CE7514"/>
    <w:rsid w:val="00CF12BA"/>
    <w:rsid w:val="00D03A8B"/>
    <w:rsid w:val="00D11AB2"/>
    <w:rsid w:val="00D13754"/>
    <w:rsid w:val="00D16E5A"/>
    <w:rsid w:val="00D248DE"/>
    <w:rsid w:val="00D26B02"/>
    <w:rsid w:val="00D31518"/>
    <w:rsid w:val="00D50CF6"/>
    <w:rsid w:val="00D54859"/>
    <w:rsid w:val="00D63363"/>
    <w:rsid w:val="00D6349E"/>
    <w:rsid w:val="00D66F89"/>
    <w:rsid w:val="00D8542D"/>
    <w:rsid w:val="00D87365"/>
    <w:rsid w:val="00D96995"/>
    <w:rsid w:val="00DB0310"/>
    <w:rsid w:val="00DC4335"/>
    <w:rsid w:val="00DC6077"/>
    <w:rsid w:val="00DC6A71"/>
    <w:rsid w:val="00DE2A0C"/>
    <w:rsid w:val="00DE332F"/>
    <w:rsid w:val="00DE5B46"/>
    <w:rsid w:val="00DE5F0C"/>
    <w:rsid w:val="00DE771A"/>
    <w:rsid w:val="00E0357D"/>
    <w:rsid w:val="00E24EC2"/>
    <w:rsid w:val="00E40712"/>
    <w:rsid w:val="00E44978"/>
    <w:rsid w:val="00E50477"/>
    <w:rsid w:val="00E7150D"/>
    <w:rsid w:val="00E77EA0"/>
    <w:rsid w:val="00E85AB5"/>
    <w:rsid w:val="00E93778"/>
    <w:rsid w:val="00EB230A"/>
    <w:rsid w:val="00EB4818"/>
    <w:rsid w:val="00EB5077"/>
    <w:rsid w:val="00EC0549"/>
    <w:rsid w:val="00ED6763"/>
    <w:rsid w:val="00EE0523"/>
    <w:rsid w:val="00EE7D3F"/>
    <w:rsid w:val="00F12D10"/>
    <w:rsid w:val="00F174C6"/>
    <w:rsid w:val="00F240BB"/>
    <w:rsid w:val="00F3009B"/>
    <w:rsid w:val="00F4215E"/>
    <w:rsid w:val="00F45E65"/>
    <w:rsid w:val="00F46724"/>
    <w:rsid w:val="00F4723D"/>
    <w:rsid w:val="00F51E77"/>
    <w:rsid w:val="00F57FD9"/>
    <w:rsid w:val="00F57FED"/>
    <w:rsid w:val="00F612FB"/>
    <w:rsid w:val="00F72CA3"/>
    <w:rsid w:val="00F91F73"/>
    <w:rsid w:val="00F95244"/>
    <w:rsid w:val="00FB6F4C"/>
    <w:rsid w:val="00FC06A7"/>
    <w:rsid w:val="00FD16C3"/>
    <w:rsid w:val="00FD3538"/>
    <w:rsid w:val="00FD6532"/>
    <w:rsid w:val="00FE20AC"/>
    <w:rsid w:val="00FE2D1B"/>
    <w:rsid w:val="00FF0D4E"/>
    <w:rsid w:val="00FF224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678CBDBF"/>
  <w15:docId w15:val="{A519CE23-1CD6-434E-A192-30E67DB7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A77F3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97249F"/>
    <w:pPr>
      <w:keepNext/>
      <w:spacing w:after="60"/>
      <w:jc w:val="both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Znak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aliases w:val="Znak Znak"/>
    <w:link w:val="Glava"/>
    <w:uiPriority w:val="99"/>
    <w:rsid w:val="00B03033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C974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C97431"/>
    <w:rPr>
      <w:rFonts w:ascii="Tahoma" w:hAnsi="Tahoma" w:cs="Tahoma"/>
      <w:sz w:val="16"/>
      <w:szCs w:val="16"/>
      <w:lang w:eastAsia="en-US"/>
    </w:rPr>
  </w:style>
  <w:style w:type="character" w:customStyle="1" w:styleId="OdstavekseznamaZnak">
    <w:name w:val="Odstavek seznama Znak"/>
    <w:aliases w:val="za tekst Znak,Označevanje Znak,List Paragraph2 Znak,Colorful List - Accent 11 Znak,NASLOV 1 Znak,K1 Znak,Table of contents numbered Znak,Elenco num ARGEA Znak,body Znak,Odsek zoznamu2 Znak,naslov 1 Znak,Bullet 1 Znak,Dot pt Znak"/>
    <w:link w:val="Odstavekseznama"/>
    <w:uiPriority w:val="34"/>
    <w:qFormat/>
    <w:locked/>
    <w:rsid w:val="00652EF0"/>
    <w:rPr>
      <w:sz w:val="24"/>
      <w:szCs w:val="24"/>
    </w:rPr>
  </w:style>
  <w:style w:type="paragraph" w:styleId="Odstavekseznama">
    <w:name w:val="List Paragraph"/>
    <w:aliases w:val="za tekst,Označevanje,List Paragraph2,Colorful List - Accent 11,NASLOV 1,K1,Table of contents numbered,Elenco num ARGEA,body,Odsek zoznamu2,naslov 1,Bullet 1,Bullet Points,Bullet layer,Dot pt,F5 List Paragraph,Indicator Text"/>
    <w:basedOn w:val="Navaden"/>
    <w:link w:val="OdstavekseznamaZnak"/>
    <w:uiPriority w:val="34"/>
    <w:qFormat/>
    <w:rsid w:val="00652EF0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paragraph" w:styleId="Navadensplet">
    <w:name w:val="Normal (Web)"/>
    <w:basedOn w:val="Navaden"/>
    <w:uiPriority w:val="99"/>
    <w:unhideWhenUsed/>
    <w:rsid w:val="003223C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DE332F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DE332F"/>
    <w:rPr>
      <w:rFonts w:ascii="Arial" w:hAnsi="Arial" w:cs="Arial"/>
      <w:sz w:val="22"/>
      <w:szCs w:val="22"/>
    </w:rPr>
  </w:style>
  <w:style w:type="paragraph" w:customStyle="1" w:styleId="Default">
    <w:name w:val="Default"/>
    <w:rsid w:val="00AB74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slov1Znak">
    <w:name w:val="Naslov 1 Znak"/>
    <w:aliases w:val="NASLOV Znak"/>
    <w:basedOn w:val="Privzetapisavaodstavka"/>
    <w:link w:val="Naslov1"/>
    <w:rsid w:val="0097249F"/>
    <w:rPr>
      <w:rFonts w:ascii="Arial" w:hAnsi="Arial"/>
      <w:b/>
      <w:kern w:val="32"/>
      <w:sz w:val="28"/>
      <w:szCs w:val="32"/>
    </w:rPr>
  </w:style>
  <w:style w:type="character" w:styleId="Pripombasklic">
    <w:name w:val="annotation reference"/>
    <w:basedOn w:val="Privzetapisavaodstavka"/>
    <w:semiHidden/>
    <w:unhideWhenUsed/>
    <w:rsid w:val="00E40712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E40712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E40712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E4071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E40712"/>
    <w:rPr>
      <w:rFonts w:ascii="Arial" w:hAnsi="Arial"/>
      <w:b/>
      <w:bCs/>
      <w:lang w:eastAsia="en-US"/>
    </w:rPr>
  </w:style>
  <w:style w:type="paragraph" w:customStyle="1" w:styleId="BodyText21">
    <w:name w:val="Body Text 21"/>
    <w:basedOn w:val="Navaden"/>
    <w:rsid w:val="00814CD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2"/>
      <w:szCs w:val="20"/>
      <w:lang w:eastAsia="sl-SI"/>
    </w:rPr>
  </w:style>
  <w:style w:type="paragraph" w:styleId="Telobesedila">
    <w:name w:val="Body Text"/>
    <w:basedOn w:val="Navaden"/>
    <w:link w:val="TelobesedilaZnak"/>
    <w:rsid w:val="00205DC9"/>
    <w:pPr>
      <w:spacing w:line="240" w:lineRule="auto"/>
      <w:jc w:val="center"/>
    </w:pPr>
    <w:rPr>
      <w:rFonts w:ascii="Times New Roman" w:hAnsi="Times New Roman"/>
      <w:b/>
      <w:sz w:val="28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205DC9"/>
    <w:rPr>
      <w:b/>
      <w:sz w:val="28"/>
    </w:rPr>
  </w:style>
  <w:style w:type="paragraph" w:styleId="Revizija">
    <w:name w:val="Revision"/>
    <w:hidden/>
    <w:uiPriority w:val="99"/>
    <w:semiHidden/>
    <w:rsid w:val="00D6349E"/>
    <w:rPr>
      <w:rFonts w:ascii="Arial" w:hAnsi="Arial"/>
      <w:szCs w:val="24"/>
      <w:lang w:eastAsia="en-US"/>
    </w:rPr>
  </w:style>
  <w:style w:type="character" w:customStyle="1" w:styleId="rkovnatokazaodstavkomZnak">
    <w:name w:val="Črkovna točka_za odstavkom Znak"/>
    <w:link w:val="rkovnatokazaodstavkom"/>
    <w:rsid w:val="001B775C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1B775C"/>
    <w:pPr>
      <w:numPr>
        <w:numId w:val="10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unhideWhenUsed/>
    <w:rsid w:val="00DB0310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DB0310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semiHidden/>
    <w:unhideWhenUsed/>
    <w:rsid w:val="00DB0310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F95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21-01-428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20-01-089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10-01-025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3449" TargetMode="Externa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gts.gov.si" TargetMode="External"/><Relationship Id="rId2" Type="http://schemas.openxmlformats.org/officeDocument/2006/relationships/hyperlink" Target="mailto:gp.mgts@gov.si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BFC1BA8-055A-4CB3-8C9F-2B5B0F2D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1808</Words>
  <Characters>11628</Characters>
  <Application>Microsoft Office Word</Application>
  <DocSecurity>0</DocSecurity>
  <Lines>96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13410</CharactersWithSpaces>
  <SharedDoc>false</SharedDoc>
  <HLinks>
    <vt:vector size="12" baseType="variant">
      <vt:variant>
        <vt:i4>3276833</vt:i4>
      </vt:variant>
      <vt:variant>
        <vt:i4>3</vt:i4>
      </vt:variant>
      <vt:variant>
        <vt:i4>0</vt:i4>
      </vt:variant>
      <vt:variant>
        <vt:i4>5</vt:i4>
      </vt:variant>
      <vt:variant>
        <vt:lpwstr>http://www.mgrt.gov.si/</vt:lpwstr>
      </vt:variant>
      <vt:variant>
        <vt:lpwstr/>
      </vt:variant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mailto:gp.mgrt@gov.si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natasa vrhovec</dc:creator>
  <cp:lastModifiedBy>Ksenija Mavrič</cp:lastModifiedBy>
  <cp:revision>2</cp:revision>
  <cp:lastPrinted>2022-12-01T09:35:00Z</cp:lastPrinted>
  <dcterms:created xsi:type="dcterms:W3CDTF">2024-04-22T15:43:00Z</dcterms:created>
  <dcterms:modified xsi:type="dcterms:W3CDTF">2024-04-22T15:43:00Z</dcterms:modified>
</cp:coreProperties>
</file>