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ody>
    <w:p w:rsidR="0066462F" w:rsidRPr="00131B28" w:rsidP="00E02D3C" w14:paraId="42D91C48" w14:textId="7E811813">
      <w:pPr>
        <w:pStyle w:val="Odstavekseznama1"/>
        <w:spacing w:line="276" w:lineRule="auto"/>
        <w:ind w:left="0"/>
        <w:rPr>
          <w:rFonts w:ascii="Arial" w:hAnsi="Arial" w:cs="Arial"/>
          <w:b/>
          <w:sz w:val="20"/>
          <w:szCs w:val="20"/>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
        <w:gridCol w:w="1419"/>
        <w:gridCol w:w="493"/>
        <w:gridCol w:w="859"/>
        <w:gridCol w:w="1395"/>
        <w:gridCol w:w="487"/>
        <w:gridCol w:w="937"/>
        <w:gridCol w:w="742"/>
        <w:gridCol w:w="47"/>
        <w:gridCol w:w="333"/>
        <w:gridCol w:w="299"/>
        <w:gridCol w:w="2061"/>
        <w:gridCol w:w="62"/>
      </w:tblGrid>
      <w:tr w14:paraId="0B691095" w14:textId="77777777" w:rsidTr="00E02D3C">
        <w:tblPrEx>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After w:val="4"/>
          <w:wAfter w:w="2755" w:type="dxa"/>
        </w:trPr>
        <w:tc>
          <w:tcPr>
            <w:tcW w:w="6408" w:type="dxa"/>
            <w:gridSpan w:val="9"/>
          </w:tcPr>
          <w:p w:rsidR="0066462F" w:rsidRPr="00821419" w:rsidP="00E02D3C" w14:paraId="4D52CD60" w14:textId="495CF771">
            <w:pPr>
              <w:autoSpaceDE w:val="0"/>
              <w:autoSpaceDN w:val="0"/>
              <w:adjustRightInd w:val="0"/>
              <w:spacing w:after="0"/>
              <w:rPr>
                <w:rFonts w:ascii="Republika" w:hAnsi="Republika"/>
                <w:sz w:val="20"/>
                <w:szCs w:val="20"/>
              </w:rPr>
            </w:pPr>
            <w:r>
              <w:rPr>
                <w:noProof/>
                <w:lang w:eastAsia="sl-SI"/>
              </w:rPr>
              <w:drawing>
                <wp:anchor distT="0" distB="0" distL="114300" distR="114300" simplePos="0" relativeHeight="251658240" behindDoc="0" locked="0" layoutInCell="1" allowOverlap="1">
                  <wp:simplePos x="0" y="0"/>
                  <wp:positionH relativeFrom="column">
                    <wp:posOffset>433070</wp:posOffset>
                  </wp:positionH>
                  <wp:positionV relativeFrom="paragraph">
                    <wp:posOffset>55880</wp:posOffset>
                  </wp:positionV>
                  <wp:extent cx="328930" cy="339090"/>
                  <wp:effectExtent l="0" t="0" r="0" b="3810"/>
                  <wp:wrapTopAndBottom/>
                  <wp:docPr id="1" name="Picture 6" descr="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 descr="RS"/>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28930" cy="3390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21419">
              <w:rPr>
                <w:rFonts w:ascii="Republika" w:hAnsi="Republika"/>
                <w:sz w:val="20"/>
                <w:szCs w:val="20"/>
              </w:rPr>
              <w:t>REPUBLIKA SLOVENIJA</w:t>
            </w:r>
          </w:p>
          <w:p w:rsidR="0066462F" w:rsidRPr="00821419" w:rsidP="00E02D3C" w14:paraId="7C9DBF74" w14:textId="164997F1">
            <w:pPr>
              <w:pStyle w:val="Header"/>
              <w:tabs>
                <w:tab w:val="left" w:pos="5112"/>
              </w:tabs>
              <w:spacing w:after="120" w:line="276" w:lineRule="auto"/>
              <w:rPr>
                <w:rFonts w:ascii="Republika" w:hAnsi="Republika"/>
                <w:b/>
                <w:caps/>
                <w:szCs w:val="20"/>
              </w:rPr>
            </w:pPr>
            <w:r w:rsidRPr="00821419">
              <w:rPr>
                <w:rFonts w:ascii="Republika" w:hAnsi="Republika"/>
                <w:b/>
                <w:caps/>
                <w:szCs w:val="20"/>
              </w:rPr>
              <w:t>Ministrstvo za obrambo</w:t>
            </w:r>
          </w:p>
          <w:p w:rsidR="0066462F" w:rsidRPr="00821419" w:rsidP="00E02D3C" w14:paraId="4AC6AE57" w14:textId="28A22546">
            <w:pPr>
              <w:pStyle w:val="Header"/>
              <w:tabs>
                <w:tab w:val="left" w:pos="5112"/>
              </w:tabs>
              <w:spacing w:before="240" w:line="276" w:lineRule="auto"/>
              <w:rPr>
                <w:rFonts w:cs="Arial"/>
                <w:sz w:val="16"/>
              </w:rPr>
            </w:pPr>
            <w:r w:rsidRPr="00821419">
              <w:rPr>
                <w:rFonts w:cs="Arial"/>
                <w:sz w:val="16"/>
              </w:rPr>
              <w:t>Vojkova cesta 55, 1000 Ljubljana</w:t>
            </w:r>
            <w:r>
              <w:rPr>
                <w:sz w:val="16"/>
              </w:rPr>
              <w:tab/>
              <w:t xml:space="preserve">  </w:t>
            </w:r>
            <w:r w:rsidR="002F26AD">
              <w:rPr>
                <w:sz w:val="16"/>
              </w:rPr>
              <w:t xml:space="preserve">                </w:t>
            </w:r>
            <w:r w:rsidRPr="00821419">
              <w:rPr>
                <w:rFonts w:cs="Arial"/>
                <w:sz w:val="16"/>
              </w:rPr>
              <w:t>T: 01 471 23 73</w:t>
            </w:r>
          </w:p>
          <w:p w:rsidR="0066462F" w:rsidP="00E02D3C" w14:paraId="431B1A58" w14:textId="5A1C9842">
            <w:pPr>
              <w:pStyle w:val="Header"/>
              <w:tabs>
                <w:tab w:val="left" w:pos="5112"/>
              </w:tabs>
              <w:spacing w:line="276" w:lineRule="auto"/>
              <w:rPr>
                <w:rFonts w:cs="Arial"/>
                <w:sz w:val="16"/>
              </w:rPr>
            </w:pPr>
            <w:r w:rsidRPr="00821419">
              <w:rPr>
                <w:rFonts w:cs="Arial"/>
                <w:sz w:val="16"/>
              </w:rPr>
              <w:tab/>
            </w:r>
            <w:r w:rsidR="002F26AD">
              <w:rPr>
                <w:rFonts w:cs="Arial"/>
                <w:sz w:val="16"/>
              </w:rPr>
              <w:t xml:space="preserve">                   </w:t>
            </w:r>
            <w:r w:rsidRPr="00821419">
              <w:rPr>
                <w:rFonts w:cs="Arial"/>
                <w:sz w:val="16"/>
              </w:rPr>
              <w:t xml:space="preserve">F: 01 471 29 78 </w:t>
            </w:r>
          </w:p>
          <w:p w:rsidR="0066462F" w:rsidRPr="00821419" w:rsidP="00E02D3C" w14:paraId="01CE7A8A" w14:textId="4D86EFA2">
            <w:pPr>
              <w:pStyle w:val="Header"/>
              <w:tabs>
                <w:tab w:val="left" w:pos="5112"/>
              </w:tabs>
              <w:spacing w:line="276" w:lineRule="auto"/>
              <w:rPr>
                <w:rFonts w:cs="Arial"/>
                <w:sz w:val="16"/>
              </w:rPr>
            </w:pPr>
            <w:r>
              <w:rPr>
                <w:rFonts w:cs="Arial"/>
                <w:sz w:val="16"/>
              </w:rPr>
              <w:tab/>
            </w:r>
            <w:r w:rsidR="002F26AD">
              <w:rPr>
                <w:rFonts w:cs="Arial"/>
                <w:sz w:val="16"/>
              </w:rPr>
              <w:t xml:space="preserve">                    </w:t>
            </w:r>
            <w:r w:rsidR="00A174D5">
              <w:rPr>
                <w:rFonts w:cs="Arial"/>
                <w:sz w:val="16"/>
              </w:rPr>
              <w:t xml:space="preserve"> </w:t>
            </w:r>
            <w:r w:rsidRPr="00821419">
              <w:rPr>
                <w:rFonts w:cs="Arial"/>
                <w:sz w:val="16"/>
              </w:rPr>
              <w:t xml:space="preserve">E: </w:t>
            </w:r>
            <w:r>
              <w:rPr>
                <w:rFonts w:cs="Arial"/>
                <w:sz w:val="16"/>
              </w:rPr>
              <w:t>gp.mo@gov.si</w:t>
            </w:r>
          </w:p>
          <w:p w:rsidR="0066462F" w:rsidRPr="00821419" w:rsidP="00E02D3C" w14:paraId="693FA811" w14:textId="4CA400A7">
            <w:pPr>
              <w:pStyle w:val="Header"/>
              <w:tabs>
                <w:tab w:val="left" w:pos="5112"/>
              </w:tabs>
              <w:spacing w:line="276" w:lineRule="auto"/>
              <w:rPr>
                <w:rFonts w:cs="Arial"/>
                <w:sz w:val="16"/>
              </w:rPr>
            </w:pPr>
            <w:r>
              <w:rPr>
                <w:rFonts w:cs="Arial"/>
                <w:sz w:val="16"/>
              </w:rPr>
              <w:t xml:space="preserve">                                                                                             </w:t>
            </w:r>
            <w:r w:rsidR="00A174D5">
              <w:rPr>
                <w:rFonts w:cs="Arial"/>
                <w:sz w:val="16"/>
              </w:rPr>
              <w:t xml:space="preserve"> </w:t>
            </w:r>
            <w:r w:rsidRPr="00821419">
              <w:rPr>
                <w:rFonts w:cs="Arial"/>
                <w:sz w:val="16"/>
              </w:rPr>
              <w:t>E: glavna.pisarna@mors.si</w:t>
            </w:r>
          </w:p>
          <w:p w:rsidR="0066462F" w:rsidRPr="0066462F" w:rsidP="00E02D3C" w14:paraId="64898967" w14:textId="54C19859">
            <w:pPr>
              <w:pStyle w:val="Header"/>
              <w:tabs>
                <w:tab w:val="left" w:pos="5112"/>
              </w:tabs>
              <w:spacing w:line="276" w:lineRule="auto"/>
              <w:rPr>
                <w:rFonts w:cs="Arial"/>
                <w:sz w:val="16"/>
              </w:rPr>
            </w:pPr>
            <w:r w:rsidRPr="00821419">
              <w:rPr>
                <w:rFonts w:cs="Arial"/>
                <w:sz w:val="16"/>
              </w:rPr>
              <w:tab/>
            </w:r>
            <w:r w:rsidR="002F26AD">
              <w:rPr>
                <w:rFonts w:cs="Arial"/>
                <w:sz w:val="16"/>
              </w:rPr>
              <w:t xml:space="preserve">             </w:t>
            </w:r>
            <w:r w:rsidRPr="00821419">
              <w:rPr>
                <w:rFonts w:cs="Arial"/>
                <w:sz w:val="16"/>
              </w:rPr>
              <w:t>www.gov.si</w:t>
            </w:r>
          </w:p>
        </w:tc>
      </w:tr>
      <w:tr w14:paraId="7E84D985" w14:textId="77777777" w:rsidTr="00E02D3C">
        <w:tblPrEx>
          <w:tblW w:w="9163" w:type="dxa"/>
          <w:tblInd w:w="108" w:type="dxa"/>
          <w:tblLook w:val="04A0"/>
        </w:tblPrEx>
        <w:trPr>
          <w:gridAfter w:val="4"/>
          <w:wAfter w:w="2755" w:type="dxa"/>
        </w:trPr>
        <w:tc>
          <w:tcPr>
            <w:tcW w:w="6408" w:type="dxa"/>
            <w:gridSpan w:val="9"/>
          </w:tcPr>
          <w:p w:rsidR="009F1E59" w:rsidRPr="00131B28" w:rsidP="00E02D3C" w14:paraId="3CC22150" w14:textId="77777777">
            <w:pPr>
              <w:pStyle w:val="datumtevilka"/>
              <w:spacing w:line="276" w:lineRule="auto"/>
            </w:pPr>
            <w:r w:rsidRPr="00131B28">
              <w:t xml:space="preserve">Številka: </w:t>
            </w:r>
            <w:bookmarkStart w:id="0" w:name="Klasifikacija"/>
            <w:r w:rsidRPr="00131B28">
              <w:t>131-28/2023-172</w:t>
            </w:r>
            <w:bookmarkEnd w:id="0"/>
          </w:p>
        </w:tc>
      </w:tr>
      <w:tr w14:paraId="278A7E1F" w14:textId="77777777" w:rsidTr="00E02D3C">
        <w:tblPrEx>
          <w:tblW w:w="9163" w:type="dxa"/>
          <w:tblInd w:w="108" w:type="dxa"/>
          <w:tblLook w:val="04A0"/>
        </w:tblPrEx>
        <w:trPr>
          <w:gridAfter w:val="4"/>
          <w:wAfter w:w="2755" w:type="dxa"/>
        </w:trPr>
        <w:tc>
          <w:tcPr>
            <w:tcW w:w="6408" w:type="dxa"/>
            <w:gridSpan w:val="9"/>
          </w:tcPr>
          <w:p w:rsidR="009F1E59" w:rsidRPr="00131B28" w:rsidP="00E02D3C" w14:paraId="4999ACE4" w14:textId="77777777">
            <w:pPr>
              <w:pStyle w:val="datumtevilka"/>
              <w:spacing w:line="276" w:lineRule="auto"/>
            </w:pPr>
            <w:r w:rsidRPr="00131B28">
              <w:t xml:space="preserve">Ljubljana, dne </w:t>
            </w:r>
            <w:bookmarkStart w:id="1" w:name="DatumDokumenta"/>
            <w:r w:rsidRPr="00131B28">
              <w:t>05. 05. 2026</w:t>
            </w:r>
            <w:bookmarkEnd w:id="1"/>
          </w:p>
        </w:tc>
      </w:tr>
      <w:tr w14:paraId="3E6AACD7" w14:textId="77777777" w:rsidTr="00E02D3C">
        <w:tblPrEx>
          <w:tblW w:w="9163" w:type="dxa"/>
          <w:tblInd w:w="108" w:type="dxa"/>
          <w:tblLook w:val="04A0"/>
        </w:tblPrEx>
        <w:trPr>
          <w:gridAfter w:val="4"/>
          <w:wAfter w:w="2755" w:type="dxa"/>
        </w:trPr>
        <w:tc>
          <w:tcPr>
            <w:tcW w:w="6408" w:type="dxa"/>
            <w:gridSpan w:val="9"/>
          </w:tcPr>
          <w:p w:rsidR="000C3DFF" w:rsidRPr="00B6555B" w:rsidP="00E02D3C" w14:paraId="1F470050" w14:textId="77777777">
            <w:pPr>
              <w:spacing w:after="0"/>
              <w:rPr>
                <w:rFonts w:ascii="Arial" w:hAnsi="Arial" w:cs="Arial"/>
                <w:sz w:val="20"/>
                <w:szCs w:val="20"/>
              </w:rPr>
            </w:pPr>
          </w:p>
          <w:p w:rsidR="000C3DFF" w:rsidRPr="00B6555B" w:rsidP="00E02D3C" w14:paraId="01E3BF27" w14:textId="77777777">
            <w:pPr>
              <w:spacing w:after="0"/>
              <w:rPr>
                <w:rFonts w:ascii="Arial" w:hAnsi="Arial" w:cs="Arial"/>
                <w:bCs/>
                <w:sz w:val="20"/>
                <w:szCs w:val="20"/>
              </w:rPr>
            </w:pPr>
            <w:r w:rsidRPr="00B6555B">
              <w:rPr>
                <w:rFonts w:ascii="Arial" w:hAnsi="Arial" w:cs="Arial"/>
                <w:bCs/>
                <w:sz w:val="20"/>
                <w:szCs w:val="20"/>
              </w:rPr>
              <w:t>GENERALNI SEKRETARIAT VLADE REPUBLIKE SLOVENIJE</w:t>
            </w:r>
          </w:p>
          <w:p w:rsidR="000C3DFF" w:rsidRPr="00B6555B" w:rsidP="00E02D3C" w14:paraId="1928F697" w14:textId="77777777">
            <w:pPr>
              <w:spacing w:after="0"/>
              <w:rPr>
                <w:rFonts w:ascii="Arial" w:hAnsi="Arial" w:cs="Arial"/>
                <w:sz w:val="20"/>
                <w:szCs w:val="20"/>
              </w:rPr>
            </w:pPr>
            <w:hyperlink r:id="rId6" w:history="1">
              <w:r w:rsidRPr="00B6555B">
                <w:rPr>
                  <w:rStyle w:val="Hyperlink"/>
                  <w:rFonts w:ascii="Arial" w:hAnsi="Arial" w:cs="Arial"/>
                  <w:color w:val="auto"/>
                  <w:sz w:val="20"/>
                  <w:szCs w:val="20"/>
                </w:rPr>
                <w:t>gp.gs@gov.si</w:t>
              </w:r>
            </w:hyperlink>
          </w:p>
          <w:p w:rsidR="000C3DFF" w:rsidRPr="00B6555B" w:rsidP="00E02D3C" w14:paraId="5388B3E8" w14:textId="77777777">
            <w:pPr>
              <w:spacing w:after="0"/>
              <w:rPr>
                <w:rFonts w:ascii="Arial" w:hAnsi="Arial" w:cs="Arial"/>
                <w:sz w:val="20"/>
                <w:szCs w:val="20"/>
              </w:rPr>
            </w:pPr>
          </w:p>
        </w:tc>
      </w:tr>
      <w:tr w14:paraId="3F83F217" w14:textId="77777777" w:rsidTr="00E02D3C">
        <w:tblPrEx>
          <w:tblW w:w="9163" w:type="dxa"/>
          <w:tblInd w:w="108" w:type="dxa"/>
          <w:tblLook w:val="04A0"/>
        </w:tblPrEx>
        <w:tc>
          <w:tcPr>
            <w:tcW w:w="9163" w:type="dxa"/>
            <w:gridSpan w:val="13"/>
          </w:tcPr>
          <w:p w:rsidR="000C3DFF" w:rsidRPr="000C3DFF" w:rsidP="00EC0F03" w14:paraId="3EEDAFF4" w14:textId="02C82199">
            <w:pPr>
              <w:pStyle w:val="Naslovpredpisa"/>
              <w:spacing w:before="0" w:after="0" w:line="276" w:lineRule="auto"/>
              <w:jc w:val="both"/>
              <w:rPr>
                <w:sz w:val="20"/>
                <w:szCs w:val="20"/>
              </w:rPr>
            </w:pPr>
            <w:bookmarkStart w:id="2" w:name="_Hlk226028118"/>
            <w:r>
              <w:rPr>
                <w:sz w:val="20"/>
                <w:szCs w:val="20"/>
              </w:rPr>
              <w:t xml:space="preserve">ZADEVA: </w:t>
            </w:r>
            <w:r w:rsidR="00F74AFD">
              <w:rPr>
                <w:sz w:val="20"/>
                <w:szCs w:val="20"/>
              </w:rPr>
              <w:t>Informacija</w:t>
            </w:r>
            <w:r w:rsidRPr="000C3DFF">
              <w:rPr>
                <w:sz w:val="20"/>
                <w:szCs w:val="20"/>
              </w:rPr>
              <w:t xml:space="preserve"> o izidu javnega, projektnega, enostopenjskega natečaja za izbiro strokovno najprimernejše rešitve za spomenik slovenske osamosvojitve v Ljubljani</w:t>
            </w:r>
            <w:bookmarkEnd w:id="2"/>
            <w:r w:rsidR="00E02D3C">
              <w:rPr>
                <w:sz w:val="20"/>
                <w:szCs w:val="20"/>
              </w:rPr>
              <w:t xml:space="preserve"> </w:t>
            </w:r>
            <w:r w:rsidR="00B4733C">
              <w:rPr>
                <w:sz w:val="20"/>
                <w:szCs w:val="20"/>
              </w:rPr>
              <w:t>- pre</w:t>
            </w:r>
            <w:r w:rsidR="00E02D3C">
              <w:rPr>
                <w:sz w:val="20"/>
                <w:szCs w:val="20"/>
              </w:rPr>
              <w:t>dlog za obravnavo</w:t>
            </w:r>
          </w:p>
        </w:tc>
      </w:tr>
      <w:tr w14:paraId="32908212" w14:textId="77777777" w:rsidTr="00E02D3C">
        <w:tblPrEx>
          <w:tblW w:w="9163" w:type="dxa"/>
          <w:tblInd w:w="108" w:type="dxa"/>
          <w:tblLook w:val="04A0"/>
        </w:tblPrEx>
        <w:tc>
          <w:tcPr>
            <w:tcW w:w="9163" w:type="dxa"/>
            <w:gridSpan w:val="13"/>
          </w:tcPr>
          <w:p w:rsidR="000C3DFF" w:rsidRPr="000C3DFF" w:rsidP="00E02D3C" w14:paraId="43EB3D03" w14:textId="77777777">
            <w:pPr>
              <w:pStyle w:val="Poglavje"/>
              <w:spacing w:before="0" w:after="0" w:line="276" w:lineRule="auto"/>
              <w:jc w:val="left"/>
              <w:rPr>
                <w:sz w:val="20"/>
                <w:szCs w:val="20"/>
              </w:rPr>
            </w:pPr>
            <w:r w:rsidRPr="000C3DFF">
              <w:rPr>
                <w:sz w:val="20"/>
                <w:szCs w:val="20"/>
              </w:rPr>
              <w:t>1. Predlog sklepov vlade:</w:t>
            </w:r>
          </w:p>
        </w:tc>
      </w:tr>
      <w:tr w14:paraId="7473F05F" w14:textId="77777777" w:rsidTr="00EF5983">
        <w:tblPrEx>
          <w:tblW w:w="9163" w:type="dxa"/>
          <w:tblInd w:w="108" w:type="dxa"/>
          <w:tblLook w:val="04A0"/>
        </w:tblPrEx>
        <w:tc>
          <w:tcPr>
            <w:tcW w:w="9163" w:type="dxa"/>
            <w:gridSpan w:val="13"/>
          </w:tcPr>
          <w:p w:rsidR="009B77A2" w:rsidRPr="000C3DFF" w:rsidP="00EF5983" w14:paraId="252286BC" w14:textId="77777777">
            <w:pPr>
              <w:pStyle w:val="Neotevilenodstavek"/>
              <w:spacing w:before="0" w:after="0" w:line="276" w:lineRule="auto"/>
              <w:rPr>
                <w:iCs/>
                <w:sz w:val="20"/>
                <w:szCs w:val="20"/>
              </w:rPr>
            </w:pPr>
            <w:r w:rsidRPr="000C3DFF">
              <w:rPr>
                <w:iCs/>
                <w:sz w:val="20"/>
                <w:szCs w:val="20"/>
              </w:rPr>
              <w:t>Na podlagi šestega odstavka 21. člena Zakona o Vladi Republike Slovenije (Uradni list RS, št. 24/05 – uradno prečiščeno besedilo, 109/08, 38/10 – ZUKN, 8/12, 21/13 – ZDU-1G, 65/14, 55/17</w:t>
            </w:r>
            <w:r>
              <w:rPr>
                <w:iCs/>
                <w:sz w:val="20"/>
                <w:szCs w:val="20"/>
              </w:rPr>
              <w:t>,</w:t>
            </w:r>
            <w:r w:rsidRPr="000C3DFF">
              <w:rPr>
                <w:iCs/>
                <w:sz w:val="20"/>
                <w:szCs w:val="20"/>
              </w:rPr>
              <w:t xml:space="preserve"> 163/22</w:t>
            </w:r>
            <w:r>
              <w:rPr>
                <w:iCs/>
                <w:sz w:val="20"/>
                <w:szCs w:val="20"/>
              </w:rPr>
              <w:t xml:space="preserve"> </w:t>
            </w:r>
            <w:r w:rsidRPr="00035E53">
              <w:rPr>
                <w:iCs/>
                <w:sz w:val="20"/>
                <w:szCs w:val="20"/>
              </w:rPr>
              <w:t>in 57/25 – ZF</w:t>
            </w:r>
            <w:r w:rsidRPr="000C3DFF">
              <w:rPr>
                <w:iCs/>
                <w:sz w:val="20"/>
                <w:szCs w:val="20"/>
              </w:rPr>
              <w:t xml:space="preserve">) je Vlada Republike Slovenije na ____ seji dne ______ pod točko ____ dnevnega reda sprejela naslednji </w:t>
            </w:r>
          </w:p>
          <w:p w:rsidR="009B77A2" w:rsidRPr="000C3DFF" w:rsidP="00EF5983" w14:paraId="38979CAF" w14:textId="77777777">
            <w:pPr>
              <w:pStyle w:val="Neotevilenodstavek"/>
              <w:spacing w:before="0" w:after="0" w:line="276" w:lineRule="auto"/>
              <w:rPr>
                <w:iCs/>
                <w:sz w:val="20"/>
                <w:szCs w:val="20"/>
              </w:rPr>
            </w:pPr>
          </w:p>
          <w:p w:rsidR="009B77A2" w:rsidRPr="000C3DFF" w:rsidP="00EF5983" w14:paraId="2B62BCDE" w14:textId="77777777">
            <w:pPr>
              <w:pStyle w:val="Neotevilenodstavek"/>
              <w:spacing w:before="0" w:after="0" w:line="276" w:lineRule="auto"/>
              <w:jc w:val="center"/>
              <w:rPr>
                <w:iCs/>
                <w:sz w:val="20"/>
                <w:szCs w:val="20"/>
              </w:rPr>
            </w:pPr>
            <w:r w:rsidRPr="000C3DFF">
              <w:rPr>
                <w:iCs/>
                <w:sz w:val="20"/>
                <w:szCs w:val="20"/>
              </w:rPr>
              <w:t>SKLEP</w:t>
            </w:r>
          </w:p>
          <w:p w:rsidR="009B77A2" w:rsidRPr="000C3DFF" w:rsidP="00EF5983" w14:paraId="05F45B95" w14:textId="77777777">
            <w:pPr>
              <w:pStyle w:val="Neotevilenodstavek"/>
              <w:spacing w:before="0" w:after="0" w:line="276" w:lineRule="auto"/>
              <w:jc w:val="center"/>
              <w:rPr>
                <w:iCs/>
                <w:sz w:val="20"/>
                <w:szCs w:val="20"/>
              </w:rPr>
            </w:pPr>
          </w:p>
          <w:p w:rsidR="009B77A2" w:rsidRPr="000C3DFF" w:rsidP="00EF5983" w14:paraId="0A6A08D2" w14:textId="71E78040">
            <w:pPr>
              <w:pStyle w:val="Neotevilenodstavek"/>
              <w:numPr>
                <w:ilvl w:val="0"/>
                <w:numId w:val="32"/>
              </w:numPr>
              <w:spacing w:before="0" w:after="0" w:line="276" w:lineRule="auto"/>
              <w:ind w:left="206" w:hanging="206"/>
              <w:rPr>
                <w:iCs/>
                <w:sz w:val="20"/>
                <w:szCs w:val="20"/>
              </w:rPr>
            </w:pPr>
            <w:r w:rsidRPr="000C3DFF">
              <w:rPr>
                <w:iCs/>
                <w:sz w:val="20"/>
                <w:szCs w:val="20"/>
              </w:rPr>
              <w:t xml:space="preserve">Vlada Republike Slovenije se je </w:t>
            </w:r>
            <w:r w:rsidRPr="00525C7F">
              <w:rPr>
                <w:iCs/>
                <w:sz w:val="20"/>
                <w:szCs w:val="20"/>
              </w:rPr>
              <w:t>seznanila</w:t>
            </w:r>
            <w:r w:rsidRPr="00525C7F">
              <w:rPr>
                <w:sz w:val="20"/>
                <w:szCs w:val="20"/>
              </w:rPr>
              <w:t xml:space="preserve"> z </w:t>
            </w:r>
            <w:r w:rsidR="00F74AFD">
              <w:rPr>
                <w:sz w:val="20"/>
                <w:szCs w:val="20"/>
              </w:rPr>
              <w:t>informacijo</w:t>
            </w:r>
            <w:r w:rsidRPr="00525C7F">
              <w:rPr>
                <w:sz w:val="20"/>
                <w:szCs w:val="20"/>
              </w:rPr>
              <w:t xml:space="preserve"> o izidu javnega, projektnega, enostopenjskega natečaja za izbiro strokovno najprimernejše rešitve za spomenik slovenske osamosvojitve v Ljubljani.</w:t>
            </w:r>
            <w:r w:rsidRPr="000C3DFF">
              <w:rPr>
                <w:iCs/>
                <w:sz w:val="20"/>
                <w:szCs w:val="20"/>
              </w:rPr>
              <w:t xml:space="preserve"> </w:t>
            </w:r>
          </w:p>
          <w:p w:rsidR="009B77A2" w:rsidRPr="000C3DFF" w:rsidP="00EF5983" w14:paraId="20E121C7" w14:textId="77777777">
            <w:pPr>
              <w:pStyle w:val="Neotevilenodstavek"/>
              <w:spacing w:before="0" w:after="0" w:line="276" w:lineRule="auto"/>
              <w:ind w:left="206" w:hanging="206"/>
              <w:rPr>
                <w:iCs/>
                <w:sz w:val="20"/>
                <w:szCs w:val="20"/>
              </w:rPr>
            </w:pPr>
          </w:p>
          <w:p w:rsidR="009B77A2" w:rsidRPr="000C3DFF" w:rsidP="00EF5983" w14:paraId="77D99FB0" w14:textId="77777777">
            <w:pPr>
              <w:pStyle w:val="Neotevilenodstavek"/>
              <w:numPr>
                <w:ilvl w:val="0"/>
                <w:numId w:val="32"/>
              </w:numPr>
              <w:spacing w:before="0" w:after="0" w:line="276" w:lineRule="auto"/>
              <w:ind w:left="206" w:hanging="206"/>
              <w:rPr>
                <w:iCs/>
                <w:sz w:val="20"/>
                <w:szCs w:val="20"/>
              </w:rPr>
            </w:pPr>
            <w:r w:rsidRPr="000C3DFF">
              <w:rPr>
                <w:iCs/>
                <w:sz w:val="20"/>
                <w:szCs w:val="20"/>
              </w:rPr>
              <w:t xml:space="preserve">Vlada Republike Slovenije </w:t>
            </w:r>
            <w:r>
              <w:rPr>
                <w:iCs/>
                <w:sz w:val="20"/>
                <w:szCs w:val="20"/>
              </w:rPr>
              <w:t>je naložila</w:t>
            </w:r>
            <w:r w:rsidRPr="000C3DFF">
              <w:rPr>
                <w:iCs/>
                <w:sz w:val="20"/>
                <w:szCs w:val="20"/>
              </w:rPr>
              <w:t xml:space="preserve"> Ministrstvu za obrambo, da </w:t>
            </w:r>
            <w:r>
              <w:rPr>
                <w:iCs/>
                <w:sz w:val="20"/>
                <w:szCs w:val="20"/>
              </w:rPr>
              <w:t xml:space="preserve">na podlagi izbrane rešitve, </w:t>
            </w:r>
            <w:r w:rsidRPr="000C3DFF">
              <w:rPr>
                <w:iCs/>
                <w:sz w:val="20"/>
                <w:szCs w:val="20"/>
              </w:rPr>
              <w:t>skupaj s pristojnimi ministrstvi in drugimi akterji izvede vse nadaljnje postopke gradnje in postavitve spomenika slovenske osamosvojitve na Trgu Republike v Ljubljani.</w:t>
            </w:r>
          </w:p>
          <w:p w:rsidR="009B77A2" w:rsidRPr="000C3DFF" w:rsidP="00EF5983" w14:paraId="72D01F51" w14:textId="77777777">
            <w:pPr>
              <w:rPr>
                <w:rFonts w:ascii="Arial" w:hAnsi="Arial" w:cs="Arial"/>
                <w:sz w:val="20"/>
                <w:szCs w:val="20"/>
              </w:rPr>
            </w:pPr>
          </w:p>
          <w:p w:rsidR="009B77A2" w:rsidRPr="000C3DFF" w:rsidP="00EF5983" w14:paraId="354E5459" w14:textId="77777777">
            <w:pPr>
              <w:pStyle w:val="Neotevilenodstavek"/>
              <w:spacing w:before="0" w:after="0" w:line="276" w:lineRule="auto"/>
              <w:rPr>
                <w:iCs/>
                <w:sz w:val="20"/>
                <w:szCs w:val="20"/>
              </w:rPr>
            </w:pPr>
          </w:p>
          <w:p w:rsidR="009B77A2" w:rsidRPr="000C3DFF" w:rsidP="00EF5983" w14:paraId="19069FCB" w14:textId="77777777">
            <w:pPr>
              <w:pStyle w:val="Neotevilenodstavek"/>
              <w:spacing w:before="0" w:after="0" w:line="276" w:lineRule="auto"/>
              <w:rPr>
                <w:iCs/>
                <w:sz w:val="20"/>
                <w:szCs w:val="20"/>
              </w:rPr>
            </w:pPr>
          </w:p>
          <w:p w:rsidR="009B77A2" w:rsidRPr="000C3DFF" w:rsidP="00EF5983" w14:paraId="2E2CF0D6" w14:textId="77777777">
            <w:pPr>
              <w:pStyle w:val="Neotevilenodstavek"/>
              <w:spacing w:before="0" w:after="0" w:line="276" w:lineRule="auto"/>
              <w:jc w:val="left"/>
              <w:rPr>
                <w:iCs/>
                <w:sz w:val="20"/>
                <w:szCs w:val="20"/>
              </w:rPr>
            </w:pPr>
            <w:r w:rsidRPr="000C3DFF">
              <w:rPr>
                <w:iCs/>
                <w:sz w:val="20"/>
                <w:szCs w:val="20"/>
              </w:rPr>
              <w:t xml:space="preserve">                                                                                                             Barbara Kolenko </w:t>
            </w:r>
            <w:r w:rsidRPr="000C3DFF">
              <w:rPr>
                <w:iCs/>
                <w:sz w:val="20"/>
                <w:szCs w:val="20"/>
              </w:rPr>
              <w:t>Helbl</w:t>
            </w:r>
          </w:p>
          <w:p w:rsidR="009B77A2" w:rsidRPr="000C3DFF" w:rsidP="00EF5983" w14:paraId="0D1FFD2A" w14:textId="77777777">
            <w:pPr>
              <w:pStyle w:val="Neotevilenodstavek"/>
              <w:spacing w:before="0" w:after="0" w:line="276" w:lineRule="auto"/>
              <w:rPr>
                <w:iCs/>
                <w:sz w:val="20"/>
                <w:szCs w:val="20"/>
              </w:rPr>
            </w:pPr>
            <w:r w:rsidRPr="000C3DFF">
              <w:rPr>
                <w:iCs/>
                <w:sz w:val="20"/>
                <w:szCs w:val="20"/>
              </w:rPr>
              <w:t xml:space="preserve">                                                                                                              generalna sekretarka</w:t>
            </w:r>
          </w:p>
          <w:p w:rsidR="009B77A2" w:rsidRPr="000C3DFF" w:rsidP="00EF5983" w14:paraId="1F3FE94F" w14:textId="77777777">
            <w:pPr>
              <w:pStyle w:val="Neotevilenodstavek"/>
              <w:spacing w:before="0" w:after="0" w:line="276" w:lineRule="auto"/>
              <w:rPr>
                <w:iCs/>
                <w:sz w:val="20"/>
                <w:szCs w:val="20"/>
              </w:rPr>
            </w:pPr>
          </w:p>
          <w:p w:rsidR="009B77A2" w:rsidRPr="000C3DFF" w:rsidP="00EF5983" w14:paraId="71E64640" w14:textId="77777777">
            <w:pPr>
              <w:pStyle w:val="Neotevilenodstavek"/>
              <w:spacing w:before="0" w:after="0" w:line="276" w:lineRule="auto"/>
              <w:rPr>
                <w:iCs/>
                <w:sz w:val="20"/>
                <w:szCs w:val="20"/>
              </w:rPr>
            </w:pPr>
            <w:r w:rsidRPr="000C3DFF">
              <w:rPr>
                <w:iCs/>
                <w:sz w:val="20"/>
                <w:szCs w:val="20"/>
              </w:rPr>
              <w:t>Priloga:</w:t>
            </w:r>
          </w:p>
          <w:p w:rsidR="009B77A2" w:rsidRPr="000C3DFF" w:rsidP="00EF5983" w14:paraId="2A21FB30" w14:textId="77777777">
            <w:pPr>
              <w:pStyle w:val="Neotevilenodstavek"/>
              <w:spacing w:before="0" w:after="0" w:line="276" w:lineRule="auto"/>
              <w:rPr>
                <w:iCs/>
                <w:sz w:val="20"/>
                <w:szCs w:val="20"/>
              </w:rPr>
            </w:pPr>
            <w:r w:rsidRPr="000C3DFF">
              <w:rPr>
                <w:iCs/>
                <w:sz w:val="20"/>
                <w:szCs w:val="20"/>
              </w:rPr>
              <w:t>- Obvestilo o izidu javnega, projektnega, enostopenjskega natečaja za izbiro strokovno najprimernejše rešitve za SPOMENIK SLOVENSKE OSAMOSVOJITVE V LJUBLJANI.</w:t>
            </w:r>
          </w:p>
          <w:p w:rsidR="008D3607" w:rsidP="00EF5983" w14:paraId="4B8458D6" w14:textId="77777777">
            <w:pPr>
              <w:pStyle w:val="Neotevilenodstavek"/>
              <w:spacing w:before="0" w:after="0" w:line="276" w:lineRule="auto"/>
              <w:rPr>
                <w:iCs/>
                <w:sz w:val="20"/>
                <w:szCs w:val="20"/>
              </w:rPr>
            </w:pPr>
          </w:p>
          <w:p w:rsidR="008D3607" w:rsidP="00EF5983" w14:paraId="36D398C9" w14:textId="77777777">
            <w:pPr>
              <w:pStyle w:val="Neotevilenodstavek"/>
              <w:spacing w:before="0" w:after="0" w:line="276" w:lineRule="auto"/>
              <w:rPr>
                <w:iCs/>
                <w:sz w:val="20"/>
                <w:szCs w:val="20"/>
              </w:rPr>
            </w:pPr>
          </w:p>
          <w:p w:rsidR="009B77A2" w:rsidRPr="000C3DFF" w:rsidP="00EF5983" w14:paraId="74AE36AD" w14:textId="61773FB3">
            <w:pPr>
              <w:pStyle w:val="Neotevilenodstavek"/>
              <w:spacing w:before="0" w:after="0" w:line="276" w:lineRule="auto"/>
              <w:rPr>
                <w:iCs/>
                <w:sz w:val="20"/>
                <w:szCs w:val="20"/>
              </w:rPr>
            </w:pPr>
            <w:r w:rsidRPr="000C3DFF">
              <w:rPr>
                <w:iCs/>
                <w:sz w:val="20"/>
                <w:szCs w:val="20"/>
              </w:rPr>
              <w:t>Prejmejo:</w:t>
            </w:r>
          </w:p>
          <w:p w:rsidR="009B77A2" w:rsidRPr="000C3DFF" w:rsidP="00EF5983" w14:paraId="5A748DAC" w14:textId="77777777">
            <w:pPr>
              <w:pStyle w:val="Neotevilenodstavek"/>
              <w:numPr>
                <w:ilvl w:val="0"/>
                <w:numId w:val="31"/>
              </w:numPr>
              <w:spacing w:before="0" w:after="0" w:line="276" w:lineRule="auto"/>
              <w:ind w:left="206" w:hanging="206"/>
              <w:rPr>
                <w:iCs/>
                <w:sz w:val="20"/>
                <w:szCs w:val="20"/>
              </w:rPr>
            </w:pPr>
            <w:r w:rsidRPr="000C3DFF">
              <w:rPr>
                <w:iCs/>
                <w:sz w:val="20"/>
                <w:szCs w:val="20"/>
              </w:rPr>
              <w:t>Ministrstvo za obrambo</w:t>
            </w:r>
          </w:p>
          <w:p w:rsidR="009B77A2" w:rsidRPr="000C3DFF" w:rsidP="00EF5983" w14:paraId="446BDF05" w14:textId="77777777">
            <w:pPr>
              <w:pStyle w:val="Neotevilenodstavek"/>
              <w:numPr>
                <w:ilvl w:val="0"/>
                <w:numId w:val="31"/>
              </w:numPr>
              <w:spacing w:before="0" w:after="0" w:line="276" w:lineRule="auto"/>
              <w:ind w:left="206" w:hanging="206"/>
              <w:rPr>
                <w:iCs/>
                <w:sz w:val="20"/>
                <w:szCs w:val="20"/>
              </w:rPr>
            </w:pPr>
            <w:r w:rsidRPr="000C3DFF">
              <w:rPr>
                <w:iCs/>
                <w:sz w:val="20"/>
                <w:szCs w:val="20"/>
              </w:rPr>
              <w:t>Ministrstvo za kulturo</w:t>
            </w:r>
          </w:p>
          <w:p w:rsidR="009B77A2" w:rsidRPr="000C3DFF" w:rsidP="00EF5983" w14:paraId="79578CFE" w14:textId="77777777">
            <w:pPr>
              <w:pStyle w:val="Neotevilenodstavek"/>
              <w:numPr>
                <w:ilvl w:val="0"/>
                <w:numId w:val="31"/>
              </w:numPr>
              <w:spacing w:before="0" w:after="0" w:line="276" w:lineRule="auto"/>
              <w:ind w:left="206" w:hanging="206"/>
              <w:rPr>
                <w:iCs/>
                <w:sz w:val="20"/>
                <w:szCs w:val="20"/>
              </w:rPr>
            </w:pPr>
            <w:r w:rsidRPr="000C3DFF">
              <w:rPr>
                <w:iCs/>
                <w:sz w:val="20"/>
                <w:szCs w:val="20"/>
              </w:rPr>
              <w:t>Ministrstvo za naravne vire in prostor</w:t>
            </w:r>
          </w:p>
          <w:p w:rsidR="009B77A2" w:rsidRPr="000C3DFF" w:rsidP="00EF5983" w14:paraId="2EC8E5BC" w14:textId="77777777">
            <w:pPr>
              <w:pStyle w:val="Neotevilenodstavek"/>
              <w:numPr>
                <w:ilvl w:val="0"/>
                <w:numId w:val="31"/>
              </w:numPr>
              <w:spacing w:before="0" w:after="0" w:line="276" w:lineRule="auto"/>
              <w:ind w:left="206" w:hanging="206"/>
              <w:rPr>
                <w:iCs/>
                <w:sz w:val="20"/>
                <w:szCs w:val="20"/>
              </w:rPr>
            </w:pPr>
            <w:r w:rsidRPr="000C3DFF">
              <w:rPr>
                <w:iCs/>
                <w:sz w:val="20"/>
                <w:szCs w:val="20"/>
              </w:rPr>
              <w:t>Ministrstvo za notranje zadeve</w:t>
            </w:r>
          </w:p>
          <w:p w:rsidR="009B77A2" w:rsidRPr="000C3DFF" w:rsidP="00EF5983" w14:paraId="6C2221B4" w14:textId="77777777">
            <w:pPr>
              <w:pStyle w:val="Neotevilenodstavek"/>
              <w:spacing w:before="0" w:after="0" w:line="276" w:lineRule="auto"/>
              <w:ind w:left="206"/>
              <w:rPr>
                <w:iCs/>
                <w:sz w:val="20"/>
                <w:szCs w:val="20"/>
              </w:rPr>
            </w:pPr>
          </w:p>
        </w:tc>
      </w:tr>
      <w:tr w14:paraId="14830D5F" w14:textId="77777777" w:rsidTr="00EF5983">
        <w:tblPrEx>
          <w:tblW w:w="9163" w:type="dxa"/>
          <w:tblInd w:w="108" w:type="dxa"/>
          <w:tblLook w:val="04A0"/>
        </w:tblPrEx>
        <w:tc>
          <w:tcPr>
            <w:tcW w:w="9163" w:type="dxa"/>
            <w:gridSpan w:val="13"/>
          </w:tcPr>
          <w:p w:rsidR="009B77A2" w:rsidRPr="000C3DFF" w:rsidP="00EF5983" w14:paraId="1ED961A1" w14:textId="77777777">
            <w:pPr>
              <w:pStyle w:val="Neotevilenodstavek"/>
              <w:spacing w:before="0" w:after="0" w:line="276" w:lineRule="auto"/>
              <w:rPr>
                <w:b/>
                <w:iCs/>
                <w:sz w:val="20"/>
                <w:szCs w:val="20"/>
              </w:rPr>
            </w:pPr>
            <w:r w:rsidRPr="000C3DFF">
              <w:rPr>
                <w:b/>
                <w:sz w:val="20"/>
                <w:szCs w:val="20"/>
              </w:rPr>
              <w:t>2. Osebe, odgovorne za strokovno pripravo in usklajenost gradiva:</w:t>
            </w:r>
          </w:p>
        </w:tc>
      </w:tr>
      <w:tr w14:paraId="02585F0F" w14:textId="77777777" w:rsidTr="00EF5983">
        <w:tblPrEx>
          <w:tblW w:w="9163" w:type="dxa"/>
          <w:tblInd w:w="108" w:type="dxa"/>
          <w:tblLook w:val="04A0"/>
        </w:tblPrEx>
        <w:tc>
          <w:tcPr>
            <w:tcW w:w="9163" w:type="dxa"/>
            <w:gridSpan w:val="13"/>
          </w:tcPr>
          <w:p w:rsidR="009B77A2" w:rsidRPr="000C3DFF" w:rsidP="00EF5983" w14:paraId="02A4AB9D" w14:textId="77777777">
            <w:pPr>
              <w:pStyle w:val="Neotevilenodstavek"/>
              <w:spacing w:before="0" w:after="0" w:line="276" w:lineRule="auto"/>
              <w:rPr>
                <w:iCs/>
                <w:sz w:val="20"/>
                <w:szCs w:val="20"/>
              </w:rPr>
            </w:pPr>
            <w:r w:rsidRPr="000C3DFF">
              <w:rPr>
                <w:iCs/>
                <w:sz w:val="20"/>
                <w:szCs w:val="20"/>
              </w:rPr>
              <w:t>mag. Matjaž Ravbar, generalni direktor Direktorata za vojne veterane in vojaško dediščino</w:t>
            </w:r>
          </w:p>
        </w:tc>
      </w:tr>
      <w:tr w14:paraId="1F603EA4" w14:textId="77777777" w:rsidTr="00EF5983">
        <w:tblPrEx>
          <w:tblW w:w="9163" w:type="dxa"/>
          <w:tblInd w:w="108" w:type="dxa"/>
          <w:tblLook w:val="04A0"/>
        </w:tblPrEx>
        <w:tc>
          <w:tcPr>
            <w:tcW w:w="9163" w:type="dxa"/>
            <w:gridSpan w:val="13"/>
          </w:tcPr>
          <w:p w:rsidR="009B77A2" w:rsidRPr="000C3DFF" w:rsidP="00EF5983" w14:paraId="13437EB2" w14:textId="77777777">
            <w:pPr>
              <w:pStyle w:val="Neotevilenodstavek"/>
              <w:spacing w:before="0" w:after="0" w:line="276" w:lineRule="auto"/>
              <w:rPr>
                <w:b/>
                <w:iCs/>
                <w:sz w:val="20"/>
                <w:szCs w:val="20"/>
              </w:rPr>
            </w:pPr>
            <w:r w:rsidRPr="000C3DFF">
              <w:rPr>
                <w:b/>
                <w:iCs/>
                <w:sz w:val="20"/>
                <w:szCs w:val="20"/>
              </w:rPr>
              <w:t xml:space="preserve">3. Zunanji strokovnjaki, ki so </w:t>
            </w:r>
            <w:r w:rsidRPr="000C3DFF">
              <w:rPr>
                <w:b/>
                <w:sz w:val="20"/>
                <w:szCs w:val="20"/>
              </w:rPr>
              <w:t>sodelovali pri pripravi dela ali celotnega gradiva:</w:t>
            </w:r>
          </w:p>
        </w:tc>
      </w:tr>
      <w:tr w14:paraId="05AF7640" w14:textId="77777777" w:rsidTr="00EF5983">
        <w:tblPrEx>
          <w:tblW w:w="9163" w:type="dxa"/>
          <w:tblInd w:w="108" w:type="dxa"/>
          <w:tblLook w:val="04A0"/>
        </w:tblPrEx>
        <w:tc>
          <w:tcPr>
            <w:tcW w:w="9163" w:type="dxa"/>
            <w:gridSpan w:val="13"/>
          </w:tcPr>
          <w:p w:rsidR="009B77A2" w:rsidRPr="000C3DFF" w:rsidP="00EF5983" w14:paraId="4A4FCC79" w14:textId="77777777">
            <w:pPr>
              <w:pStyle w:val="Neotevilenodstavek"/>
              <w:spacing w:before="0" w:after="0" w:line="276" w:lineRule="auto"/>
              <w:rPr>
                <w:iCs/>
                <w:sz w:val="20"/>
                <w:szCs w:val="20"/>
              </w:rPr>
            </w:pPr>
            <w:r w:rsidRPr="000C3DFF">
              <w:rPr>
                <w:iCs/>
                <w:sz w:val="20"/>
                <w:szCs w:val="20"/>
              </w:rPr>
              <w:t>- Komisija za pripravo izhodišč za postavitev spomenika slovenske osamosvojitve v Ljubljani. (Sklep VRS št. 01200-7/2023/4 z dne 15. 6. 2023)</w:t>
            </w:r>
            <w:r>
              <w:rPr>
                <w:iCs/>
                <w:sz w:val="20"/>
                <w:szCs w:val="20"/>
              </w:rPr>
              <w:t>;</w:t>
            </w:r>
          </w:p>
          <w:p w:rsidR="009B77A2" w:rsidRPr="000C3DFF" w:rsidP="00EF5983" w14:paraId="72641CBD" w14:textId="77777777">
            <w:pPr>
              <w:pStyle w:val="Neotevilenodstavek"/>
              <w:spacing w:before="0" w:after="0" w:line="276" w:lineRule="auto"/>
              <w:rPr>
                <w:iCs/>
                <w:sz w:val="20"/>
                <w:szCs w:val="20"/>
              </w:rPr>
            </w:pPr>
            <w:r w:rsidRPr="000C3DFF">
              <w:rPr>
                <w:iCs/>
                <w:sz w:val="20"/>
                <w:szCs w:val="20"/>
              </w:rPr>
              <w:t>- Ocenjevalna komisija javnega natečaja (Sklep o imenovanju ocenjevalne komisije javnega natečaja št. 131-28/2023-156 z dne 9. 5. 2025).</w:t>
            </w:r>
          </w:p>
        </w:tc>
      </w:tr>
      <w:tr w14:paraId="4B89BFF7" w14:textId="77777777" w:rsidTr="00EF5983">
        <w:tblPrEx>
          <w:tblW w:w="9163" w:type="dxa"/>
          <w:tblInd w:w="108" w:type="dxa"/>
          <w:tblLook w:val="04A0"/>
        </w:tblPrEx>
        <w:tc>
          <w:tcPr>
            <w:tcW w:w="9163" w:type="dxa"/>
            <w:gridSpan w:val="13"/>
          </w:tcPr>
          <w:p w:rsidR="009B77A2" w:rsidRPr="000C3DFF" w:rsidP="00EF5983" w14:paraId="375824D5" w14:textId="77777777">
            <w:pPr>
              <w:pStyle w:val="Neotevilenodstavek"/>
              <w:spacing w:before="0" w:after="0" w:line="276" w:lineRule="auto"/>
              <w:rPr>
                <w:b/>
                <w:iCs/>
                <w:sz w:val="20"/>
                <w:szCs w:val="20"/>
              </w:rPr>
            </w:pPr>
            <w:r w:rsidRPr="000C3DFF">
              <w:rPr>
                <w:b/>
                <w:sz w:val="20"/>
                <w:szCs w:val="20"/>
              </w:rPr>
              <w:t>4. Predstavniki vlade, ki bodo sodelovali pri delu državnega zbora:</w:t>
            </w:r>
          </w:p>
        </w:tc>
      </w:tr>
      <w:tr w14:paraId="68850CB0" w14:textId="77777777" w:rsidTr="00EF5983">
        <w:tblPrEx>
          <w:tblW w:w="9163" w:type="dxa"/>
          <w:tblInd w:w="108" w:type="dxa"/>
          <w:tblLook w:val="04A0"/>
        </w:tblPrEx>
        <w:tc>
          <w:tcPr>
            <w:tcW w:w="9163" w:type="dxa"/>
            <w:gridSpan w:val="13"/>
          </w:tcPr>
          <w:p w:rsidR="009B77A2" w:rsidRPr="000C3DFF" w:rsidP="00EF5983" w14:paraId="7E965698" w14:textId="77777777">
            <w:pPr>
              <w:pStyle w:val="Neotevilenodstavek"/>
              <w:spacing w:before="0" w:after="0" w:line="276" w:lineRule="auto"/>
              <w:rPr>
                <w:b/>
                <w:sz w:val="20"/>
                <w:szCs w:val="20"/>
              </w:rPr>
            </w:pPr>
            <w:r>
              <w:rPr>
                <w:b/>
                <w:sz w:val="20"/>
                <w:szCs w:val="20"/>
              </w:rPr>
              <w:t>/</w:t>
            </w:r>
          </w:p>
        </w:tc>
      </w:tr>
      <w:tr w14:paraId="0B88AA12" w14:textId="77777777" w:rsidTr="00EF5983">
        <w:tblPrEx>
          <w:tblW w:w="9163" w:type="dxa"/>
          <w:tblInd w:w="108" w:type="dxa"/>
          <w:tblLook w:val="04A0"/>
        </w:tblPrEx>
        <w:tc>
          <w:tcPr>
            <w:tcW w:w="9163" w:type="dxa"/>
            <w:gridSpan w:val="13"/>
          </w:tcPr>
          <w:p w:rsidR="009B77A2" w:rsidRPr="000C3DFF" w:rsidP="00EF5983" w14:paraId="5344A55C" w14:textId="77777777">
            <w:pPr>
              <w:pStyle w:val="Oddelek"/>
              <w:numPr>
                <w:ilvl w:val="0"/>
                <w:numId w:val="0"/>
              </w:numPr>
              <w:spacing w:before="0" w:after="0" w:line="276" w:lineRule="auto"/>
              <w:jc w:val="left"/>
              <w:rPr>
                <w:sz w:val="20"/>
                <w:szCs w:val="20"/>
              </w:rPr>
            </w:pPr>
            <w:r w:rsidRPr="000C3DFF">
              <w:rPr>
                <w:sz w:val="20"/>
                <w:szCs w:val="20"/>
              </w:rPr>
              <w:t>5. Kratek povzetek gradiva:</w:t>
            </w:r>
          </w:p>
        </w:tc>
      </w:tr>
      <w:tr w14:paraId="0424AD66" w14:textId="77777777" w:rsidTr="00EF5983">
        <w:tblPrEx>
          <w:tblW w:w="9163" w:type="dxa"/>
          <w:tblInd w:w="108" w:type="dxa"/>
          <w:tblLook w:val="04A0"/>
        </w:tblPrEx>
        <w:tc>
          <w:tcPr>
            <w:tcW w:w="9163" w:type="dxa"/>
            <w:gridSpan w:val="13"/>
          </w:tcPr>
          <w:p w:rsidR="009B77A2" w:rsidRPr="000C3DFF" w:rsidP="00EF5983" w14:paraId="14F11A61" w14:textId="77777777">
            <w:pPr>
              <w:autoSpaceDE w:val="0"/>
              <w:autoSpaceDN w:val="0"/>
              <w:adjustRightInd w:val="0"/>
              <w:spacing w:after="0"/>
              <w:jc w:val="both"/>
              <w:rPr>
                <w:rFonts w:ascii="Arial" w:hAnsi="Arial" w:eastAsiaTheme="minorHAnsi" w:cs="Arial"/>
                <w:iCs/>
                <w:sz w:val="20"/>
                <w:szCs w:val="20"/>
              </w:rPr>
            </w:pPr>
            <w:r w:rsidRPr="000C3DFF">
              <w:rPr>
                <w:rFonts w:ascii="Arial" w:hAnsi="Arial" w:cs="Arial"/>
                <w:iCs/>
                <w:sz w:val="20"/>
                <w:szCs w:val="20"/>
              </w:rPr>
              <w:t xml:space="preserve">Vlada Republike Slovenije se je na </w:t>
            </w:r>
            <w:r w:rsidRPr="000C3DFF">
              <w:rPr>
                <w:rFonts w:ascii="Arial" w:hAnsi="Arial" w:cs="Arial"/>
                <w:sz w:val="20"/>
                <w:szCs w:val="20"/>
              </w:rPr>
              <w:t xml:space="preserve">132. redni seji dne 12. 12. 2024 pod točko 1.7 seznanila z vsebino Natečajne naloge za postavitev spomenika slovenske </w:t>
            </w:r>
            <w:r w:rsidRPr="000C3DFF">
              <w:rPr>
                <w:rFonts w:ascii="Arial" w:hAnsi="Arial" w:cs="Arial"/>
                <w:iCs/>
                <w:sz w:val="20"/>
                <w:szCs w:val="20"/>
              </w:rPr>
              <w:t>osamosvojitve na Trgu Republike, jo potrdila in naložila Ministrstvu za obrambo (v nadaljevanju: ministrstvo), da v sodelovanju z Zbornico za arhitekturo in prostor Slovenije, razpiše in izvede mednarodno odprt, anonim</w:t>
            </w:r>
            <w:r>
              <w:rPr>
                <w:rFonts w:ascii="Arial" w:hAnsi="Arial" w:cs="Arial"/>
                <w:iCs/>
                <w:sz w:val="20"/>
                <w:szCs w:val="20"/>
              </w:rPr>
              <w:t>e</w:t>
            </w:r>
            <w:r w:rsidRPr="000C3DFF">
              <w:rPr>
                <w:rFonts w:ascii="Arial" w:hAnsi="Arial" w:cs="Arial"/>
                <w:iCs/>
                <w:sz w:val="20"/>
                <w:szCs w:val="20"/>
              </w:rPr>
              <w:t>n, javni, interdisciplinarni natečaj za postavitev spomenika slovenske osamosvojitve na Trgu Republike v Ljubljani ter, da za pripravo in izvedbo natečaja, zagotovi finančna sredstva.</w:t>
            </w:r>
          </w:p>
          <w:p w:rsidR="009B77A2" w:rsidRPr="000C3DFF" w:rsidP="00EF5983" w14:paraId="008DCAAB" w14:textId="77777777">
            <w:pPr>
              <w:autoSpaceDE w:val="0"/>
              <w:autoSpaceDN w:val="0"/>
              <w:adjustRightInd w:val="0"/>
              <w:spacing w:after="0"/>
              <w:jc w:val="both"/>
              <w:rPr>
                <w:rFonts w:ascii="Arial" w:hAnsi="Arial" w:cs="Arial"/>
                <w:iCs/>
                <w:sz w:val="20"/>
                <w:szCs w:val="20"/>
              </w:rPr>
            </w:pPr>
          </w:p>
          <w:p w:rsidR="009B77A2" w:rsidRPr="000C3DFF" w:rsidP="00EF5983" w14:paraId="5AA4A3EA" w14:textId="77777777">
            <w:pPr>
              <w:spacing w:after="0"/>
              <w:jc w:val="both"/>
              <w:rPr>
                <w:rFonts w:ascii="Arial" w:hAnsi="Arial" w:cs="Arial"/>
                <w:sz w:val="20"/>
                <w:szCs w:val="20"/>
              </w:rPr>
            </w:pPr>
            <w:r w:rsidRPr="000C3DFF">
              <w:rPr>
                <w:rFonts w:ascii="Arial" w:hAnsi="Arial" w:cs="Arial"/>
                <w:sz w:val="20"/>
                <w:szCs w:val="20"/>
              </w:rPr>
              <w:t xml:space="preserve">Ministrstvo je izdelalo vse potrebne investicijske dokumente in projekt uvrstilo med nacionalne razvojne projekte državnega proračuna. Sledil je podpis pogodbe z Zbornico za arhitekturo in prostor Slovenije o skupni izvedbi natečaja, katerega namen je bil pridobiti strokovno, interdisciplinarno zasnovano in oblikovno najprimernejšo rešitev za postavitev spomenika slovenske osamosvojitve na Trgu republike v Ljubljani. </w:t>
            </w:r>
          </w:p>
          <w:p w:rsidR="009B77A2" w:rsidRPr="000C3DFF" w:rsidP="00EF5983" w14:paraId="79311EC6" w14:textId="77777777">
            <w:pPr>
              <w:spacing w:after="0"/>
              <w:jc w:val="both"/>
              <w:rPr>
                <w:rFonts w:ascii="Arial" w:hAnsi="Arial" w:cs="Arial"/>
                <w:sz w:val="20"/>
                <w:szCs w:val="20"/>
              </w:rPr>
            </w:pPr>
          </w:p>
          <w:p w:rsidR="009B77A2" w:rsidRPr="000C3DFF" w:rsidP="00EF5983" w14:paraId="6C768445" w14:textId="77777777">
            <w:pPr>
              <w:spacing w:after="0"/>
              <w:jc w:val="both"/>
              <w:rPr>
                <w:rFonts w:ascii="Arial" w:hAnsi="Arial" w:cs="Arial"/>
                <w:sz w:val="20"/>
                <w:szCs w:val="20"/>
              </w:rPr>
            </w:pPr>
            <w:r w:rsidRPr="000C3DFF">
              <w:rPr>
                <w:rFonts w:ascii="Arial" w:hAnsi="Arial" w:cs="Arial"/>
                <w:sz w:val="20"/>
                <w:szCs w:val="20"/>
              </w:rPr>
              <w:t xml:space="preserve">Javno naročilo je bilo 6. 6. 2025 objavljeno na Portalu javnih naročil. Do roka (9. 10. 2025 do 16. ure), je bilo v okviru predhodnega preizkusa, ki ga je izvedla ocenjevalna komisija, pravočasno prejetih 36 elaboratov. </w:t>
            </w:r>
          </w:p>
          <w:p w:rsidR="009B77A2" w:rsidRPr="000C3DFF" w:rsidP="00EF5983" w14:paraId="19BD2C1A" w14:textId="77777777">
            <w:pPr>
              <w:autoSpaceDE w:val="0"/>
              <w:autoSpaceDN w:val="0"/>
              <w:adjustRightInd w:val="0"/>
              <w:spacing w:after="0"/>
              <w:jc w:val="both"/>
              <w:rPr>
                <w:rFonts w:ascii="Arial" w:hAnsi="Arial" w:cs="Arial"/>
                <w:iCs/>
                <w:sz w:val="20"/>
                <w:szCs w:val="20"/>
              </w:rPr>
            </w:pPr>
          </w:p>
          <w:p w:rsidR="009B77A2" w:rsidRPr="000C3DFF" w:rsidP="00EF5983" w14:paraId="09519D9E" w14:textId="77777777">
            <w:pPr>
              <w:spacing w:after="0"/>
              <w:jc w:val="both"/>
              <w:rPr>
                <w:rFonts w:ascii="Arial" w:hAnsi="Arial" w:cs="Arial"/>
                <w:sz w:val="20"/>
                <w:szCs w:val="20"/>
              </w:rPr>
            </w:pPr>
            <w:r w:rsidRPr="000C3DFF">
              <w:rPr>
                <w:rFonts w:ascii="Arial" w:hAnsi="Arial" w:cs="Arial"/>
                <w:sz w:val="20"/>
                <w:szCs w:val="20"/>
              </w:rPr>
              <w:t>Ocenjevalna komisija za izbiro strokovno najprimernejše odločitve, imenovana s strani ministra za obrambo (sklep št. 131-28/2023-156, z dne 9. 5. 2024), je dne 5. 3. 2026, na podlagi izvedenega natečaja izbrala strokovno najprimernejšo rešitev ter izdala obvestilo o izidu javnega natečaja, št. 131-28/2023-163. Prvo nagrado je komisija podelila natečajnemu elaboratu z delovno številko 31//31D (šifra natečajnika TR256).</w:t>
            </w:r>
          </w:p>
          <w:p w:rsidR="009B77A2" w:rsidRPr="000C3DFF" w:rsidP="00EF5983" w14:paraId="1B186468" w14:textId="77777777">
            <w:pPr>
              <w:spacing w:after="0"/>
              <w:jc w:val="both"/>
              <w:rPr>
                <w:rFonts w:ascii="Arial" w:hAnsi="Arial" w:cs="Arial"/>
                <w:sz w:val="20"/>
                <w:szCs w:val="20"/>
              </w:rPr>
            </w:pPr>
          </w:p>
          <w:p w:rsidR="009B77A2" w:rsidRPr="000C3DFF" w:rsidP="00EF5983" w14:paraId="11D0B17E" w14:textId="77777777">
            <w:pPr>
              <w:spacing w:after="0"/>
              <w:jc w:val="both"/>
              <w:rPr>
                <w:rFonts w:ascii="Arial" w:hAnsi="Arial" w:cs="Arial"/>
                <w:sz w:val="20"/>
                <w:szCs w:val="20"/>
              </w:rPr>
            </w:pPr>
            <w:r w:rsidRPr="000C3DFF">
              <w:rPr>
                <w:rFonts w:ascii="Arial" w:hAnsi="Arial" w:cs="Arial"/>
                <w:sz w:val="20"/>
                <w:szCs w:val="20"/>
              </w:rPr>
              <w:t xml:space="preserve">Odločitev komisije so 6. 3. 2026 na novinarski konferenci predstavili: minister za obrambo, namestnik predsednice ocenjevalne komisije in generalni direktor Direktorata za vojne veterane in vojaško dediščino. </w:t>
            </w:r>
          </w:p>
          <w:p w:rsidR="009B77A2" w:rsidRPr="000C3DFF" w:rsidP="00EF5983" w14:paraId="0E35DBBC" w14:textId="77777777">
            <w:pPr>
              <w:spacing w:after="0"/>
              <w:jc w:val="both"/>
              <w:rPr>
                <w:rFonts w:ascii="Arial" w:hAnsi="Arial" w:cs="Arial"/>
                <w:sz w:val="20"/>
                <w:szCs w:val="20"/>
              </w:rPr>
            </w:pPr>
          </w:p>
          <w:p w:rsidR="009B77A2" w:rsidP="00EF5983" w14:paraId="433B6E2C" w14:textId="77777777">
            <w:pPr>
              <w:spacing w:after="0"/>
              <w:jc w:val="both"/>
              <w:rPr>
                <w:rFonts w:ascii="Arial" w:hAnsi="Arial" w:cs="Arial"/>
                <w:sz w:val="20"/>
                <w:szCs w:val="20"/>
              </w:rPr>
            </w:pPr>
            <w:r w:rsidRPr="000C3DFF">
              <w:rPr>
                <w:rFonts w:ascii="Arial" w:hAnsi="Arial" w:cs="Arial"/>
                <w:sz w:val="20"/>
                <w:szCs w:val="20"/>
              </w:rPr>
              <w:t xml:space="preserve">Izhodiščna vrednost projekta znaša 2.097.593,00 </w:t>
            </w:r>
            <w:r>
              <w:rPr>
                <w:rFonts w:ascii="Arial" w:hAnsi="Arial" w:cs="Arial"/>
                <w:sz w:val="20"/>
                <w:szCs w:val="20"/>
              </w:rPr>
              <w:t>evrov</w:t>
            </w:r>
            <w:r w:rsidRPr="000C3DFF">
              <w:rPr>
                <w:rFonts w:ascii="Arial" w:hAnsi="Arial" w:cs="Arial"/>
                <w:sz w:val="20"/>
                <w:szCs w:val="20"/>
              </w:rPr>
              <w:t xml:space="preserve"> z DDV. V letu 2026 so v proračunu </w:t>
            </w:r>
            <w:r>
              <w:rPr>
                <w:rFonts w:ascii="Arial" w:hAnsi="Arial" w:cs="Arial"/>
                <w:sz w:val="20"/>
                <w:szCs w:val="20"/>
              </w:rPr>
              <w:t>ministrstva</w:t>
            </w:r>
            <w:r w:rsidRPr="000C3DFF">
              <w:rPr>
                <w:rFonts w:ascii="Arial" w:hAnsi="Arial" w:cs="Arial"/>
                <w:sz w:val="20"/>
                <w:szCs w:val="20"/>
              </w:rPr>
              <w:t xml:space="preserve"> zagotovljena sredstva v višini 1.747.593,00 </w:t>
            </w:r>
            <w:r>
              <w:rPr>
                <w:rFonts w:ascii="Arial" w:hAnsi="Arial" w:cs="Arial"/>
                <w:sz w:val="20"/>
                <w:szCs w:val="20"/>
              </w:rPr>
              <w:t>evrov</w:t>
            </w:r>
            <w:r w:rsidRPr="000C3DFF">
              <w:rPr>
                <w:rFonts w:ascii="Arial" w:hAnsi="Arial" w:cs="Arial"/>
                <w:sz w:val="20"/>
                <w:szCs w:val="20"/>
              </w:rPr>
              <w:t xml:space="preserve">. </w:t>
            </w:r>
          </w:p>
          <w:p w:rsidR="009B77A2" w:rsidP="00EF5983" w14:paraId="59FE74A3" w14:textId="77777777">
            <w:pPr>
              <w:spacing w:after="0"/>
              <w:jc w:val="both"/>
              <w:rPr>
                <w:rFonts w:ascii="Arial" w:hAnsi="Arial" w:cs="Arial"/>
                <w:sz w:val="20"/>
                <w:szCs w:val="20"/>
              </w:rPr>
            </w:pPr>
          </w:p>
          <w:p w:rsidR="009B77A2" w:rsidP="00EF5983" w14:paraId="11CD6536" w14:textId="77777777">
            <w:pPr>
              <w:spacing w:after="0"/>
              <w:jc w:val="both"/>
              <w:rPr>
                <w:rFonts w:ascii="Arial" w:hAnsi="Arial" w:cs="Arial"/>
                <w:sz w:val="20"/>
                <w:szCs w:val="20"/>
              </w:rPr>
            </w:pPr>
            <w:r>
              <w:rPr>
                <w:rFonts w:ascii="Arial" w:hAnsi="Arial" w:cs="Arial"/>
                <w:sz w:val="20"/>
                <w:szCs w:val="20"/>
              </w:rPr>
              <w:t>Ministrstvo meni</w:t>
            </w:r>
            <w:r w:rsidRPr="00C65931">
              <w:rPr>
                <w:rFonts w:ascii="Arial" w:hAnsi="Arial" w:cs="Arial"/>
                <w:sz w:val="20"/>
                <w:szCs w:val="20"/>
              </w:rPr>
              <w:t xml:space="preserve">, da gre </w:t>
            </w:r>
            <w:r>
              <w:rPr>
                <w:rFonts w:ascii="Arial" w:hAnsi="Arial" w:cs="Arial"/>
                <w:sz w:val="20"/>
                <w:szCs w:val="20"/>
              </w:rPr>
              <w:t xml:space="preserve">pri obravnavi gradiva </w:t>
            </w:r>
            <w:r w:rsidRPr="00C65931">
              <w:rPr>
                <w:rFonts w:ascii="Arial" w:hAnsi="Arial" w:cs="Arial"/>
                <w:sz w:val="20"/>
                <w:szCs w:val="20"/>
              </w:rPr>
              <w:t xml:space="preserve">za tekoče posle </w:t>
            </w:r>
            <w:r>
              <w:rPr>
                <w:rFonts w:ascii="Arial" w:hAnsi="Arial" w:cs="Arial"/>
                <w:sz w:val="20"/>
                <w:szCs w:val="20"/>
              </w:rPr>
              <w:t>V</w:t>
            </w:r>
            <w:r w:rsidRPr="00C65931">
              <w:rPr>
                <w:rFonts w:ascii="Arial" w:hAnsi="Arial" w:cs="Arial"/>
                <w:sz w:val="20"/>
                <w:szCs w:val="20"/>
              </w:rPr>
              <w:t>lade</w:t>
            </w:r>
            <w:r>
              <w:rPr>
                <w:rFonts w:ascii="Arial" w:hAnsi="Arial" w:cs="Arial"/>
                <w:sz w:val="20"/>
                <w:szCs w:val="20"/>
              </w:rPr>
              <w:t xml:space="preserve"> Republike Slovenije</w:t>
            </w:r>
            <w:r w:rsidRPr="00C65931">
              <w:rPr>
                <w:rFonts w:ascii="Arial" w:hAnsi="Arial" w:cs="Arial"/>
                <w:sz w:val="20"/>
                <w:szCs w:val="20"/>
              </w:rPr>
              <w:t>. Gradivo ne p</w:t>
            </w:r>
            <w:r>
              <w:rPr>
                <w:rFonts w:ascii="Arial" w:hAnsi="Arial" w:cs="Arial"/>
                <w:sz w:val="20"/>
                <w:szCs w:val="20"/>
              </w:rPr>
              <w:t xml:space="preserve">rinaša novih pravnih in finančnih obveznosti. Gre za nadaljevanje aktivnosti, ki potekajo od leta 2023, katerih izvedba je </w:t>
            </w:r>
            <w:r w:rsidRPr="00C65931">
              <w:rPr>
                <w:rFonts w:ascii="Arial" w:hAnsi="Arial" w:cs="Arial"/>
                <w:sz w:val="20"/>
                <w:szCs w:val="20"/>
              </w:rPr>
              <w:t>načrtovane v proračunu R</w:t>
            </w:r>
            <w:r>
              <w:rPr>
                <w:rFonts w:ascii="Arial" w:hAnsi="Arial" w:cs="Arial"/>
                <w:sz w:val="20"/>
                <w:szCs w:val="20"/>
              </w:rPr>
              <w:t xml:space="preserve">epublike </w:t>
            </w:r>
            <w:r w:rsidRPr="00C65931">
              <w:rPr>
                <w:rFonts w:ascii="Arial" w:hAnsi="Arial" w:cs="Arial"/>
                <w:sz w:val="20"/>
                <w:szCs w:val="20"/>
              </w:rPr>
              <w:t>S</w:t>
            </w:r>
            <w:r>
              <w:rPr>
                <w:rFonts w:ascii="Arial" w:hAnsi="Arial" w:cs="Arial"/>
                <w:sz w:val="20"/>
                <w:szCs w:val="20"/>
              </w:rPr>
              <w:t>lovenije</w:t>
            </w:r>
            <w:r w:rsidRPr="00C65931">
              <w:rPr>
                <w:rFonts w:ascii="Arial" w:hAnsi="Arial" w:cs="Arial"/>
                <w:sz w:val="20"/>
                <w:szCs w:val="20"/>
              </w:rPr>
              <w:t xml:space="preserve"> </w:t>
            </w:r>
            <w:r>
              <w:rPr>
                <w:rFonts w:ascii="Arial" w:hAnsi="Arial" w:cs="Arial"/>
                <w:sz w:val="20"/>
                <w:szCs w:val="20"/>
              </w:rPr>
              <w:t xml:space="preserve">in med nacionalnimi razvojnimi </w:t>
            </w:r>
            <w:r w:rsidRPr="00C65931">
              <w:rPr>
                <w:rFonts w:ascii="Arial" w:hAnsi="Arial" w:cs="Arial"/>
                <w:sz w:val="20"/>
                <w:szCs w:val="20"/>
              </w:rPr>
              <w:t>projekti za leto 2026</w:t>
            </w:r>
            <w:r>
              <w:rPr>
                <w:rFonts w:ascii="Arial" w:hAnsi="Arial" w:cs="Arial"/>
                <w:sz w:val="20"/>
                <w:szCs w:val="20"/>
              </w:rPr>
              <w:t xml:space="preserve">. </w:t>
            </w:r>
          </w:p>
          <w:p w:rsidR="009B77A2" w:rsidRPr="000C3DFF" w:rsidP="00EF5983" w14:paraId="0FB093D9" w14:textId="77777777">
            <w:pPr>
              <w:spacing w:after="0"/>
              <w:jc w:val="both"/>
              <w:rPr>
                <w:rFonts w:ascii="Arial" w:hAnsi="Arial" w:cs="Arial"/>
                <w:sz w:val="20"/>
                <w:szCs w:val="20"/>
              </w:rPr>
            </w:pPr>
          </w:p>
        </w:tc>
      </w:tr>
      <w:tr w14:paraId="02D9B85A" w14:textId="77777777" w:rsidTr="00EF5983">
        <w:tblPrEx>
          <w:tblW w:w="9163" w:type="dxa"/>
          <w:tblInd w:w="108" w:type="dxa"/>
          <w:tblLook w:val="04A0"/>
        </w:tblPrEx>
        <w:tc>
          <w:tcPr>
            <w:tcW w:w="9163" w:type="dxa"/>
            <w:gridSpan w:val="13"/>
          </w:tcPr>
          <w:p w:rsidR="009B77A2" w:rsidRPr="000C3DFF" w:rsidP="00EF5983" w14:paraId="0E1CD310" w14:textId="77777777">
            <w:pPr>
              <w:pStyle w:val="Oddelek"/>
              <w:numPr>
                <w:ilvl w:val="0"/>
                <w:numId w:val="0"/>
              </w:numPr>
              <w:spacing w:before="0" w:after="0" w:line="276" w:lineRule="auto"/>
              <w:jc w:val="left"/>
              <w:rPr>
                <w:sz w:val="20"/>
                <w:szCs w:val="20"/>
              </w:rPr>
            </w:pPr>
            <w:r w:rsidRPr="000C3DFF">
              <w:rPr>
                <w:sz w:val="20"/>
                <w:szCs w:val="20"/>
              </w:rPr>
              <w:t>6. Presoja posledic za:</w:t>
            </w:r>
          </w:p>
        </w:tc>
      </w:tr>
      <w:tr w14:paraId="73915C4B" w14:textId="77777777" w:rsidTr="00EF5983">
        <w:tblPrEx>
          <w:tblW w:w="9163" w:type="dxa"/>
          <w:tblInd w:w="108" w:type="dxa"/>
          <w:tblLook w:val="04A0"/>
        </w:tblPrEx>
        <w:tc>
          <w:tcPr>
            <w:tcW w:w="1448" w:type="dxa"/>
            <w:gridSpan w:val="2"/>
          </w:tcPr>
          <w:p w:rsidR="009B77A2" w:rsidRPr="000C3DFF" w:rsidP="00EF5983" w14:paraId="7581F643" w14:textId="77777777">
            <w:pPr>
              <w:pStyle w:val="Neotevilenodstavek"/>
              <w:spacing w:before="0" w:after="0" w:line="276" w:lineRule="auto"/>
              <w:ind w:left="360"/>
              <w:rPr>
                <w:iCs/>
                <w:sz w:val="20"/>
                <w:szCs w:val="20"/>
              </w:rPr>
            </w:pPr>
            <w:r w:rsidRPr="000C3DFF">
              <w:rPr>
                <w:iCs/>
                <w:sz w:val="20"/>
                <w:szCs w:val="20"/>
              </w:rPr>
              <w:t>a)</w:t>
            </w:r>
          </w:p>
        </w:tc>
        <w:tc>
          <w:tcPr>
            <w:tcW w:w="4960" w:type="dxa"/>
            <w:gridSpan w:val="7"/>
          </w:tcPr>
          <w:p w:rsidR="009B77A2" w:rsidRPr="000C3DFF" w:rsidP="00EF5983" w14:paraId="15D15092" w14:textId="77777777">
            <w:pPr>
              <w:pStyle w:val="Neotevilenodstavek"/>
              <w:spacing w:before="0" w:after="0" w:line="276" w:lineRule="auto"/>
              <w:rPr>
                <w:sz w:val="20"/>
                <w:szCs w:val="20"/>
              </w:rPr>
            </w:pPr>
            <w:r w:rsidRPr="000C3DFF">
              <w:rPr>
                <w:sz w:val="20"/>
                <w:szCs w:val="20"/>
              </w:rPr>
              <w:t>javnofinančna sredstva nad 40.000 EUR v tekočem in naslednjih treh letih</w:t>
            </w:r>
          </w:p>
        </w:tc>
        <w:tc>
          <w:tcPr>
            <w:tcW w:w="2755" w:type="dxa"/>
            <w:gridSpan w:val="4"/>
            <w:vAlign w:val="center"/>
          </w:tcPr>
          <w:p w:rsidR="009B77A2" w:rsidRPr="000C3DFF" w:rsidP="00EF5983" w14:paraId="1A0CAE8F" w14:textId="77777777">
            <w:pPr>
              <w:pStyle w:val="Neotevilenodstavek"/>
              <w:spacing w:before="0" w:after="0" w:line="276" w:lineRule="auto"/>
              <w:jc w:val="center"/>
              <w:rPr>
                <w:iCs/>
                <w:sz w:val="20"/>
                <w:szCs w:val="20"/>
              </w:rPr>
            </w:pPr>
            <w:r w:rsidRPr="0064705F">
              <w:rPr>
                <w:b/>
                <w:bCs/>
                <w:sz w:val="20"/>
                <w:szCs w:val="20"/>
              </w:rPr>
              <w:t>DA</w:t>
            </w:r>
            <w:r w:rsidRPr="000C3DFF">
              <w:rPr>
                <w:sz w:val="20"/>
                <w:szCs w:val="20"/>
              </w:rPr>
              <w:t>/NE</w:t>
            </w:r>
          </w:p>
        </w:tc>
      </w:tr>
      <w:tr w14:paraId="6D66A28F" w14:textId="77777777" w:rsidTr="00EF5983">
        <w:tblPrEx>
          <w:tblW w:w="9163" w:type="dxa"/>
          <w:tblInd w:w="108" w:type="dxa"/>
          <w:tblLook w:val="04A0"/>
        </w:tblPrEx>
        <w:tc>
          <w:tcPr>
            <w:tcW w:w="1448" w:type="dxa"/>
            <w:gridSpan w:val="2"/>
          </w:tcPr>
          <w:p w:rsidR="009B77A2" w:rsidRPr="000C3DFF" w:rsidP="00EF5983" w14:paraId="2A8E99DD" w14:textId="77777777">
            <w:pPr>
              <w:pStyle w:val="Neotevilenodstavek"/>
              <w:spacing w:before="0" w:after="0" w:line="276" w:lineRule="auto"/>
              <w:ind w:left="360"/>
              <w:rPr>
                <w:iCs/>
                <w:sz w:val="20"/>
                <w:szCs w:val="20"/>
              </w:rPr>
            </w:pPr>
            <w:r w:rsidRPr="000C3DFF">
              <w:rPr>
                <w:iCs/>
                <w:sz w:val="20"/>
                <w:szCs w:val="20"/>
              </w:rPr>
              <w:t>b)</w:t>
            </w:r>
          </w:p>
        </w:tc>
        <w:tc>
          <w:tcPr>
            <w:tcW w:w="4960" w:type="dxa"/>
            <w:gridSpan w:val="7"/>
          </w:tcPr>
          <w:p w:rsidR="009B77A2" w:rsidRPr="000C3DFF" w:rsidP="00EF5983" w14:paraId="3BB18D6D" w14:textId="77777777">
            <w:pPr>
              <w:pStyle w:val="Neotevilenodstavek"/>
              <w:spacing w:before="0" w:after="0" w:line="276" w:lineRule="auto"/>
              <w:rPr>
                <w:iCs/>
                <w:sz w:val="20"/>
                <w:szCs w:val="20"/>
              </w:rPr>
            </w:pPr>
            <w:r w:rsidRPr="000C3DFF">
              <w:rPr>
                <w:bCs/>
                <w:sz w:val="20"/>
                <w:szCs w:val="20"/>
              </w:rPr>
              <w:t>usklajenost slovenskega pravnega reda s pravnim redom Evropske unije</w:t>
            </w:r>
          </w:p>
        </w:tc>
        <w:tc>
          <w:tcPr>
            <w:tcW w:w="2755" w:type="dxa"/>
            <w:gridSpan w:val="4"/>
            <w:vAlign w:val="center"/>
          </w:tcPr>
          <w:p w:rsidR="009B77A2" w:rsidRPr="000C3DFF" w:rsidP="00EF5983" w14:paraId="258B55C8" w14:textId="77777777">
            <w:pPr>
              <w:pStyle w:val="Neotevilenodstavek"/>
              <w:spacing w:before="0" w:after="0" w:line="276" w:lineRule="auto"/>
              <w:jc w:val="center"/>
              <w:rPr>
                <w:iCs/>
                <w:sz w:val="20"/>
                <w:szCs w:val="20"/>
              </w:rPr>
            </w:pPr>
            <w:r w:rsidRPr="000C3DFF">
              <w:rPr>
                <w:sz w:val="20"/>
                <w:szCs w:val="20"/>
              </w:rPr>
              <w:t>DA/NE</w:t>
            </w:r>
          </w:p>
        </w:tc>
      </w:tr>
      <w:tr w14:paraId="00C6D0FE" w14:textId="77777777" w:rsidTr="00EF5983">
        <w:tblPrEx>
          <w:tblW w:w="9163" w:type="dxa"/>
          <w:tblInd w:w="108" w:type="dxa"/>
          <w:tblLook w:val="04A0"/>
        </w:tblPrEx>
        <w:tc>
          <w:tcPr>
            <w:tcW w:w="1448" w:type="dxa"/>
            <w:gridSpan w:val="2"/>
          </w:tcPr>
          <w:p w:rsidR="009B77A2" w:rsidRPr="000C3DFF" w:rsidP="00EF5983" w14:paraId="15773E0A" w14:textId="77777777">
            <w:pPr>
              <w:pStyle w:val="Neotevilenodstavek"/>
              <w:spacing w:before="0" w:after="0" w:line="276" w:lineRule="auto"/>
              <w:ind w:left="360"/>
              <w:rPr>
                <w:iCs/>
                <w:sz w:val="20"/>
                <w:szCs w:val="20"/>
              </w:rPr>
            </w:pPr>
            <w:r w:rsidRPr="000C3DFF">
              <w:rPr>
                <w:iCs/>
                <w:sz w:val="20"/>
                <w:szCs w:val="20"/>
              </w:rPr>
              <w:t>c)</w:t>
            </w:r>
          </w:p>
        </w:tc>
        <w:tc>
          <w:tcPr>
            <w:tcW w:w="4960" w:type="dxa"/>
            <w:gridSpan w:val="7"/>
          </w:tcPr>
          <w:p w:rsidR="009B77A2" w:rsidRPr="000C3DFF" w:rsidP="00EF5983" w14:paraId="1A93C34D" w14:textId="77777777">
            <w:pPr>
              <w:pStyle w:val="Neotevilenodstavek"/>
              <w:spacing w:before="0" w:after="0" w:line="276" w:lineRule="auto"/>
              <w:rPr>
                <w:iCs/>
                <w:sz w:val="20"/>
                <w:szCs w:val="20"/>
              </w:rPr>
            </w:pPr>
            <w:r w:rsidRPr="000C3DFF">
              <w:rPr>
                <w:sz w:val="20"/>
                <w:szCs w:val="20"/>
              </w:rPr>
              <w:t>administrativne posledice</w:t>
            </w:r>
          </w:p>
        </w:tc>
        <w:tc>
          <w:tcPr>
            <w:tcW w:w="2755" w:type="dxa"/>
            <w:gridSpan w:val="4"/>
            <w:vAlign w:val="center"/>
          </w:tcPr>
          <w:p w:rsidR="009B77A2" w:rsidRPr="000C3DFF" w:rsidP="00EF5983" w14:paraId="31B82742" w14:textId="77777777">
            <w:pPr>
              <w:pStyle w:val="Neotevilenodstavek"/>
              <w:spacing w:before="0" w:after="0" w:line="276" w:lineRule="auto"/>
              <w:jc w:val="center"/>
              <w:rPr>
                <w:sz w:val="20"/>
                <w:szCs w:val="20"/>
              </w:rPr>
            </w:pPr>
            <w:r w:rsidRPr="000C3DFF">
              <w:rPr>
                <w:sz w:val="20"/>
                <w:szCs w:val="20"/>
              </w:rPr>
              <w:t>DA/NE</w:t>
            </w:r>
          </w:p>
        </w:tc>
      </w:tr>
      <w:tr w14:paraId="2AF0BD33" w14:textId="77777777" w:rsidTr="00EF5983">
        <w:tblPrEx>
          <w:tblW w:w="9163" w:type="dxa"/>
          <w:tblInd w:w="108" w:type="dxa"/>
          <w:tblLook w:val="04A0"/>
        </w:tblPrEx>
        <w:tc>
          <w:tcPr>
            <w:tcW w:w="1448" w:type="dxa"/>
            <w:gridSpan w:val="2"/>
          </w:tcPr>
          <w:p w:rsidR="009B77A2" w:rsidRPr="000C3DFF" w:rsidP="00EF5983" w14:paraId="664C54B9" w14:textId="77777777">
            <w:pPr>
              <w:pStyle w:val="Neotevilenodstavek"/>
              <w:spacing w:before="0" w:after="0" w:line="276" w:lineRule="auto"/>
              <w:ind w:left="360"/>
              <w:rPr>
                <w:iCs/>
                <w:sz w:val="20"/>
                <w:szCs w:val="20"/>
              </w:rPr>
            </w:pPr>
            <w:r w:rsidRPr="000C3DFF">
              <w:rPr>
                <w:iCs/>
                <w:sz w:val="20"/>
                <w:szCs w:val="20"/>
              </w:rPr>
              <w:t>č)</w:t>
            </w:r>
          </w:p>
        </w:tc>
        <w:tc>
          <w:tcPr>
            <w:tcW w:w="4960" w:type="dxa"/>
            <w:gridSpan w:val="7"/>
          </w:tcPr>
          <w:p w:rsidR="009B77A2" w:rsidRPr="000C3DFF" w:rsidP="00EF5983" w14:paraId="195B1CBF" w14:textId="77777777">
            <w:pPr>
              <w:pStyle w:val="Neotevilenodstavek"/>
              <w:spacing w:before="0" w:after="0" w:line="276" w:lineRule="auto"/>
              <w:rPr>
                <w:bCs/>
                <w:sz w:val="20"/>
                <w:szCs w:val="20"/>
              </w:rPr>
            </w:pPr>
            <w:r w:rsidRPr="000C3DFF">
              <w:rPr>
                <w:sz w:val="20"/>
                <w:szCs w:val="20"/>
              </w:rPr>
              <w:t>gospodarstvo, zlasti</w:t>
            </w:r>
            <w:r w:rsidRPr="000C3DFF">
              <w:rPr>
                <w:bCs/>
                <w:sz w:val="20"/>
                <w:szCs w:val="20"/>
              </w:rPr>
              <w:t xml:space="preserve"> mala in srednja podjetja ter konkurenčnost podjetij</w:t>
            </w:r>
          </w:p>
        </w:tc>
        <w:tc>
          <w:tcPr>
            <w:tcW w:w="2755" w:type="dxa"/>
            <w:gridSpan w:val="4"/>
            <w:vAlign w:val="center"/>
          </w:tcPr>
          <w:p w:rsidR="009B77A2" w:rsidRPr="000C3DFF" w:rsidP="00EF5983" w14:paraId="576A7AAA" w14:textId="77777777">
            <w:pPr>
              <w:pStyle w:val="Neotevilenodstavek"/>
              <w:spacing w:before="0" w:after="0" w:line="276" w:lineRule="auto"/>
              <w:jc w:val="center"/>
              <w:rPr>
                <w:iCs/>
                <w:sz w:val="20"/>
                <w:szCs w:val="20"/>
              </w:rPr>
            </w:pPr>
            <w:r w:rsidRPr="000C3DFF">
              <w:rPr>
                <w:sz w:val="20"/>
                <w:szCs w:val="20"/>
              </w:rPr>
              <w:t>DA/NE</w:t>
            </w:r>
          </w:p>
        </w:tc>
      </w:tr>
      <w:tr w14:paraId="00F510EC" w14:textId="77777777" w:rsidTr="00EF5983">
        <w:tblPrEx>
          <w:tblW w:w="9163" w:type="dxa"/>
          <w:tblInd w:w="108" w:type="dxa"/>
          <w:tblLook w:val="04A0"/>
        </w:tblPrEx>
        <w:tc>
          <w:tcPr>
            <w:tcW w:w="1448" w:type="dxa"/>
            <w:gridSpan w:val="2"/>
          </w:tcPr>
          <w:p w:rsidR="009B77A2" w:rsidRPr="000C3DFF" w:rsidP="00EF5983" w14:paraId="70972783" w14:textId="77777777">
            <w:pPr>
              <w:pStyle w:val="Neotevilenodstavek"/>
              <w:spacing w:before="0" w:after="0" w:line="276" w:lineRule="auto"/>
              <w:ind w:left="360"/>
              <w:rPr>
                <w:iCs/>
                <w:sz w:val="20"/>
                <w:szCs w:val="20"/>
              </w:rPr>
            </w:pPr>
            <w:r w:rsidRPr="000C3DFF">
              <w:rPr>
                <w:iCs/>
                <w:sz w:val="20"/>
                <w:szCs w:val="20"/>
              </w:rPr>
              <w:t>d)</w:t>
            </w:r>
          </w:p>
        </w:tc>
        <w:tc>
          <w:tcPr>
            <w:tcW w:w="4960" w:type="dxa"/>
            <w:gridSpan w:val="7"/>
          </w:tcPr>
          <w:p w:rsidR="009B77A2" w:rsidRPr="000C3DFF" w:rsidP="00EF5983" w14:paraId="71D3D28F" w14:textId="77777777">
            <w:pPr>
              <w:pStyle w:val="Neotevilenodstavek"/>
              <w:spacing w:before="0" w:after="0" w:line="276" w:lineRule="auto"/>
              <w:rPr>
                <w:bCs/>
                <w:sz w:val="20"/>
                <w:szCs w:val="20"/>
              </w:rPr>
            </w:pPr>
            <w:r w:rsidRPr="000C3DFF">
              <w:rPr>
                <w:bCs/>
                <w:sz w:val="20"/>
                <w:szCs w:val="20"/>
              </w:rPr>
              <w:t>okolje, vključno s prostorskimi in varstvenimi vidiki</w:t>
            </w:r>
          </w:p>
        </w:tc>
        <w:tc>
          <w:tcPr>
            <w:tcW w:w="2755" w:type="dxa"/>
            <w:gridSpan w:val="4"/>
            <w:vAlign w:val="center"/>
          </w:tcPr>
          <w:p w:rsidR="009B77A2" w:rsidRPr="000C3DFF" w:rsidP="00EF5983" w14:paraId="6641AF75" w14:textId="77777777">
            <w:pPr>
              <w:pStyle w:val="Neotevilenodstavek"/>
              <w:spacing w:before="0" w:after="0" w:line="276" w:lineRule="auto"/>
              <w:jc w:val="center"/>
              <w:rPr>
                <w:iCs/>
                <w:sz w:val="20"/>
                <w:szCs w:val="20"/>
              </w:rPr>
            </w:pPr>
            <w:r w:rsidRPr="000C3DFF">
              <w:rPr>
                <w:sz w:val="20"/>
                <w:szCs w:val="20"/>
              </w:rPr>
              <w:t>DA/NE</w:t>
            </w:r>
          </w:p>
        </w:tc>
      </w:tr>
      <w:tr w14:paraId="16F4678C" w14:textId="77777777" w:rsidTr="00EF5983">
        <w:tblPrEx>
          <w:tblW w:w="9163" w:type="dxa"/>
          <w:tblInd w:w="108" w:type="dxa"/>
          <w:tblLook w:val="04A0"/>
        </w:tblPrEx>
        <w:tc>
          <w:tcPr>
            <w:tcW w:w="1448" w:type="dxa"/>
            <w:gridSpan w:val="2"/>
          </w:tcPr>
          <w:p w:rsidR="009B77A2" w:rsidRPr="000C3DFF" w:rsidP="00EF5983" w14:paraId="5496D30C" w14:textId="77777777">
            <w:pPr>
              <w:pStyle w:val="Neotevilenodstavek"/>
              <w:spacing w:before="0" w:after="0" w:line="276" w:lineRule="auto"/>
              <w:ind w:left="360"/>
              <w:rPr>
                <w:iCs/>
                <w:sz w:val="20"/>
                <w:szCs w:val="20"/>
              </w:rPr>
            </w:pPr>
            <w:r w:rsidRPr="000C3DFF">
              <w:rPr>
                <w:iCs/>
                <w:sz w:val="20"/>
                <w:szCs w:val="20"/>
              </w:rPr>
              <w:t>e)</w:t>
            </w:r>
          </w:p>
        </w:tc>
        <w:tc>
          <w:tcPr>
            <w:tcW w:w="4960" w:type="dxa"/>
            <w:gridSpan w:val="7"/>
          </w:tcPr>
          <w:p w:rsidR="009B77A2" w:rsidRPr="000C3DFF" w:rsidP="00EF5983" w14:paraId="392B5EBC" w14:textId="77777777">
            <w:pPr>
              <w:pStyle w:val="Neotevilenodstavek"/>
              <w:spacing w:before="0" w:after="0" w:line="276" w:lineRule="auto"/>
              <w:rPr>
                <w:bCs/>
                <w:sz w:val="20"/>
                <w:szCs w:val="20"/>
              </w:rPr>
            </w:pPr>
            <w:r w:rsidRPr="000C3DFF">
              <w:rPr>
                <w:bCs/>
                <w:sz w:val="20"/>
                <w:szCs w:val="20"/>
              </w:rPr>
              <w:t>socialno področje</w:t>
            </w:r>
          </w:p>
        </w:tc>
        <w:tc>
          <w:tcPr>
            <w:tcW w:w="2755" w:type="dxa"/>
            <w:gridSpan w:val="4"/>
            <w:vAlign w:val="center"/>
          </w:tcPr>
          <w:p w:rsidR="009B77A2" w:rsidRPr="000C3DFF" w:rsidP="00EF5983" w14:paraId="4FDE1C66" w14:textId="77777777">
            <w:pPr>
              <w:pStyle w:val="Neotevilenodstavek"/>
              <w:spacing w:before="0" w:after="0" w:line="276" w:lineRule="auto"/>
              <w:jc w:val="center"/>
              <w:rPr>
                <w:iCs/>
                <w:sz w:val="20"/>
                <w:szCs w:val="20"/>
              </w:rPr>
            </w:pPr>
            <w:r w:rsidRPr="000C3DFF">
              <w:rPr>
                <w:sz w:val="20"/>
                <w:szCs w:val="20"/>
              </w:rPr>
              <w:t>DA/NE</w:t>
            </w:r>
          </w:p>
        </w:tc>
      </w:tr>
      <w:tr w14:paraId="36FB6CC3" w14:textId="77777777" w:rsidTr="00EF5983">
        <w:tblPrEx>
          <w:tblW w:w="9163" w:type="dxa"/>
          <w:tblInd w:w="108" w:type="dxa"/>
          <w:tblLook w:val="04A0"/>
        </w:tblPrEx>
        <w:tc>
          <w:tcPr>
            <w:tcW w:w="1448" w:type="dxa"/>
            <w:gridSpan w:val="2"/>
            <w:tcBorders>
              <w:bottom w:val="single" w:sz="4" w:space="0" w:color="auto"/>
            </w:tcBorders>
          </w:tcPr>
          <w:p w:rsidR="009B77A2" w:rsidRPr="000C3DFF" w:rsidP="00EF5983" w14:paraId="39352E51" w14:textId="77777777">
            <w:pPr>
              <w:pStyle w:val="Neotevilenodstavek"/>
              <w:spacing w:before="0" w:after="0" w:line="276" w:lineRule="auto"/>
              <w:ind w:left="360"/>
              <w:rPr>
                <w:iCs/>
                <w:sz w:val="20"/>
                <w:szCs w:val="20"/>
              </w:rPr>
            </w:pPr>
            <w:r w:rsidRPr="000C3DFF">
              <w:rPr>
                <w:iCs/>
                <w:sz w:val="20"/>
                <w:szCs w:val="20"/>
              </w:rPr>
              <w:t>f)</w:t>
            </w:r>
          </w:p>
        </w:tc>
        <w:tc>
          <w:tcPr>
            <w:tcW w:w="4960" w:type="dxa"/>
            <w:gridSpan w:val="7"/>
            <w:tcBorders>
              <w:bottom w:val="single" w:sz="4" w:space="0" w:color="auto"/>
            </w:tcBorders>
          </w:tcPr>
          <w:p w:rsidR="009B77A2" w:rsidRPr="000C3DFF" w:rsidP="00EF5983" w14:paraId="483EA5B4" w14:textId="77777777">
            <w:pPr>
              <w:pStyle w:val="Neotevilenodstavek"/>
              <w:spacing w:before="0" w:after="0" w:line="276" w:lineRule="auto"/>
              <w:rPr>
                <w:bCs/>
                <w:sz w:val="20"/>
                <w:szCs w:val="20"/>
              </w:rPr>
            </w:pPr>
            <w:r w:rsidRPr="000C3DFF">
              <w:rPr>
                <w:bCs/>
                <w:sz w:val="20"/>
                <w:szCs w:val="20"/>
              </w:rPr>
              <w:t>dokumente razvojnega načrtovanja:</w:t>
            </w:r>
          </w:p>
          <w:p w:rsidR="009B77A2" w:rsidRPr="000C3DFF" w:rsidP="00EF5983" w14:paraId="2667C0C9" w14:textId="77777777">
            <w:pPr>
              <w:pStyle w:val="Neotevilenodstavek"/>
              <w:numPr>
                <w:ilvl w:val="0"/>
                <w:numId w:val="17"/>
              </w:numPr>
              <w:spacing w:before="0" w:after="0" w:line="276" w:lineRule="auto"/>
              <w:rPr>
                <w:bCs/>
                <w:sz w:val="20"/>
                <w:szCs w:val="20"/>
              </w:rPr>
            </w:pPr>
            <w:r w:rsidRPr="000C3DFF">
              <w:rPr>
                <w:bCs/>
                <w:sz w:val="20"/>
                <w:szCs w:val="20"/>
              </w:rPr>
              <w:t>nacionalne dokumente razvojnega načrtovanja</w:t>
            </w:r>
          </w:p>
          <w:p w:rsidR="009B77A2" w:rsidRPr="000C3DFF" w:rsidP="00EF5983" w14:paraId="755BA30D" w14:textId="77777777">
            <w:pPr>
              <w:pStyle w:val="Neotevilenodstavek"/>
              <w:numPr>
                <w:ilvl w:val="0"/>
                <w:numId w:val="17"/>
              </w:numPr>
              <w:spacing w:before="0" w:after="0" w:line="276" w:lineRule="auto"/>
              <w:rPr>
                <w:bCs/>
                <w:sz w:val="20"/>
                <w:szCs w:val="20"/>
              </w:rPr>
            </w:pPr>
            <w:r w:rsidRPr="000C3DFF">
              <w:rPr>
                <w:bCs/>
                <w:sz w:val="20"/>
                <w:szCs w:val="20"/>
              </w:rPr>
              <w:t>razvojne politike na ravni programov po strukturi razvojne klasifikacije programskega proračuna</w:t>
            </w:r>
          </w:p>
          <w:p w:rsidR="009B77A2" w:rsidRPr="000C3DFF" w:rsidP="00EF5983" w14:paraId="578B273A" w14:textId="77777777">
            <w:pPr>
              <w:pStyle w:val="Neotevilenodstavek"/>
              <w:numPr>
                <w:ilvl w:val="0"/>
                <w:numId w:val="17"/>
              </w:numPr>
              <w:spacing w:before="0" w:after="0" w:line="276" w:lineRule="auto"/>
              <w:rPr>
                <w:bCs/>
                <w:sz w:val="20"/>
                <w:szCs w:val="20"/>
              </w:rPr>
            </w:pPr>
            <w:r w:rsidRPr="000C3DFF">
              <w:rPr>
                <w:bCs/>
                <w:sz w:val="20"/>
                <w:szCs w:val="20"/>
              </w:rPr>
              <w:t>razvojne dokumente Evropske unije in mednarodnih organizacij</w:t>
            </w:r>
          </w:p>
        </w:tc>
        <w:tc>
          <w:tcPr>
            <w:tcW w:w="2755" w:type="dxa"/>
            <w:gridSpan w:val="4"/>
            <w:tcBorders>
              <w:bottom w:val="single" w:sz="4" w:space="0" w:color="auto"/>
            </w:tcBorders>
            <w:vAlign w:val="center"/>
          </w:tcPr>
          <w:p w:rsidR="009B77A2" w:rsidRPr="000C3DFF" w:rsidP="00EF5983" w14:paraId="106CBF81" w14:textId="77777777">
            <w:pPr>
              <w:pStyle w:val="Neotevilenodstavek"/>
              <w:spacing w:before="0" w:after="0" w:line="276" w:lineRule="auto"/>
              <w:jc w:val="center"/>
              <w:rPr>
                <w:iCs/>
                <w:sz w:val="20"/>
                <w:szCs w:val="20"/>
              </w:rPr>
            </w:pPr>
            <w:r w:rsidRPr="000C3DFF">
              <w:rPr>
                <w:sz w:val="20"/>
                <w:szCs w:val="20"/>
              </w:rPr>
              <w:t>DA/NE</w:t>
            </w:r>
          </w:p>
        </w:tc>
      </w:tr>
      <w:tr w14:paraId="52AB2FC5" w14:textId="77777777" w:rsidTr="00EF5983">
        <w:tblPrEx>
          <w:tblW w:w="9163" w:type="dxa"/>
          <w:tblInd w:w="108" w:type="dxa"/>
          <w:tblLook w:val="04A0"/>
        </w:tblPrEx>
        <w:tc>
          <w:tcPr>
            <w:tcW w:w="9163" w:type="dxa"/>
            <w:gridSpan w:val="13"/>
            <w:tcBorders>
              <w:top w:val="single" w:sz="4" w:space="0" w:color="auto"/>
              <w:left w:val="single" w:sz="4" w:space="0" w:color="auto"/>
              <w:bottom w:val="single" w:sz="4" w:space="0" w:color="auto"/>
              <w:right w:val="single" w:sz="4" w:space="0" w:color="auto"/>
            </w:tcBorders>
          </w:tcPr>
          <w:p w:rsidR="009B77A2" w:rsidRPr="00E02D3C" w:rsidP="00EF5983" w14:paraId="668857D1" w14:textId="77777777">
            <w:pPr>
              <w:pStyle w:val="Oddelek"/>
              <w:widowControl w:val="0"/>
              <w:numPr>
                <w:ilvl w:val="0"/>
                <w:numId w:val="0"/>
              </w:numPr>
              <w:spacing w:before="0" w:after="0" w:line="276" w:lineRule="auto"/>
              <w:jc w:val="left"/>
              <w:rPr>
                <w:sz w:val="20"/>
                <w:szCs w:val="20"/>
              </w:rPr>
            </w:pPr>
            <w:r w:rsidRPr="000C3DFF">
              <w:rPr>
                <w:sz w:val="20"/>
                <w:szCs w:val="20"/>
              </w:rPr>
              <w:t>7.a Predstavitev ocene finančnih posledic nad 40.000 EUR:</w:t>
            </w:r>
          </w:p>
          <w:p w:rsidR="009B77A2" w:rsidRPr="000C3DFF" w:rsidP="00EF5983" w14:paraId="179DEB1C" w14:textId="77777777">
            <w:pPr>
              <w:pStyle w:val="Oddelek"/>
              <w:widowControl w:val="0"/>
              <w:numPr>
                <w:ilvl w:val="0"/>
                <w:numId w:val="0"/>
              </w:numPr>
              <w:spacing w:before="0" w:after="0" w:line="276" w:lineRule="auto"/>
              <w:jc w:val="left"/>
              <w:rPr>
                <w:b w:val="0"/>
                <w:sz w:val="20"/>
                <w:szCs w:val="20"/>
              </w:rPr>
            </w:pPr>
          </w:p>
          <w:p w:rsidR="009B77A2" w:rsidRPr="000C3DFF" w:rsidP="00EF5983" w14:paraId="20514027" w14:textId="77777777">
            <w:pPr>
              <w:pStyle w:val="Oddelek"/>
              <w:widowControl w:val="0"/>
              <w:numPr>
                <w:ilvl w:val="0"/>
                <w:numId w:val="0"/>
              </w:numPr>
              <w:spacing w:before="0" w:after="0" w:line="276" w:lineRule="auto"/>
              <w:jc w:val="left"/>
              <w:rPr>
                <w:b w:val="0"/>
                <w:sz w:val="20"/>
                <w:szCs w:val="20"/>
              </w:rPr>
            </w:pPr>
            <w:r w:rsidRPr="000C3DFF">
              <w:rPr>
                <w:b w:val="0"/>
                <w:sz w:val="20"/>
                <w:szCs w:val="20"/>
              </w:rPr>
              <w:t xml:space="preserve">Sredstva v višini 1.747,593,00 </w:t>
            </w:r>
            <w:r>
              <w:rPr>
                <w:b w:val="0"/>
                <w:sz w:val="20"/>
                <w:szCs w:val="20"/>
              </w:rPr>
              <w:t>evrov</w:t>
            </w:r>
            <w:r w:rsidRPr="000C3DFF">
              <w:rPr>
                <w:b w:val="0"/>
                <w:sz w:val="20"/>
                <w:szCs w:val="20"/>
              </w:rPr>
              <w:t xml:space="preserve"> so zagotovljena v finančnem načrtu Ministrstva za obrambo, 191106 Direktorat za vojne veterane in vojaško dediščino, 1911-25-0012 Postavitev spomenika slovenske osamosvojitve, proračunska postavka 230549 – Urejanje vojnih grobišč in spominskih obeležij.</w:t>
            </w:r>
          </w:p>
          <w:p w:rsidR="009B77A2" w:rsidRPr="000C3DFF" w:rsidP="00EF5983" w14:paraId="6816EDBC" w14:textId="77777777">
            <w:pPr>
              <w:pStyle w:val="Oddelek"/>
              <w:widowControl w:val="0"/>
              <w:numPr>
                <w:ilvl w:val="0"/>
                <w:numId w:val="0"/>
              </w:numPr>
              <w:spacing w:before="0" w:after="0" w:line="276" w:lineRule="auto"/>
              <w:jc w:val="left"/>
              <w:rPr>
                <w:b w:val="0"/>
                <w:sz w:val="20"/>
                <w:szCs w:val="20"/>
              </w:rPr>
            </w:pPr>
          </w:p>
        </w:tc>
      </w:tr>
      <w:tr w14:paraId="1F59AA15" w14:textId="77777777" w:rsidTr="00EF5983">
        <w:tblPrEx>
          <w:tblW w:w="91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1"/>
          <w:gridAfter w:val="1"/>
          <w:wBefore w:w="29" w:type="dxa"/>
          <w:wAfter w:w="62" w:type="dxa"/>
          <w:cantSplit/>
          <w:trHeight w:val="35"/>
        </w:trPr>
        <w:tc>
          <w:tcPr>
            <w:tcW w:w="9072" w:type="dxa"/>
            <w:gridSpan w:val="11"/>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rsidR="009B77A2" w:rsidRPr="000C3DFF" w:rsidP="00EF5983" w14:paraId="0C5476AE" w14:textId="77777777">
            <w:pPr>
              <w:pStyle w:val="Heading1"/>
              <w:spacing w:line="276" w:lineRule="auto"/>
              <w:rPr>
                <w:rFonts w:cs="Arial"/>
                <w:sz w:val="20"/>
                <w:szCs w:val="20"/>
              </w:rPr>
            </w:pPr>
            <w:r w:rsidRPr="000C3DFF">
              <w:rPr>
                <w:rFonts w:cs="Arial"/>
                <w:sz w:val="20"/>
                <w:szCs w:val="20"/>
              </w:rPr>
              <w:t>I. Ocena finančnih posledic, ki niso načrtovane v sprejetem proračunu</w:t>
            </w:r>
          </w:p>
        </w:tc>
      </w:tr>
      <w:tr w14:paraId="7EA9288D" w14:textId="77777777" w:rsidTr="00EF5983">
        <w:tblPrEx>
          <w:tblW w:w="91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1"/>
          <w:gridAfter w:val="1"/>
          <w:wBefore w:w="29" w:type="dxa"/>
          <w:wAfter w:w="62" w:type="dxa"/>
          <w:cantSplit/>
          <w:trHeight w:val="276"/>
        </w:trPr>
        <w:tc>
          <w:tcPr>
            <w:tcW w:w="2771" w:type="dxa"/>
            <w:gridSpan w:val="3"/>
            <w:tcBorders>
              <w:top w:val="single" w:sz="4" w:space="0" w:color="auto"/>
              <w:left w:val="single" w:sz="4" w:space="0" w:color="auto"/>
              <w:bottom w:val="single" w:sz="4" w:space="0" w:color="auto"/>
              <w:right w:val="single" w:sz="4" w:space="0" w:color="auto"/>
            </w:tcBorders>
            <w:vAlign w:val="center"/>
          </w:tcPr>
          <w:p w:rsidR="009B77A2" w:rsidRPr="000C3DFF" w:rsidP="00EF5983" w14:paraId="4DDEBC4C" w14:textId="77777777">
            <w:pPr>
              <w:widowControl w:val="0"/>
              <w:spacing w:after="0"/>
              <w:ind w:left="-122" w:right="-112"/>
              <w:jc w:val="center"/>
              <w:rPr>
                <w:rFonts w:ascii="Arial" w:hAnsi="Arial" w:cs="Arial"/>
                <w:sz w:val="20"/>
                <w:szCs w:val="20"/>
              </w:rPr>
            </w:pPr>
          </w:p>
        </w:tc>
        <w:tc>
          <w:tcPr>
            <w:tcW w:w="1882" w:type="dxa"/>
            <w:gridSpan w:val="2"/>
            <w:tcBorders>
              <w:top w:val="single" w:sz="4" w:space="0" w:color="auto"/>
              <w:left w:val="single" w:sz="4" w:space="0" w:color="auto"/>
              <w:bottom w:val="single" w:sz="4" w:space="0" w:color="auto"/>
              <w:right w:val="single" w:sz="4" w:space="0" w:color="auto"/>
            </w:tcBorders>
            <w:vAlign w:val="center"/>
          </w:tcPr>
          <w:p w:rsidR="009B77A2" w:rsidRPr="000C3DFF" w:rsidP="00EF5983" w14:paraId="74EA9330" w14:textId="77777777">
            <w:pPr>
              <w:widowControl w:val="0"/>
              <w:spacing w:after="0"/>
              <w:jc w:val="center"/>
              <w:rPr>
                <w:rFonts w:ascii="Arial" w:hAnsi="Arial" w:cs="Arial"/>
                <w:sz w:val="20"/>
                <w:szCs w:val="20"/>
              </w:rPr>
            </w:pPr>
            <w:r w:rsidRPr="000C3DFF">
              <w:rPr>
                <w:rFonts w:ascii="Arial" w:hAnsi="Arial" w:cs="Arial"/>
                <w:sz w:val="20"/>
                <w:szCs w:val="20"/>
              </w:rPr>
              <w:t>Tekoče leto (t)</w:t>
            </w:r>
          </w:p>
        </w:tc>
        <w:tc>
          <w:tcPr>
            <w:tcW w:w="937" w:type="dxa"/>
            <w:tcBorders>
              <w:top w:val="single" w:sz="4" w:space="0" w:color="auto"/>
              <w:left w:val="single" w:sz="4" w:space="0" w:color="auto"/>
              <w:bottom w:val="single" w:sz="4" w:space="0" w:color="auto"/>
              <w:right w:val="single" w:sz="4" w:space="0" w:color="auto"/>
            </w:tcBorders>
            <w:vAlign w:val="center"/>
          </w:tcPr>
          <w:p w:rsidR="009B77A2" w:rsidRPr="000C3DFF" w:rsidP="00EF5983" w14:paraId="661D81A3" w14:textId="77777777">
            <w:pPr>
              <w:widowControl w:val="0"/>
              <w:spacing w:after="0"/>
              <w:jc w:val="center"/>
              <w:rPr>
                <w:rFonts w:ascii="Arial" w:hAnsi="Arial" w:cs="Arial"/>
                <w:sz w:val="20"/>
                <w:szCs w:val="20"/>
              </w:rPr>
            </w:pPr>
            <w:r w:rsidRPr="000C3DFF">
              <w:rPr>
                <w:rFonts w:ascii="Arial" w:hAnsi="Arial" w:cs="Arial"/>
                <w:sz w:val="20"/>
                <w:szCs w:val="20"/>
              </w:rPr>
              <w:t>t + 1</w:t>
            </w:r>
          </w:p>
        </w:tc>
        <w:tc>
          <w:tcPr>
            <w:tcW w:w="1421" w:type="dxa"/>
            <w:gridSpan w:val="4"/>
            <w:tcBorders>
              <w:top w:val="single" w:sz="4" w:space="0" w:color="auto"/>
              <w:left w:val="single" w:sz="4" w:space="0" w:color="auto"/>
              <w:bottom w:val="single" w:sz="4" w:space="0" w:color="auto"/>
              <w:right w:val="single" w:sz="4" w:space="0" w:color="auto"/>
            </w:tcBorders>
            <w:vAlign w:val="center"/>
          </w:tcPr>
          <w:p w:rsidR="009B77A2" w:rsidRPr="000C3DFF" w:rsidP="00EF5983" w14:paraId="150324F5" w14:textId="77777777">
            <w:pPr>
              <w:widowControl w:val="0"/>
              <w:spacing w:after="0"/>
              <w:jc w:val="center"/>
              <w:rPr>
                <w:rFonts w:ascii="Arial" w:hAnsi="Arial" w:cs="Arial"/>
                <w:sz w:val="20"/>
                <w:szCs w:val="20"/>
              </w:rPr>
            </w:pPr>
            <w:r w:rsidRPr="000C3DFF">
              <w:rPr>
                <w:rFonts w:ascii="Arial" w:hAnsi="Arial" w:cs="Arial"/>
                <w:sz w:val="20"/>
                <w:szCs w:val="20"/>
              </w:rPr>
              <w:t>t + 2</w:t>
            </w:r>
          </w:p>
        </w:tc>
        <w:tc>
          <w:tcPr>
            <w:tcW w:w="2061" w:type="dxa"/>
            <w:tcBorders>
              <w:top w:val="single" w:sz="4" w:space="0" w:color="auto"/>
              <w:left w:val="single" w:sz="4" w:space="0" w:color="auto"/>
              <w:bottom w:val="single" w:sz="4" w:space="0" w:color="auto"/>
              <w:right w:val="single" w:sz="4" w:space="0" w:color="auto"/>
            </w:tcBorders>
            <w:vAlign w:val="center"/>
          </w:tcPr>
          <w:p w:rsidR="009B77A2" w:rsidRPr="000C3DFF" w:rsidP="00EF5983" w14:paraId="34AD7D35" w14:textId="77777777">
            <w:pPr>
              <w:widowControl w:val="0"/>
              <w:spacing w:after="0"/>
              <w:jc w:val="center"/>
              <w:rPr>
                <w:rFonts w:ascii="Arial" w:hAnsi="Arial" w:cs="Arial"/>
                <w:sz w:val="20"/>
                <w:szCs w:val="20"/>
              </w:rPr>
            </w:pPr>
            <w:r w:rsidRPr="000C3DFF">
              <w:rPr>
                <w:rFonts w:ascii="Arial" w:hAnsi="Arial" w:cs="Arial"/>
                <w:sz w:val="20"/>
                <w:szCs w:val="20"/>
              </w:rPr>
              <w:t>t + 3</w:t>
            </w:r>
          </w:p>
        </w:tc>
      </w:tr>
      <w:tr w14:paraId="2AA906CE" w14:textId="77777777" w:rsidTr="00EF5983">
        <w:tblPrEx>
          <w:tblW w:w="91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1"/>
          <w:gridAfter w:val="1"/>
          <w:wBefore w:w="29" w:type="dxa"/>
          <w:wAfter w:w="62" w:type="dxa"/>
          <w:cantSplit/>
          <w:trHeight w:val="423"/>
        </w:trPr>
        <w:tc>
          <w:tcPr>
            <w:tcW w:w="2771" w:type="dxa"/>
            <w:gridSpan w:val="3"/>
            <w:tcBorders>
              <w:top w:val="single" w:sz="4" w:space="0" w:color="auto"/>
              <w:left w:val="single" w:sz="4" w:space="0" w:color="auto"/>
              <w:bottom w:val="single" w:sz="4" w:space="0" w:color="auto"/>
              <w:right w:val="single" w:sz="4" w:space="0" w:color="auto"/>
            </w:tcBorders>
            <w:vAlign w:val="center"/>
          </w:tcPr>
          <w:p w:rsidR="009B77A2" w:rsidRPr="000C3DFF" w:rsidP="00EF5983" w14:paraId="3A85A24F" w14:textId="77777777">
            <w:pPr>
              <w:widowControl w:val="0"/>
              <w:spacing w:after="0"/>
              <w:rPr>
                <w:rFonts w:ascii="Arial" w:hAnsi="Arial" w:cs="Arial"/>
                <w:bCs/>
                <w:sz w:val="20"/>
                <w:szCs w:val="20"/>
              </w:rPr>
            </w:pPr>
            <w:r w:rsidRPr="000C3DFF">
              <w:rPr>
                <w:rFonts w:ascii="Arial" w:hAnsi="Arial" w:cs="Arial"/>
                <w:bCs/>
                <w:sz w:val="20"/>
                <w:szCs w:val="20"/>
              </w:rPr>
              <w:t>Predvideno povečanje (+) ali zmanjšanje (</w:t>
            </w:r>
            <w:r w:rsidRPr="000C3DFF">
              <w:rPr>
                <w:rFonts w:ascii="Arial" w:hAnsi="Arial" w:cs="Arial"/>
                <w:b/>
                <w:sz w:val="20"/>
                <w:szCs w:val="20"/>
              </w:rPr>
              <w:t>–</w:t>
            </w:r>
            <w:r w:rsidRPr="000C3DFF">
              <w:rPr>
                <w:rFonts w:ascii="Arial" w:hAnsi="Arial" w:cs="Arial"/>
                <w:bCs/>
                <w:sz w:val="20"/>
                <w:szCs w:val="20"/>
              </w:rPr>
              <w:t xml:space="preserve">) prihodkov državnega proračuna </w:t>
            </w:r>
          </w:p>
        </w:tc>
        <w:tc>
          <w:tcPr>
            <w:tcW w:w="1882" w:type="dxa"/>
            <w:gridSpan w:val="2"/>
            <w:tcBorders>
              <w:top w:val="single" w:sz="4" w:space="0" w:color="auto"/>
              <w:left w:val="single" w:sz="4" w:space="0" w:color="auto"/>
              <w:bottom w:val="single" w:sz="4" w:space="0" w:color="auto"/>
              <w:right w:val="single" w:sz="4" w:space="0" w:color="auto"/>
            </w:tcBorders>
            <w:vAlign w:val="center"/>
          </w:tcPr>
          <w:p w:rsidR="009B77A2" w:rsidRPr="000C3DFF" w:rsidP="00EF5983" w14:paraId="33B0788E" w14:textId="77777777">
            <w:pPr>
              <w:pStyle w:val="Heading1"/>
              <w:spacing w:line="276" w:lineRule="auto"/>
              <w:rPr>
                <w:rFonts w:cs="Arial"/>
                <w:sz w:val="20"/>
                <w:szCs w:val="20"/>
              </w:rPr>
            </w:pPr>
          </w:p>
        </w:tc>
        <w:tc>
          <w:tcPr>
            <w:tcW w:w="937" w:type="dxa"/>
            <w:tcBorders>
              <w:top w:val="single" w:sz="4" w:space="0" w:color="auto"/>
              <w:left w:val="single" w:sz="4" w:space="0" w:color="auto"/>
              <w:bottom w:val="single" w:sz="4" w:space="0" w:color="auto"/>
              <w:right w:val="single" w:sz="4" w:space="0" w:color="auto"/>
            </w:tcBorders>
            <w:vAlign w:val="center"/>
          </w:tcPr>
          <w:p w:rsidR="009B77A2" w:rsidRPr="000C3DFF" w:rsidP="00EF5983" w14:paraId="140DC0D9" w14:textId="77777777">
            <w:pPr>
              <w:pStyle w:val="Heading1"/>
              <w:spacing w:line="276" w:lineRule="auto"/>
              <w:rPr>
                <w:rFonts w:cs="Arial"/>
                <w:sz w:val="20"/>
                <w:szCs w:val="20"/>
              </w:rPr>
            </w:pPr>
          </w:p>
        </w:tc>
        <w:tc>
          <w:tcPr>
            <w:tcW w:w="1421" w:type="dxa"/>
            <w:gridSpan w:val="4"/>
            <w:tcBorders>
              <w:top w:val="single" w:sz="4" w:space="0" w:color="auto"/>
              <w:left w:val="single" w:sz="4" w:space="0" w:color="auto"/>
              <w:bottom w:val="single" w:sz="4" w:space="0" w:color="auto"/>
              <w:right w:val="single" w:sz="4" w:space="0" w:color="auto"/>
            </w:tcBorders>
            <w:vAlign w:val="center"/>
          </w:tcPr>
          <w:p w:rsidR="009B77A2" w:rsidRPr="000C3DFF" w:rsidP="00EF5983" w14:paraId="6EABEF77" w14:textId="77777777">
            <w:pPr>
              <w:pStyle w:val="Heading1"/>
              <w:spacing w:line="276" w:lineRule="auto"/>
              <w:rPr>
                <w:rFonts w:cs="Arial"/>
                <w:sz w:val="20"/>
                <w:szCs w:val="20"/>
              </w:rPr>
            </w:pPr>
          </w:p>
        </w:tc>
        <w:tc>
          <w:tcPr>
            <w:tcW w:w="2061" w:type="dxa"/>
            <w:tcBorders>
              <w:top w:val="single" w:sz="4" w:space="0" w:color="auto"/>
              <w:left w:val="single" w:sz="4" w:space="0" w:color="auto"/>
              <w:bottom w:val="single" w:sz="4" w:space="0" w:color="auto"/>
              <w:right w:val="single" w:sz="4" w:space="0" w:color="auto"/>
            </w:tcBorders>
            <w:vAlign w:val="center"/>
          </w:tcPr>
          <w:p w:rsidR="009B77A2" w:rsidRPr="000C3DFF" w:rsidP="00EF5983" w14:paraId="550E8FA1" w14:textId="77777777">
            <w:pPr>
              <w:pStyle w:val="Heading1"/>
              <w:spacing w:line="276" w:lineRule="auto"/>
              <w:rPr>
                <w:rFonts w:cs="Arial"/>
                <w:sz w:val="20"/>
                <w:szCs w:val="20"/>
              </w:rPr>
            </w:pPr>
          </w:p>
        </w:tc>
      </w:tr>
      <w:tr w14:paraId="4B59AA1D" w14:textId="77777777" w:rsidTr="00EF5983">
        <w:tblPrEx>
          <w:tblW w:w="91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1"/>
          <w:gridAfter w:val="1"/>
          <w:wBefore w:w="29" w:type="dxa"/>
          <w:wAfter w:w="62" w:type="dxa"/>
          <w:cantSplit/>
          <w:trHeight w:val="423"/>
        </w:trPr>
        <w:tc>
          <w:tcPr>
            <w:tcW w:w="2771" w:type="dxa"/>
            <w:gridSpan w:val="3"/>
            <w:tcBorders>
              <w:top w:val="single" w:sz="4" w:space="0" w:color="auto"/>
              <w:left w:val="single" w:sz="4" w:space="0" w:color="auto"/>
              <w:bottom w:val="single" w:sz="4" w:space="0" w:color="auto"/>
              <w:right w:val="single" w:sz="4" w:space="0" w:color="auto"/>
            </w:tcBorders>
            <w:vAlign w:val="center"/>
          </w:tcPr>
          <w:p w:rsidR="009B77A2" w:rsidRPr="000C3DFF" w:rsidP="00EF5983" w14:paraId="3176D538" w14:textId="77777777">
            <w:pPr>
              <w:widowControl w:val="0"/>
              <w:spacing w:after="0"/>
              <w:rPr>
                <w:rFonts w:ascii="Arial" w:hAnsi="Arial" w:cs="Arial"/>
                <w:bCs/>
                <w:sz w:val="20"/>
                <w:szCs w:val="20"/>
              </w:rPr>
            </w:pPr>
            <w:r w:rsidRPr="000C3DFF">
              <w:rPr>
                <w:rFonts w:ascii="Arial" w:hAnsi="Arial" w:cs="Arial"/>
                <w:bCs/>
                <w:sz w:val="20"/>
                <w:szCs w:val="20"/>
              </w:rPr>
              <w:t>Predvideno povečanje (+) ali zmanjšanje (</w:t>
            </w:r>
            <w:r w:rsidRPr="000C3DFF">
              <w:rPr>
                <w:rFonts w:ascii="Arial" w:hAnsi="Arial" w:cs="Arial"/>
                <w:b/>
                <w:sz w:val="20"/>
                <w:szCs w:val="20"/>
              </w:rPr>
              <w:t>–</w:t>
            </w:r>
            <w:r w:rsidRPr="000C3DFF">
              <w:rPr>
                <w:rFonts w:ascii="Arial" w:hAnsi="Arial" w:cs="Arial"/>
                <w:bCs/>
                <w:sz w:val="20"/>
                <w:szCs w:val="20"/>
              </w:rPr>
              <w:t xml:space="preserve">) prihodkov občinskih proračunov </w:t>
            </w:r>
          </w:p>
        </w:tc>
        <w:tc>
          <w:tcPr>
            <w:tcW w:w="1882" w:type="dxa"/>
            <w:gridSpan w:val="2"/>
            <w:tcBorders>
              <w:top w:val="single" w:sz="4" w:space="0" w:color="auto"/>
              <w:left w:val="single" w:sz="4" w:space="0" w:color="auto"/>
              <w:bottom w:val="single" w:sz="4" w:space="0" w:color="auto"/>
              <w:right w:val="single" w:sz="4" w:space="0" w:color="auto"/>
            </w:tcBorders>
            <w:vAlign w:val="center"/>
          </w:tcPr>
          <w:p w:rsidR="009B77A2" w:rsidRPr="000C3DFF" w:rsidP="00EF5983" w14:paraId="36DE8AA7" w14:textId="77777777">
            <w:pPr>
              <w:pStyle w:val="Heading1"/>
              <w:spacing w:line="276" w:lineRule="auto"/>
              <w:rPr>
                <w:rFonts w:cs="Arial"/>
                <w:sz w:val="20"/>
                <w:szCs w:val="20"/>
              </w:rPr>
            </w:pPr>
          </w:p>
        </w:tc>
        <w:tc>
          <w:tcPr>
            <w:tcW w:w="937" w:type="dxa"/>
            <w:tcBorders>
              <w:top w:val="single" w:sz="4" w:space="0" w:color="auto"/>
              <w:left w:val="single" w:sz="4" w:space="0" w:color="auto"/>
              <w:bottom w:val="single" w:sz="4" w:space="0" w:color="auto"/>
              <w:right w:val="single" w:sz="4" w:space="0" w:color="auto"/>
            </w:tcBorders>
            <w:vAlign w:val="center"/>
          </w:tcPr>
          <w:p w:rsidR="009B77A2" w:rsidRPr="000C3DFF" w:rsidP="00EF5983" w14:paraId="127A032F" w14:textId="77777777">
            <w:pPr>
              <w:pStyle w:val="Heading1"/>
              <w:spacing w:line="276" w:lineRule="auto"/>
              <w:rPr>
                <w:rFonts w:cs="Arial"/>
                <w:sz w:val="20"/>
                <w:szCs w:val="20"/>
              </w:rPr>
            </w:pPr>
          </w:p>
        </w:tc>
        <w:tc>
          <w:tcPr>
            <w:tcW w:w="1421" w:type="dxa"/>
            <w:gridSpan w:val="4"/>
            <w:tcBorders>
              <w:top w:val="single" w:sz="4" w:space="0" w:color="auto"/>
              <w:left w:val="single" w:sz="4" w:space="0" w:color="auto"/>
              <w:bottom w:val="single" w:sz="4" w:space="0" w:color="auto"/>
              <w:right w:val="single" w:sz="4" w:space="0" w:color="auto"/>
            </w:tcBorders>
            <w:vAlign w:val="center"/>
          </w:tcPr>
          <w:p w:rsidR="009B77A2" w:rsidRPr="000C3DFF" w:rsidP="00EF5983" w14:paraId="6DD8E5BB" w14:textId="77777777">
            <w:pPr>
              <w:pStyle w:val="Heading1"/>
              <w:spacing w:line="276" w:lineRule="auto"/>
              <w:rPr>
                <w:rFonts w:cs="Arial"/>
                <w:sz w:val="20"/>
                <w:szCs w:val="20"/>
              </w:rPr>
            </w:pPr>
          </w:p>
        </w:tc>
        <w:tc>
          <w:tcPr>
            <w:tcW w:w="2061" w:type="dxa"/>
            <w:tcBorders>
              <w:top w:val="single" w:sz="4" w:space="0" w:color="auto"/>
              <w:left w:val="single" w:sz="4" w:space="0" w:color="auto"/>
              <w:bottom w:val="single" w:sz="4" w:space="0" w:color="auto"/>
              <w:right w:val="single" w:sz="4" w:space="0" w:color="auto"/>
            </w:tcBorders>
            <w:vAlign w:val="center"/>
          </w:tcPr>
          <w:p w:rsidR="009B77A2" w:rsidRPr="000C3DFF" w:rsidP="00EF5983" w14:paraId="34F237F6" w14:textId="77777777">
            <w:pPr>
              <w:pStyle w:val="Heading1"/>
              <w:spacing w:line="276" w:lineRule="auto"/>
              <w:rPr>
                <w:rFonts w:cs="Arial"/>
                <w:sz w:val="20"/>
                <w:szCs w:val="20"/>
              </w:rPr>
            </w:pPr>
          </w:p>
        </w:tc>
      </w:tr>
      <w:tr w14:paraId="4D286EBD" w14:textId="77777777" w:rsidTr="00EF5983">
        <w:tblPrEx>
          <w:tblW w:w="91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1"/>
          <w:gridAfter w:val="1"/>
          <w:wBefore w:w="29" w:type="dxa"/>
          <w:wAfter w:w="62" w:type="dxa"/>
          <w:cantSplit/>
          <w:trHeight w:val="423"/>
        </w:trPr>
        <w:tc>
          <w:tcPr>
            <w:tcW w:w="2771" w:type="dxa"/>
            <w:gridSpan w:val="3"/>
            <w:tcBorders>
              <w:top w:val="single" w:sz="4" w:space="0" w:color="auto"/>
              <w:left w:val="single" w:sz="4" w:space="0" w:color="auto"/>
              <w:bottom w:val="single" w:sz="4" w:space="0" w:color="auto"/>
              <w:right w:val="single" w:sz="4" w:space="0" w:color="auto"/>
            </w:tcBorders>
            <w:vAlign w:val="center"/>
          </w:tcPr>
          <w:p w:rsidR="009B77A2" w:rsidRPr="000C3DFF" w:rsidP="00EF5983" w14:paraId="49DFFAE5" w14:textId="77777777">
            <w:pPr>
              <w:widowControl w:val="0"/>
              <w:spacing w:after="0"/>
              <w:rPr>
                <w:rFonts w:ascii="Arial" w:hAnsi="Arial" w:cs="Arial"/>
                <w:bCs/>
                <w:sz w:val="20"/>
                <w:szCs w:val="20"/>
              </w:rPr>
            </w:pPr>
            <w:r w:rsidRPr="000C3DFF">
              <w:rPr>
                <w:rFonts w:ascii="Arial" w:hAnsi="Arial" w:cs="Arial"/>
                <w:bCs/>
                <w:sz w:val="20"/>
                <w:szCs w:val="20"/>
              </w:rPr>
              <w:t>Predvideno povečanje (+) ali zmanjšanje (</w:t>
            </w:r>
            <w:r w:rsidRPr="000C3DFF">
              <w:rPr>
                <w:rFonts w:ascii="Arial" w:hAnsi="Arial" w:cs="Arial"/>
                <w:b/>
                <w:sz w:val="20"/>
                <w:szCs w:val="20"/>
              </w:rPr>
              <w:t>–</w:t>
            </w:r>
            <w:r w:rsidRPr="000C3DFF">
              <w:rPr>
                <w:rFonts w:ascii="Arial" w:hAnsi="Arial" w:cs="Arial"/>
                <w:bCs/>
                <w:sz w:val="20"/>
                <w:szCs w:val="20"/>
              </w:rPr>
              <w:t xml:space="preserve">) odhodkov državnega proračuna </w:t>
            </w:r>
          </w:p>
        </w:tc>
        <w:tc>
          <w:tcPr>
            <w:tcW w:w="1882" w:type="dxa"/>
            <w:gridSpan w:val="2"/>
            <w:tcBorders>
              <w:top w:val="single" w:sz="4" w:space="0" w:color="auto"/>
              <w:left w:val="single" w:sz="4" w:space="0" w:color="auto"/>
              <w:bottom w:val="single" w:sz="4" w:space="0" w:color="auto"/>
              <w:right w:val="single" w:sz="4" w:space="0" w:color="auto"/>
            </w:tcBorders>
            <w:vAlign w:val="center"/>
          </w:tcPr>
          <w:p w:rsidR="009B77A2" w:rsidRPr="000C3DFF" w:rsidP="00EF5983" w14:paraId="30A8ED4C" w14:textId="77777777">
            <w:pPr>
              <w:widowControl w:val="0"/>
              <w:spacing w:after="0"/>
              <w:jc w:val="center"/>
              <w:rPr>
                <w:rFonts w:ascii="Arial" w:hAnsi="Arial" w:cs="Arial"/>
                <w:sz w:val="20"/>
                <w:szCs w:val="20"/>
              </w:rPr>
            </w:pPr>
          </w:p>
        </w:tc>
        <w:tc>
          <w:tcPr>
            <w:tcW w:w="937" w:type="dxa"/>
            <w:tcBorders>
              <w:top w:val="single" w:sz="4" w:space="0" w:color="auto"/>
              <w:left w:val="single" w:sz="4" w:space="0" w:color="auto"/>
              <w:bottom w:val="single" w:sz="4" w:space="0" w:color="auto"/>
              <w:right w:val="single" w:sz="4" w:space="0" w:color="auto"/>
            </w:tcBorders>
            <w:vAlign w:val="center"/>
          </w:tcPr>
          <w:p w:rsidR="009B77A2" w:rsidRPr="000C3DFF" w:rsidP="00EF5983" w14:paraId="5BA448BC" w14:textId="77777777">
            <w:pPr>
              <w:widowControl w:val="0"/>
              <w:spacing w:after="0"/>
              <w:jc w:val="center"/>
              <w:rPr>
                <w:rFonts w:ascii="Arial" w:hAnsi="Arial" w:cs="Arial"/>
                <w:sz w:val="20"/>
                <w:szCs w:val="20"/>
              </w:rPr>
            </w:pPr>
          </w:p>
        </w:tc>
        <w:tc>
          <w:tcPr>
            <w:tcW w:w="1421" w:type="dxa"/>
            <w:gridSpan w:val="4"/>
            <w:tcBorders>
              <w:top w:val="single" w:sz="4" w:space="0" w:color="auto"/>
              <w:left w:val="single" w:sz="4" w:space="0" w:color="auto"/>
              <w:bottom w:val="single" w:sz="4" w:space="0" w:color="auto"/>
              <w:right w:val="single" w:sz="4" w:space="0" w:color="auto"/>
            </w:tcBorders>
            <w:vAlign w:val="center"/>
          </w:tcPr>
          <w:p w:rsidR="009B77A2" w:rsidRPr="000C3DFF" w:rsidP="00EF5983" w14:paraId="4887431E" w14:textId="77777777">
            <w:pPr>
              <w:widowControl w:val="0"/>
              <w:spacing w:after="0"/>
              <w:jc w:val="center"/>
              <w:rPr>
                <w:rFonts w:ascii="Arial" w:hAnsi="Arial" w:cs="Arial"/>
                <w:sz w:val="20"/>
                <w:szCs w:val="20"/>
              </w:rPr>
            </w:pPr>
          </w:p>
        </w:tc>
        <w:tc>
          <w:tcPr>
            <w:tcW w:w="2061" w:type="dxa"/>
            <w:tcBorders>
              <w:top w:val="single" w:sz="4" w:space="0" w:color="auto"/>
              <w:left w:val="single" w:sz="4" w:space="0" w:color="auto"/>
              <w:bottom w:val="single" w:sz="4" w:space="0" w:color="auto"/>
              <w:right w:val="single" w:sz="4" w:space="0" w:color="auto"/>
            </w:tcBorders>
            <w:vAlign w:val="center"/>
          </w:tcPr>
          <w:p w:rsidR="009B77A2" w:rsidRPr="000C3DFF" w:rsidP="00EF5983" w14:paraId="0826A22E" w14:textId="77777777">
            <w:pPr>
              <w:widowControl w:val="0"/>
              <w:spacing w:after="0"/>
              <w:jc w:val="center"/>
              <w:rPr>
                <w:rFonts w:ascii="Arial" w:hAnsi="Arial" w:cs="Arial"/>
                <w:sz w:val="20"/>
                <w:szCs w:val="20"/>
              </w:rPr>
            </w:pPr>
          </w:p>
        </w:tc>
      </w:tr>
      <w:tr w14:paraId="06C2A7D5" w14:textId="77777777" w:rsidTr="00EF5983">
        <w:tblPrEx>
          <w:tblW w:w="91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1"/>
          <w:gridAfter w:val="1"/>
          <w:wBefore w:w="29" w:type="dxa"/>
          <w:wAfter w:w="62" w:type="dxa"/>
          <w:cantSplit/>
          <w:trHeight w:val="623"/>
        </w:trPr>
        <w:tc>
          <w:tcPr>
            <w:tcW w:w="2771" w:type="dxa"/>
            <w:gridSpan w:val="3"/>
            <w:tcBorders>
              <w:top w:val="single" w:sz="4" w:space="0" w:color="auto"/>
              <w:left w:val="single" w:sz="4" w:space="0" w:color="auto"/>
              <w:bottom w:val="single" w:sz="4" w:space="0" w:color="auto"/>
              <w:right w:val="single" w:sz="4" w:space="0" w:color="auto"/>
            </w:tcBorders>
            <w:vAlign w:val="center"/>
          </w:tcPr>
          <w:p w:rsidR="009B77A2" w:rsidRPr="000C3DFF" w:rsidP="00EF5983" w14:paraId="232D330F" w14:textId="77777777">
            <w:pPr>
              <w:widowControl w:val="0"/>
              <w:spacing w:after="0"/>
              <w:rPr>
                <w:rFonts w:ascii="Arial" w:hAnsi="Arial" w:cs="Arial"/>
                <w:bCs/>
                <w:sz w:val="20"/>
                <w:szCs w:val="20"/>
              </w:rPr>
            </w:pPr>
            <w:r w:rsidRPr="000C3DFF">
              <w:rPr>
                <w:rFonts w:ascii="Arial" w:hAnsi="Arial" w:cs="Arial"/>
                <w:bCs/>
                <w:sz w:val="20"/>
                <w:szCs w:val="20"/>
              </w:rPr>
              <w:t>Predvideno povečanje (+) ali zmanjšanje (</w:t>
            </w:r>
            <w:r w:rsidRPr="000C3DFF">
              <w:rPr>
                <w:rFonts w:ascii="Arial" w:hAnsi="Arial" w:cs="Arial"/>
                <w:b/>
                <w:sz w:val="20"/>
                <w:szCs w:val="20"/>
              </w:rPr>
              <w:t>–</w:t>
            </w:r>
            <w:r w:rsidRPr="000C3DFF">
              <w:rPr>
                <w:rFonts w:ascii="Arial" w:hAnsi="Arial" w:cs="Arial"/>
                <w:bCs/>
                <w:sz w:val="20"/>
                <w:szCs w:val="20"/>
              </w:rPr>
              <w:t>) odhodkov občinskih proračunov</w:t>
            </w:r>
          </w:p>
        </w:tc>
        <w:tc>
          <w:tcPr>
            <w:tcW w:w="1882" w:type="dxa"/>
            <w:gridSpan w:val="2"/>
            <w:tcBorders>
              <w:top w:val="single" w:sz="4" w:space="0" w:color="auto"/>
              <w:left w:val="single" w:sz="4" w:space="0" w:color="auto"/>
              <w:bottom w:val="single" w:sz="4" w:space="0" w:color="auto"/>
              <w:right w:val="single" w:sz="4" w:space="0" w:color="auto"/>
            </w:tcBorders>
            <w:vAlign w:val="center"/>
          </w:tcPr>
          <w:p w:rsidR="009B77A2" w:rsidRPr="000C3DFF" w:rsidP="00EF5983" w14:paraId="180C9D98" w14:textId="77777777">
            <w:pPr>
              <w:widowControl w:val="0"/>
              <w:spacing w:after="0"/>
              <w:jc w:val="center"/>
              <w:rPr>
                <w:rFonts w:ascii="Arial" w:hAnsi="Arial" w:cs="Arial"/>
                <w:sz w:val="20"/>
                <w:szCs w:val="20"/>
              </w:rPr>
            </w:pPr>
          </w:p>
        </w:tc>
        <w:tc>
          <w:tcPr>
            <w:tcW w:w="937" w:type="dxa"/>
            <w:tcBorders>
              <w:top w:val="single" w:sz="4" w:space="0" w:color="auto"/>
              <w:left w:val="single" w:sz="4" w:space="0" w:color="auto"/>
              <w:bottom w:val="single" w:sz="4" w:space="0" w:color="auto"/>
              <w:right w:val="single" w:sz="4" w:space="0" w:color="auto"/>
            </w:tcBorders>
            <w:vAlign w:val="center"/>
          </w:tcPr>
          <w:p w:rsidR="009B77A2" w:rsidRPr="000C3DFF" w:rsidP="00EF5983" w14:paraId="37068D36" w14:textId="77777777">
            <w:pPr>
              <w:widowControl w:val="0"/>
              <w:spacing w:after="0"/>
              <w:jc w:val="center"/>
              <w:rPr>
                <w:rFonts w:ascii="Arial" w:hAnsi="Arial" w:cs="Arial"/>
                <w:sz w:val="20"/>
                <w:szCs w:val="20"/>
              </w:rPr>
            </w:pPr>
          </w:p>
        </w:tc>
        <w:tc>
          <w:tcPr>
            <w:tcW w:w="1421" w:type="dxa"/>
            <w:gridSpan w:val="4"/>
            <w:tcBorders>
              <w:top w:val="single" w:sz="4" w:space="0" w:color="auto"/>
              <w:left w:val="single" w:sz="4" w:space="0" w:color="auto"/>
              <w:bottom w:val="single" w:sz="4" w:space="0" w:color="auto"/>
              <w:right w:val="single" w:sz="4" w:space="0" w:color="auto"/>
            </w:tcBorders>
            <w:vAlign w:val="center"/>
          </w:tcPr>
          <w:p w:rsidR="009B77A2" w:rsidRPr="000C3DFF" w:rsidP="00EF5983" w14:paraId="116424EA" w14:textId="77777777">
            <w:pPr>
              <w:widowControl w:val="0"/>
              <w:spacing w:after="0"/>
              <w:jc w:val="center"/>
              <w:rPr>
                <w:rFonts w:ascii="Arial" w:hAnsi="Arial" w:cs="Arial"/>
                <w:sz w:val="20"/>
                <w:szCs w:val="20"/>
              </w:rPr>
            </w:pPr>
          </w:p>
        </w:tc>
        <w:tc>
          <w:tcPr>
            <w:tcW w:w="2061" w:type="dxa"/>
            <w:tcBorders>
              <w:top w:val="single" w:sz="4" w:space="0" w:color="auto"/>
              <w:left w:val="single" w:sz="4" w:space="0" w:color="auto"/>
              <w:bottom w:val="single" w:sz="4" w:space="0" w:color="auto"/>
              <w:right w:val="single" w:sz="4" w:space="0" w:color="auto"/>
            </w:tcBorders>
            <w:vAlign w:val="center"/>
          </w:tcPr>
          <w:p w:rsidR="009B77A2" w:rsidRPr="000C3DFF" w:rsidP="00EF5983" w14:paraId="49E8E5BF" w14:textId="77777777">
            <w:pPr>
              <w:widowControl w:val="0"/>
              <w:spacing w:after="0"/>
              <w:jc w:val="center"/>
              <w:rPr>
                <w:rFonts w:ascii="Arial" w:hAnsi="Arial" w:cs="Arial"/>
                <w:sz w:val="20"/>
                <w:szCs w:val="20"/>
              </w:rPr>
            </w:pPr>
          </w:p>
        </w:tc>
      </w:tr>
      <w:tr w14:paraId="47FB133F" w14:textId="77777777" w:rsidTr="00EF5983">
        <w:tblPrEx>
          <w:tblW w:w="91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1"/>
          <w:gridAfter w:val="1"/>
          <w:wBefore w:w="29" w:type="dxa"/>
          <w:wAfter w:w="62" w:type="dxa"/>
          <w:cantSplit/>
          <w:trHeight w:val="423"/>
        </w:trPr>
        <w:tc>
          <w:tcPr>
            <w:tcW w:w="2771" w:type="dxa"/>
            <w:gridSpan w:val="3"/>
            <w:tcBorders>
              <w:top w:val="single" w:sz="4" w:space="0" w:color="auto"/>
              <w:left w:val="single" w:sz="4" w:space="0" w:color="auto"/>
              <w:bottom w:val="single" w:sz="4" w:space="0" w:color="auto"/>
              <w:right w:val="single" w:sz="4" w:space="0" w:color="auto"/>
            </w:tcBorders>
            <w:vAlign w:val="center"/>
          </w:tcPr>
          <w:p w:rsidR="009B77A2" w:rsidRPr="000C3DFF" w:rsidP="00EF5983" w14:paraId="74AD48E1" w14:textId="77777777">
            <w:pPr>
              <w:widowControl w:val="0"/>
              <w:spacing w:after="0"/>
              <w:rPr>
                <w:rFonts w:ascii="Arial" w:hAnsi="Arial" w:cs="Arial"/>
                <w:bCs/>
                <w:sz w:val="20"/>
                <w:szCs w:val="20"/>
              </w:rPr>
            </w:pPr>
            <w:r w:rsidRPr="000C3DFF">
              <w:rPr>
                <w:rFonts w:ascii="Arial" w:hAnsi="Arial" w:cs="Arial"/>
                <w:bCs/>
                <w:sz w:val="20"/>
                <w:szCs w:val="20"/>
              </w:rPr>
              <w:t>Predvideno povečanje (+) ali zmanjšanje (</w:t>
            </w:r>
            <w:r w:rsidRPr="000C3DFF">
              <w:rPr>
                <w:rFonts w:ascii="Arial" w:hAnsi="Arial" w:cs="Arial"/>
                <w:b/>
                <w:sz w:val="20"/>
                <w:szCs w:val="20"/>
              </w:rPr>
              <w:t>–</w:t>
            </w:r>
            <w:r w:rsidRPr="000C3DFF">
              <w:rPr>
                <w:rFonts w:ascii="Arial" w:hAnsi="Arial" w:cs="Arial"/>
                <w:bCs/>
                <w:sz w:val="20"/>
                <w:szCs w:val="20"/>
              </w:rPr>
              <w:t>) obveznosti za druga javnofinančna sredstva</w:t>
            </w:r>
          </w:p>
        </w:tc>
        <w:tc>
          <w:tcPr>
            <w:tcW w:w="1882" w:type="dxa"/>
            <w:gridSpan w:val="2"/>
            <w:tcBorders>
              <w:top w:val="single" w:sz="4" w:space="0" w:color="auto"/>
              <w:left w:val="single" w:sz="4" w:space="0" w:color="auto"/>
              <w:bottom w:val="single" w:sz="4" w:space="0" w:color="auto"/>
              <w:right w:val="single" w:sz="4" w:space="0" w:color="auto"/>
            </w:tcBorders>
            <w:vAlign w:val="center"/>
          </w:tcPr>
          <w:p w:rsidR="009B77A2" w:rsidRPr="000C3DFF" w:rsidP="00EF5983" w14:paraId="36D1C9EA" w14:textId="77777777">
            <w:pPr>
              <w:pStyle w:val="Heading1"/>
              <w:spacing w:line="276" w:lineRule="auto"/>
              <w:rPr>
                <w:rFonts w:cs="Arial"/>
                <w:sz w:val="20"/>
                <w:szCs w:val="20"/>
              </w:rPr>
            </w:pPr>
          </w:p>
        </w:tc>
        <w:tc>
          <w:tcPr>
            <w:tcW w:w="937" w:type="dxa"/>
            <w:tcBorders>
              <w:top w:val="single" w:sz="4" w:space="0" w:color="auto"/>
              <w:left w:val="single" w:sz="4" w:space="0" w:color="auto"/>
              <w:bottom w:val="single" w:sz="4" w:space="0" w:color="auto"/>
              <w:right w:val="single" w:sz="4" w:space="0" w:color="auto"/>
            </w:tcBorders>
            <w:vAlign w:val="center"/>
          </w:tcPr>
          <w:p w:rsidR="009B77A2" w:rsidRPr="000C3DFF" w:rsidP="00EF5983" w14:paraId="293BD852" w14:textId="77777777">
            <w:pPr>
              <w:pStyle w:val="Heading1"/>
              <w:spacing w:line="276" w:lineRule="auto"/>
              <w:rPr>
                <w:rFonts w:cs="Arial"/>
                <w:sz w:val="20"/>
                <w:szCs w:val="20"/>
              </w:rPr>
            </w:pPr>
          </w:p>
        </w:tc>
        <w:tc>
          <w:tcPr>
            <w:tcW w:w="1421" w:type="dxa"/>
            <w:gridSpan w:val="4"/>
            <w:tcBorders>
              <w:top w:val="single" w:sz="4" w:space="0" w:color="auto"/>
              <w:left w:val="single" w:sz="4" w:space="0" w:color="auto"/>
              <w:bottom w:val="single" w:sz="4" w:space="0" w:color="auto"/>
              <w:right w:val="single" w:sz="4" w:space="0" w:color="auto"/>
            </w:tcBorders>
            <w:vAlign w:val="center"/>
          </w:tcPr>
          <w:p w:rsidR="009B77A2" w:rsidRPr="000C3DFF" w:rsidP="00EF5983" w14:paraId="77E6921C" w14:textId="77777777">
            <w:pPr>
              <w:pStyle w:val="Heading1"/>
              <w:spacing w:line="276" w:lineRule="auto"/>
              <w:rPr>
                <w:rFonts w:cs="Arial"/>
                <w:sz w:val="20"/>
                <w:szCs w:val="20"/>
              </w:rPr>
            </w:pPr>
          </w:p>
        </w:tc>
        <w:tc>
          <w:tcPr>
            <w:tcW w:w="2061" w:type="dxa"/>
            <w:tcBorders>
              <w:top w:val="single" w:sz="4" w:space="0" w:color="auto"/>
              <w:left w:val="single" w:sz="4" w:space="0" w:color="auto"/>
              <w:bottom w:val="single" w:sz="4" w:space="0" w:color="auto"/>
              <w:right w:val="single" w:sz="4" w:space="0" w:color="auto"/>
            </w:tcBorders>
            <w:vAlign w:val="center"/>
          </w:tcPr>
          <w:p w:rsidR="009B77A2" w:rsidRPr="000C3DFF" w:rsidP="00EF5983" w14:paraId="63803195" w14:textId="77777777">
            <w:pPr>
              <w:pStyle w:val="Heading1"/>
              <w:spacing w:line="276" w:lineRule="auto"/>
              <w:rPr>
                <w:rFonts w:cs="Arial"/>
                <w:sz w:val="20"/>
                <w:szCs w:val="20"/>
              </w:rPr>
            </w:pPr>
          </w:p>
        </w:tc>
      </w:tr>
      <w:tr w14:paraId="4D52B62B" w14:textId="77777777" w:rsidTr="00EF5983">
        <w:tblPrEx>
          <w:tblW w:w="91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1"/>
          <w:gridAfter w:val="1"/>
          <w:wBefore w:w="29" w:type="dxa"/>
          <w:wAfter w:w="62" w:type="dxa"/>
          <w:cantSplit/>
          <w:trHeight w:val="257"/>
        </w:trPr>
        <w:tc>
          <w:tcPr>
            <w:tcW w:w="9072" w:type="dxa"/>
            <w:gridSpan w:val="11"/>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rsidR="009B77A2" w:rsidRPr="000C3DFF" w:rsidP="00EF5983" w14:paraId="061E23DE" w14:textId="77777777">
            <w:pPr>
              <w:pStyle w:val="Heading1"/>
              <w:spacing w:line="276" w:lineRule="auto"/>
              <w:rPr>
                <w:rFonts w:cs="Arial"/>
                <w:sz w:val="20"/>
                <w:szCs w:val="20"/>
              </w:rPr>
            </w:pPr>
            <w:r w:rsidRPr="000C3DFF">
              <w:rPr>
                <w:rFonts w:cs="Arial"/>
                <w:sz w:val="20"/>
                <w:szCs w:val="20"/>
              </w:rPr>
              <w:t>II. Finančne posledice za državni proračun</w:t>
            </w:r>
          </w:p>
        </w:tc>
      </w:tr>
      <w:tr w14:paraId="5DC58EB8" w14:textId="77777777" w:rsidTr="00EF5983">
        <w:tblPrEx>
          <w:tblW w:w="91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1"/>
          <w:gridAfter w:val="1"/>
          <w:wBefore w:w="29" w:type="dxa"/>
          <w:wAfter w:w="62" w:type="dxa"/>
          <w:cantSplit/>
          <w:trHeight w:val="257"/>
        </w:trPr>
        <w:tc>
          <w:tcPr>
            <w:tcW w:w="9072" w:type="dxa"/>
            <w:gridSpan w:val="11"/>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rsidR="009B77A2" w:rsidRPr="000C3DFF" w:rsidP="00EF5983" w14:paraId="79236423" w14:textId="77777777">
            <w:pPr>
              <w:pStyle w:val="Heading1"/>
              <w:spacing w:line="276" w:lineRule="auto"/>
              <w:rPr>
                <w:rFonts w:cs="Arial"/>
                <w:sz w:val="20"/>
                <w:szCs w:val="20"/>
              </w:rPr>
            </w:pPr>
            <w:r w:rsidRPr="000C3DFF">
              <w:rPr>
                <w:rFonts w:cs="Arial"/>
                <w:sz w:val="20"/>
                <w:szCs w:val="20"/>
              </w:rPr>
              <w:t>II.a</w:t>
            </w:r>
            <w:r w:rsidRPr="000C3DFF">
              <w:rPr>
                <w:rFonts w:cs="Arial"/>
                <w:sz w:val="20"/>
                <w:szCs w:val="20"/>
              </w:rPr>
              <w:t xml:space="preserve"> Pravice porabe za izvedbo predlaganih rešitev so zagotovljene:</w:t>
            </w:r>
          </w:p>
        </w:tc>
      </w:tr>
      <w:tr w14:paraId="56092BDB" w14:textId="77777777" w:rsidTr="00EF5983">
        <w:tblPrEx>
          <w:tblW w:w="91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1"/>
          <w:gridAfter w:val="1"/>
          <w:wBefore w:w="29" w:type="dxa"/>
          <w:wAfter w:w="62" w:type="dxa"/>
          <w:cantSplit/>
          <w:trHeight w:val="100"/>
        </w:trPr>
        <w:tc>
          <w:tcPr>
            <w:tcW w:w="1912" w:type="dxa"/>
            <w:gridSpan w:val="2"/>
            <w:tcBorders>
              <w:top w:val="single" w:sz="4" w:space="0" w:color="auto"/>
              <w:left w:val="single" w:sz="4" w:space="0" w:color="auto"/>
              <w:bottom w:val="single" w:sz="4" w:space="0" w:color="auto"/>
              <w:right w:val="single" w:sz="4" w:space="0" w:color="auto"/>
            </w:tcBorders>
            <w:vAlign w:val="center"/>
          </w:tcPr>
          <w:p w:rsidR="009B77A2" w:rsidRPr="000C3DFF" w:rsidP="00EF5983" w14:paraId="7F011A5B" w14:textId="77777777">
            <w:pPr>
              <w:widowControl w:val="0"/>
              <w:spacing w:after="0"/>
              <w:jc w:val="center"/>
              <w:rPr>
                <w:rFonts w:ascii="Arial" w:hAnsi="Arial" w:cs="Arial"/>
                <w:sz w:val="20"/>
                <w:szCs w:val="20"/>
              </w:rPr>
            </w:pPr>
            <w:r w:rsidRPr="000C3DFF">
              <w:rPr>
                <w:rFonts w:ascii="Arial" w:hAnsi="Arial" w:cs="Arial"/>
                <w:sz w:val="20"/>
                <w:szCs w:val="20"/>
              </w:rPr>
              <w:t xml:space="preserve">Ime proračunskega uporabnika </w:t>
            </w:r>
          </w:p>
        </w:tc>
        <w:tc>
          <w:tcPr>
            <w:tcW w:w="2254" w:type="dxa"/>
            <w:gridSpan w:val="2"/>
            <w:tcBorders>
              <w:top w:val="single" w:sz="4" w:space="0" w:color="auto"/>
              <w:left w:val="single" w:sz="4" w:space="0" w:color="auto"/>
              <w:bottom w:val="single" w:sz="4" w:space="0" w:color="auto"/>
              <w:right w:val="single" w:sz="4" w:space="0" w:color="auto"/>
            </w:tcBorders>
            <w:vAlign w:val="center"/>
          </w:tcPr>
          <w:p w:rsidR="009B77A2" w:rsidRPr="000C3DFF" w:rsidP="00EF5983" w14:paraId="685D1C61" w14:textId="77777777">
            <w:pPr>
              <w:widowControl w:val="0"/>
              <w:spacing w:after="0"/>
              <w:jc w:val="center"/>
              <w:rPr>
                <w:rFonts w:ascii="Arial" w:hAnsi="Arial" w:cs="Arial"/>
                <w:sz w:val="20"/>
                <w:szCs w:val="20"/>
              </w:rPr>
            </w:pPr>
            <w:r w:rsidRPr="000C3DFF">
              <w:rPr>
                <w:rFonts w:ascii="Arial" w:hAnsi="Arial" w:cs="Arial"/>
                <w:sz w:val="20"/>
                <w:szCs w:val="20"/>
              </w:rPr>
              <w:t>Šifra in naziv ukrepa, projekta</w:t>
            </w:r>
          </w:p>
        </w:tc>
        <w:tc>
          <w:tcPr>
            <w:tcW w:w="1424" w:type="dxa"/>
            <w:gridSpan w:val="2"/>
            <w:tcBorders>
              <w:top w:val="single" w:sz="4" w:space="0" w:color="auto"/>
              <w:left w:val="single" w:sz="4" w:space="0" w:color="auto"/>
              <w:bottom w:val="single" w:sz="4" w:space="0" w:color="auto"/>
              <w:right w:val="single" w:sz="4" w:space="0" w:color="auto"/>
            </w:tcBorders>
            <w:vAlign w:val="center"/>
          </w:tcPr>
          <w:p w:rsidR="009B77A2" w:rsidRPr="000C3DFF" w:rsidP="00EF5983" w14:paraId="571690E0" w14:textId="77777777">
            <w:pPr>
              <w:widowControl w:val="0"/>
              <w:spacing w:after="0"/>
              <w:jc w:val="center"/>
              <w:rPr>
                <w:rFonts w:ascii="Arial" w:hAnsi="Arial" w:cs="Arial"/>
                <w:sz w:val="20"/>
                <w:szCs w:val="20"/>
              </w:rPr>
            </w:pPr>
            <w:r w:rsidRPr="000C3DFF">
              <w:rPr>
                <w:rFonts w:ascii="Arial" w:hAnsi="Arial" w:cs="Arial"/>
                <w:sz w:val="20"/>
                <w:szCs w:val="20"/>
              </w:rPr>
              <w:t>Šifra in naziv proračunske postavke</w:t>
            </w:r>
          </w:p>
        </w:tc>
        <w:tc>
          <w:tcPr>
            <w:tcW w:w="1421" w:type="dxa"/>
            <w:gridSpan w:val="4"/>
            <w:tcBorders>
              <w:top w:val="single" w:sz="4" w:space="0" w:color="auto"/>
              <w:left w:val="single" w:sz="4" w:space="0" w:color="auto"/>
              <w:bottom w:val="single" w:sz="4" w:space="0" w:color="auto"/>
              <w:right w:val="single" w:sz="4" w:space="0" w:color="auto"/>
            </w:tcBorders>
            <w:vAlign w:val="center"/>
          </w:tcPr>
          <w:p w:rsidR="009B77A2" w:rsidRPr="000C3DFF" w:rsidP="00EF5983" w14:paraId="17C0C0D6" w14:textId="77777777">
            <w:pPr>
              <w:widowControl w:val="0"/>
              <w:spacing w:after="0"/>
              <w:jc w:val="center"/>
              <w:rPr>
                <w:rFonts w:ascii="Arial" w:hAnsi="Arial" w:cs="Arial"/>
                <w:sz w:val="20"/>
                <w:szCs w:val="20"/>
              </w:rPr>
            </w:pPr>
            <w:r w:rsidRPr="000C3DFF">
              <w:rPr>
                <w:rFonts w:ascii="Arial" w:hAnsi="Arial" w:cs="Arial"/>
                <w:sz w:val="20"/>
                <w:szCs w:val="20"/>
              </w:rPr>
              <w:t>Znesek za tekoče leto (t)</w:t>
            </w:r>
          </w:p>
        </w:tc>
        <w:tc>
          <w:tcPr>
            <w:tcW w:w="2061" w:type="dxa"/>
            <w:tcBorders>
              <w:top w:val="single" w:sz="4" w:space="0" w:color="auto"/>
              <w:left w:val="single" w:sz="4" w:space="0" w:color="auto"/>
              <w:bottom w:val="single" w:sz="4" w:space="0" w:color="auto"/>
              <w:right w:val="single" w:sz="4" w:space="0" w:color="auto"/>
            </w:tcBorders>
            <w:vAlign w:val="center"/>
          </w:tcPr>
          <w:p w:rsidR="009B77A2" w:rsidRPr="000C3DFF" w:rsidP="00EF5983" w14:paraId="58B294F4" w14:textId="77777777">
            <w:pPr>
              <w:widowControl w:val="0"/>
              <w:spacing w:after="0"/>
              <w:jc w:val="center"/>
              <w:rPr>
                <w:rFonts w:ascii="Arial" w:hAnsi="Arial" w:cs="Arial"/>
                <w:sz w:val="20"/>
                <w:szCs w:val="20"/>
              </w:rPr>
            </w:pPr>
            <w:r w:rsidRPr="000C3DFF">
              <w:rPr>
                <w:rFonts w:ascii="Arial" w:hAnsi="Arial" w:cs="Arial"/>
                <w:sz w:val="20"/>
                <w:szCs w:val="20"/>
              </w:rPr>
              <w:t>Znesek za t + 1</w:t>
            </w:r>
          </w:p>
        </w:tc>
      </w:tr>
      <w:tr w14:paraId="5E8D3CDA" w14:textId="77777777" w:rsidTr="00EF5983">
        <w:tblPrEx>
          <w:tblW w:w="91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1"/>
          <w:gridAfter w:val="1"/>
          <w:wBefore w:w="29" w:type="dxa"/>
          <w:wAfter w:w="62" w:type="dxa"/>
          <w:cantSplit/>
          <w:trHeight w:val="328"/>
        </w:trPr>
        <w:tc>
          <w:tcPr>
            <w:tcW w:w="1912" w:type="dxa"/>
            <w:gridSpan w:val="2"/>
            <w:tcBorders>
              <w:top w:val="single" w:sz="4" w:space="0" w:color="auto"/>
              <w:left w:val="single" w:sz="4" w:space="0" w:color="auto"/>
              <w:bottom w:val="single" w:sz="4" w:space="0" w:color="auto"/>
              <w:right w:val="single" w:sz="4" w:space="0" w:color="auto"/>
            </w:tcBorders>
            <w:vAlign w:val="center"/>
          </w:tcPr>
          <w:p w:rsidR="009B77A2" w:rsidRPr="000C3DFF" w:rsidP="00EF5983" w14:paraId="38E45AE2" w14:textId="77777777">
            <w:pPr>
              <w:pStyle w:val="Heading1"/>
              <w:spacing w:line="276" w:lineRule="auto"/>
              <w:rPr>
                <w:rFonts w:cs="Arial"/>
                <w:sz w:val="20"/>
                <w:szCs w:val="20"/>
              </w:rPr>
            </w:pPr>
            <w:r w:rsidRPr="000C3DFF">
              <w:rPr>
                <w:rFonts w:cs="Arial"/>
                <w:sz w:val="20"/>
                <w:szCs w:val="20"/>
              </w:rPr>
              <w:t>MO</w:t>
            </w:r>
          </w:p>
        </w:tc>
        <w:tc>
          <w:tcPr>
            <w:tcW w:w="2254" w:type="dxa"/>
            <w:gridSpan w:val="2"/>
            <w:tcBorders>
              <w:top w:val="single" w:sz="4" w:space="0" w:color="auto"/>
              <w:left w:val="single" w:sz="4" w:space="0" w:color="auto"/>
              <w:bottom w:val="single" w:sz="4" w:space="0" w:color="auto"/>
              <w:right w:val="single" w:sz="4" w:space="0" w:color="auto"/>
            </w:tcBorders>
            <w:vAlign w:val="center"/>
          </w:tcPr>
          <w:p w:rsidR="009B77A2" w:rsidRPr="000C3DFF" w:rsidP="00EF5983" w14:paraId="2B7F6047" w14:textId="77777777">
            <w:pPr>
              <w:pStyle w:val="Heading1"/>
              <w:spacing w:line="276" w:lineRule="auto"/>
              <w:rPr>
                <w:rFonts w:cs="Arial"/>
                <w:sz w:val="20"/>
                <w:szCs w:val="20"/>
              </w:rPr>
            </w:pPr>
            <w:r w:rsidRPr="000C3DFF">
              <w:rPr>
                <w:rFonts w:cs="Arial"/>
                <w:sz w:val="20"/>
                <w:szCs w:val="20"/>
              </w:rPr>
              <w:t>1911-25-0012 »Postavitev spomenika slovenske osamosvojitve«</w:t>
            </w:r>
          </w:p>
        </w:tc>
        <w:tc>
          <w:tcPr>
            <w:tcW w:w="1424" w:type="dxa"/>
            <w:gridSpan w:val="2"/>
            <w:tcBorders>
              <w:top w:val="single" w:sz="4" w:space="0" w:color="auto"/>
              <w:left w:val="single" w:sz="4" w:space="0" w:color="auto"/>
              <w:bottom w:val="single" w:sz="4" w:space="0" w:color="auto"/>
              <w:right w:val="single" w:sz="4" w:space="0" w:color="auto"/>
            </w:tcBorders>
            <w:vAlign w:val="center"/>
          </w:tcPr>
          <w:p w:rsidR="009B77A2" w:rsidRPr="000C3DFF" w:rsidP="00EF5983" w14:paraId="509D44E8" w14:textId="77777777">
            <w:pPr>
              <w:pStyle w:val="Heading1"/>
              <w:spacing w:line="276" w:lineRule="auto"/>
              <w:rPr>
                <w:rFonts w:cs="Arial"/>
                <w:sz w:val="20"/>
                <w:szCs w:val="20"/>
              </w:rPr>
            </w:pPr>
            <w:r w:rsidRPr="000C3DFF">
              <w:rPr>
                <w:rFonts w:cs="Arial"/>
                <w:sz w:val="20"/>
                <w:szCs w:val="20"/>
              </w:rPr>
              <w:t>230549 »Urejanje vojnih grobišč in spominskih obeležij«</w:t>
            </w:r>
          </w:p>
        </w:tc>
        <w:tc>
          <w:tcPr>
            <w:tcW w:w="1421" w:type="dxa"/>
            <w:gridSpan w:val="4"/>
            <w:tcBorders>
              <w:top w:val="single" w:sz="4" w:space="0" w:color="auto"/>
              <w:left w:val="single" w:sz="4" w:space="0" w:color="auto"/>
              <w:bottom w:val="single" w:sz="4" w:space="0" w:color="auto"/>
              <w:right w:val="single" w:sz="4" w:space="0" w:color="auto"/>
            </w:tcBorders>
            <w:vAlign w:val="center"/>
          </w:tcPr>
          <w:p w:rsidR="009B77A2" w:rsidRPr="000C3DFF" w:rsidP="00EF5983" w14:paraId="3C694C34" w14:textId="77777777">
            <w:pPr>
              <w:pStyle w:val="Heading1"/>
              <w:spacing w:line="276" w:lineRule="auto"/>
              <w:rPr>
                <w:rFonts w:cs="Arial"/>
                <w:sz w:val="20"/>
                <w:szCs w:val="20"/>
              </w:rPr>
            </w:pPr>
            <w:r w:rsidRPr="000C3DFF">
              <w:rPr>
                <w:rFonts w:cs="Arial"/>
                <w:sz w:val="20"/>
                <w:szCs w:val="20"/>
              </w:rPr>
              <w:t>1.747.593,00</w:t>
            </w:r>
          </w:p>
        </w:tc>
        <w:tc>
          <w:tcPr>
            <w:tcW w:w="2061" w:type="dxa"/>
            <w:tcBorders>
              <w:top w:val="single" w:sz="4" w:space="0" w:color="auto"/>
              <w:left w:val="single" w:sz="4" w:space="0" w:color="auto"/>
              <w:bottom w:val="single" w:sz="4" w:space="0" w:color="auto"/>
              <w:right w:val="single" w:sz="4" w:space="0" w:color="auto"/>
            </w:tcBorders>
            <w:vAlign w:val="center"/>
          </w:tcPr>
          <w:p w:rsidR="009B77A2" w:rsidRPr="000C3DFF" w:rsidP="00EF5983" w14:paraId="2E9D2B27" w14:textId="77777777">
            <w:pPr>
              <w:pStyle w:val="Heading1"/>
              <w:spacing w:line="276" w:lineRule="auto"/>
              <w:rPr>
                <w:rFonts w:cs="Arial"/>
                <w:sz w:val="20"/>
                <w:szCs w:val="20"/>
              </w:rPr>
            </w:pPr>
            <w:r w:rsidRPr="000C3DFF">
              <w:rPr>
                <w:rFonts w:cs="Arial"/>
                <w:sz w:val="20"/>
                <w:szCs w:val="20"/>
              </w:rPr>
              <w:t>0,00</w:t>
            </w:r>
          </w:p>
        </w:tc>
      </w:tr>
      <w:tr w14:paraId="16230010" w14:textId="77777777" w:rsidTr="00EF5983">
        <w:tblPrEx>
          <w:tblW w:w="91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1"/>
          <w:gridAfter w:val="1"/>
          <w:wBefore w:w="29" w:type="dxa"/>
          <w:wAfter w:w="62" w:type="dxa"/>
          <w:cantSplit/>
          <w:trHeight w:val="95"/>
        </w:trPr>
        <w:tc>
          <w:tcPr>
            <w:tcW w:w="1912" w:type="dxa"/>
            <w:gridSpan w:val="2"/>
            <w:tcBorders>
              <w:top w:val="single" w:sz="4" w:space="0" w:color="auto"/>
              <w:left w:val="single" w:sz="4" w:space="0" w:color="auto"/>
              <w:bottom w:val="single" w:sz="4" w:space="0" w:color="auto"/>
              <w:right w:val="single" w:sz="4" w:space="0" w:color="auto"/>
            </w:tcBorders>
            <w:vAlign w:val="center"/>
          </w:tcPr>
          <w:p w:rsidR="009B77A2" w:rsidRPr="000C3DFF" w:rsidP="00EF5983" w14:paraId="6B644E2F" w14:textId="77777777">
            <w:pPr>
              <w:pStyle w:val="Heading1"/>
              <w:spacing w:line="276" w:lineRule="auto"/>
              <w:rPr>
                <w:rFonts w:cs="Arial"/>
                <w:sz w:val="20"/>
                <w:szCs w:val="20"/>
              </w:rPr>
            </w:pPr>
          </w:p>
        </w:tc>
        <w:tc>
          <w:tcPr>
            <w:tcW w:w="2254" w:type="dxa"/>
            <w:gridSpan w:val="2"/>
            <w:tcBorders>
              <w:top w:val="single" w:sz="4" w:space="0" w:color="auto"/>
              <w:left w:val="single" w:sz="4" w:space="0" w:color="auto"/>
              <w:bottom w:val="single" w:sz="4" w:space="0" w:color="auto"/>
              <w:right w:val="single" w:sz="4" w:space="0" w:color="auto"/>
            </w:tcBorders>
            <w:vAlign w:val="center"/>
          </w:tcPr>
          <w:p w:rsidR="009B77A2" w:rsidRPr="000C3DFF" w:rsidP="00EF5983" w14:paraId="02185CDC" w14:textId="77777777">
            <w:pPr>
              <w:pStyle w:val="Heading1"/>
              <w:spacing w:line="276" w:lineRule="auto"/>
              <w:rPr>
                <w:rFonts w:cs="Arial"/>
                <w:sz w:val="20"/>
                <w:szCs w:val="20"/>
              </w:rPr>
            </w:pPr>
          </w:p>
        </w:tc>
        <w:tc>
          <w:tcPr>
            <w:tcW w:w="1424" w:type="dxa"/>
            <w:gridSpan w:val="2"/>
            <w:tcBorders>
              <w:top w:val="single" w:sz="4" w:space="0" w:color="auto"/>
              <w:left w:val="single" w:sz="4" w:space="0" w:color="auto"/>
              <w:bottom w:val="single" w:sz="4" w:space="0" w:color="auto"/>
              <w:right w:val="single" w:sz="4" w:space="0" w:color="auto"/>
            </w:tcBorders>
            <w:vAlign w:val="center"/>
          </w:tcPr>
          <w:p w:rsidR="009B77A2" w:rsidRPr="000C3DFF" w:rsidP="00EF5983" w14:paraId="7BAF1A17" w14:textId="77777777">
            <w:pPr>
              <w:pStyle w:val="Heading1"/>
              <w:spacing w:line="276" w:lineRule="auto"/>
              <w:rPr>
                <w:rFonts w:cs="Arial"/>
                <w:sz w:val="20"/>
                <w:szCs w:val="20"/>
              </w:rPr>
            </w:pPr>
          </w:p>
        </w:tc>
        <w:tc>
          <w:tcPr>
            <w:tcW w:w="1421" w:type="dxa"/>
            <w:gridSpan w:val="4"/>
            <w:tcBorders>
              <w:top w:val="single" w:sz="4" w:space="0" w:color="auto"/>
              <w:left w:val="single" w:sz="4" w:space="0" w:color="auto"/>
              <w:bottom w:val="single" w:sz="4" w:space="0" w:color="auto"/>
              <w:right w:val="single" w:sz="4" w:space="0" w:color="auto"/>
            </w:tcBorders>
            <w:vAlign w:val="center"/>
          </w:tcPr>
          <w:p w:rsidR="009B77A2" w:rsidRPr="000C3DFF" w:rsidP="00EF5983" w14:paraId="0788F114" w14:textId="77777777">
            <w:pPr>
              <w:pStyle w:val="Heading1"/>
              <w:spacing w:line="276" w:lineRule="auto"/>
              <w:rPr>
                <w:rFonts w:cs="Arial"/>
                <w:sz w:val="20"/>
                <w:szCs w:val="20"/>
              </w:rPr>
            </w:pPr>
          </w:p>
        </w:tc>
        <w:tc>
          <w:tcPr>
            <w:tcW w:w="2061" w:type="dxa"/>
            <w:tcBorders>
              <w:top w:val="single" w:sz="4" w:space="0" w:color="auto"/>
              <w:left w:val="single" w:sz="4" w:space="0" w:color="auto"/>
              <w:bottom w:val="single" w:sz="4" w:space="0" w:color="auto"/>
              <w:right w:val="single" w:sz="4" w:space="0" w:color="auto"/>
            </w:tcBorders>
            <w:vAlign w:val="center"/>
          </w:tcPr>
          <w:p w:rsidR="009B77A2" w:rsidRPr="000C3DFF" w:rsidP="00EF5983" w14:paraId="2B95351A" w14:textId="77777777">
            <w:pPr>
              <w:pStyle w:val="Heading1"/>
              <w:spacing w:line="276" w:lineRule="auto"/>
              <w:rPr>
                <w:rFonts w:cs="Arial"/>
                <w:sz w:val="20"/>
                <w:szCs w:val="20"/>
              </w:rPr>
            </w:pPr>
          </w:p>
        </w:tc>
      </w:tr>
      <w:tr w14:paraId="39C26330" w14:textId="77777777" w:rsidTr="00EF5983">
        <w:tblPrEx>
          <w:tblW w:w="91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1"/>
          <w:gridAfter w:val="1"/>
          <w:wBefore w:w="29" w:type="dxa"/>
          <w:wAfter w:w="62" w:type="dxa"/>
          <w:cantSplit/>
          <w:trHeight w:val="95"/>
        </w:trPr>
        <w:tc>
          <w:tcPr>
            <w:tcW w:w="5590" w:type="dxa"/>
            <w:gridSpan w:val="6"/>
            <w:tcBorders>
              <w:top w:val="single" w:sz="4" w:space="0" w:color="auto"/>
              <w:left w:val="single" w:sz="4" w:space="0" w:color="auto"/>
              <w:bottom w:val="single" w:sz="4" w:space="0" w:color="auto"/>
              <w:right w:val="single" w:sz="4" w:space="0" w:color="auto"/>
            </w:tcBorders>
            <w:vAlign w:val="center"/>
          </w:tcPr>
          <w:p w:rsidR="009B77A2" w:rsidRPr="000C3DFF" w:rsidP="00EF5983" w14:paraId="57C62294" w14:textId="77777777">
            <w:pPr>
              <w:pStyle w:val="Heading1"/>
              <w:spacing w:line="276" w:lineRule="auto"/>
              <w:rPr>
                <w:rFonts w:cs="Arial"/>
                <w:sz w:val="20"/>
                <w:szCs w:val="20"/>
              </w:rPr>
            </w:pPr>
            <w:r w:rsidRPr="000C3DFF">
              <w:rPr>
                <w:rFonts w:cs="Arial"/>
                <w:sz w:val="20"/>
                <w:szCs w:val="20"/>
              </w:rPr>
              <w:t>SKUPAJ</w:t>
            </w:r>
          </w:p>
        </w:tc>
        <w:tc>
          <w:tcPr>
            <w:tcW w:w="1421" w:type="dxa"/>
            <w:gridSpan w:val="4"/>
            <w:tcBorders>
              <w:top w:val="single" w:sz="4" w:space="0" w:color="auto"/>
              <w:left w:val="single" w:sz="4" w:space="0" w:color="auto"/>
              <w:bottom w:val="single" w:sz="4" w:space="0" w:color="auto"/>
              <w:right w:val="single" w:sz="4" w:space="0" w:color="auto"/>
            </w:tcBorders>
            <w:vAlign w:val="center"/>
          </w:tcPr>
          <w:p w:rsidR="009B77A2" w:rsidRPr="000C3DFF" w:rsidP="00EF5983" w14:paraId="67296D84" w14:textId="77777777">
            <w:pPr>
              <w:widowControl w:val="0"/>
              <w:spacing w:after="0"/>
              <w:jc w:val="center"/>
              <w:rPr>
                <w:rFonts w:ascii="Arial" w:hAnsi="Arial" w:cs="Arial"/>
                <w:b/>
                <w:sz w:val="20"/>
                <w:szCs w:val="20"/>
              </w:rPr>
            </w:pPr>
            <w:r w:rsidRPr="000C3DFF">
              <w:rPr>
                <w:rFonts w:ascii="Arial" w:hAnsi="Arial" w:cs="Arial"/>
                <w:b/>
                <w:bCs/>
                <w:sz w:val="20"/>
                <w:szCs w:val="20"/>
              </w:rPr>
              <w:t>1.747.593,00</w:t>
            </w:r>
          </w:p>
        </w:tc>
        <w:tc>
          <w:tcPr>
            <w:tcW w:w="2061" w:type="dxa"/>
            <w:tcBorders>
              <w:top w:val="single" w:sz="4" w:space="0" w:color="auto"/>
              <w:left w:val="single" w:sz="4" w:space="0" w:color="auto"/>
              <w:bottom w:val="single" w:sz="4" w:space="0" w:color="auto"/>
              <w:right w:val="single" w:sz="4" w:space="0" w:color="auto"/>
            </w:tcBorders>
            <w:vAlign w:val="center"/>
          </w:tcPr>
          <w:p w:rsidR="009B77A2" w:rsidRPr="000C3DFF" w:rsidP="00EF5983" w14:paraId="3B5B546B" w14:textId="77777777">
            <w:pPr>
              <w:pStyle w:val="Heading1"/>
              <w:spacing w:line="276" w:lineRule="auto"/>
              <w:rPr>
                <w:rFonts w:cs="Arial"/>
                <w:sz w:val="20"/>
                <w:szCs w:val="20"/>
              </w:rPr>
            </w:pPr>
            <w:r w:rsidRPr="000C3DFF">
              <w:rPr>
                <w:rFonts w:cs="Arial"/>
                <w:sz w:val="20"/>
                <w:szCs w:val="20"/>
              </w:rPr>
              <w:t>0,00</w:t>
            </w:r>
          </w:p>
        </w:tc>
      </w:tr>
      <w:tr w14:paraId="26281EEA" w14:textId="77777777" w:rsidTr="00EF5983">
        <w:tblPrEx>
          <w:tblW w:w="91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1"/>
          <w:gridAfter w:val="1"/>
          <w:wBefore w:w="29" w:type="dxa"/>
          <w:wAfter w:w="62" w:type="dxa"/>
          <w:cantSplit/>
          <w:trHeight w:val="294"/>
        </w:trPr>
        <w:tc>
          <w:tcPr>
            <w:tcW w:w="9072" w:type="dxa"/>
            <w:gridSpan w:val="11"/>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rsidR="009B77A2" w:rsidRPr="000C3DFF" w:rsidP="00EF5983" w14:paraId="71640BDD" w14:textId="77777777">
            <w:pPr>
              <w:pStyle w:val="Heading1"/>
              <w:spacing w:line="276" w:lineRule="auto"/>
              <w:rPr>
                <w:rFonts w:cs="Arial"/>
                <w:sz w:val="20"/>
                <w:szCs w:val="20"/>
              </w:rPr>
            </w:pPr>
            <w:r w:rsidRPr="000C3DFF">
              <w:rPr>
                <w:rFonts w:cs="Arial"/>
                <w:sz w:val="20"/>
                <w:szCs w:val="20"/>
              </w:rPr>
              <w:t>II.b</w:t>
            </w:r>
            <w:r w:rsidRPr="000C3DFF">
              <w:rPr>
                <w:rFonts w:cs="Arial"/>
                <w:sz w:val="20"/>
                <w:szCs w:val="20"/>
              </w:rPr>
              <w:t xml:space="preserve"> Manjkajoče pravice porabe bodo zagotovljene s prerazporeditvijo:</w:t>
            </w:r>
          </w:p>
        </w:tc>
      </w:tr>
      <w:tr w14:paraId="2593E29C" w14:textId="77777777" w:rsidTr="00EF5983">
        <w:tblPrEx>
          <w:tblW w:w="91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1"/>
          <w:gridAfter w:val="1"/>
          <w:wBefore w:w="29" w:type="dxa"/>
          <w:wAfter w:w="62" w:type="dxa"/>
          <w:cantSplit/>
          <w:trHeight w:val="100"/>
        </w:trPr>
        <w:tc>
          <w:tcPr>
            <w:tcW w:w="1912" w:type="dxa"/>
            <w:gridSpan w:val="2"/>
            <w:tcBorders>
              <w:top w:val="single" w:sz="4" w:space="0" w:color="auto"/>
              <w:left w:val="single" w:sz="4" w:space="0" w:color="auto"/>
              <w:bottom w:val="single" w:sz="4" w:space="0" w:color="auto"/>
              <w:right w:val="single" w:sz="4" w:space="0" w:color="auto"/>
            </w:tcBorders>
            <w:vAlign w:val="center"/>
          </w:tcPr>
          <w:p w:rsidR="009B77A2" w:rsidRPr="000C3DFF" w:rsidP="00EF5983" w14:paraId="6C36B3C6" w14:textId="77777777">
            <w:pPr>
              <w:widowControl w:val="0"/>
              <w:spacing w:after="0"/>
              <w:jc w:val="center"/>
              <w:rPr>
                <w:rFonts w:ascii="Arial" w:hAnsi="Arial" w:cs="Arial"/>
                <w:sz w:val="20"/>
                <w:szCs w:val="20"/>
              </w:rPr>
            </w:pPr>
            <w:r w:rsidRPr="000C3DFF">
              <w:rPr>
                <w:rFonts w:ascii="Arial" w:hAnsi="Arial" w:cs="Arial"/>
                <w:sz w:val="20"/>
                <w:szCs w:val="20"/>
              </w:rPr>
              <w:t xml:space="preserve">Ime proračunskega uporabnika </w:t>
            </w:r>
          </w:p>
        </w:tc>
        <w:tc>
          <w:tcPr>
            <w:tcW w:w="2254" w:type="dxa"/>
            <w:gridSpan w:val="2"/>
            <w:tcBorders>
              <w:top w:val="single" w:sz="4" w:space="0" w:color="auto"/>
              <w:left w:val="single" w:sz="4" w:space="0" w:color="auto"/>
              <w:bottom w:val="single" w:sz="4" w:space="0" w:color="auto"/>
              <w:right w:val="single" w:sz="4" w:space="0" w:color="auto"/>
            </w:tcBorders>
            <w:vAlign w:val="center"/>
          </w:tcPr>
          <w:p w:rsidR="009B77A2" w:rsidRPr="000C3DFF" w:rsidP="00EF5983" w14:paraId="099B98B0" w14:textId="77777777">
            <w:pPr>
              <w:widowControl w:val="0"/>
              <w:spacing w:after="0"/>
              <w:jc w:val="center"/>
              <w:rPr>
                <w:rFonts w:ascii="Arial" w:hAnsi="Arial" w:cs="Arial"/>
                <w:sz w:val="20"/>
                <w:szCs w:val="20"/>
              </w:rPr>
            </w:pPr>
            <w:r w:rsidRPr="000C3DFF">
              <w:rPr>
                <w:rFonts w:ascii="Arial" w:hAnsi="Arial" w:cs="Arial"/>
                <w:sz w:val="20"/>
                <w:szCs w:val="20"/>
              </w:rPr>
              <w:t>Šifra in naziv ukrepa, projekta</w:t>
            </w:r>
          </w:p>
        </w:tc>
        <w:tc>
          <w:tcPr>
            <w:tcW w:w="1424" w:type="dxa"/>
            <w:gridSpan w:val="2"/>
            <w:tcBorders>
              <w:top w:val="single" w:sz="4" w:space="0" w:color="auto"/>
              <w:left w:val="single" w:sz="4" w:space="0" w:color="auto"/>
              <w:bottom w:val="single" w:sz="4" w:space="0" w:color="auto"/>
              <w:right w:val="single" w:sz="4" w:space="0" w:color="auto"/>
            </w:tcBorders>
            <w:vAlign w:val="center"/>
          </w:tcPr>
          <w:p w:rsidR="009B77A2" w:rsidRPr="000C3DFF" w:rsidP="00EF5983" w14:paraId="313D3ED4" w14:textId="77777777">
            <w:pPr>
              <w:widowControl w:val="0"/>
              <w:spacing w:after="0"/>
              <w:jc w:val="center"/>
              <w:rPr>
                <w:rFonts w:ascii="Arial" w:hAnsi="Arial" w:cs="Arial"/>
                <w:sz w:val="20"/>
                <w:szCs w:val="20"/>
              </w:rPr>
            </w:pPr>
            <w:r w:rsidRPr="000C3DFF">
              <w:rPr>
                <w:rFonts w:ascii="Arial" w:hAnsi="Arial" w:cs="Arial"/>
                <w:sz w:val="20"/>
                <w:szCs w:val="20"/>
              </w:rPr>
              <w:t xml:space="preserve">Šifra in naziv proračunske postavke </w:t>
            </w:r>
          </w:p>
        </w:tc>
        <w:tc>
          <w:tcPr>
            <w:tcW w:w="1421" w:type="dxa"/>
            <w:gridSpan w:val="4"/>
            <w:tcBorders>
              <w:top w:val="single" w:sz="4" w:space="0" w:color="auto"/>
              <w:left w:val="single" w:sz="4" w:space="0" w:color="auto"/>
              <w:bottom w:val="single" w:sz="4" w:space="0" w:color="auto"/>
              <w:right w:val="single" w:sz="4" w:space="0" w:color="auto"/>
            </w:tcBorders>
            <w:vAlign w:val="center"/>
          </w:tcPr>
          <w:p w:rsidR="009B77A2" w:rsidRPr="000C3DFF" w:rsidP="00EF5983" w14:paraId="15A008E9" w14:textId="77777777">
            <w:pPr>
              <w:widowControl w:val="0"/>
              <w:spacing w:after="0"/>
              <w:jc w:val="center"/>
              <w:rPr>
                <w:rFonts w:ascii="Arial" w:hAnsi="Arial" w:cs="Arial"/>
                <w:sz w:val="20"/>
                <w:szCs w:val="20"/>
              </w:rPr>
            </w:pPr>
            <w:r w:rsidRPr="000C3DFF">
              <w:rPr>
                <w:rFonts w:ascii="Arial" w:hAnsi="Arial" w:cs="Arial"/>
                <w:sz w:val="20"/>
                <w:szCs w:val="20"/>
              </w:rPr>
              <w:t>Znesek za tekoče leto (t)</w:t>
            </w:r>
          </w:p>
        </w:tc>
        <w:tc>
          <w:tcPr>
            <w:tcW w:w="2061" w:type="dxa"/>
            <w:tcBorders>
              <w:top w:val="single" w:sz="4" w:space="0" w:color="auto"/>
              <w:left w:val="single" w:sz="4" w:space="0" w:color="auto"/>
              <w:bottom w:val="single" w:sz="4" w:space="0" w:color="auto"/>
              <w:right w:val="single" w:sz="4" w:space="0" w:color="auto"/>
            </w:tcBorders>
            <w:vAlign w:val="center"/>
          </w:tcPr>
          <w:p w:rsidR="009B77A2" w:rsidRPr="000C3DFF" w:rsidP="00EF5983" w14:paraId="37828778" w14:textId="77777777">
            <w:pPr>
              <w:widowControl w:val="0"/>
              <w:spacing w:after="0"/>
              <w:jc w:val="center"/>
              <w:rPr>
                <w:rFonts w:ascii="Arial" w:hAnsi="Arial" w:cs="Arial"/>
                <w:sz w:val="20"/>
                <w:szCs w:val="20"/>
              </w:rPr>
            </w:pPr>
            <w:r w:rsidRPr="000C3DFF">
              <w:rPr>
                <w:rFonts w:ascii="Arial" w:hAnsi="Arial" w:cs="Arial"/>
                <w:sz w:val="20"/>
                <w:szCs w:val="20"/>
              </w:rPr>
              <w:t xml:space="preserve">Znesek za t + 1 </w:t>
            </w:r>
          </w:p>
        </w:tc>
      </w:tr>
      <w:tr w14:paraId="7CA2E790" w14:textId="77777777" w:rsidTr="00EF5983">
        <w:tblPrEx>
          <w:tblW w:w="91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1"/>
          <w:gridAfter w:val="1"/>
          <w:wBefore w:w="29" w:type="dxa"/>
          <w:wAfter w:w="62" w:type="dxa"/>
          <w:cantSplit/>
          <w:trHeight w:val="95"/>
        </w:trPr>
        <w:tc>
          <w:tcPr>
            <w:tcW w:w="1912" w:type="dxa"/>
            <w:gridSpan w:val="2"/>
            <w:tcBorders>
              <w:top w:val="single" w:sz="4" w:space="0" w:color="auto"/>
              <w:left w:val="single" w:sz="4" w:space="0" w:color="auto"/>
              <w:bottom w:val="single" w:sz="4" w:space="0" w:color="auto"/>
              <w:right w:val="single" w:sz="4" w:space="0" w:color="auto"/>
            </w:tcBorders>
            <w:vAlign w:val="center"/>
          </w:tcPr>
          <w:p w:rsidR="009B77A2" w:rsidRPr="000C3DFF" w:rsidP="00EF5983" w14:paraId="3569303F" w14:textId="77777777">
            <w:pPr>
              <w:pStyle w:val="Heading1"/>
              <w:spacing w:line="276" w:lineRule="auto"/>
              <w:rPr>
                <w:rFonts w:cs="Arial"/>
                <w:sz w:val="20"/>
                <w:szCs w:val="20"/>
              </w:rPr>
            </w:pPr>
          </w:p>
        </w:tc>
        <w:tc>
          <w:tcPr>
            <w:tcW w:w="2254" w:type="dxa"/>
            <w:gridSpan w:val="2"/>
            <w:tcBorders>
              <w:top w:val="single" w:sz="4" w:space="0" w:color="auto"/>
              <w:left w:val="single" w:sz="4" w:space="0" w:color="auto"/>
              <w:bottom w:val="single" w:sz="4" w:space="0" w:color="auto"/>
              <w:right w:val="single" w:sz="4" w:space="0" w:color="auto"/>
            </w:tcBorders>
            <w:vAlign w:val="center"/>
          </w:tcPr>
          <w:p w:rsidR="009B77A2" w:rsidRPr="000C3DFF" w:rsidP="00EF5983" w14:paraId="1F6CB5DC" w14:textId="77777777">
            <w:pPr>
              <w:pStyle w:val="Heading1"/>
              <w:spacing w:line="276" w:lineRule="auto"/>
              <w:rPr>
                <w:rFonts w:cs="Arial"/>
                <w:sz w:val="20"/>
                <w:szCs w:val="20"/>
              </w:rPr>
            </w:pPr>
          </w:p>
        </w:tc>
        <w:tc>
          <w:tcPr>
            <w:tcW w:w="1424" w:type="dxa"/>
            <w:gridSpan w:val="2"/>
            <w:tcBorders>
              <w:top w:val="single" w:sz="4" w:space="0" w:color="auto"/>
              <w:left w:val="single" w:sz="4" w:space="0" w:color="auto"/>
              <w:bottom w:val="single" w:sz="4" w:space="0" w:color="auto"/>
              <w:right w:val="single" w:sz="4" w:space="0" w:color="auto"/>
            </w:tcBorders>
            <w:vAlign w:val="center"/>
          </w:tcPr>
          <w:p w:rsidR="009B77A2" w:rsidRPr="000C3DFF" w:rsidP="00EF5983" w14:paraId="28896BA6" w14:textId="77777777">
            <w:pPr>
              <w:pStyle w:val="Heading1"/>
              <w:spacing w:line="276" w:lineRule="auto"/>
              <w:rPr>
                <w:rFonts w:cs="Arial"/>
                <w:sz w:val="20"/>
                <w:szCs w:val="20"/>
              </w:rPr>
            </w:pPr>
          </w:p>
        </w:tc>
        <w:tc>
          <w:tcPr>
            <w:tcW w:w="1421" w:type="dxa"/>
            <w:gridSpan w:val="4"/>
            <w:tcBorders>
              <w:top w:val="single" w:sz="4" w:space="0" w:color="auto"/>
              <w:left w:val="single" w:sz="4" w:space="0" w:color="auto"/>
              <w:bottom w:val="single" w:sz="4" w:space="0" w:color="auto"/>
              <w:right w:val="single" w:sz="4" w:space="0" w:color="auto"/>
            </w:tcBorders>
            <w:vAlign w:val="center"/>
          </w:tcPr>
          <w:p w:rsidR="009B77A2" w:rsidRPr="000C3DFF" w:rsidP="00EF5983" w14:paraId="3AF39805" w14:textId="77777777">
            <w:pPr>
              <w:pStyle w:val="Heading1"/>
              <w:spacing w:line="276" w:lineRule="auto"/>
              <w:rPr>
                <w:rFonts w:cs="Arial"/>
                <w:sz w:val="20"/>
                <w:szCs w:val="20"/>
              </w:rPr>
            </w:pPr>
          </w:p>
        </w:tc>
        <w:tc>
          <w:tcPr>
            <w:tcW w:w="2061" w:type="dxa"/>
            <w:tcBorders>
              <w:top w:val="single" w:sz="4" w:space="0" w:color="auto"/>
              <w:left w:val="single" w:sz="4" w:space="0" w:color="auto"/>
              <w:bottom w:val="single" w:sz="4" w:space="0" w:color="auto"/>
              <w:right w:val="single" w:sz="4" w:space="0" w:color="auto"/>
            </w:tcBorders>
            <w:vAlign w:val="center"/>
          </w:tcPr>
          <w:p w:rsidR="009B77A2" w:rsidRPr="000C3DFF" w:rsidP="00EF5983" w14:paraId="2E1BD40E" w14:textId="77777777">
            <w:pPr>
              <w:pStyle w:val="Heading1"/>
              <w:spacing w:line="276" w:lineRule="auto"/>
              <w:rPr>
                <w:rFonts w:cs="Arial"/>
                <w:sz w:val="20"/>
                <w:szCs w:val="20"/>
              </w:rPr>
            </w:pPr>
          </w:p>
        </w:tc>
      </w:tr>
      <w:tr w14:paraId="5C81AD18" w14:textId="77777777" w:rsidTr="00EF5983">
        <w:tblPrEx>
          <w:tblW w:w="91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1"/>
          <w:gridAfter w:val="1"/>
          <w:wBefore w:w="29" w:type="dxa"/>
          <w:wAfter w:w="62" w:type="dxa"/>
          <w:cantSplit/>
          <w:trHeight w:val="95"/>
        </w:trPr>
        <w:tc>
          <w:tcPr>
            <w:tcW w:w="1912" w:type="dxa"/>
            <w:gridSpan w:val="2"/>
            <w:tcBorders>
              <w:top w:val="single" w:sz="4" w:space="0" w:color="auto"/>
              <w:left w:val="single" w:sz="4" w:space="0" w:color="auto"/>
              <w:bottom w:val="single" w:sz="4" w:space="0" w:color="auto"/>
              <w:right w:val="single" w:sz="4" w:space="0" w:color="auto"/>
            </w:tcBorders>
            <w:vAlign w:val="center"/>
          </w:tcPr>
          <w:p w:rsidR="009B77A2" w:rsidRPr="000C3DFF" w:rsidP="00EF5983" w14:paraId="109A6E49" w14:textId="77777777">
            <w:pPr>
              <w:pStyle w:val="Heading1"/>
              <w:spacing w:line="276" w:lineRule="auto"/>
              <w:rPr>
                <w:rFonts w:cs="Arial"/>
                <w:sz w:val="20"/>
                <w:szCs w:val="20"/>
              </w:rPr>
            </w:pPr>
          </w:p>
        </w:tc>
        <w:tc>
          <w:tcPr>
            <w:tcW w:w="2254" w:type="dxa"/>
            <w:gridSpan w:val="2"/>
            <w:tcBorders>
              <w:top w:val="single" w:sz="4" w:space="0" w:color="auto"/>
              <w:left w:val="single" w:sz="4" w:space="0" w:color="auto"/>
              <w:bottom w:val="single" w:sz="4" w:space="0" w:color="auto"/>
              <w:right w:val="single" w:sz="4" w:space="0" w:color="auto"/>
            </w:tcBorders>
            <w:vAlign w:val="center"/>
          </w:tcPr>
          <w:p w:rsidR="009B77A2" w:rsidRPr="000C3DFF" w:rsidP="00EF5983" w14:paraId="0F859A73" w14:textId="77777777">
            <w:pPr>
              <w:pStyle w:val="Heading1"/>
              <w:spacing w:line="276" w:lineRule="auto"/>
              <w:rPr>
                <w:rFonts w:cs="Arial"/>
                <w:sz w:val="20"/>
                <w:szCs w:val="20"/>
              </w:rPr>
            </w:pPr>
          </w:p>
        </w:tc>
        <w:tc>
          <w:tcPr>
            <w:tcW w:w="1424" w:type="dxa"/>
            <w:gridSpan w:val="2"/>
            <w:tcBorders>
              <w:top w:val="single" w:sz="4" w:space="0" w:color="auto"/>
              <w:left w:val="single" w:sz="4" w:space="0" w:color="auto"/>
              <w:bottom w:val="single" w:sz="4" w:space="0" w:color="auto"/>
              <w:right w:val="single" w:sz="4" w:space="0" w:color="auto"/>
            </w:tcBorders>
            <w:vAlign w:val="center"/>
          </w:tcPr>
          <w:p w:rsidR="009B77A2" w:rsidRPr="000C3DFF" w:rsidP="00EF5983" w14:paraId="1382DC89" w14:textId="77777777">
            <w:pPr>
              <w:pStyle w:val="Heading1"/>
              <w:spacing w:line="276" w:lineRule="auto"/>
              <w:rPr>
                <w:rFonts w:cs="Arial"/>
                <w:sz w:val="20"/>
                <w:szCs w:val="20"/>
              </w:rPr>
            </w:pPr>
          </w:p>
        </w:tc>
        <w:tc>
          <w:tcPr>
            <w:tcW w:w="1421" w:type="dxa"/>
            <w:gridSpan w:val="4"/>
            <w:tcBorders>
              <w:top w:val="single" w:sz="4" w:space="0" w:color="auto"/>
              <w:left w:val="single" w:sz="4" w:space="0" w:color="auto"/>
              <w:bottom w:val="single" w:sz="4" w:space="0" w:color="auto"/>
              <w:right w:val="single" w:sz="4" w:space="0" w:color="auto"/>
            </w:tcBorders>
            <w:vAlign w:val="center"/>
          </w:tcPr>
          <w:p w:rsidR="009B77A2" w:rsidRPr="000C3DFF" w:rsidP="00EF5983" w14:paraId="1E53346F" w14:textId="77777777">
            <w:pPr>
              <w:pStyle w:val="Heading1"/>
              <w:spacing w:line="276" w:lineRule="auto"/>
              <w:rPr>
                <w:rFonts w:cs="Arial"/>
                <w:sz w:val="20"/>
                <w:szCs w:val="20"/>
              </w:rPr>
            </w:pPr>
          </w:p>
        </w:tc>
        <w:tc>
          <w:tcPr>
            <w:tcW w:w="2061" w:type="dxa"/>
            <w:tcBorders>
              <w:top w:val="single" w:sz="4" w:space="0" w:color="auto"/>
              <w:left w:val="single" w:sz="4" w:space="0" w:color="auto"/>
              <w:bottom w:val="single" w:sz="4" w:space="0" w:color="auto"/>
              <w:right w:val="single" w:sz="4" w:space="0" w:color="auto"/>
            </w:tcBorders>
            <w:vAlign w:val="center"/>
          </w:tcPr>
          <w:p w:rsidR="009B77A2" w:rsidRPr="000C3DFF" w:rsidP="00EF5983" w14:paraId="790F56CB" w14:textId="77777777">
            <w:pPr>
              <w:pStyle w:val="Heading1"/>
              <w:spacing w:line="276" w:lineRule="auto"/>
              <w:rPr>
                <w:rFonts w:cs="Arial"/>
                <w:sz w:val="20"/>
                <w:szCs w:val="20"/>
              </w:rPr>
            </w:pPr>
          </w:p>
        </w:tc>
      </w:tr>
      <w:tr w14:paraId="6B2078C8" w14:textId="77777777" w:rsidTr="00EF5983">
        <w:tblPrEx>
          <w:tblW w:w="91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1"/>
          <w:gridAfter w:val="1"/>
          <w:wBefore w:w="29" w:type="dxa"/>
          <w:wAfter w:w="62" w:type="dxa"/>
          <w:cantSplit/>
          <w:trHeight w:val="95"/>
        </w:trPr>
        <w:tc>
          <w:tcPr>
            <w:tcW w:w="5590" w:type="dxa"/>
            <w:gridSpan w:val="6"/>
            <w:tcBorders>
              <w:top w:val="single" w:sz="4" w:space="0" w:color="auto"/>
              <w:left w:val="single" w:sz="4" w:space="0" w:color="auto"/>
              <w:bottom w:val="single" w:sz="4" w:space="0" w:color="auto"/>
              <w:right w:val="single" w:sz="4" w:space="0" w:color="auto"/>
            </w:tcBorders>
            <w:vAlign w:val="center"/>
          </w:tcPr>
          <w:p w:rsidR="009B77A2" w:rsidRPr="000C3DFF" w:rsidP="00EF5983" w14:paraId="75DA5B97" w14:textId="77777777">
            <w:pPr>
              <w:pStyle w:val="Heading1"/>
              <w:spacing w:line="276" w:lineRule="auto"/>
              <w:rPr>
                <w:rFonts w:cs="Arial"/>
                <w:sz w:val="20"/>
                <w:szCs w:val="20"/>
              </w:rPr>
            </w:pPr>
            <w:r w:rsidRPr="000C3DFF">
              <w:rPr>
                <w:rFonts w:cs="Arial"/>
                <w:sz w:val="20"/>
                <w:szCs w:val="20"/>
              </w:rPr>
              <w:t>SKUPAJ</w:t>
            </w:r>
          </w:p>
        </w:tc>
        <w:tc>
          <w:tcPr>
            <w:tcW w:w="1421" w:type="dxa"/>
            <w:gridSpan w:val="4"/>
            <w:tcBorders>
              <w:top w:val="single" w:sz="4" w:space="0" w:color="auto"/>
              <w:left w:val="single" w:sz="4" w:space="0" w:color="auto"/>
              <w:bottom w:val="single" w:sz="4" w:space="0" w:color="auto"/>
              <w:right w:val="single" w:sz="4" w:space="0" w:color="auto"/>
            </w:tcBorders>
            <w:vAlign w:val="center"/>
          </w:tcPr>
          <w:p w:rsidR="009B77A2" w:rsidRPr="000C3DFF" w:rsidP="00EF5983" w14:paraId="54F8A2F2" w14:textId="77777777">
            <w:pPr>
              <w:pStyle w:val="Heading1"/>
              <w:spacing w:line="276" w:lineRule="auto"/>
              <w:rPr>
                <w:rFonts w:cs="Arial"/>
                <w:sz w:val="20"/>
                <w:szCs w:val="20"/>
              </w:rPr>
            </w:pPr>
          </w:p>
        </w:tc>
        <w:tc>
          <w:tcPr>
            <w:tcW w:w="2061" w:type="dxa"/>
            <w:tcBorders>
              <w:top w:val="single" w:sz="4" w:space="0" w:color="auto"/>
              <w:left w:val="single" w:sz="4" w:space="0" w:color="auto"/>
              <w:bottom w:val="single" w:sz="4" w:space="0" w:color="auto"/>
              <w:right w:val="single" w:sz="4" w:space="0" w:color="auto"/>
            </w:tcBorders>
            <w:vAlign w:val="center"/>
          </w:tcPr>
          <w:p w:rsidR="009B77A2" w:rsidRPr="000C3DFF" w:rsidP="00EF5983" w14:paraId="618FF7C0" w14:textId="77777777">
            <w:pPr>
              <w:pStyle w:val="Heading1"/>
              <w:spacing w:line="276" w:lineRule="auto"/>
              <w:rPr>
                <w:rFonts w:cs="Arial"/>
                <w:sz w:val="20"/>
                <w:szCs w:val="20"/>
              </w:rPr>
            </w:pPr>
          </w:p>
        </w:tc>
      </w:tr>
      <w:tr w14:paraId="779EDA71" w14:textId="77777777" w:rsidTr="00EF5983">
        <w:tblPrEx>
          <w:tblW w:w="91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1"/>
          <w:gridAfter w:val="1"/>
          <w:wBefore w:w="29" w:type="dxa"/>
          <w:wAfter w:w="62" w:type="dxa"/>
          <w:cantSplit/>
          <w:trHeight w:val="207"/>
        </w:trPr>
        <w:tc>
          <w:tcPr>
            <w:tcW w:w="9072" w:type="dxa"/>
            <w:gridSpan w:val="11"/>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rsidR="009B77A2" w:rsidRPr="000C3DFF" w:rsidP="00EF5983" w14:paraId="57C69068" w14:textId="77777777">
            <w:pPr>
              <w:pStyle w:val="Heading1"/>
              <w:spacing w:line="276" w:lineRule="auto"/>
              <w:rPr>
                <w:rFonts w:cs="Arial"/>
                <w:sz w:val="20"/>
                <w:szCs w:val="20"/>
              </w:rPr>
            </w:pPr>
            <w:r w:rsidRPr="000C3DFF">
              <w:rPr>
                <w:rFonts w:cs="Arial"/>
                <w:sz w:val="20"/>
                <w:szCs w:val="20"/>
              </w:rPr>
              <w:t>II.c</w:t>
            </w:r>
            <w:r w:rsidRPr="000C3DFF">
              <w:rPr>
                <w:rFonts w:cs="Arial"/>
                <w:sz w:val="20"/>
                <w:szCs w:val="20"/>
              </w:rPr>
              <w:t xml:space="preserve"> Načrtovana nadomestitev zmanjšanih prihodkov in povečanih odhodkov proračuna:</w:t>
            </w:r>
          </w:p>
        </w:tc>
      </w:tr>
      <w:tr w14:paraId="1854E69C" w14:textId="77777777" w:rsidTr="00EF5983">
        <w:tblPrEx>
          <w:tblW w:w="91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1"/>
          <w:gridAfter w:val="1"/>
          <w:wBefore w:w="29" w:type="dxa"/>
          <w:wAfter w:w="62" w:type="dxa"/>
          <w:cantSplit/>
          <w:trHeight w:val="100"/>
        </w:trPr>
        <w:tc>
          <w:tcPr>
            <w:tcW w:w="4166" w:type="dxa"/>
            <w:gridSpan w:val="4"/>
            <w:tcBorders>
              <w:top w:val="single" w:sz="4" w:space="0" w:color="auto"/>
              <w:left w:val="single" w:sz="4" w:space="0" w:color="auto"/>
              <w:bottom w:val="single" w:sz="4" w:space="0" w:color="auto"/>
              <w:right w:val="single" w:sz="4" w:space="0" w:color="auto"/>
            </w:tcBorders>
            <w:vAlign w:val="center"/>
          </w:tcPr>
          <w:p w:rsidR="009B77A2" w:rsidRPr="000C3DFF" w:rsidP="00EF5983" w14:paraId="242F1A23" w14:textId="77777777">
            <w:pPr>
              <w:widowControl w:val="0"/>
              <w:spacing w:after="0"/>
              <w:ind w:left="-122" w:right="-112"/>
              <w:jc w:val="center"/>
              <w:rPr>
                <w:rFonts w:ascii="Arial" w:hAnsi="Arial" w:cs="Arial"/>
                <w:sz w:val="20"/>
                <w:szCs w:val="20"/>
              </w:rPr>
            </w:pPr>
            <w:r w:rsidRPr="000C3DFF">
              <w:rPr>
                <w:rFonts w:ascii="Arial" w:hAnsi="Arial" w:cs="Arial"/>
                <w:sz w:val="20"/>
                <w:szCs w:val="20"/>
              </w:rPr>
              <w:t>Novi prihodki</w:t>
            </w:r>
          </w:p>
        </w:tc>
        <w:tc>
          <w:tcPr>
            <w:tcW w:w="2166" w:type="dxa"/>
            <w:gridSpan w:val="3"/>
            <w:tcBorders>
              <w:top w:val="single" w:sz="4" w:space="0" w:color="auto"/>
              <w:left w:val="single" w:sz="4" w:space="0" w:color="auto"/>
              <w:bottom w:val="single" w:sz="4" w:space="0" w:color="auto"/>
              <w:right w:val="single" w:sz="4" w:space="0" w:color="auto"/>
            </w:tcBorders>
            <w:vAlign w:val="center"/>
          </w:tcPr>
          <w:p w:rsidR="009B77A2" w:rsidRPr="000C3DFF" w:rsidP="00EF5983" w14:paraId="3E0A7892" w14:textId="77777777">
            <w:pPr>
              <w:widowControl w:val="0"/>
              <w:spacing w:after="0"/>
              <w:ind w:left="-122" w:right="-112"/>
              <w:jc w:val="center"/>
              <w:rPr>
                <w:rFonts w:ascii="Arial" w:hAnsi="Arial" w:cs="Arial"/>
                <w:sz w:val="20"/>
                <w:szCs w:val="20"/>
              </w:rPr>
            </w:pPr>
            <w:r w:rsidRPr="000C3DFF">
              <w:rPr>
                <w:rFonts w:ascii="Arial" w:hAnsi="Arial" w:cs="Arial"/>
                <w:sz w:val="20"/>
                <w:szCs w:val="20"/>
              </w:rPr>
              <w:t>Znesek za tekoče leto (t)</w:t>
            </w:r>
          </w:p>
        </w:tc>
        <w:tc>
          <w:tcPr>
            <w:tcW w:w="2740" w:type="dxa"/>
            <w:gridSpan w:val="4"/>
            <w:tcBorders>
              <w:top w:val="single" w:sz="4" w:space="0" w:color="auto"/>
              <w:left w:val="single" w:sz="4" w:space="0" w:color="auto"/>
              <w:bottom w:val="single" w:sz="4" w:space="0" w:color="auto"/>
              <w:right w:val="single" w:sz="4" w:space="0" w:color="auto"/>
            </w:tcBorders>
            <w:vAlign w:val="center"/>
          </w:tcPr>
          <w:p w:rsidR="009B77A2" w:rsidRPr="000C3DFF" w:rsidP="00EF5983" w14:paraId="32C05A4C" w14:textId="77777777">
            <w:pPr>
              <w:widowControl w:val="0"/>
              <w:spacing w:after="0"/>
              <w:ind w:left="-122" w:right="-112"/>
              <w:jc w:val="center"/>
              <w:rPr>
                <w:rFonts w:ascii="Arial" w:hAnsi="Arial" w:cs="Arial"/>
                <w:sz w:val="20"/>
                <w:szCs w:val="20"/>
              </w:rPr>
            </w:pPr>
            <w:r w:rsidRPr="000C3DFF">
              <w:rPr>
                <w:rFonts w:ascii="Arial" w:hAnsi="Arial" w:cs="Arial"/>
                <w:sz w:val="20"/>
                <w:szCs w:val="20"/>
              </w:rPr>
              <w:t>Znesek za t + 1</w:t>
            </w:r>
          </w:p>
        </w:tc>
      </w:tr>
      <w:tr w14:paraId="0BBFCB0C" w14:textId="77777777" w:rsidTr="00EF5983">
        <w:tblPrEx>
          <w:tblW w:w="91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1"/>
          <w:gridAfter w:val="1"/>
          <w:wBefore w:w="29" w:type="dxa"/>
          <w:wAfter w:w="62" w:type="dxa"/>
          <w:cantSplit/>
          <w:trHeight w:val="95"/>
        </w:trPr>
        <w:tc>
          <w:tcPr>
            <w:tcW w:w="4166" w:type="dxa"/>
            <w:gridSpan w:val="4"/>
            <w:tcBorders>
              <w:top w:val="single" w:sz="4" w:space="0" w:color="auto"/>
              <w:left w:val="single" w:sz="4" w:space="0" w:color="auto"/>
              <w:bottom w:val="single" w:sz="4" w:space="0" w:color="auto"/>
              <w:right w:val="single" w:sz="4" w:space="0" w:color="auto"/>
            </w:tcBorders>
            <w:vAlign w:val="center"/>
          </w:tcPr>
          <w:p w:rsidR="009B77A2" w:rsidRPr="000C3DFF" w:rsidP="00EF5983" w14:paraId="0C1FAFB7" w14:textId="77777777">
            <w:pPr>
              <w:pStyle w:val="Heading1"/>
              <w:spacing w:line="276" w:lineRule="auto"/>
              <w:rPr>
                <w:rFonts w:cs="Arial"/>
                <w:sz w:val="20"/>
                <w:szCs w:val="20"/>
              </w:rPr>
            </w:pPr>
          </w:p>
        </w:tc>
        <w:tc>
          <w:tcPr>
            <w:tcW w:w="2166" w:type="dxa"/>
            <w:gridSpan w:val="3"/>
            <w:tcBorders>
              <w:top w:val="single" w:sz="4" w:space="0" w:color="auto"/>
              <w:left w:val="single" w:sz="4" w:space="0" w:color="auto"/>
              <w:bottom w:val="single" w:sz="4" w:space="0" w:color="auto"/>
              <w:right w:val="single" w:sz="4" w:space="0" w:color="auto"/>
            </w:tcBorders>
            <w:vAlign w:val="center"/>
          </w:tcPr>
          <w:p w:rsidR="009B77A2" w:rsidRPr="000C3DFF" w:rsidP="00EF5983" w14:paraId="36A4A612" w14:textId="77777777">
            <w:pPr>
              <w:pStyle w:val="Heading1"/>
              <w:spacing w:line="276" w:lineRule="auto"/>
              <w:rPr>
                <w:rFonts w:cs="Arial"/>
                <w:sz w:val="20"/>
                <w:szCs w:val="20"/>
              </w:rPr>
            </w:pPr>
          </w:p>
        </w:tc>
        <w:tc>
          <w:tcPr>
            <w:tcW w:w="2740" w:type="dxa"/>
            <w:gridSpan w:val="4"/>
            <w:tcBorders>
              <w:top w:val="single" w:sz="4" w:space="0" w:color="auto"/>
              <w:left w:val="single" w:sz="4" w:space="0" w:color="auto"/>
              <w:bottom w:val="single" w:sz="4" w:space="0" w:color="auto"/>
              <w:right w:val="single" w:sz="4" w:space="0" w:color="auto"/>
            </w:tcBorders>
            <w:vAlign w:val="center"/>
          </w:tcPr>
          <w:p w:rsidR="009B77A2" w:rsidRPr="000C3DFF" w:rsidP="00EF5983" w14:paraId="6583C8EB" w14:textId="77777777">
            <w:pPr>
              <w:pStyle w:val="Heading1"/>
              <w:spacing w:line="276" w:lineRule="auto"/>
              <w:rPr>
                <w:rFonts w:cs="Arial"/>
                <w:sz w:val="20"/>
                <w:szCs w:val="20"/>
              </w:rPr>
            </w:pPr>
          </w:p>
        </w:tc>
      </w:tr>
      <w:tr w14:paraId="56A7779B" w14:textId="77777777" w:rsidTr="00EF5983">
        <w:tblPrEx>
          <w:tblW w:w="91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1"/>
          <w:gridAfter w:val="1"/>
          <w:wBefore w:w="29" w:type="dxa"/>
          <w:wAfter w:w="62" w:type="dxa"/>
          <w:cantSplit/>
          <w:trHeight w:val="95"/>
        </w:trPr>
        <w:tc>
          <w:tcPr>
            <w:tcW w:w="4166" w:type="dxa"/>
            <w:gridSpan w:val="4"/>
            <w:tcBorders>
              <w:top w:val="single" w:sz="4" w:space="0" w:color="auto"/>
              <w:left w:val="single" w:sz="4" w:space="0" w:color="auto"/>
              <w:bottom w:val="single" w:sz="4" w:space="0" w:color="auto"/>
              <w:right w:val="single" w:sz="4" w:space="0" w:color="auto"/>
            </w:tcBorders>
            <w:vAlign w:val="center"/>
          </w:tcPr>
          <w:p w:rsidR="009B77A2" w:rsidRPr="000C3DFF" w:rsidP="00EF5983" w14:paraId="57DD3F82" w14:textId="77777777">
            <w:pPr>
              <w:pStyle w:val="Heading1"/>
              <w:spacing w:line="276" w:lineRule="auto"/>
              <w:rPr>
                <w:rFonts w:cs="Arial"/>
                <w:sz w:val="20"/>
                <w:szCs w:val="20"/>
              </w:rPr>
            </w:pPr>
          </w:p>
        </w:tc>
        <w:tc>
          <w:tcPr>
            <w:tcW w:w="2166" w:type="dxa"/>
            <w:gridSpan w:val="3"/>
            <w:tcBorders>
              <w:top w:val="single" w:sz="4" w:space="0" w:color="auto"/>
              <w:left w:val="single" w:sz="4" w:space="0" w:color="auto"/>
              <w:bottom w:val="single" w:sz="4" w:space="0" w:color="auto"/>
              <w:right w:val="single" w:sz="4" w:space="0" w:color="auto"/>
            </w:tcBorders>
            <w:vAlign w:val="center"/>
          </w:tcPr>
          <w:p w:rsidR="009B77A2" w:rsidRPr="000C3DFF" w:rsidP="00EF5983" w14:paraId="5DDA4840" w14:textId="77777777">
            <w:pPr>
              <w:pStyle w:val="Heading1"/>
              <w:spacing w:line="276" w:lineRule="auto"/>
              <w:rPr>
                <w:rFonts w:cs="Arial"/>
                <w:sz w:val="20"/>
                <w:szCs w:val="20"/>
              </w:rPr>
            </w:pPr>
          </w:p>
        </w:tc>
        <w:tc>
          <w:tcPr>
            <w:tcW w:w="2740" w:type="dxa"/>
            <w:gridSpan w:val="4"/>
            <w:tcBorders>
              <w:top w:val="single" w:sz="4" w:space="0" w:color="auto"/>
              <w:left w:val="single" w:sz="4" w:space="0" w:color="auto"/>
              <w:bottom w:val="single" w:sz="4" w:space="0" w:color="auto"/>
              <w:right w:val="single" w:sz="4" w:space="0" w:color="auto"/>
            </w:tcBorders>
            <w:vAlign w:val="center"/>
          </w:tcPr>
          <w:p w:rsidR="009B77A2" w:rsidRPr="000C3DFF" w:rsidP="00EF5983" w14:paraId="1A1299EA" w14:textId="77777777">
            <w:pPr>
              <w:pStyle w:val="Heading1"/>
              <w:spacing w:line="276" w:lineRule="auto"/>
              <w:rPr>
                <w:rFonts w:cs="Arial"/>
                <w:sz w:val="20"/>
                <w:szCs w:val="20"/>
              </w:rPr>
            </w:pPr>
          </w:p>
        </w:tc>
      </w:tr>
      <w:tr w14:paraId="2A0A5324" w14:textId="77777777" w:rsidTr="00EF5983">
        <w:tblPrEx>
          <w:tblW w:w="91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1"/>
          <w:gridAfter w:val="1"/>
          <w:wBefore w:w="29" w:type="dxa"/>
          <w:wAfter w:w="62" w:type="dxa"/>
          <w:cantSplit/>
          <w:trHeight w:val="95"/>
        </w:trPr>
        <w:tc>
          <w:tcPr>
            <w:tcW w:w="4166" w:type="dxa"/>
            <w:gridSpan w:val="4"/>
            <w:tcBorders>
              <w:top w:val="single" w:sz="4" w:space="0" w:color="auto"/>
              <w:left w:val="single" w:sz="4" w:space="0" w:color="auto"/>
              <w:bottom w:val="single" w:sz="4" w:space="0" w:color="auto"/>
              <w:right w:val="single" w:sz="4" w:space="0" w:color="auto"/>
            </w:tcBorders>
            <w:vAlign w:val="center"/>
          </w:tcPr>
          <w:p w:rsidR="009B77A2" w:rsidRPr="000C3DFF" w:rsidP="00EF5983" w14:paraId="71A447BA" w14:textId="77777777">
            <w:pPr>
              <w:pStyle w:val="Heading1"/>
              <w:spacing w:line="276" w:lineRule="auto"/>
              <w:rPr>
                <w:rFonts w:cs="Arial"/>
                <w:sz w:val="20"/>
                <w:szCs w:val="20"/>
              </w:rPr>
            </w:pPr>
          </w:p>
        </w:tc>
        <w:tc>
          <w:tcPr>
            <w:tcW w:w="2166" w:type="dxa"/>
            <w:gridSpan w:val="3"/>
            <w:tcBorders>
              <w:top w:val="single" w:sz="4" w:space="0" w:color="auto"/>
              <w:left w:val="single" w:sz="4" w:space="0" w:color="auto"/>
              <w:bottom w:val="single" w:sz="4" w:space="0" w:color="auto"/>
              <w:right w:val="single" w:sz="4" w:space="0" w:color="auto"/>
            </w:tcBorders>
            <w:vAlign w:val="center"/>
          </w:tcPr>
          <w:p w:rsidR="009B77A2" w:rsidRPr="000C3DFF" w:rsidP="00EF5983" w14:paraId="4660A348" w14:textId="77777777">
            <w:pPr>
              <w:pStyle w:val="Heading1"/>
              <w:spacing w:line="276" w:lineRule="auto"/>
              <w:rPr>
                <w:rFonts w:cs="Arial"/>
                <w:sz w:val="20"/>
                <w:szCs w:val="20"/>
              </w:rPr>
            </w:pPr>
          </w:p>
        </w:tc>
        <w:tc>
          <w:tcPr>
            <w:tcW w:w="2740" w:type="dxa"/>
            <w:gridSpan w:val="4"/>
            <w:tcBorders>
              <w:top w:val="single" w:sz="4" w:space="0" w:color="auto"/>
              <w:left w:val="single" w:sz="4" w:space="0" w:color="auto"/>
              <w:bottom w:val="single" w:sz="4" w:space="0" w:color="auto"/>
              <w:right w:val="single" w:sz="4" w:space="0" w:color="auto"/>
            </w:tcBorders>
            <w:vAlign w:val="center"/>
          </w:tcPr>
          <w:p w:rsidR="009B77A2" w:rsidRPr="000C3DFF" w:rsidP="00EF5983" w14:paraId="0464CC9D" w14:textId="77777777">
            <w:pPr>
              <w:pStyle w:val="Heading1"/>
              <w:spacing w:line="276" w:lineRule="auto"/>
              <w:rPr>
                <w:rFonts w:cs="Arial"/>
                <w:sz w:val="20"/>
                <w:szCs w:val="20"/>
              </w:rPr>
            </w:pPr>
          </w:p>
        </w:tc>
      </w:tr>
      <w:tr w14:paraId="4B2DC90B" w14:textId="77777777" w:rsidTr="00EF5983">
        <w:tblPrEx>
          <w:tblW w:w="91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1"/>
          <w:gridAfter w:val="1"/>
          <w:wBefore w:w="29" w:type="dxa"/>
          <w:wAfter w:w="62" w:type="dxa"/>
          <w:cantSplit/>
          <w:trHeight w:val="95"/>
        </w:trPr>
        <w:tc>
          <w:tcPr>
            <w:tcW w:w="4166" w:type="dxa"/>
            <w:gridSpan w:val="4"/>
            <w:tcBorders>
              <w:top w:val="single" w:sz="4" w:space="0" w:color="auto"/>
              <w:left w:val="single" w:sz="4" w:space="0" w:color="auto"/>
              <w:bottom w:val="single" w:sz="4" w:space="0" w:color="auto"/>
              <w:right w:val="single" w:sz="4" w:space="0" w:color="auto"/>
            </w:tcBorders>
            <w:vAlign w:val="center"/>
          </w:tcPr>
          <w:p w:rsidR="009B77A2" w:rsidRPr="000C3DFF" w:rsidP="00EF5983" w14:paraId="69245714" w14:textId="77777777">
            <w:pPr>
              <w:pStyle w:val="Heading1"/>
              <w:spacing w:line="276" w:lineRule="auto"/>
              <w:rPr>
                <w:rFonts w:cs="Arial"/>
                <w:sz w:val="20"/>
                <w:szCs w:val="20"/>
              </w:rPr>
            </w:pPr>
            <w:r w:rsidRPr="000C3DFF">
              <w:rPr>
                <w:rFonts w:cs="Arial"/>
                <w:sz w:val="20"/>
                <w:szCs w:val="20"/>
              </w:rPr>
              <w:t>SKUPAJ</w:t>
            </w:r>
          </w:p>
        </w:tc>
        <w:tc>
          <w:tcPr>
            <w:tcW w:w="2166" w:type="dxa"/>
            <w:gridSpan w:val="3"/>
            <w:tcBorders>
              <w:top w:val="single" w:sz="4" w:space="0" w:color="auto"/>
              <w:left w:val="single" w:sz="4" w:space="0" w:color="auto"/>
              <w:bottom w:val="single" w:sz="4" w:space="0" w:color="auto"/>
              <w:right w:val="single" w:sz="4" w:space="0" w:color="auto"/>
            </w:tcBorders>
            <w:vAlign w:val="center"/>
          </w:tcPr>
          <w:p w:rsidR="009B77A2" w:rsidRPr="000C3DFF" w:rsidP="00EF5983" w14:paraId="322D93A7" w14:textId="77777777">
            <w:pPr>
              <w:pStyle w:val="Heading1"/>
              <w:spacing w:line="276" w:lineRule="auto"/>
              <w:rPr>
                <w:rFonts w:cs="Arial"/>
                <w:sz w:val="20"/>
                <w:szCs w:val="20"/>
              </w:rPr>
            </w:pPr>
          </w:p>
        </w:tc>
        <w:tc>
          <w:tcPr>
            <w:tcW w:w="2740" w:type="dxa"/>
            <w:gridSpan w:val="4"/>
            <w:tcBorders>
              <w:top w:val="single" w:sz="4" w:space="0" w:color="auto"/>
              <w:left w:val="single" w:sz="4" w:space="0" w:color="auto"/>
              <w:bottom w:val="single" w:sz="4" w:space="0" w:color="auto"/>
              <w:right w:val="single" w:sz="4" w:space="0" w:color="auto"/>
            </w:tcBorders>
            <w:vAlign w:val="center"/>
          </w:tcPr>
          <w:p w:rsidR="009B77A2" w:rsidRPr="000C3DFF" w:rsidP="00EF5983" w14:paraId="19862B09" w14:textId="77777777">
            <w:pPr>
              <w:pStyle w:val="Heading1"/>
              <w:spacing w:line="276" w:lineRule="auto"/>
              <w:rPr>
                <w:rFonts w:cs="Arial"/>
                <w:sz w:val="20"/>
                <w:szCs w:val="20"/>
              </w:rPr>
            </w:pPr>
          </w:p>
        </w:tc>
      </w:tr>
      <w:tr w14:paraId="78E24BCD" w14:textId="77777777" w:rsidTr="00EF5983">
        <w:tblPrEx>
          <w:tblW w:w="9163" w:type="dxa"/>
          <w:tblInd w:w="108" w:type="dxa"/>
          <w:tblLook w:val="04A0"/>
        </w:tblPrEx>
        <w:trPr>
          <w:gridBefore w:val="1"/>
          <w:gridAfter w:val="1"/>
          <w:wBefore w:w="29" w:type="dxa"/>
          <w:wAfter w:w="62" w:type="dxa"/>
          <w:trHeight w:val="1910"/>
        </w:trPr>
        <w:tc>
          <w:tcPr>
            <w:tcW w:w="9072" w:type="dxa"/>
            <w:gridSpan w:val="11"/>
          </w:tcPr>
          <w:p w:rsidR="009B77A2" w:rsidRPr="000C3DFF" w:rsidP="00EF5983" w14:paraId="36867D7E" w14:textId="77777777">
            <w:pPr>
              <w:widowControl w:val="0"/>
              <w:spacing w:after="0"/>
              <w:rPr>
                <w:rFonts w:ascii="Arial" w:hAnsi="Arial" w:cs="Arial"/>
                <w:b/>
                <w:sz w:val="20"/>
                <w:szCs w:val="20"/>
              </w:rPr>
            </w:pPr>
          </w:p>
          <w:p w:rsidR="009B77A2" w:rsidRPr="000C3DFF" w:rsidP="00EF5983" w14:paraId="60892416" w14:textId="77777777">
            <w:pPr>
              <w:widowControl w:val="0"/>
              <w:spacing w:after="0"/>
              <w:rPr>
                <w:rFonts w:ascii="Arial" w:hAnsi="Arial" w:cs="Arial"/>
                <w:b/>
                <w:sz w:val="20"/>
                <w:szCs w:val="20"/>
              </w:rPr>
            </w:pPr>
            <w:r w:rsidRPr="000C3DFF">
              <w:rPr>
                <w:rFonts w:ascii="Arial" w:hAnsi="Arial" w:cs="Arial"/>
                <w:b/>
                <w:sz w:val="20"/>
                <w:szCs w:val="20"/>
              </w:rPr>
              <w:t>OBRAZLOŽITEV:</w:t>
            </w:r>
          </w:p>
          <w:p w:rsidR="009B77A2" w:rsidRPr="000C3DFF" w:rsidP="00EF5983" w14:paraId="083A4D9E" w14:textId="77777777">
            <w:pPr>
              <w:widowControl w:val="0"/>
              <w:numPr>
                <w:ilvl w:val="0"/>
                <w:numId w:val="6"/>
              </w:numPr>
              <w:suppressAutoHyphens/>
              <w:spacing w:after="0"/>
              <w:ind w:left="284" w:hanging="284"/>
              <w:jc w:val="both"/>
              <w:rPr>
                <w:rFonts w:ascii="Arial" w:hAnsi="Arial" w:cs="Arial"/>
                <w:b/>
                <w:sz w:val="20"/>
                <w:szCs w:val="20"/>
                <w:lang w:eastAsia="sl-SI"/>
              </w:rPr>
            </w:pPr>
            <w:r w:rsidRPr="000C3DFF">
              <w:rPr>
                <w:rFonts w:ascii="Arial" w:hAnsi="Arial" w:cs="Arial"/>
                <w:b/>
                <w:sz w:val="20"/>
                <w:szCs w:val="20"/>
                <w:lang w:eastAsia="sl-SI"/>
              </w:rPr>
              <w:t>Ocena finančnih posledic, ki niso načrtovane v sprejetem proračunu</w:t>
            </w:r>
          </w:p>
          <w:p w:rsidR="009B77A2" w:rsidRPr="000C3DFF" w:rsidP="00EF5983" w14:paraId="3FC04FE9" w14:textId="77777777">
            <w:pPr>
              <w:widowControl w:val="0"/>
              <w:spacing w:after="0"/>
              <w:ind w:left="360" w:hanging="76"/>
              <w:jc w:val="both"/>
              <w:rPr>
                <w:rFonts w:ascii="Arial" w:hAnsi="Arial" w:cs="Arial"/>
                <w:sz w:val="20"/>
                <w:szCs w:val="20"/>
                <w:lang w:eastAsia="sl-SI"/>
              </w:rPr>
            </w:pPr>
            <w:r w:rsidRPr="000C3DFF">
              <w:rPr>
                <w:rFonts w:ascii="Arial" w:hAnsi="Arial" w:cs="Arial"/>
                <w:sz w:val="20"/>
                <w:szCs w:val="20"/>
                <w:lang w:eastAsia="sl-SI"/>
              </w:rPr>
              <w:t>V zvezi s predlaganim vladnim gradivom se navedejo predvidene spremembe (povečanje, zmanjšanje):</w:t>
            </w:r>
          </w:p>
          <w:p w:rsidR="009B77A2" w:rsidRPr="000C3DFF" w:rsidP="00EF5983" w14:paraId="4FC6693F" w14:textId="77777777">
            <w:pPr>
              <w:widowControl w:val="0"/>
              <w:numPr>
                <w:ilvl w:val="0"/>
                <w:numId w:val="18"/>
              </w:numPr>
              <w:suppressAutoHyphens/>
              <w:spacing w:after="0"/>
              <w:jc w:val="both"/>
              <w:rPr>
                <w:rFonts w:ascii="Arial" w:hAnsi="Arial" w:cs="Arial"/>
                <w:sz w:val="20"/>
                <w:szCs w:val="20"/>
              </w:rPr>
            </w:pPr>
            <w:r w:rsidRPr="000C3DFF">
              <w:rPr>
                <w:rFonts w:ascii="Arial" w:hAnsi="Arial" w:cs="Arial"/>
                <w:sz w:val="20"/>
                <w:szCs w:val="20"/>
                <w:lang w:eastAsia="sl-SI"/>
              </w:rPr>
              <w:t>prihodkov državnega proračuna in občinskih proračunov,</w:t>
            </w:r>
          </w:p>
          <w:p w:rsidR="009B77A2" w:rsidRPr="000C3DFF" w:rsidP="00EF5983" w14:paraId="09C07A4B" w14:textId="77777777">
            <w:pPr>
              <w:widowControl w:val="0"/>
              <w:numPr>
                <w:ilvl w:val="0"/>
                <w:numId w:val="18"/>
              </w:numPr>
              <w:suppressAutoHyphens/>
              <w:spacing w:after="0"/>
              <w:jc w:val="both"/>
              <w:rPr>
                <w:rFonts w:ascii="Arial" w:hAnsi="Arial" w:cs="Arial"/>
                <w:sz w:val="20"/>
                <w:szCs w:val="20"/>
              </w:rPr>
            </w:pPr>
            <w:r w:rsidRPr="000C3DFF">
              <w:rPr>
                <w:rFonts w:ascii="Arial" w:hAnsi="Arial" w:cs="Arial"/>
                <w:sz w:val="20"/>
                <w:szCs w:val="20"/>
                <w:lang w:eastAsia="sl-SI"/>
              </w:rPr>
              <w:t>odhodkov državnega proračuna, ki niso načrtovani na ukrepih oziroma projektih sprejetih proračunov,</w:t>
            </w:r>
          </w:p>
          <w:p w:rsidR="009B77A2" w:rsidRPr="000C3DFF" w:rsidP="00EF5983" w14:paraId="38205202" w14:textId="77777777">
            <w:pPr>
              <w:widowControl w:val="0"/>
              <w:numPr>
                <w:ilvl w:val="0"/>
                <w:numId w:val="18"/>
              </w:numPr>
              <w:suppressAutoHyphens/>
              <w:spacing w:after="0"/>
              <w:jc w:val="both"/>
              <w:rPr>
                <w:rFonts w:ascii="Arial" w:hAnsi="Arial" w:cs="Arial"/>
                <w:sz w:val="20"/>
                <w:szCs w:val="20"/>
              </w:rPr>
            </w:pPr>
            <w:r w:rsidRPr="000C3DFF">
              <w:rPr>
                <w:rFonts w:ascii="Arial" w:hAnsi="Arial" w:cs="Arial"/>
                <w:sz w:val="20"/>
                <w:szCs w:val="20"/>
                <w:lang w:eastAsia="sl-SI"/>
              </w:rPr>
              <w:t>obveznosti za druga javnofinančna sredstva (drugi viri), ki niso načrtovana na ukrepih oziroma projektih sprejetih proračunov.</w:t>
            </w:r>
          </w:p>
          <w:p w:rsidR="009B77A2" w:rsidRPr="000C3DFF" w:rsidP="00EF5983" w14:paraId="4AF6EA7F" w14:textId="77777777">
            <w:pPr>
              <w:widowControl w:val="0"/>
              <w:spacing w:after="0"/>
              <w:ind w:left="284"/>
              <w:rPr>
                <w:rFonts w:ascii="Arial" w:hAnsi="Arial" w:cs="Arial"/>
                <w:sz w:val="20"/>
                <w:szCs w:val="20"/>
                <w:lang w:eastAsia="sl-SI"/>
              </w:rPr>
            </w:pPr>
          </w:p>
          <w:p w:rsidR="009B77A2" w:rsidRPr="000C3DFF" w:rsidP="00EF5983" w14:paraId="7D8EE6D2" w14:textId="77777777">
            <w:pPr>
              <w:widowControl w:val="0"/>
              <w:numPr>
                <w:ilvl w:val="0"/>
                <w:numId w:val="6"/>
              </w:numPr>
              <w:suppressAutoHyphens/>
              <w:spacing w:after="0"/>
              <w:ind w:left="284" w:hanging="284"/>
              <w:jc w:val="both"/>
              <w:rPr>
                <w:rFonts w:ascii="Arial" w:hAnsi="Arial" w:cs="Arial"/>
                <w:b/>
                <w:sz w:val="20"/>
                <w:szCs w:val="20"/>
                <w:lang w:eastAsia="sl-SI"/>
              </w:rPr>
            </w:pPr>
            <w:r w:rsidRPr="000C3DFF">
              <w:rPr>
                <w:rFonts w:ascii="Arial" w:hAnsi="Arial" w:cs="Arial"/>
                <w:b/>
                <w:sz w:val="20"/>
                <w:szCs w:val="20"/>
                <w:lang w:eastAsia="sl-SI"/>
              </w:rPr>
              <w:t>Finančne posledice za državni proračun</w:t>
            </w:r>
          </w:p>
          <w:p w:rsidR="009B77A2" w:rsidRPr="000C3DFF" w:rsidP="00EF5983" w14:paraId="6E39FA93" w14:textId="77777777">
            <w:pPr>
              <w:widowControl w:val="0"/>
              <w:spacing w:after="0"/>
              <w:ind w:left="284"/>
              <w:jc w:val="both"/>
              <w:rPr>
                <w:rFonts w:ascii="Arial" w:hAnsi="Arial" w:cs="Arial"/>
                <w:sz w:val="20"/>
                <w:szCs w:val="20"/>
                <w:lang w:eastAsia="sl-SI"/>
              </w:rPr>
            </w:pPr>
            <w:r w:rsidRPr="000C3DFF">
              <w:rPr>
                <w:rFonts w:ascii="Arial" w:hAnsi="Arial" w:cs="Arial"/>
                <w:sz w:val="20"/>
                <w:szCs w:val="20"/>
                <w:lang w:eastAsia="sl-SI"/>
              </w:rPr>
              <w:t>Prikazane morajo biti finančne posledice za državni proračun, ki so na proračunskih postavkah načrtovane v dinamiki projektov oziroma ukrepov:</w:t>
            </w:r>
          </w:p>
          <w:p w:rsidR="009B77A2" w:rsidRPr="000C3DFF" w:rsidP="00EF5983" w14:paraId="414ED602" w14:textId="77777777">
            <w:pPr>
              <w:widowControl w:val="0"/>
              <w:suppressAutoHyphens/>
              <w:spacing w:after="0"/>
              <w:ind w:left="720"/>
              <w:jc w:val="both"/>
              <w:rPr>
                <w:rFonts w:ascii="Arial" w:hAnsi="Arial" w:cs="Arial"/>
                <w:b/>
                <w:sz w:val="20"/>
                <w:szCs w:val="20"/>
                <w:lang w:eastAsia="sl-SI"/>
              </w:rPr>
            </w:pPr>
            <w:r w:rsidRPr="000C3DFF">
              <w:rPr>
                <w:rFonts w:ascii="Arial" w:hAnsi="Arial" w:cs="Arial"/>
                <w:b/>
                <w:sz w:val="20"/>
                <w:szCs w:val="20"/>
                <w:lang w:eastAsia="sl-SI"/>
              </w:rPr>
              <w:t>II.a</w:t>
            </w:r>
            <w:r w:rsidRPr="000C3DFF">
              <w:rPr>
                <w:rFonts w:ascii="Arial" w:hAnsi="Arial" w:cs="Arial"/>
                <w:b/>
                <w:sz w:val="20"/>
                <w:szCs w:val="20"/>
                <w:lang w:eastAsia="sl-SI"/>
              </w:rPr>
              <w:t xml:space="preserve"> Pravice porabe za izvedbo predlaganih rešitev so zagotovljene:</w:t>
            </w:r>
          </w:p>
          <w:p w:rsidR="009B77A2" w:rsidRPr="000C3DFF" w:rsidP="00EF5983" w14:paraId="0874E744" w14:textId="77777777">
            <w:pPr>
              <w:widowControl w:val="0"/>
              <w:spacing w:after="0"/>
              <w:ind w:left="284"/>
              <w:jc w:val="both"/>
              <w:rPr>
                <w:rFonts w:ascii="Arial" w:hAnsi="Arial" w:cs="Arial"/>
                <w:sz w:val="20"/>
                <w:szCs w:val="20"/>
                <w:lang w:eastAsia="sl-SI"/>
              </w:rPr>
            </w:pPr>
            <w:r w:rsidRPr="000C3DFF">
              <w:rPr>
                <w:rFonts w:ascii="Arial" w:hAnsi="Arial" w:cs="Arial"/>
                <w:sz w:val="20"/>
                <w:szCs w:val="20"/>
                <w:lang w:eastAsia="sl-SI"/>
              </w:rPr>
              <w:t xml:space="preserve">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w:t>
            </w:r>
            <w:r w:rsidRPr="000C3DFF">
              <w:rPr>
                <w:rFonts w:ascii="Arial" w:hAnsi="Arial" w:cs="Arial"/>
                <w:sz w:val="20"/>
                <w:szCs w:val="20"/>
                <w:lang w:eastAsia="sl-SI"/>
              </w:rPr>
              <w:t xml:space="preserve">povezava s točko </w:t>
            </w:r>
            <w:r w:rsidRPr="000C3DFF">
              <w:rPr>
                <w:rFonts w:ascii="Arial" w:hAnsi="Arial" w:cs="Arial"/>
                <w:sz w:val="20"/>
                <w:szCs w:val="20"/>
                <w:lang w:eastAsia="sl-SI"/>
              </w:rPr>
              <w:t>II.b</w:t>
            </w:r>
            <w:r w:rsidRPr="000C3DFF">
              <w:rPr>
                <w:rFonts w:ascii="Arial" w:hAnsi="Arial" w:cs="Arial"/>
                <w:sz w:val="20"/>
                <w:szCs w:val="20"/>
                <w:lang w:eastAsia="sl-SI"/>
              </w:rPr>
              <w:t>). Pri uvrstitvi novega projekta oziroma ukrepa v načrt razvojnih programov se navedejo:</w:t>
            </w:r>
          </w:p>
          <w:p w:rsidR="009B77A2" w:rsidRPr="000C3DFF" w:rsidP="00EF5983" w14:paraId="07D8DBB2" w14:textId="77777777">
            <w:pPr>
              <w:widowControl w:val="0"/>
              <w:numPr>
                <w:ilvl w:val="0"/>
                <w:numId w:val="19"/>
              </w:numPr>
              <w:suppressAutoHyphens/>
              <w:spacing w:after="0"/>
              <w:jc w:val="both"/>
              <w:rPr>
                <w:rFonts w:ascii="Arial" w:hAnsi="Arial" w:cs="Arial"/>
                <w:sz w:val="20"/>
                <w:szCs w:val="20"/>
                <w:lang w:eastAsia="sl-SI"/>
              </w:rPr>
            </w:pPr>
            <w:r w:rsidRPr="000C3DFF">
              <w:rPr>
                <w:rFonts w:ascii="Arial" w:hAnsi="Arial" w:cs="Arial"/>
                <w:sz w:val="20"/>
                <w:szCs w:val="20"/>
                <w:lang w:eastAsia="sl-SI"/>
              </w:rPr>
              <w:t>proračunski uporabnik, ki bo financiral novi projekt oziroma ukrep,</w:t>
            </w:r>
          </w:p>
          <w:p w:rsidR="009B77A2" w:rsidRPr="000C3DFF" w:rsidP="00EF5983" w14:paraId="2570F3CA" w14:textId="77777777">
            <w:pPr>
              <w:widowControl w:val="0"/>
              <w:numPr>
                <w:ilvl w:val="0"/>
                <w:numId w:val="19"/>
              </w:numPr>
              <w:suppressAutoHyphens/>
              <w:spacing w:after="0"/>
              <w:jc w:val="both"/>
              <w:rPr>
                <w:rFonts w:ascii="Arial" w:hAnsi="Arial" w:cs="Arial"/>
                <w:sz w:val="20"/>
                <w:szCs w:val="20"/>
                <w:lang w:eastAsia="sl-SI"/>
              </w:rPr>
            </w:pPr>
            <w:r w:rsidRPr="000C3DFF">
              <w:rPr>
                <w:rFonts w:ascii="Arial" w:hAnsi="Arial" w:cs="Arial"/>
                <w:sz w:val="20"/>
                <w:szCs w:val="20"/>
                <w:lang w:eastAsia="sl-SI"/>
              </w:rPr>
              <w:t xml:space="preserve">projekt oziroma ukrep, s katerim se bodo dosegli cilji vladnega gradiva, in </w:t>
            </w:r>
          </w:p>
          <w:p w:rsidR="009B77A2" w:rsidRPr="000C3DFF" w:rsidP="00EF5983" w14:paraId="794541BB" w14:textId="77777777">
            <w:pPr>
              <w:widowControl w:val="0"/>
              <w:numPr>
                <w:ilvl w:val="0"/>
                <w:numId w:val="19"/>
              </w:numPr>
              <w:suppressAutoHyphens/>
              <w:spacing w:after="0"/>
              <w:jc w:val="both"/>
              <w:rPr>
                <w:rFonts w:ascii="Arial" w:hAnsi="Arial" w:cs="Arial"/>
                <w:sz w:val="20"/>
                <w:szCs w:val="20"/>
                <w:lang w:eastAsia="sl-SI"/>
              </w:rPr>
            </w:pPr>
            <w:r w:rsidRPr="000C3DFF">
              <w:rPr>
                <w:rFonts w:ascii="Arial" w:hAnsi="Arial" w:cs="Arial"/>
                <w:sz w:val="20"/>
                <w:szCs w:val="20"/>
                <w:lang w:eastAsia="sl-SI"/>
              </w:rPr>
              <w:t>proračunske postavke.</w:t>
            </w:r>
          </w:p>
          <w:p w:rsidR="009B77A2" w:rsidRPr="000C3DFF" w:rsidP="00EF5983" w14:paraId="70F7895C" w14:textId="77777777">
            <w:pPr>
              <w:widowControl w:val="0"/>
              <w:spacing w:after="0"/>
              <w:ind w:left="284"/>
              <w:jc w:val="both"/>
              <w:rPr>
                <w:rFonts w:ascii="Arial" w:hAnsi="Arial" w:cs="Arial"/>
                <w:sz w:val="20"/>
                <w:szCs w:val="20"/>
                <w:lang w:eastAsia="sl-SI"/>
              </w:rPr>
            </w:pPr>
            <w:r w:rsidRPr="000C3DFF">
              <w:rPr>
                <w:rFonts w:ascii="Arial" w:hAnsi="Arial" w:cs="Arial"/>
                <w:sz w:val="20"/>
                <w:szCs w:val="20"/>
                <w:lang w:eastAsia="sl-SI"/>
              </w:rPr>
              <w:t xml:space="preserve">Za zagotovitev pravic porabe na proračunskih postavkah, s katerih se bo financiral novi projekt oziroma ukrep, je treba izpolniti tudi točko </w:t>
            </w:r>
            <w:r w:rsidRPr="000C3DFF">
              <w:rPr>
                <w:rFonts w:ascii="Arial" w:hAnsi="Arial" w:cs="Arial"/>
                <w:sz w:val="20"/>
                <w:szCs w:val="20"/>
                <w:lang w:eastAsia="sl-SI"/>
              </w:rPr>
              <w:t>II.b</w:t>
            </w:r>
            <w:r w:rsidRPr="000C3DFF">
              <w:rPr>
                <w:rFonts w:ascii="Arial" w:hAnsi="Arial" w:cs="Arial"/>
                <w:sz w:val="20"/>
                <w:szCs w:val="20"/>
                <w:lang w:eastAsia="sl-SI"/>
              </w:rPr>
              <w:t>, saj je za novi projekt oziroma ukrep mogoče zagotoviti pravice porabe le s prerazporeditvijo s proračunskih postavk, s katerih se financirajo že sprejeti oziroma veljavni projekti in ukrepi.</w:t>
            </w:r>
          </w:p>
          <w:p w:rsidR="009B77A2" w:rsidRPr="000C3DFF" w:rsidP="00EF5983" w14:paraId="635D73F3" w14:textId="77777777">
            <w:pPr>
              <w:widowControl w:val="0"/>
              <w:suppressAutoHyphens/>
              <w:spacing w:after="0"/>
              <w:ind w:left="714"/>
              <w:jc w:val="both"/>
              <w:rPr>
                <w:rFonts w:ascii="Arial" w:hAnsi="Arial" w:cs="Arial"/>
                <w:b/>
                <w:sz w:val="20"/>
                <w:szCs w:val="20"/>
                <w:lang w:eastAsia="sl-SI"/>
              </w:rPr>
            </w:pPr>
            <w:r w:rsidRPr="000C3DFF">
              <w:rPr>
                <w:rFonts w:ascii="Arial" w:hAnsi="Arial" w:cs="Arial"/>
                <w:b/>
                <w:sz w:val="20"/>
                <w:szCs w:val="20"/>
                <w:lang w:eastAsia="sl-SI"/>
              </w:rPr>
              <w:t>II.b</w:t>
            </w:r>
            <w:r w:rsidRPr="000C3DFF">
              <w:rPr>
                <w:rFonts w:ascii="Arial" w:hAnsi="Arial" w:cs="Arial"/>
                <w:b/>
                <w:sz w:val="20"/>
                <w:szCs w:val="20"/>
                <w:lang w:eastAsia="sl-SI"/>
              </w:rPr>
              <w:t xml:space="preserve"> Manjkajoče pravice porabe bodo zagotovljene s prerazporeditvijo:</w:t>
            </w:r>
          </w:p>
          <w:p w:rsidR="009B77A2" w:rsidRPr="000C3DFF" w:rsidP="00EF5983" w14:paraId="13360FEA" w14:textId="77777777">
            <w:pPr>
              <w:widowControl w:val="0"/>
              <w:spacing w:after="0"/>
              <w:ind w:left="284"/>
              <w:jc w:val="both"/>
              <w:rPr>
                <w:rFonts w:ascii="Arial" w:hAnsi="Arial" w:cs="Arial"/>
                <w:sz w:val="20"/>
                <w:szCs w:val="20"/>
                <w:lang w:eastAsia="sl-SI"/>
              </w:rPr>
            </w:pPr>
            <w:r w:rsidRPr="000C3DFF">
              <w:rPr>
                <w:rFonts w:ascii="Arial" w:hAnsi="Arial" w:cs="Arial"/>
                <w:sz w:val="20"/>
                <w:szCs w:val="20"/>
                <w:lang w:eastAsia="sl-SI"/>
              </w:rPr>
              <w:t xml:space="preserve">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w:t>
            </w:r>
            <w:r w:rsidRPr="000C3DFF">
              <w:rPr>
                <w:rFonts w:ascii="Arial" w:hAnsi="Arial" w:cs="Arial"/>
                <w:sz w:val="20"/>
                <w:szCs w:val="20"/>
                <w:lang w:eastAsia="sl-SI"/>
              </w:rPr>
              <w:t>II.a</w:t>
            </w:r>
            <w:r w:rsidRPr="000C3DFF">
              <w:rPr>
                <w:rFonts w:ascii="Arial" w:hAnsi="Arial" w:cs="Arial"/>
                <w:sz w:val="20"/>
                <w:szCs w:val="20"/>
                <w:lang w:eastAsia="sl-SI"/>
              </w:rPr>
              <w:t>.</w:t>
            </w:r>
          </w:p>
          <w:p w:rsidR="009B77A2" w:rsidRPr="000C3DFF" w:rsidP="00EF5983" w14:paraId="1C0D474C" w14:textId="77777777">
            <w:pPr>
              <w:widowControl w:val="0"/>
              <w:suppressAutoHyphens/>
              <w:spacing w:after="0"/>
              <w:ind w:left="714"/>
              <w:jc w:val="both"/>
              <w:rPr>
                <w:rFonts w:ascii="Arial" w:hAnsi="Arial" w:cs="Arial"/>
                <w:b/>
                <w:sz w:val="20"/>
                <w:szCs w:val="20"/>
                <w:lang w:eastAsia="sl-SI"/>
              </w:rPr>
            </w:pPr>
            <w:r w:rsidRPr="000C3DFF">
              <w:rPr>
                <w:rFonts w:ascii="Arial" w:hAnsi="Arial" w:cs="Arial"/>
                <w:b/>
                <w:sz w:val="20"/>
                <w:szCs w:val="20"/>
                <w:lang w:eastAsia="sl-SI"/>
              </w:rPr>
              <w:t>II.c</w:t>
            </w:r>
            <w:r w:rsidRPr="000C3DFF">
              <w:rPr>
                <w:rFonts w:ascii="Arial" w:hAnsi="Arial" w:cs="Arial"/>
                <w:b/>
                <w:sz w:val="20"/>
                <w:szCs w:val="20"/>
                <w:lang w:eastAsia="sl-SI"/>
              </w:rPr>
              <w:t xml:space="preserve"> Načrtovana nadomestitev zmanjšanih prihodkov in povečanih odhodkov proračuna:</w:t>
            </w:r>
          </w:p>
          <w:p w:rsidR="009B77A2" w:rsidRPr="000C3DFF" w:rsidP="00EF5983" w14:paraId="4474E66E" w14:textId="77777777">
            <w:pPr>
              <w:widowControl w:val="0"/>
              <w:spacing w:after="0"/>
              <w:ind w:left="284"/>
              <w:jc w:val="both"/>
              <w:rPr>
                <w:rFonts w:ascii="Arial" w:hAnsi="Arial" w:cs="Arial"/>
                <w:sz w:val="20"/>
                <w:szCs w:val="20"/>
                <w:lang w:eastAsia="sl-SI"/>
              </w:rPr>
            </w:pPr>
            <w:r w:rsidRPr="000C3DFF">
              <w:rPr>
                <w:rFonts w:ascii="Arial" w:hAnsi="Arial" w:cs="Arial"/>
                <w:sz w:val="20"/>
                <w:szCs w:val="20"/>
                <w:lang w:eastAsia="sl-SI"/>
              </w:rPr>
              <w:t xml:space="preserve">Če se povečani odhodki (pravice porabe) ne bodo zagotovili tako, kot je določeno v točkah </w:t>
            </w:r>
            <w:r w:rsidRPr="000C3DFF">
              <w:rPr>
                <w:rFonts w:ascii="Arial" w:hAnsi="Arial" w:cs="Arial"/>
                <w:sz w:val="20"/>
                <w:szCs w:val="20"/>
                <w:lang w:eastAsia="sl-SI"/>
              </w:rPr>
              <w:t>II.a</w:t>
            </w:r>
            <w:r w:rsidRPr="000C3DFF">
              <w:rPr>
                <w:rFonts w:ascii="Arial" w:hAnsi="Arial" w:cs="Arial"/>
                <w:sz w:val="20"/>
                <w:szCs w:val="20"/>
                <w:lang w:eastAsia="sl-SI"/>
              </w:rPr>
              <w:t xml:space="preserve"> in </w:t>
            </w:r>
            <w:r w:rsidRPr="000C3DFF">
              <w:rPr>
                <w:rFonts w:ascii="Arial" w:hAnsi="Arial" w:cs="Arial"/>
                <w:sz w:val="20"/>
                <w:szCs w:val="20"/>
                <w:lang w:eastAsia="sl-SI"/>
              </w:rPr>
              <w:t>II.b</w:t>
            </w:r>
            <w:r w:rsidRPr="000C3DFF">
              <w:rPr>
                <w:rFonts w:ascii="Arial" w:hAnsi="Arial" w:cs="Arial"/>
                <w:sz w:val="20"/>
                <w:szCs w:val="20"/>
                <w:lang w:eastAsia="sl-SI"/>
              </w:rPr>
              <w:t>,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rsidR="009B77A2" w:rsidRPr="000C3DFF" w:rsidP="00EF5983" w14:paraId="53B8F02A" w14:textId="77777777">
            <w:pPr>
              <w:pStyle w:val="Vrstapredpisa"/>
              <w:widowControl w:val="0"/>
              <w:spacing w:before="0" w:line="276" w:lineRule="auto"/>
              <w:jc w:val="both"/>
              <w:rPr>
                <w:color w:val="auto"/>
                <w:sz w:val="20"/>
                <w:szCs w:val="20"/>
              </w:rPr>
            </w:pPr>
          </w:p>
        </w:tc>
      </w:tr>
      <w:tr w14:paraId="0F9D5923" w14:textId="77777777" w:rsidTr="00EF5983">
        <w:tblPrEx>
          <w:tblW w:w="9163" w:type="dxa"/>
          <w:tblInd w:w="108" w:type="dxa"/>
          <w:tblLook w:val="04A0"/>
        </w:tblPrEx>
        <w:trPr>
          <w:gridBefore w:val="1"/>
          <w:gridAfter w:val="1"/>
          <w:wBefore w:w="29" w:type="dxa"/>
          <w:wAfter w:w="62" w:type="dxa"/>
        </w:trPr>
        <w:tc>
          <w:tcPr>
            <w:tcW w:w="9072" w:type="dxa"/>
            <w:gridSpan w:val="11"/>
          </w:tcPr>
          <w:p w:rsidR="009B77A2" w:rsidRPr="000C3DFF" w:rsidP="00EF5983" w14:paraId="1C8301CB" w14:textId="77777777">
            <w:pPr>
              <w:pStyle w:val="Oddelek"/>
              <w:widowControl w:val="0"/>
              <w:numPr>
                <w:ilvl w:val="0"/>
                <w:numId w:val="0"/>
              </w:numPr>
              <w:spacing w:before="0" w:after="0" w:line="276" w:lineRule="auto"/>
              <w:jc w:val="left"/>
              <w:rPr>
                <w:sz w:val="20"/>
                <w:szCs w:val="20"/>
              </w:rPr>
            </w:pPr>
            <w:r w:rsidRPr="000C3DFF">
              <w:rPr>
                <w:sz w:val="20"/>
                <w:szCs w:val="20"/>
              </w:rPr>
              <w:t>7.b Predstavitev ocene finančnih posledic pod 40.000 EUR:</w:t>
            </w:r>
          </w:p>
          <w:p w:rsidR="009B77A2" w:rsidRPr="000C3DFF" w:rsidP="00EF5983" w14:paraId="68E88835" w14:textId="77777777">
            <w:pPr>
              <w:pStyle w:val="Oddelek"/>
              <w:widowControl w:val="0"/>
              <w:numPr>
                <w:ilvl w:val="0"/>
                <w:numId w:val="0"/>
              </w:numPr>
              <w:spacing w:before="0" w:after="0" w:line="276" w:lineRule="auto"/>
              <w:jc w:val="left"/>
              <w:rPr>
                <w:b w:val="0"/>
                <w:sz w:val="20"/>
                <w:szCs w:val="20"/>
              </w:rPr>
            </w:pPr>
            <w:r w:rsidRPr="000C3DFF">
              <w:rPr>
                <w:b w:val="0"/>
                <w:sz w:val="20"/>
                <w:szCs w:val="20"/>
              </w:rPr>
              <w:t>(Samo če izberete NE pod točko 6.a.)</w:t>
            </w:r>
          </w:p>
          <w:p w:rsidR="009B77A2" w:rsidRPr="000C3DFF" w:rsidP="00EF5983" w14:paraId="3BBE53B0" w14:textId="77777777">
            <w:pPr>
              <w:pStyle w:val="Oddelek"/>
              <w:widowControl w:val="0"/>
              <w:numPr>
                <w:ilvl w:val="0"/>
                <w:numId w:val="0"/>
              </w:numPr>
              <w:spacing w:before="0" w:after="0" w:line="276" w:lineRule="auto"/>
              <w:jc w:val="left"/>
              <w:rPr>
                <w:bCs/>
                <w:sz w:val="20"/>
                <w:szCs w:val="20"/>
              </w:rPr>
            </w:pPr>
            <w:r w:rsidRPr="000C3DFF">
              <w:rPr>
                <w:bCs/>
                <w:sz w:val="20"/>
                <w:szCs w:val="20"/>
              </w:rPr>
              <w:t>Kratka obrazložitev</w:t>
            </w:r>
          </w:p>
        </w:tc>
      </w:tr>
      <w:tr w14:paraId="70434345" w14:textId="77777777" w:rsidTr="00EF5983">
        <w:tblPrEx>
          <w:tblW w:w="9163" w:type="dxa"/>
          <w:tblInd w:w="108" w:type="dxa"/>
          <w:tblLook w:val="04A0"/>
        </w:tblPrEx>
        <w:trPr>
          <w:gridBefore w:val="1"/>
          <w:gridAfter w:val="1"/>
          <w:wBefore w:w="29" w:type="dxa"/>
          <w:wAfter w:w="62" w:type="dxa"/>
        </w:trPr>
        <w:tc>
          <w:tcPr>
            <w:tcW w:w="9072" w:type="dxa"/>
            <w:gridSpan w:val="11"/>
          </w:tcPr>
          <w:p w:rsidR="009B77A2" w:rsidRPr="000C3DFF" w:rsidP="00EF5983" w14:paraId="22715128" w14:textId="77777777">
            <w:pPr>
              <w:spacing w:after="0"/>
              <w:rPr>
                <w:rFonts w:ascii="Arial" w:eastAsia="Times New Roman" w:hAnsi="Arial" w:cs="Arial"/>
                <w:b/>
                <w:sz w:val="20"/>
                <w:szCs w:val="20"/>
                <w:lang w:eastAsia="sl-SI"/>
              </w:rPr>
            </w:pPr>
            <w:r w:rsidRPr="000C3DFF">
              <w:rPr>
                <w:rFonts w:ascii="Arial" w:eastAsia="Times New Roman" w:hAnsi="Arial" w:cs="Arial"/>
                <w:b/>
                <w:sz w:val="20"/>
                <w:szCs w:val="20"/>
                <w:lang w:eastAsia="sl-SI"/>
              </w:rPr>
              <w:t>8. Predstavitev sodelovanja z združenji občin:</w:t>
            </w:r>
          </w:p>
        </w:tc>
      </w:tr>
      <w:tr w14:paraId="1372CB2B" w14:textId="77777777" w:rsidTr="00EF5983">
        <w:tblPrEx>
          <w:tblW w:w="9163" w:type="dxa"/>
          <w:tblInd w:w="108" w:type="dxa"/>
          <w:tblLook w:val="04A0"/>
        </w:tblPrEx>
        <w:trPr>
          <w:gridBefore w:val="1"/>
          <w:gridAfter w:val="1"/>
          <w:wBefore w:w="29" w:type="dxa"/>
          <w:wAfter w:w="62" w:type="dxa"/>
        </w:trPr>
        <w:tc>
          <w:tcPr>
            <w:tcW w:w="6332" w:type="dxa"/>
            <w:gridSpan w:val="7"/>
          </w:tcPr>
          <w:p w:rsidR="009B77A2" w:rsidRPr="000C3DFF" w:rsidP="00EF5983" w14:paraId="5F78A2CE" w14:textId="77777777">
            <w:pPr>
              <w:pStyle w:val="Neotevilenodstavek"/>
              <w:widowControl w:val="0"/>
              <w:spacing w:before="0" w:after="0" w:line="276" w:lineRule="auto"/>
              <w:rPr>
                <w:iCs/>
                <w:sz w:val="20"/>
                <w:szCs w:val="20"/>
              </w:rPr>
            </w:pPr>
            <w:r w:rsidRPr="000C3DFF">
              <w:rPr>
                <w:iCs/>
                <w:sz w:val="20"/>
                <w:szCs w:val="20"/>
              </w:rPr>
              <w:t>Vsebina predloženega gradiva (predpisa) vpliva na:</w:t>
            </w:r>
          </w:p>
          <w:p w:rsidR="009B77A2" w:rsidRPr="000C3DFF" w:rsidP="00EF5983" w14:paraId="320A92AD" w14:textId="77777777">
            <w:pPr>
              <w:pStyle w:val="Neotevilenodstavek"/>
              <w:widowControl w:val="0"/>
              <w:numPr>
                <w:ilvl w:val="1"/>
                <w:numId w:val="18"/>
              </w:numPr>
              <w:spacing w:before="0" w:after="0" w:line="276" w:lineRule="auto"/>
              <w:rPr>
                <w:iCs/>
                <w:sz w:val="20"/>
                <w:szCs w:val="20"/>
              </w:rPr>
            </w:pPr>
            <w:r w:rsidRPr="000C3DFF">
              <w:rPr>
                <w:iCs/>
                <w:sz w:val="20"/>
                <w:szCs w:val="20"/>
              </w:rPr>
              <w:t>pristojnosti občin,</w:t>
            </w:r>
          </w:p>
          <w:p w:rsidR="009B77A2" w:rsidRPr="000C3DFF" w:rsidP="00EF5983" w14:paraId="5AA9C885" w14:textId="77777777">
            <w:pPr>
              <w:pStyle w:val="Neotevilenodstavek"/>
              <w:widowControl w:val="0"/>
              <w:numPr>
                <w:ilvl w:val="1"/>
                <w:numId w:val="18"/>
              </w:numPr>
              <w:spacing w:before="0" w:after="0" w:line="276" w:lineRule="auto"/>
              <w:rPr>
                <w:iCs/>
                <w:sz w:val="20"/>
                <w:szCs w:val="20"/>
              </w:rPr>
            </w:pPr>
            <w:r w:rsidRPr="000C3DFF">
              <w:rPr>
                <w:iCs/>
                <w:sz w:val="20"/>
                <w:szCs w:val="20"/>
              </w:rPr>
              <w:t>delovanje občin,</w:t>
            </w:r>
          </w:p>
          <w:p w:rsidR="009B77A2" w:rsidRPr="000C3DFF" w:rsidP="00EF5983" w14:paraId="3E7E6FB5" w14:textId="77777777">
            <w:pPr>
              <w:pStyle w:val="Neotevilenodstavek"/>
              <w:widowControl w:val="0"/>
              <w:numPr>
                <w:ilvl w:val="1"/>
                <w:numId w:val="18"/>
              </w:numPr>
              <w:spacing w:before="0" w:after="0" w:line="276" w:lineRule="auto"/>
              <w:rPr>
                <w:iCs/>
                <w:sz w:val="20"/>
                <w:szCs w:val="20"/>
              </w:rPr>
            </w:pPr>
            <w:r w:rsidRPr="000C3DFF">
              <w:rPr>
                <w:iCs/>
                <w:sz w:val="20"/>
                <w:szCs w:val="20"/>
              </w:rPr>
              <w:t>financiranje občin.</w:t>
            </w:r>
          </w:p>
          <w:p w:rsidR="009B77A2" w:rsidRPr="000C3DFF" w:rsidP="00EF5983" w14:paraId="139040FB" w14:textId="77777777">
            <w:pPr>
              <w:pStyle w:val="Neotevilenodstavek"/>
              <w:widowControl w:val="0"/>
              <w:spacing w:before="0" w:after="0" w:line="276" w:lineRule="auto"/>
              <w:ind w:left="1440"/>
              <w:rPr>
                <w:iCs/>
                <w:sz w:val="20"/>
                <w:szCs w:val="20"/>
              </w:rPr>
            </w:pPr>
          </w:p>
        </w:tc>
        <w:tc>
          <w:tcPr>
            <w:tcW w:w="2740" w:type="dxa"/>
            <w:gridSpan w:val="4"/>
          </w:tcPr>
          <w:p w:rsidR="009B77A2" w:rsidRPr="000C3DFF" w:rsidP="00EF5983" w14:paraId="2019A8F0" w14:textId="77777777">
            <w:pPr>
              <w:pStyle w:val="Neotevilenodstavek"/>
              <w:widowControl w:val="0"/>
              <w:spacing w:before="0" w:after="0" w:line="276" w:lineRule="auto"/>
              <w:jc w:val="center"/>
              <w:rPr>
                <w:sz w:val="20"/>
                <w:szCs w:val="20"/>
              </w:rPr>
            </w:pPr>
            <w:r w:rsidRPr="000C3DFF">
              <w:rPr>
                <w:sz w:val="20"/>
                <w:szCs w:val="20"/>
              </w:rPr>
              <w:t>DA/</w:t>
            </w:r>
            <w:r w:rsidRPr="0064705F">
              <w:rPr>
                <w:b/>
                <w:bCs/>
                <w:sz w:val="20"/>
                <w:szCs w:val="20"/>
              </w:rPr>
              <w:t>NE</w:t>
            </w:r>
          </w:p>
        </w:tc>
      </w:tr>
      <w:tr w14:paraId="265319CB" w14:textId="77777777" w:rsidTr="00EF5983">
        <w:tblPrEx>
          <w:tblW w:w="9163" w:type="dxa"/>
          <w:tblInd w:w="108" w:type="dxa"/>
          <w:tblLook w:val="04A0"/>
        </w:tblPrEx>
        <w:trPr>
          <w:gridBefore w:val="1"/>
          <w:gridAfter w:val="1"/>
          <w:wBefore w:w="29" w:type="dxa"/>
          <w:wAfter w:w="62" w:type="dxa"/>
        </w:trPr>
        <w:tc>
          <w:tcPr>
            <w:tcW w:w="9072" w:type="dxa"/>
            <w:gridSpan w:val="11"/>
          </w:tcPr>
          <w:p w:rsidR="009B77A2" w:rsidRPr="000C3DFF" w:rsidP="00EF5983" w14:paraId="35E8EB24" w14:textId="77777777">
            <w:pPr>
              <w:pStyle w:val="Neotevilenodstavek"/>
              <w:widowControl w:val="0"/>
              <w:spacing w:before="0" w:after="0" w:line="276" w:lineRule="auto"/>
              <w:rPr>
                <w:iCs/>
                <w:sz w:val="20"/>
                <w:szCs w:val="20"/>
              </w:rPr>
            </w:pPr>
            <w:r w:rsidRPr="000C3DFF">
              <w:rPr>
                <w:iCs/>
                <w:sz w:val="20"/>
                <w:szCs w:val="20"/>
              </w:rPr>
              <w:t xml:space="preserve">Gradivo (predpis) je bilo poslano v mnenje: </w:t>
            </w:r>
          </w:p>
          <w:p w:rsidR="009B77A2" w:rsidRPr="000C3DFF" w:rsidP="00EF5983" w14:paraId="43919899" w14:textId="77777777">
            <w:pPr>
              <w:pStyle w:val="Neotevilenodstavek"/>
              <w:widowControl w:val="0"/>
              <w:numPr>
                <w:ilvl w:val="0"/>
                <w:numId w:val="20"/>
              </w:numPr>
              <w:spacing w:before="0" w:after="0" w:line="276" w:lineRule="auto"/>
              <w:rPr>
                <w:iCs/>
                <w:sz w:val="20"/>
                <w:szCs w:val="20"/>
              </w:rPr>
            </w:pPr>
            <w:r w:rsidRPr="000C3DFF">
              <w:rPr>
                <w:iCs/>
                <w:sz w:val="20"/>
                <w:szCs w:val="20"/>
              </w:rPr>
              <w:t>Skupnosti občin Slovenije SOS: DA/NE</w:t>
            </w:r>
          </w:p>
          <w:p w:rsidR="009B77A2" w:rsidRPr="000C3DFF" w:rsidP="00EF5983" w14:paraId="4397FB3A" w14:textId="77777777">
            <w:pPr>
              <w:pStyle w:val="Neotevilenodstavek"/>
              <w:widowControl w:val="0"/>
              <w:numPr>
                <w:ilvl w:val="0"/>
                <w:numId w:val="20"/>
              </w:numPr>
              <w:spacing w:before="0" w:after="0" w:line="276" w:lineRule="auto"/>
              <w:rPr>
                <w:iCs/>
                <w:sz w:val="20"/>
                <w:szCs w:val="20"/>
              </w:rPr>
            </w:pPr>
            <w:r w:rsidRPr="000C3DFF">
              <w:rPr>
                <w:iCs/>
                <w:sz w:val="20"/>
                <w:szCs w:val="20"/>
              </w:rPr>
              <w:t>Združenju občin Slovenije ZOS: DA/NE</w:t>
            </w:r>
          </w:p>
          <w:p w:rsidR="009B77A2" w:rsidRPr="000C3DFF" w:rsidP="00EF5983" w14:paraId="388DAB26" w14:textId="77777777">
            <w:pPr>
              <w:pStyle w:val="Neotevilenodstavek"/>
              <w:widowControl w:val="0"/>
              <w:numPr>
                <w:ilvl w:val="0"/>
                <w:numId w:val="20"/>
              </w:numPr>
              <w:spacing w:before="0" w:after="0" w:line="276" w:lineRule="auto"/>
              <w:rPr>
                <w:iCs/>
                <w:sz w:val="20"/>
                <w:szCs w:val="20"/>
              </w:rPr>
            </w:pPr>
            <w:r w:rsidRPr="000C3DFF">
              <w:rPr>
                <w:iCs/>
                <w:sz w:val="20"/>
                <w:szCs w:val="20"/>
              </w:rPr>
              <w:t>Združenju mestnih občin Slovenije ZMOS: DA/NE</w:t>
            </w:r>
          </w:p>
          <w:p w:rsidR="009B77A2" w:rsidRPr="000C3DFF" w:rsidP="00EF5983" w14:paraId="2DEBAACC" w14:textId="77777777">
            <w:pPr>
              <w:pStyle w:val="Neotevilenodstavek"/>
              <w:widowControl w:val="0"/>
              <w:spacing w:before="0" w:after="0" w:line="276" w:lineRule="auto"/>
              <w:rPr>
                <w:iCs/>
                <w:sz w:val="20"/>
                <w:szCs w:val="20"/>
              </w:rPr>
            </w:pPr>
          </w:p>
          <w:p w:rsidR="009B77A2" w:rsidRPr="000C3DFF" w:rsidP="00EF5983" w14:paraId="45040D5B" w14:textId="77777777">
            <w:pPr>
              <w:pStyle w:val="Neotevilenodstavek"/>
              <w:widowControl w:val="0"/>
              <w:spacing w:before="0" w:after="0" w:line="276" w:lineRule="auto"/>
              <w:rPr>
                <w:iCs/>
                <w:sz w:val="20"/>
                <w:szCs w:val="20"/>
              </w:rPr>
            </w:pPr>
            <w:r w:rsidRPr="000C3DFF">
              <w:rPr>
                <w:iCs/>
                <w:sz w:val="20"/>
                <w:szCs w:val="20"/>
              </w:rPr>
              <w:t>Predlogi in pripombe združenj so bili upoštevani:</w:t>
            </w:r>
          </w:p>
          <w:p w:rsidR="009B77A2" w:rsidRPr="000C3DFF" w:rsidP="00EF5983" w14:paraId="47812D35" w14:textId="77777777">
            <w:pPr>
              <w:pStyle w:val="Neotevilenodstavek"/>
              <w:widowControl w:val="0"/>
              <w:numPr>
                <w:ilvl w:val="0"/>
                <w:numId w:val="21"/>
              </w:numPr>
              <w:spacing w:before="0" w:after="0" w:line="276" w:lineRule="auto"/>
              <w:rPr>
                <w:iCs/>
                <w:sz w:val="20"/>
                <w:szCs w:val="20"/>
              </w:rPr>
            </w:pPr>
            <w:r w:rsidRPr="000C3DFF">
              <w:rPr>
                <w:iCs/>
                <w:sz w:val="20"/>
                <w:szCs w:val="20"/>
              </w:rPr>
              <w:t>v celoti,</w:t>
            </w:r>
          </w:p>
          <w:p w:rsidR="009B77A2" w:rsidRPr="000C3DFF" w:rsidP="00EF5983" w14:paraId="41B0193B" w14:textId="77777777">
            <w:pPr>
              <w:pStyle w:val="Neotevilenodstavek"/>
              <w:widowControl w:val="0"/>
              <w:numPr>
                <w:ilvl w:val="0"/>
                <w:numId w:val="21"/>
              </w:numPr>
              <w:spacing w:before="0" w:after="0" w:line="276" w:lineRule="auto"/>
              <w:rPr>
                <w:iCs/>
                <w:sz w:val="20"/>
                <w:szCs w:val="20"/>
              </w:rPr>
            </w:pPr>
            <w:r w:rsidRPr="000C3DFF">
              <w:rPr>
                <w:iCs/>
                <w:sz w:val="20"/>
                <w:szCs w:val="20"/>
              </w:rPr>
              <w:t>večinoma,</w:t>
            </w:r>
          </w:p>
          <w:p w:rsidR="009B77A2" w:rsidRPr="000C3DFF" w:rsidP="00EF5983" w14:paraId="1BC4B125" w14:textId="77777777">
            <w:pPr>
              <w:pStyle w:val="Neotevilenodstavek"/>
              <w:widowControl w:val="0"/>
              <w:numPr>
                <w:ilvl w:val="0"/>
                <w:numId w:val="21"/>
              </w:numPr>
              <w:spacing w:before="0" w:after="0" w:line="276" w:lineRule="auto"/>
              <w:rPr>
                <w:iCs/>
                <w:sz w:val="20"/>
                <w:szCs w:val="20"/>
              </w:rPr>
            </w:pPr>
            <w:r w:rsidRPr="000C3DFF">
              <w:rPr>
                <w:iCs/>
                <w:sz w:val="20"/>
                <w:szCs w:val="20"/>
              </w:rPr>
              <w:t>delno,</w:t>
            </w:r>
          </w:p>
          <w:p w:rsidR="009B77A2" w:rsidRPr="000C3DFF" w:rsidP="00EF5983" w14:paraId="63CCA192" w14:textId="77777777">
            <w:pPr>
              <w:pStyle w:val="Neotevilenodstavek"/>
              <w:widowControl w:val="0"/>
              <w:numPr>
                <w:ilvl w:val="0"/>
                <w:numId w:val="21"/>
              </w:numPr>
              <w:spacing w:before="0" w:after="0" w:line="276" w:lineRule="auto"/>
              <w:rPr>
                <w:iCs/>
                <w:sz w:val="20"/>
                <w:szCs w:val="20"/>
              </w:rPr>
            </w:pPr>
            <w:r w:rsidRPr="000C3DFF">
              <w:rPr>
                <w:iCs/>
                <w:sz w:val="20"/>
                <w:szCs w:val="20"/>
              </w:rPr>
              <w:t>niso bili upoštevani.</w:t>
            </w:r>
          </w:p>
          <w:p w:rsidR="009B77A2" w:rsidRPr="000C3DFF" w:rsidP="00EF5983" w14:paraId="3C5F42AB" w14:textId="77777777">
            <w:pPr>
              <w:pStyle w:val="Neotevilenodstavek"/>
              <w:widowControl w:val="0"/>
              <w:spacing w:before="0" w:after="0" w:line="276" w:lineRule="auto"/>
              <w:ind w:left="360"/>
              <w:rPr>
                <w:iCs/>
                <w:sz w:val="20"/>
                <w:szCs w:val="20"/>
              </w:rPr>
            </w:pPr>
          </w:p>
          <w:p w:rsidR="009B77A2" w:rsidRPr="000C3DFF" w:rsidP="00EF5983" w14:paraId="2D8D71CA" w14:textId="77777777">
            <w:pPr>
              <w:pStyle w:val="Neotevilenodstavek"/>
              <w:widowControl w:val="0"/>
              <w:spacing w:before="0" w:after="0" w:line="276" w:lineRule="auto"/>
              <w:rPr>
                <w:iCs/>
                <w:sz w:val="20"/>
                <w:szCs w:val="20"/>
              </w:rPr>
            </w:pPr>
            <w:r w:rsidRPr="000C3DFF">
              <w:rPr>
                <w:iCs/>
                <w:sz w:val="20"/>
                <w:szCs w:val="20"/>
              </w:rPr>
              <w:t>Bistveni predlogi in pripombe, ki niso bili upoštevani.</w:t>
            </w:r>
          </w:p>
        </w:tc>
      </w:tr>
      <w:tr w14:paraId="78A59985" w14:textId="77777777" w:rsidTr="00EF5983">
        <w:tblPrEx>
          <w:tblW w:w="9163" w:type="dxa"/>
          <w:tblInd w:w="108" w:type="dxa"/>
          <w:tblLook w:val="04A0"/>
        </w:tblPrEx>
        <w:trPr>
          <w:gridBefore w:val="1"/>
          <w:gridAfter w:val="1"/>
          <w:wBefore w:w="29" w:type="dxa"/>
          <w:wAfter w:w="62" w:type="dxa"/>
        </w:trPr>
        <w:tc>
          <w:tcPr>
            <w:tcW w:w="9072" w:type="dxa"/>
            <w:gridSpan w:val="11"/>
          </w:tcPr>
          <w:p w:rsidR="009B77A2" w:rsidRPr="000C3DFF" w:rsidP="00EF5983" w14:paraId="5D113831" w14:textId="77777777">
            <w:pPr>
              <w:pStyle w:val="Oddelek"/>
              <w:widowControl w:val="0"/>
              <w:numPr>
                <w:ilvl w:val="0"/>
                <w:numId w:val="0"/>
              </w:numPr>
              <w:spacing w:before="0" w:after="0" w:line="276" w:lineRule="auto"/>
              <w:jc w:val="left"/>
              <w:rPr>
                <w:sz w:val="20"/>
                <w:szCs w:val="20"/>
              </w:rPr>
            </w:pPr>
            <w:r w:rsidRPr="000C3DFF">
              <w:rPr>
                <w:sz w:val="20"/>
                <w:szCs w:val="20"/>
              </w:rPr>
              <w:t>9. Predstavitev sodelovanja javnosti:</w:t>
            </w:r>
          </w:p>
        </w:tc>
      </w:tr>
      <w:tr w14:paraId="62553688" w14:textId="77777777" w:rsidTr="00EF5983">
        <w:tblPrEx>
          <w:tblW w:w="9163" w:type="dxa"/>
          <w:tblInd w:w="108" w:type="dxa"/>
          <w:tblLook w:val="04A0"/>
        </w:tblPrEx>
        <w:trPr>
          <w:gridBefore w:val="1"/>
          <w:gridAfter w:val="1"/>
          <w:wBefore w:w="29" w:type="dxa"/>
          <w:wAfter w:w="62" w:type="dxa"/>
        </w:trPr>
        <w:tc>
          <w:tcPr>
            <w:tcW w:w="6712" w:type="dxa"/>
            <w:gridSpan w:val="9"/>
          </w:tcPr>
          <w:p w:rsidR="009B77A2" w:rsidRPr="000C3DFF" w:rsidP="00EF5983" w14:paraId="03FF8ED6" w14:textId="77777777">
            <w:pPr>
              <w:pStyle w:val="Neotevilenodstavek"/>
              <w:widowControl w:val="0"/>
              <w:spacing w:before="0" w:after="0" w:line="276" w:lineRule="auto"/>
              <w:rPr>
                <w:sz w:val="20"/>
                <w:szCs w:val="20"/>
              </w:rPr>
            </w:pPr>
            <w:r w:rsidRPr="000C3DFF">
              <w:rPr>
                <w:iCs/>
                <w:sz w:val="20"/>
                <w:szCs w:val="20"/>
              </w:rPr>
              <w:t>Gradivo je bilo predhodno objavljeno na spletni strani predlagatelja:</w:t>
            </w:r>
          </w:p>
        </w:tc>
        <w:tc>
          <w:tcPr>
            <w:tcW w:w="2360" w:type="dxa"/>
            <w:gridSpan w:val="2"/>
          </w:tcPr>
          <w:p w:rsidR="009B77A2" w:rsidRPr="000C3DFF" w:rsidP="00EF5983" w14:paraId="7E17639B" w14:textId="77777777">
            <w:pPr>
              <w:pStyle w:val="Neotevilenodstavek"/>
              <w:widowControl w:val="0"/>
              <w:spacing w:before="0" w:after="0" w:line="276" w:lineRule="auto"/>
              <w:jc w:val="center"/>
              <w:rPr>
                <w:iCs/>
                <w:sz w:val="20"/>
                <w:szCs w:val="20"/>
              </w:rPr>
            </w:pPr>
            <w:r w:rsidRPr="000C3DFF">
              <w:rPr>
                <w:sz w:val="20"/>
                <w:szCs w:val="20"/>
              </w:rPr>
              <w:t>NE</w:t>
            </w:r>
          </w:p>
        </w:tc>
      </w:tr>
      <w:tr w14:paraId="7D045CAC" w14:textId="77777777" w:rsidTr="00EF5983">
        <w:tblPrEx>
          <w:tblW w:w="9163" w:type="dxa"/>
          <w:tblInd w:w="108" w:type="dxa"/>
          <w:tblLook w:val="04A0"/>
        </w:tblPrEx>
        <w:trPr>
          <w:gridBefore w:val="1"/>
          <w:gridAfter w:val="1"/>
          <w:wBefore w:w="29" w:type="dxa"/>
          <w:wAfter w:w="62" w:type="dxa"/>
          <w:trHeight w:val="274"/>
        </w:trPr>
        <w:tc>
          <w:tcPr>
            <w:tcW w:w="9072" w:type="dxa"/>
            <w:gridSpan w:val="11"/>
          </w:tcPr>
          <w:p w:rsidR="009B77A2" w:rsidRPr="000C3DFF" w:rsidP="00EF5983" w14:paraId="7A19D7BE" w14:textId="1D1E08FD">
            <w:pPr>
              <w:pStyle w:val="Neotevilenodstavek"/>
              <w:widowControl w:val="0"/>
              <w:spacing w:before="0" w:after="0" w:line="276" w:lineRule="auto"/>
              <w:rPr>
                <w:iCs/>
                <w:sz w:val="20"/>
                <w:szCs w:val="20"/>
              </w:rPr>
            </w:pPr>
            <w:r w:rsidRPr="007642E3">
              <w:rPr>
                <w:sz w:val="20"/>
                <w:szCs w:val="20"/>
              </w:rPr>
              <w:t>V skladu s sedmim odstav</w:t>
            </w:r>
            <w:r w:rsidR="00915EC1">
              <w:rPr>
                <w:sz w:val="20"/>
                <w:szCs w:val="20"/>
              </w:rPr>
              <w:t>kom 9. člena Poslovnika Vlade Republike Slovenije</w:t>
            </w:r>
            <w:r w:rsidRPr="007642E3">
              <w:rPr>
                <w:sz w:val="20"/>
                <w:szCs w:val="20"/>
              </w:rPr>
              <w:t xml:space="preserve"> (Uradni list RS, št. 43/01, 23/02 – popravek, 54/03, 103/03, 114/04, 26/06, 21/07, 32/10, 73/10, 95/11, 64/12, 10/14, 164/20, 35/21, 51/21 in 114/21) se javnosti ni povabilo k sodelovanju, ker gre za predlog sklepa vlade.</w:t>
            </w:r>
          </w:p>
          <w:p w:rsidR="009B77A2" w:rsidRPr="000C3DFF" w:rsidP="00EF5983" w14:paraId="4C769A25" w14:textId="77777777">
            <w:pPr>
              <w:pStyle w:val="Neotevilenodstavek"/>
              <w:widowControl w:val="0"/>
              <w:spacing w:before="0" w:after="0" w:line="276" w:lineRule="auto"/>
              <w:rPr>
                <w:iCs/>
                <w:sz w:val="20"/>
                <w:szCs w:val="20"/>
              </w:rPr>
            </w:pPr>
          </w:p>
        </w:tc>
      </w:tr>
      <w:tr w14:paraId="48C51454" w14:textId="77777777" w:rsidTr="00EF5983">
        <w:tblPrEx>
          <w:tblW w:w="9163" w:type="dxa"/>
          <w:tblInd w:w="108" w:type="dxa"/>
          <w:tblLook w:val="04A0"/>
        </w:tblPrEx>
        <w:trPr>
          <w:gridBefore w:val="1"/>
          <w:gridAfter w:val="1"/>
          <w:wBefore w:w="29" w:type="dxa"/>
          <w:wAfter w:w="62" w:type="dxa"/>
        </w:trPr>
        <w:tc>
          <w:tcPr>
            <w:tcW w:w="9072" w:type="dxa"/>
            <w:gridSpan w:val="11"/>
            <w:tcBorders>
              <w:top w:val="single" w:sz="4" w:space="0" w:color="000000"/>
              <w:left w:val="single" w:sz="4" w:space="0" w:color="000000"/>
              <w:bottom w:val="single" w:sz="4" w:space="0" w:color="000000"/>
              <w:right w:val="single" w:sz="4" w:space="0" w:color="000000"/>
            </w:tcBorders>
          </w:tcPr>
          <w:p w:rsidR="009B77A2" w:rsidRPr="000C3DFF" w:rsidP="00EF5983" w14:paraId="2B642D85" w14:textId="77777777">
            <w:pPr>
              <w:pStyle w:val="Poglavje"/>
              <w:widowControl w:val="0"/>
              <w:spacing w:before="0" w:after="0" w:line="276" w:lineRule="auto"/>
              <w:ind w:left="3400"/>
              <w:jc w:val="left"/>
              <w:rPr>
                <w:sz w:val="20"/>
                <w:szCs w:val="20"/>
              </w:rPr>
            </w:pPr>
          </w:p>
          <w:p w:rsidR="009B77A2" w:rsidRPr="000C3DFF" w:rsidP="00EF5983" w14:paraId="3D3304AF" w14:textId="18535527">
            <w:pPr>
              <w:pStyle w:val="Poglavje"/>
              <w:widowControl w:val="0"/>
              <w:spacing w:before="0" w:after="0" w:line="276" w:lineRule="auto"/>
              <w:ind w:left="3400"/>
              <w:jc w:val="left"/>
              <w:rPr>
                <w:sz w:val="20"/>
                <w:szCs w:val="20"/>
              </w:rPr>
            </w:pPr>
            <w:r w:rsidRPr="000C3DFF">
              <w:rPr>
                <w:sz w:val="20"/>
                <w:szCs w:val="20"/>
              </w:rPr>
              <w:t xml:space="preserve">                      </w:t>
            </w:r>
            <w:r w:rsidR="00915EC1">
              <w:rPr>
                <w:sz w:val="20"/>
                <w:szCs w:val="20"/>
              </w:rPr>
              <w:t xml:space="preserve">                Mag. Marko Lovše</w:t>
            </w:r>
          </w:p>
          <w:p w:rsidR="009B77A2" w:rsidRPr="000C3DFF" w:rsidP="00EF5983" w14:paraId="69477E58" w14:textId="6B348AC3">
            <w:pPr>
              <w:pStyle w:val="Poglavje"/>
              <w:widowControl w:val="0"/>
              <w:spacing w:before="0" w:after="0" w:line="276" w:lineRule="auto"/>
              <w:ind w:left="3400"/>
              <w:jc w:val="left"/>
              <w:rPr>
                <w:b w:val="0"/>
                <w:bCs/>
                <w:sz w:val="20"/>
                <w:szCs w:val="20"/>
              </w:rPr>
            </w:pPr>
            <w:r w:rsidRPr="000C3DFF">
              <w:rPr>
                <w:bCs/>
                <w:sz w:val="20"/>
                <w:szCs w:val="20"/>
              </w:rPr>
              <w:t xml:space="preserve">                                    </w:t>
            </w:r>
            <w:r w:rsidR="00915EC1">
              <w:rPr>
                <w:bCs/>
                <w:sz w:val="20"/>
                <w:szCs w:val="20"/>
              </w:rPr>
              <w:t xml:space="preserve">    Državni sekretar</w:t>
            </w:r>
            <w:bookmarkStart w:id="3" w:name="_GoBack"/>
            <w:bookmarkEnd w:id="3"/>
          </w:p>
          <w:p w:rsidR="009B77A2" w:rsidRPr="000C3DFF" w:rsidP="00EF5983" w14:paraId="76C6EED3" w14:textId="77777777">
            <w:pPr>
              <w:pStyle w:val="Poglavje"/>
              <w:widowControl w:val="0"/>
              <w:spacing w:before="0" w:after="0" w:line="276" w:lineRule="auto"/>
              <w:ind w:left="3400"/>
              <w:jc w:val="left"/>
              <w:rPr>
                <w:sz w:val="20"/>
                <w:szCs w:val="20"/>
              </w:rPr>
            </w:pPr>
          </w:p>
        </w:tc>
      </w:tr>
    </w:tbl>
    <w:p w:rsidR="009B77A2" w:rsidRPr="000C3DFF" w:rsidP="009B77A2" w14:paraId="4BA9C823" w14:textId="77777777">
      <w:pPr>
        <w:pStyle w:val="podpisi"/>
        <w:tabs>
          <w:tab w:val="clear" w:pos="3402"/>
        </w:tabs>
        <w:spacing w:line="276" w:lineRule="auto"/>
        <w:rPr>
          <w:rFonts w:cs="Arial"/>
          <w:bCs/>
          <w:szCs w:val="20"/>
          <w:lang w:val="sl-SI"/>
        </w:rPr>
      </w:pPr>
      <w:r w:rsidRPr="000C3DFF">
        <w:rPr>
          <w:rFonts w:cs="Arial"/>
          <w:bCs/>
          <w:szCs w:val="20"/>
          <w:lang w:val="sl-SI"/>
        </w:rPr>
        <w:t>Poslano:</w:t>
      </w:r>
    </w:p>
    <w:p w:rsidR="009B77A2" w:rsidRPr="000C3DFF" w:rsidP="009B77A2" w14:paraId="4B6FB697" w14:textId="77777777">
      <w:pPr>
        <w:pStyle w:val="podpisi"/>
        <w:numPr>
          <w:ilvl w:val="1"/>
          <w:numId w:val="18"/>
        </w:numPr>
        <w:tabs>
          <w:tab w:val="clear" w:pos="3402"/>
        </w:tabs>
        <w:spacing w:line="276" w:lineRule="auto"/>
        <w:rPr>
          <w:rFonts w:cs="Arial"/>
          <w:bCs/>
          <w:szCs w:val="20"/>
          <w:lang w:val="sl-SI"/>
        </w:rPr>
      </w:pPr>
      <w:r w:rsidRPr="000C3DFF">
        <w:rPr>
          <w:rFonts w:cs="Arial"/>
          <w:bCs/>
          <w:szCs w:val="20"/>
          <w:lang w:val="sl-SI"/>
        </w:rPr>
        <w:t>naslovnikom</w:t>
      </w:r>
    </w:p>
    <w:p w:rsidR="009B77A2" w:rsidRPr="000C3DFF" w:rsidP="009B77A2" w14:paraId="17BC8A76" w14:textId="77777777">
      <w:pPr>
        <w:pStyle w:val="podpisi"/>
        <w:tabs>
          <w:tab w:val="clear" w:pos="3402"/>
        </w:tabs>
        <w:spacing w:line="276" w:lineRule="auto"/>
        <w:rPr>
          <w:rFonts w:cs="Arial"/>
          <w:bCs/>
          <w:szCs w:val="20"/>
          <w:lang w:val="sl-SI"/>
        </w:rPr>
      </w:pPr>
    </w:p>
    <w:p w:rsidR="009B77A2" w:rsidP="009B77A2" w14:paraId="37188EE9" w14:textId="77777777">
      <w:pPr>
        <w:pStyle w:val="podpisi"/>
        <w:tabs>
          <w:tab w:val="clear" w:pos="3402"/>
        </w:tabs>
        <w:spacing w:line="276" w:lineRule="auto"/>
        <w:rPr>
          <w:rFonts w:cs="Arial"/>
          <w:bCs/>
          <w:szCs w:val="20"/>
          <w:lang w:val="sl-SI"/>
        </w:rPr>
      </w:pPr>
      <w:r w:rsidRPr="000C3DFF">
        <w:rPr>
          <w:rFonts w:cs="Arial"/>
          <w:bCs/>
          <w:szCs w:val="20"/>
          <w:lang w:val="sl-SI"/>
        </w:rPr>
        <w:t>Priloge:</w:t>
      </w:r>
    </w:p>
    <w:p w:rsidR="009B77A2" w:rsidRPr="006D38E4" w:rsidP="006D38E4" w14:paraId="442F4368" w14:textId="34C368E7">
      <w:pPr>
        <w:pStyle w:val="podpisi"/>
        <w:numPr>
          <w:ilvl w:val="1"/>
          <w:numId w:val="18"/>
        </w:numPr>
        <w:tabs>
          <w:tab w:val="clear" w:pos="3402"/>
        </w:tabs>
        <w:spacing w:line="276" w:lineRule="auto"/>
        <w:rPr>
          <w:rFonts w:cs="Arial"/>
          <w:bCs/>
          <w:szCs w:val="20"/>
          <w:lang w:val="sl-SI"/>
        </w:rPr>
      </w:pPr>
      <w:r w:rsidRPr="006D38E4">
        <w:rPr>
          <w:rFonts w:cs="Arial"/>
          <w:bCs/>
          <w:szCs w:val="20"/>
          <w:lang w:val="sl-SI"/>
        </w:rPr>
        <w:t xml:space="preserve">Obvestilo o izidu št.: 131-28/2023-163 z dne 5. 3. 2026 </w:t>
      </w:r>
    </w:p>
    <w:p w:rsidR="009B77A2" w:rsidRPr="000C3DFF" w:rsidP="009B77A2" w14:paraId="6439C08D" w14:textId="77777777">
      <w:pPr>
        <w:pStyle w:val="podpisi"/>
        <w:tabs>
          <w:tab w:val="clear" w:pos="3402"/>
        </w:tabs>
        <w:spacing w:line="276" w:lineRule="auto"/>
        <w:rPr>
          <w:rFonts w:cs="Arial"/>
          <w:b/>
          <w:szCs w:val="20"/>
          <w:lang w:val="sl-SI"/>
        </w:rPr>
      </w:pPr>
    </w:p>
    <w:p w:rsidR="009B77A2" w:rsidRPr="000C3DFF" w:rsidP="009B77A2" w14:paraId="169CBDE9" w14:textId="77777777">
      <w:pPr>
        <w:pStyle w:val="podpisi"/>
        <w:tabs>
          <w:tab w:val="clear" w:pos="3402"/>
        </w:tabs>
        <w:spacing w:line="276" w:lineRule="auto"/>
        <w:rPr>
          <w:rFonts w:cs="Arial"/>
          <w:b/>
          <w:szCs w:val="20"/>
          <w:lang w:val="sl-SI"/>
        </w:rPr>
      </w:pPr>
    </w:p>
    <w:p w:rsidR="009B77A2" w:rsidP="009B77A2" w14:paraId="162E6193" w14:textId="77777777">
      <w:pPr>
        <w:pStyle w:val="podpisi"/>
        <w:tabs>
          <w:tab w:val="clear" w:pos="3402"/>
        </w:tabs>
        <w:spacing w:line="276" w:lineRule="auto"/>
        <w:rPr>
          <w:rFonts w:cs="Arial"/>
          <w:b/>
          <w:szCs w:val="20"/>
          <w:lang w:val="sl-SI"/>
        </w:rPr>
      </w:pPr>
    </w:p>
    <w:p w:rsidR="009B77A2" w:rsidP="009B77A2" w14:paraId="0C61F449" w14:textId="77777777">
      <w:pPr>
        <w:pStyle w:val="podpisi"/>
        <w:tabs>
          <w:tab w:val="clear" w:pos="3402"/>
        </w:tabs>
        <w:spacing w:line="276" w:lineRule="auto"/>
        <w:rPr>
          <w:rFonts w:cs="Arial"/>
          <w:b/>
          <w:szCs w:val="20"/>
          <w:lang w:val="sl-SI"/>
        </w:rPr>
      </w:pPr>
    </w:p>
    <w:p w:rsidR="009B77A2" w:rsidP="009B77A2" w14:paraId="24E54A9F" w14:textId="77777777">
      <w:pPr>
        <w:pStyle w:val="podpisi"/>
        <w:tabs>
          <w:tab w:val="clear" w:pos="3402"/>
        </w:tabs>
        <w:spacing w:line="276" w:lineRule="auto"/>
        <w:rPr>
          <w:rFonts w:cs="Arial"/>
          <w:b/>
          <w:szCs w:val="20"/>
          <w:lang w:val="sl-SI"/>
        </w:rPr>
      </w:pPr>
    </w:p>
    <w:p w:rsidR="009B77A2" w:rsidP="009B77A2" w14:paraId="0B6C6EC9" w14:textId="77777777">
      <w:pPr>
        <w:pStyle w:val="podpisi"/>
        <w:tabs>
          <w:tab w:val="clear" w:pos="3402"/>
        </w:tabs>
        <w:spacing w:line="276" w:lineRule="auto"/>
        <w:rPr>
          <w:rFonts w:cs="Arial"/>
          <w:b/>
          <w:szCs w:val="20"/>
          <w:lang w:val="sl-SI"/>
        </w:rPr>
      </w:pPr>
    </w:p>
    <w:p w:rsidR="009B77A2" w:rsidP="009B77A2" w14:paraId="59E2D143" w14:textId="77777777">
      <w:pPr>
        <w:pStyle w:val="podpisi"/>
        <w:tabs>
          <w:tab w:val="clear" w:pos="3402"/>
        </w:tabs>
        <w:spacing w:line="276" w:lineRule="auto"/>
        <w:rPr>
          <w:rFonts w:cs="Arial"/>
          <w:b/>
          <w:szCs w:val="20"/>
          <w:lang w:val="sl-SI"/>
        </w:rPr>
      </w:pPr>
    </w:p>
    <w:p w:rsidR="009B77A2" w:rsidP="009B77A2" w14:paraId="6D82D2AD" w14:textId="77777777">
      <w:pPr>
        <w:pStyle w:val="podpisi"/>
        <w:tabs>
          <w:tab w:val="clear" w:pos="3402"/>
        </w:tabs>
        <w:spacing w:line="276" w:lineRule="auto"/>
        <w:rPr>
          <w:rFonts w:cs="Arial"/>
          <w:b/>
          <w:szCs w:val="20"/>
          <w:lang w:val="sl-SI"/>
        </w:rPr>
      </w:pPr>
    </w:p>
    <w:p w:rsidR="009B77A2" w:rsidP="009B77A2" w14:paraId="4ED920CC" w14:textId="77777777">
      <w:pPr>
        <w:pStyle w:val="podpisi"/>
        <w:tabs>
          <w:tab w:val="clear" w:pos="3402"/>
        </w:tabs>
        <w:spacing w:line="276" w:lineRule="auto"/>
        <w:rPr>
          <w:rFonts w:cs="Arial"/>
          <w:b/>
          <w:szCs w:val="20"/>
          <w:lang w:val="sl-SI"/>
        </w:rPr>
      </w:pPr>
    </w:p>
    <w:p w:rsidR="009B77A2" w:rsidP="009B77A2" w14:paraId="7ACC05F3" w14:textId="77777777">
      <w:pPr>
        <w:pStyle w:val="podpisi"/>
        <w:tabs>
          <w:tab w:val="clear" w:pos="3402"/>
        </w:tabs>
        <w:spacing w:line="276" w:lineRule="auto"/>
        <w:rPr>
          <w:rFonts w:cs="Arial"/>
          <w:b/>
          <w:szCs w:val="20"/>
          <w:lang w:val="sl-SI"/>
        </w:rPr>
      </w:pPr>
    </w:p>
    <w:p w:rsidR="009B77A2" w:rsidP="009B77A2" w14:paraId="000D454D" w14:textId="77777777">
      <w:pPr>
        <w:pStyle w:val="podpisi"/>
        <w:tabs>
          <w:tab w:val="clear" w:pos="3402"/>
        </w:tabs>
        <w:spacing w:line="276" w:lineRule="auto"/>
        <w:rPr>
          <w:rFonts w:cs="Arial"/>
          <w:b/>
          <w:szCs w:val="20"/>
          <w:lang w:val="sl-SI"/>
        </w:rPr>
      </w:pPr>
    </w:p>
    <w:p w:rsidR="009B77A2" w:rsidP="009B77A2" w14:paraId="18283E91" w14:textId="77777777">
      <w:pPr>
        <w:pStyle w:val="podpisi"/>
        <w:tabs>
          <w:tab w:val="clear" w:pos="3402"/>
        </w:tabs>
        <w:spacing w:line="276" w:lineRule="auto"/>
        <w:rPr>
          <w:rFonts w:cs="Arial"/>
          <w:b/>
          <w:szCs w:val="20"/>
          <w:lang w:val="sl-SI"/>
        </w:rPr>
      </w:pPr>
    </w:p>
    <w:p w:rsidR="009B77A2" w:rsidP="009B77A2" w14:paraId="5AF4FEDE" w14:textId="77777777">
      <w:pPr>
        <w:pStyle w:val="podpisi"/>
        <w:tabs>
          <w:tab w:val="clear" w:pos="3402"/>
        </w:tabs>
        <w:spacing w:line="276" w:lineRule="auto"/>
        <w:rPr>
          <w:rFonts w:cs="Arial"/>
          <w:b/>
          <w:szCs w:val="20"/>
          <w:lang w:val="sl-SI"/>
        </w:rPr>
      </w:pPr>
    </w:p>
    <w:p w:rsidR="009B77A2" w:rsidP="009B77A2" w14:paraId="03E26902" w14:textId="77777777">
      <w:pPr>
        <w:pStyle w:val="podpisi"/>
        <w:tabs>
          <w:tab w:val="clear" w:pos="3402"/>
        </w:tabs>
        <w:spacing w:line="276" w:lineRule="auto"/>
        <w:rPr>
          <w:rFonts w:cs="Arial"/>
          <w:b/>
          <w:szCs w:val="20"/>
          <w:lang w:val="sl-SI"/>
        </w:rPr>
      </w:pPr>
    </w:p>
    <w:p w:rsidR="009B77A2" w:rsidP="009B77A2" w14:paraId="1FE31146" w14:textId="77777777">
      <w:pPr>
        <w:pStyle w:val="podpisi"/>
        <w:tabs>
          <w:tab w:val="clear" w:pos="3402"/>
        </w:tabs>
        <w:spacing w:line="276" w:lineRule="auto"/>
        <w:rPr>
          <w:rFonts w:cs="Arial"/>
          <w:b/>
          <w:szCs w:val="20"/>
          <w:lang w:val="sl-SI"/>
        </w:rPr>
      </w:pPr>
    </w:p>
    <w:p w:rsidR="009B77A2" w:rsidP="009B77A2" w14:paraId="651A6FF6" w14:textId="77777777">
      <w:pPr>
        <w:pStyle w:val="podpisi"/>
        <w:tabs>
          <w:tab w:val="clear" w:pos="3402"/>
        </w:tabs>
        <w:spacing w:line="276" w:lineRule="auto"/>
        <w:rPr>
          <w:rFonts w:cs="Arial"/>
          <w:b/>
          <w:szCs w:val="20"/>
          <w:lang w:val="sl-SI"/>
        </w:rPr>
      </w:pPr>
    </w:p>
    <w:p w:rsidR="009B77A2" w:rsidP="009B77A2" w14:paraId="42461FC9" w14:textId="77777777">
      <w:pPr>
        <w:pStyle w:val="podpisi"/>
        <w:tabs>
          <w:tab w:val="clear" w:pos="3402"/>
        </w:tabs>
        <w:spacing w:line="276" w:lineRule="auto"/>
        <w:rPr>
          <w:rFonts w:cs="Arial"/>
          <w:b/>
          <w:szCs w:val="20"/>
          <w:lang w:val="sl-SI"/>
        </w:rPr>
      </w:pPr>
    </w:p>
    <w:p w:rsidR="009B77A2" w:rsidP="009B77A2" w14:paraId="173E3FAF" w14:textId="77777777">
      <w:pPr>
        <w:pStyle w:val="podpisi"/>
        <w:tabs>
          <w:tab w:val="clear" w:pos="3402"/>
        </w:tabs>
        <w:spacing w:line="276" w:lineRule="auto"/>
        <w:rPr>
          <w:rFonts w:cs="Arial"/>
          <w:b/>
          <w:szCs w:val="20"/>
          <w:lang w:val="sl-SI"/>
        </w:rPr>
      </w:pPr>
    </w:p>
    <w:p w:rsidR="009B77A2" w:rsidP="009B77A2" w14:paraId="4A1DD1FF" w14:textId="77777777">
      <w:pPr>
        <w:pStyle w:val="podpisi"/>
        <w:tabs>
          <w:tab w:val="clear" w:pos="3402"/>
        </w:tabs>
        <w:spacing w:line="276" w:lineRule="auto"/>
        <w:rPr>
          <w:rFonts w:cs="Arial"/>
          <w:b/>
          <w:szCs w:val="20"/>
          <w:lang w:val="sl-SI"/>
        </w:rPr>
      </w:pPr>
    </w:p>
    <w:p w:rsidR="009B77A2" w:rsidP="009B77A2" w14:paraId="750E1107" w14:textId="77777777">
      <w:pPr>
        <w:pStyle w:val="podpisi"/>
        <w:tabs>
          <w:tab w:val="clear" w:pos="3402"/>
        </w:tabs>
        <w:spacing w:line="276" w:lineRule="auto"/>
        <w:rPr>
          <w:rFonts w:cs="Arial"/>
          <w:b/>
          <w:szCs w:val="20"/>
          <w:lang w:val="sl-SI"/>
        </w:rPr>
      </w:pPr>
    </w:p>
    <w:p w:rsidR="009B77A2" w:rsidP="009B77A2" w14:paraId="37B0413D" w14:textId="77777777">
      <w:pPr>
        <w:pStyle w:val="podpisi"/>
        <w:tabs>
          <w:tab w:val="clear" w:pos="3402"/>
        </w:tabs>
        <w:spacing w:line="276" w:lineRule="auto"/>
        <w:rPr>
          <w:rFonts w:cs="Arial"/>
          <w:b/>
          <w:szCs w:val="20"/>
          <w:lang w:val="sl-SI"/>
        </w:rPr>
      </w:pPr>
    </w:p>
    <w:p w:rsidR="009B77A2" w:rsidP="009B77A2" w14:paraId="7FC39933" w14:textId="77777777">
      <w:pPr>
        <w:pStyle w:val="podpisi"/>
        <w:tabs>
          <w:tab w:val="clear" w:pos="3402"/>
        </w:tabs>
        <w:spacing w:line="276" w:lineRule="auto"/>
        <w:rPr>
          <w:rFonts w:cs="Arial"/>
          <w:b/>
          <w:szCs w:val="20"/>
          <w:lang w:val="sl-SI"/>
        </w:rPr>
      </w:pPr>
    </w:p>
    <w:p w:rsidR="009B77A2" w:rsidP="009B77A2" w14:paraId="0DD923C7" w14:textId="77777777">
      <w:pPr>
        <w:pStyle w:val="podpisi"/>
        <w:tabs>
          <w:tab w:val="clear" w:pos="3402"/>
        </w:tabs>
        <w:spacing w:line="276" w:lineRule="auto"/>
        <w:rPr>
          <w:rFonts w:cs="Arial"/>
          <w:b/>
          <w:szCs w:val="20"/>
          <w:lang w:val="sl-SI"/>
        </w:rPr>
      </w:pPr>
    </w:p>
    <w:p w:rsidR="009B77A2" w:rsidP="009B77A2" w14:paraId="5E3E52A5" w14:textId="77777777">
      <w:pPr>
        <w:pStyle w:val="podpisi"/>
        <w:tabs>
          <w:tab w:val="clear" w:pos="3402"/>
        </w:tabs>
        <w:spacing w:line="276" w:lineRule="auto"/>
        <w:rPr>
          <w:rFonts w:cs="Arial"/>
          <w:b/>
          <w:szCs w:val="20"/>
          <w:lang w:val="sl-SI"/>
        </w:rPr>
      </w:pPr>
    </w:p>
    <w:p w:rsidR="009B77A2" w:rsidP="009B77A2" w14:paraId="17F57D7A" w14:textId="77777777">
      <w:pPr>
        <w:pStyle w:val="podpisi"/>
        <w:tabs>
          <w:tab w:val="clear" w:pos="3402"/>
        </w:tabs>
        <w:spacing w:line="276" w:lineRule="auto"/>
        <w:rPr>
          <w:rFonts w:cs="Arial"/>
          <w:b/>
          <w:szCs w:val="20"/>
          <w:lang w:val="sl-SI"/>
        </w:rPr>
      </w:pPr>
    </w:p>
    <w:p w:rsidR="009B77A2" w:rsidP="009B77A2" w14:paraId="3FDB7CA0" w14:textId="77777777">
      <w:pPr>
        <w:pStyle w:val="podpisi"/>
        <w:tabs>
          <w:tab w:val="clear" w:pos="3402"/>
        </w:tabs>
        <w:spacing w:line="276" w:lineRule="auto"/>
        <w:rPr>
          <w:rFonts w:cs="Arial"/>
          <w:b/>
          <w:szCs w:val="20"/>
          <w:lang w:val="sl-SI"/>
        </w:rPr>
      </w:pPr>
    </w:p>
    <w:p w:rsidR="009B77A2" w:rsidP="009B77A2" w14:paraId="6248CEA7" w14:textId="77777777">
      <w:pPr>
        <w:pStyle w:val="podpisi"/>
        <w:tabs>
          <w:tab w:val="clear" w:pos="3402"/>
        </w:tabs>
        <w:spacing w:line="276" w:lineRule="auto"/>
        <w:rPr>
          <w:rFonts w:cs="Arial"/>
          <w:b/>
          <w:szCs w:val="20"/>
          <w:lang w:val="sl-SI"/>
        </w:rPr>
      </w:pPr>
    </w:p>
    <w:p w:rsidR="009B77A2" w:rsidP="009B77A2" w14:paraId="1E2CD647" w14:textId="77777777">
      <w:pPr>
        <w:pStyle w:val="podpisi"/>
        <w:tabs>
          <w:tab w:val="clear" w:pos="3402"/>
        </w:tabs>
        <w:spacing w:line="276" w:lineRule="auto"/>
        <w:rPr>
          <w:rFonts w:cs="Arial"/>
          <w:b/>
          <w:szCs w:val="20"/>
          <w:lang w:val="sl-SI"/>
        </w:rPr>
      </w:pPr>
    </w:p>
    <w:p w:rsidR="009B77A2" w:rsidP="009B77A2" w14:paraId="39253411" w14:textId="77777777">
      <w:pPr>
        <w:pStyle w:val="podpisi"/>
        <w:tabs>
          <w:tab w:val="clear" w:pos="3402"/>
        </w:tabs>
        <w:spacing w:line="276" w:lineRule="auto"/>
        <w:rPr>
          <w:rFonts w:cs="Arial"/>
          <w:b/>
          <w:szCs w:val="20"/>
          <w:lang w:val="sl-SI"/>
        </w:rPr>
      </w:pPr>
    </w:p>
    <w:p w:rsidR="009B77A2" w:rsidP="009B77A2" w14:paraId="634B3495" w14:textId="77777777">
      <w:pPr>
        <w:pStyle w:val="podpisi"/>
        <w:tabs>
          <w:tab w:val="clear" w:pos="3402"/>
        </w:tabs>
        <w:spacing w:line="276" w:lineRule="auto"/>
        <w:rPr>
          <w:rFonts w:cs="Arial"/>
          <w:b/>
          <w:szCs w:val="20"/>
          <w:lang w:val="sl-SI"/>
        </w:rPr>
      </w:pPr>
    </w:p>
    <w:p w:rsidR="009B77A2" w:rsidP="009B77A2" w14:paraId="572D321C" w14:textId="77777777">
      <w:pPr>
        <w:pStyle w:val="podpisi"/>
        <w:tabs>
          <w:tab w:val="clear" w:pos="3402"/>
        </w:tabs>
        <w:spacing w:line="276" w:lineRule="auto"/>
        <w:rPr>
          <w:rFonts w:cs="Arial"/>
          <w:b/>
          <w:szCs w:val="20"/>
          <w:lang w:val="sl-SI"/>
        </w:rPr>
      </w:pPr>
    </w:p>
    <w:p w:rsidR="009B77A2" w:rsidP="009B77A2" w14:paraId="7BE85148" w14:textId="77777777">
      <w:pPr>
        <w:pStyle w:val="podpisi"/>
        <w:tabs>
          <w:tab w:val="clear" w:pos="3402"/>
        </w:tabs>
        <w:spacing w:line="276" w:lineRule="auto"/>
        <w:rPr>
          <w:rFonts w:cs="Arial"/>
          <w:b/>
          <w:szCs w:val="20"/>
          <w:lang w:val="sl-SI"/>
        </w:rPr>
      </w:pPr>
    </w:p>
    <w:p w:rsidR="009B77A2" w:rsidP="009B77A2" w14:paraId="1A8333B1" w14:textId="77777777">
      <w:pPr>
        <w:pStyle w:val="podpisi"/>
        <w:tabs>
          <w:tab w:val="clear" w:pos="3402"/>
        </w:tabs>
        <w:spacing w:line="276" w:lineRule="auto"/>
        <w:rPr>
          <w:rFonts w:cs="Arial"/>
          <w:b/>
          <w:szCs w:val="20"/>
          <w:lang w:val="sl-SI"/>
        </w:rPr>
      </w:pPr>
    </w:p>
    <w:p w:rsidR="009B77A2" w:rsidP="009B77A2" w14:paraId="3662BC95" w14:textId="77777777">
      <w:pPr>
        <w:pStyle w:val="podpisi"/>
        <w:tabs>
          <w:tab w:val="clear" w:pos="3402"/>
        </w:tabs>
        <w:spacing w:line="276" w:lineRule="auto"/>
        <w:rPr>
          <w:rFonts w:cs="Arial"/>
          <w:b/>
          <w:szCs w:val="20"/>
          <w:lang w:val="sl-SI"/>
        </w:rPr>
      </w:pPr>
    </w:p>
    <w:p w:rsidR="009B77A2" w:rsidP="009B77A2" w14:paraId="04E96B36" w14:textId="77777777">
      <w:pPr>
        <w:pStyle w:val="podpisi"/>
        <w:tabs>
          <w:tab w:val="clear" w:pos="3402"/>
        </w:tabs>
        <w:spacing w:line="276" w:lineRule="auto"/>
        <w:rPr>
          <w:rFonts w:cs="Arial"/>
          <w:b/>
          <w:szCs w:val="20"/>
          <w:lang w:val="sl-SI"/>
        </w:rPr>
      </w:pPr>
    </w:p>
    <w:p w:rsidR="009B77A2" w:rsidP="009B77A2" w14:paraId="09C2AA3F" w14:textId="77777777">
      <w:pPr>
        <w:pStyle w:val="podpisi"/>
        <w:tabs>
          <w:tab w:val="clear" w:pos="3402"/>
        </w:tabs>
        <w:spacing w:line="276" w:lineRule="auto"/>
        <w:rPr>
          <w:rFonts w:cs="Arial"/>
          <w:b/>
          <w:szCs w:val="20"/>
          <w:lang w:val="sl-SI"/>
        </w:rPr>
      </w:pPr>
    </w:p>
    <w:p w:rsidR="009B77A2" w:rsidP="009B77A2" w14:paraId="0C09EC23" w14:textId="77777777">
      <w:pPr>
        <w:pStyle w:val="podpisi"/>
        <w:tabs>
          <w:tab w:val="clear" w:pos="3402"/>
        </w:tabs>
        <w:spacing w:line="276" w:lineRule="auto"/>
        <w:rPr>
          <w:rFonts w:cs="Arial"/>
          <w:b/>
          <w:szCs w:val="20"/>
          <w:lang w:val="sl-SI"/>
        </w:rPr>
      </w:pPr>
    </w:p>
    <w:p w:rsidR="009B77A2" w:rsidP="009B77A2" w14:paraId="73B4A57F" w14:textId="77777777">
      <w:pPr>
        <w:pStyle w:val="podpisi"/>
        <w:tabs>
          <w:tab w:val="clear" w:pos="3402"/>
        </w:tabs>
        <w:spacing w:line="276" w:lineRule="auto"/>
        <w:rPr>
          <w:rFonts w:cs="Arial"/>
          <w:b/>
          <w:szCs w:val="20"/>
          <w:lang w:val="sl-SI"/>
        </w:rPr>
      </w:pPr>
    </w:p>
    <w:p w:rsidR="009B77A2" w:rsidP="009B77A2" w14:paraId="743DEE79" w14:textId="77777777">
      <w:pPr>
        <w:pStyle w:val="podpisi"/>
        <w:tabs>
          <w:tab w:val="clear" w:pos="3402"/>
        </w:tabs>
        <w:spacing w:line="276" w:lineRule="auto"/>
        <w:rPr>
          <w:rFonts w:cs="Arial"/>
          <w:b/>
          <w:szCs w:val="20"/>
          <w:lang w:val="sl-SI"/>
        </w:rPr>
      </w:pPr>
    </w:p>
    <w:p w:rsidR="009B77A2" w:rsidP="009B77A2" w14:paraId="06F2832F" w14:textId="77777777">
      <w:pPr>
        <w:pStyle w:val="podpisi"/>
        <w:tabs>
          <w:tab w:val="clear" w:pos="3402"/>
        </w:tabs>
        <w:spacing w:line="276" w:lineRule="auto"/>
        <w:rPr>
          <w:rFonts w:cs="Arial"/>
          <w:b/>
          <w:szCs w:val="20"/>
          <w:lang w:val="sl-SI"/>
        </w:rPr>
      </w:pPr>
    </w:p>
    <w:p w:rsidR="009B77A2" w:rsidP="009B77A2" w14:paraId="209F52DB" w14:textId="77777777">
      <w:pPr>
        <w:pStyle w:val="podpisi"/>
        <w:tabs>
          <w:tab w:val="clear" w:pos="3402"/>
        </w:tabs>
        <w:spacing w:line="276" w:lineRule="auto"/>
        <w:rPr>
          <w:rFonts w:cs="Arial"/>
          <w:b/>
          <w:szCs w:val="20"/>
          <w:lang w:val="sl-SI"/>
        </w:rPr>
      </w:pPr>
    </w:p>
    <w:p w:rsidR="009B77A2" w:rsidP="009B77A2" w14:paraId="1B3A588E" w14:textId="77777777">
      <w:pPr>
        <w:pStyle w:val="podpisi"/>
        <w:tabs>
          <w:tab w:val="clear" w:pos="3402"/>
        </w:tabs>
        <w:spacing w:line="276" w:lineRule="auto"/>
        <w:rPr>
          <w:rFonts w:cs="Arial"/>
          <w:b/>
          <w:szCs w:val="20"/>
          <w:lang w:val="sl-SI"/>
        </w:rPr>
      </w:pPr>
    </w:p>
    <w:p w:rsidR="009B77A2" w:rsidP="009B77A2" w14:paraId="2863ED85" w14:textId="77777777">
      <w:pPr>
        <w:pStyle w:val="podpisi"/>
        <w:tabs>
          <w:tab w:val="clear" w:pos="3402"/>
        </w:tabs>
        <w:spacing w:line="276" w:lineRule="auto"/>
        <w:rPr>
          <w:rFonts w:cs="Arial"/>
          <w:b/>
          <w:szCs w:val="20"/>
          <w:lang w:val="sl-SI"/>
        </w:rPr>
      </w:pPr>
    </w:p>
    <w:p w:rsidR="009B77A2" w:rsidP="009B77A2" w14:paraId="1C9BC80F" w14:textId="77777777">
      <w:pPr>
        <w:pStyle w:val="podpisi"/>
        <w:tabs>
          <w:tab w:val="clear" w:pos="3402"/>
        </w:tabs>
        <w:spacing w:line="276" w:lineRule="auto"/>
        <w:rPr>
          <w:rFonts w:cs="Arial"/>
          <w:b/>
          <w:szCs w:val="20"/>
          <w:lang w:val="sl-SI"/>
        </w:rPr>
      </w:pPr>
    </w:p>
    <w:p w:rsidR="009B77A2" w:rsidP="009B77A2" w14:paraId="1F569888" w14:textId="77777777">
      <w:pPr>
        <w:pStyle w:val="podpisi"/>
        <w:tabs>
          <w:tab w:val="clear" w:pos="3402"/>
        </w:tabs>
        <w:spacing w:line="276" w:lineRule="auto"/>
        <w:rPr>
          <w:rFonts w:cs="Arial"/>
          <w:b/>
          <w:szCs w:val="20"/>
          <w:lang w:val="sl-SI"/>
        </w:rPr>
      </w:pPr>
    </w:p>
    <w:p w:rsidR="009B77A2" w:rsidP="009B77A2" w14:paraId="58264BE8" w14:textId="77777777">
      <w:pPr>
        <w:pStyle w:val="podpisi"/>
        <w:tabs>
          <w:tab w:val="clear" w:pos="3402"/>
        </w:tabs>
        <w:spacing w:line="276" w:lineRule="auto"/>
        <w:rPr>
          <w:rFonts w:cs="Arial"/>
          <w:b/>
          <w:szCs w:val="20"/>
          <w:lang w:val="sl-SI"/>
        </w:rPr>
      </w:pPr>
    </w:p>
    <w:p w:rsidR="009B77A2" w:rsidP="009B77A2" w14:paraId="503AED74" w14:textId="77777777">
      <w:pPr>
        <w:pStyle w:val="podpisi"/>
        <w:tabs>
          <w:tab w:val="clear" w:pos="3402"/>
        </w:tabs>
        <w:spacing w:line="276" w:lineRule="auto"/>
        <w:rPr>
          <w:rFonts w:cs="Arial"/>
          <w:b/>
          <w:szCs w:val="20"/>
          <w:lang w:val="sl-SI"/>
        </w:rPr>
      </w:pPr>
    </w:p>
    <w:p w:rsidR="009B77A2" w:rsidP="009B77A2" w14:paraId="7FB463BD" w14:textId="77777777">
      <w:pPr>
        <w:pStyle w:val="podpisi"/>
        <w:tabs>
          <w:tab w:val="clear" w:pos="3402"/>
        </w:tabs>
        <w:spacing w:line="276" w:lineRule="auto"/>
        <w:rPr>
          <w:rFonts w:cs="Arial"/>
          <w:b/>
          <w:szCs w:val="20"/>
          <w:lang w:val="sl-SI"/>
        </w:rPr>
      </w:pPr>
    </w:p>
    <w:p w:rsidR="009B77A2" w:rsidP="009B77A2" w14:paraId="46633961" w14:textId="77777777">
      <w:pPr>
        <w:pStyle w:val="podpisi"/>
        <w:tabs>
          <w:tab w:val="clear" w:pos="3402"/>
        </w:tabs>
        <w:spacing w:line="276" w:lineRule="auto"/>
        <w:rPr>
          <w:rFonts w:cs="Arial"/>
          <w:b/>
          <w:szCs w:val="20"/>
          <w:lang w:val="sl-SI"/>
        </w:rPr>
      </w:pPr>
    </w:p>
    <w:p w:rsidR="009B77A2" w:rsidRPr="000C3DFF" w:rsidP="009B77A2" w14:paraId="679D117B" w14:textId="77777777">
      <w:pPr>
        <w:pStyle w:val="podpisi"/>
        <w:tabs>
          <w:tab w:val="clear" w:pos="3402"/>
        </w:tabs>
        <w:spacing w:line="276" w:lineRule="auto"/>
        <w:rPr>
          <w:rFonts w:cs="Arial"/>
          <w:b/>
          <w:szCs w:val="20"/>
          <w:lang w:val="sl-SI"/>
        </w:rPr>
      </w:pPr>
    </w:p>
    <w:p w:rsidR="008C4B43" w:rsidP="00F74AFD" w14:paraId="66D83272" w14:textId="77777777">
      <w:pPr>
        <w:spacing w:after="0"/>
        <w:jc w:val="center"/>
        <w:rPr>
          <w:rFonts w:ascii="Arial" w:hAnsi="Arial" w:cs="Arial"/>
          <w:b/>
          <w:sz w:val="20"/>
          <w:szCs w:val="20"/>
        </w:rPr>
      </w:pPr>
      <w:r w:rsidRPr="00F74AFD">
        <w:rPr>
          <w:rFonts w:ascii="Arial" w:hAnsi="Arial" w:cs="Arial"/>
          <w:b/>
          <w:sz w:val="20"/>
          <w:szCs w:val="20"/>
        </w:rPr>
        <w:t>Informacija</w:t>
      </w:r>
    </w:p>
    <w:p w:rsidR="009B77A2" w:rsidRPr="00F74AFD" w:rsidP="00F74AFD" w14:paraId="117AFA8F" w14:textId="263BFFFC">
      <w:pPr>
        <w:spacing w:after="0"/>
        <w:jc w:val="center"/>
        <w:rPr>
          <w:rFonts w:ascii="Arial" w:hAnsi="Arial" w:cs="Arial"/>
          <w:b/>
          <w:sz w:val="20"/>
          <w:szCs w:val="20"/>
        </w:rPr>
      </w:pPr>
      <w:r w:rsidRPr="00F74AFD">
        <w:rPr>
          <w:rFonts w:ascii="Arial" w:hAnsi="Arial" w:cs="Arial"/>
          <w:b/>
          <w:sz w:val="20"/>
          <w:szCs w:val="20"/>
        </w:rPr>
        <w:t xml:space="preserve"> o izidu javnega, projektnega, enostopenjskega natečaja za izbiro strokovno najprimernejše rešitve za spomenik slovenske osamosvojitve v Ljubljani</w:t>
      </w:r>
      <w:r>
        <w:rPr>
          <w:rFonts w:ascii="Arial" w:hAnsi="Arial" w:cs="Arial"/>
          <w:b/>
          <w:sz w:val="20"/>
          <w:szCs w:val="20"/>
        </w:rPr>
        <w:t xml:space="preserve"> – predlog za obravnavo</w:t>
      </w:r>
    </w:p>
    <w:p w:rsidR="00F74AFD" w:rsidRPr="000C3DFF" w:rsidP="009B77A2" w14:paraId="6D6AFE45" w14:textId="77777777">
      <w:pPr>
        <w:spacing w:after="0"/>
        <w:jc w:val="both"/>
        <w:rPr>
          <w:rFonts w:ascii="Arial" w:hAnsi="Arial" w:cs="Arial"/>
          <w:bCs/>
          <w:sz w:val="20"/>
          <w:szCs w:val="20"/>
        </w:rPr>
      </w:pPr>
    </w:p>
    <w:p w:rsidR="009B77A2" w:rsidRPr="000C3DFF" w:rsidP="009B77A2" w14:paraId="35EAEFC1" w14:textId="77777777">
      <w:pPr>
        <w:spacing w:after="0"/>
        <w:jc w:val="both"/>
        <w:rPr>
          <w:rFonts w:ascii="Arial" w:hAnsi="Arial" w:cs="Arial"/>
          <w:bCs/>
          <w:sz w:val="20"/>
          <w:szCs w:val="20"/>
        </w:rPr>
      </w:pPr>
      <w:r w:rsidRPr="000C3DFF">
        <w:rPr>
          <w:rFonts w:ascii="Arial" w:hAnsi="Arial" w:cs="Arial"/>
          <w:bCs/>
          <w:sz w:val="20"/>
          <w:szCs w:val="20"/>
        </w:rPr>
        <w:t xml:space="preserve">Vlada Republike Slovenije je 15. junija 2023 ustanovila Komisijo za pripravo izhodišč za postavitev spomenika slovenske osamosvojitve v Ljubljani. </w:t>
      </w:r>
      <w:r w:rsidRPr="000C3DFF">
        <w:rPr>
          <w:rFonts w:ascii="Arial" w:hAnsi="Arial" w:cs="Arial"/>
          <w:bCs/>
          <w:sz w:val="20"/>
          <w:szCs w:val="20"/>
          <w:shd w:val="clear" w:color="auto" w:fill="FFFFFF"/>
        </w:rPr>
        <w:t>Vodenje komisije je prevzel takratni državni sekretar na Ministrstvu za obrambo. Komisijo je sestavljalo 23 članov iz različnih organizacij in ustanov, kot so Kabinet predsednika Vlade Republike Slovenije, Urad predsednice Republike Slovenije, Ministrstvo za kulturo, Zavod za varstvo kulturne dediščine Slovenije, Slovenska akademija znanosti in umetnosti, Zveza zgodovinskih društev, Zbornica za arhitekturo ter večina veteranskih zvez in društev.</w:t>
      </w:r>
    </w:p>
    <w:p w:rsidR="009B77A2" w:rsidRPr="000C3DFF" w:rsidP="009B77A2" w14:paraId="10FC949C" w14:textId="77777777">
      <w:pPr>
        <w:spacing w:after="0"/>
        <w:jc w:val="both"/>
        <w:rPr>
          <w:rFonts w:ascii="Arial" w:hAnsi="Arial" w:cs="Arial"/>
          <w:bCs/>
          <w:sz w:val="20"/>
          <w:szCs w:val="20"/>
          <w:shd w:val="clear" w:color="auto" w:fill="FFFFFF"/>
        </w:rPr>
      </w:pPr>
    </w:p>
    <w:p w:rsidR="009B77A2" w:rsidRPr="000C3DFF" w:rsidP="009B77A2" w14:paraId="44DDE1D0" w14:textId="77777777">
      <w:pPr>
        <w:spacing w:after="0"/>
        <w:jc w:val="both"/>
        <w:rPr>
          <w:rFonts w:ascii="Arial" w:hAnsi="Arial" w:cs="Arial"/>
          <w:bCs/>
          <w:sz w:val="20"/>
          <w:szCs w:val="20"/>
        </w:rPr>
      </w:pPr>
      <w:r w:rsidRPr="000C3DFF">
        <w:rPr>
          <w:rFonts w:ascii="Arial" w:hAnsi="Arial" w:cs="Arial"/>
          <w:bCs/>
          <w:sz w:val="20"/>
          <w:szCs w:val="20"/>
          <w:shd w:val="clear" w:color="auto" w:fill="FFFFFF"/>
        </w:rPr>
        <w:t xml:space="preserve">Komisija se je uskladila glede vsebinske sporočilnosti spomenika in dorekla vizijo. Določila je tudi lokacijo spomenika in sicer </w:t>
      </w:r>
      <w:r w:rsidRPr="000C3DFF">
        <w:rPr>
          <w:rFonts w:ascii="Arial" w:hAnsi="Arial" w:cs="Arial"/>
          <w:bCs/>
          <w:sz w:val="20"/>
          <w:szCs w:val="20"/>
        </w:rPr>
        <w:t xml:space="preserve">Trg republike, ki predstavlja enega najpomembnejših trgov v državi in ima posebno zgodovinsko vrednost, saj se je ključna manifestacija oziroma uradna razglasitev samostojnosti odvila prav na tej lokaciji. </w:t>
      </w:r>
    </w:p>
    <w:p w:rsidR="009B77A2" w:rsidRPr="000C3DFF" w:rsidP="009B77A2" w14:paraId="0F2CCACC" w14:textId="77777777">
      <w:pPr>
        <w:spacing w:after="0"/>
        <w:jc w:val="both"/>
        <w:rPr>
          <w:rFonts w:ascii="Arial" w:hAnsi="Arial" w:cs="Arial"/>
          <w:bCs/>
          <w:sz w:val="20"/>
          <w:szCs w:val="20"/>
        </w:rPr>
      </w:pPr>
    </w:p>
    <w:p w:rsidR="009B77A2" w:rsidRPr="000C3DFF" w:rsidP="009B77A2" w14:paraId="446CAC9B" w14:textId="77777777">
      <w:pPr>
        <w:spacing w:after="0"/>
        <w:jc w:val="both"/>
        <w:rPr>
          <w:rFonts w:ascii="Arial" w:hAnsi="Arial" w:cs="Arial"/>
          <w:bCs/>
          <w:sz w:val="20"/>
          <w:szCs w:val="20"/>
        </w:rPr>
      </w:pPr>
      <w:r w:rsidRPr="000C3DFF">
        <w:rPr>
          <w:rFonts w:ascii="Arial" w:hAnsi="Arial" w:cs="Arial"/>
          <w:bCs/>
          <w:sz w:val="20"/>
          <w:szCs w:val="20"/>
          <w:shd w:val="clear" w:color="auto" w:fill="FFFFFF"/>
        </w:rPr>
        <w:t xml:space="preserve">V osamosvojitveni proces je bila vključena celotna družba, zato naj novi spomenik združuje državo, ljudi in njihove dosežke, izraža naj medsebojno spoštovanje in zaupanje. Spomenik naj bo izraz tako zgodovine kot tudi vizije za prihodnost. </w:t>
      </w:r>
      <w:r w:rsidRPr="000C3DFF">
        <w:rPr>
          <w:rFonts w:ascii="Arial" w:hAnsi="Arial" w:cs="Arial"/>
          <w:bCs/>
          <w:sz w:val="20"/>
          <w:szCs w:val="20"/>
        </w:rPr>
        <w:t xml:space="preserve">Nedvomno mora spomenik </w:t>
      </w:r>
      <w:r w:rsidRPr="000C3DFF">
        <w:rPr>
          <w:rFonts w:ascii="Arial" w:hAnsi="Arial" w:cs="Arial"/>
          <w:bCs/>
          <w:sz w:val="20"/>
          <w:szCs w:val="20"/>
        </w:rPr>
        <w:t>komemorirati</w:t>
      </w:r>
      <w:r w:rsidRPr="000C3DFF">
        <w:rPr>
          <w:rFonts w:ascii="Arial" w:hAnsi="Arial" w:cs="Arial"/>
          <w:bCs/>
          <w:sz w:val="20"/>
          <w:szCs w:val="20"/>
        </w:rPr>
        <w:t xml:space="preserve"> pretekle dogodke, a stroka je že zdavnaj opozorila, da je treba hkrati nagovarjati žive. Zato naj bo novi spomenik zasnovan in postavljen tako, da bo njegova sporočilnost usmerjena v sedanjost in prihodnost ter naj izraža odprtost in medsebojno spoštovanje.</w:t>
      </w:r>
    </w:p>
    <w:p w:rsidR="009B77A2" w:rsidRPr="000C3DFF" w:rsidP="009B77A2" w14:paraId="18268E80" w14:textId="77777777">
      <w:pPr>
        <w:pStyle w:val="NormalWeb"/>
        <w:spacing w:before="0" w:beforeAutospacing="0" w:after="0" w:afterAutospacing="0" w:line="276" w:lineRule="auto"/>
        <w:jc w:val="both"/>
        <w:rPr>
          <w:rFonts w:ascii="Arial" w:hAnsi="Arial" w:cs="Arial"/>
          <w:bCs/>
          <w:sz w:val="20"/>
          <w:szCs w:val="20"/>
        </w:rPr>
      </w:pPr>
    </w:p>
    <w:p w:rsidR="009B77A2" w:rsidRPr="000C3DFF" w:rsidP="009B77A2" w14:paraId="1A359653" w14:textId="77777777">
      <w:pPr>
        <w:spacing w:after="0"/>
        <w:jc w:val="both"/>
        <w:rPr>
          <w:rFonts w:ascii="Arial" w:hAnsi="Arial" w:cs="Arial"/>
          <w:bCs/>
          <w:sz w:val="20"/>
          <w:szCs w:val="20"/>
        </w:rPr>
      </w:pPr>
      <w:r w:rsidRPr="000C3DFF">
        <w:rPr>
          <w:rFonts w:ascii="Arial" w:hAnsi="Arial" w:cs="Arial"/>
          <w:bCs/>
          <w:sz w:val="20"/>
          <w:szCs w:val="20"/>
        </w:rPr>
        <w:t>Vlada Republike Slovenije je 9. maja 2024 potrdila Izhodišča za postavitev spomenika slovenske osamosvojitve v Ljubljani in Ministrstvu za obrambo naložila pripravo natečajne naloge za postavitev spomenika slovenske osamosvojitve na Trgu republike v Ljubljani.</w:t>
      </w:r>
    </w:p>
    <w:p w:rsidR="009B77A2" w:rsidRPr="000C3DFF" w:rsidP="009B77A2" w14:paraId="14D4AF1E" w14:textId="77777777">
      <w:pPr>
        <w:pStyle w:val="NormalWeb"/>
        <w:spacing w:before="0" w:beforeAutospacing="0" w:after="0" w:afterAutospacing="0" w:line="276" w:lineRule="auto"/>
        <w:jc w:val="both"/>
        <w:rPr>
          <w:rFonts w:ascii="Arial" w:hAnsi="Arial" w:cs="Arial"/>
          <w:bCs/>
          <w:sz w:val="20"/>
          <w:szCs w:val="20"/>
        </w:rPr>
      </w:pPr>
    </w:p>
    <w:p w:rsidR="009B77A2" w:rsidRPr="000C3DFF" w:rsidP="009B77A2" w14:paraId="3E4ED7E2" w14:textId="77777777">
      <w:pPr>
        <w:pStyle w:val="NormalWeb"/>
        <w:spacing w:before="0" w:beforeAutospacing="0" w:after="0" w:afterAutospacing="0" w:line="276" w:lineRule="auto"/>
        <w:jc w:val="both"/>
        <w:rPr>
          <w:rFonts w:ascii="Arial" w:hAnsi="Arial" w:cs="Arial"/>
          <w:bCs/>
          <w:sz w:val="20"/>
          <w:szCs w:val="20"/>
        </w:rPr>
      </w:pPr>
      <w:r w:rsidRPr="000C3DFF">
        <w:rPr>
          <w:rFonts w:ascii="Arial" w:hAnsi="Arial" w:cs="Arial"/>
          <w:bCs/>
          <w:sz w:val="20"/>
          <w:szCs w:val="20"/>
        </w:rPr>
        <w:t>Vlada Republike Slovenije se je z natečajno nalogo seznanila 12. decembra 2024 in Ministrstvu za obrambo naložila izvedbo mednarodno odprtega, anonimnega, javnega interdisciplinarnega natečaja. Ministrstvo za obrambo je pripravil</w:t>
      </w:r>
      <w:r>
        <w:rPr>
          <w:rFonts w:ascii="Arial" w:hAnsi="Arial" w:cs="Arial"/>
          <w:bCs/>
          <w:sz w:val="20"/>
          <w:szCs w:val="20"/>
        </w:rPr>
        <w:t>o</w:t>
      </w:r>
      <w:r w:rsidRPr="000C3DFF">
        <w:rPr>
          <w:rFonts w:ascii="Arial" w:hAnsi="Arial" w:cs="Arial"/>
          <w:bCs/>
          <w:sz w:val="20"/>
          <w:szCs w:val="20"/>
        </w:rPr>
        <w:t xml:space="preserve"> vse investicijske dokumente in projekt uvrstil</w:t>
      </w:r>
      <w:r>
        <w:rPr>
          <w:rFonts w:ascii="Arial" w:hAnsi="Arial" w:cs="Arial"/>
          <w:bCs/>
          <w:sz w:val="20"/>
          <w:szCs w:val="20"/>
        </w:rPr>
        <w:t>o</w:t>
      </w:r>
      <w:r w:rsidRPr="000C3DFF">
        <w:rPr>
          <w:rFonts w:ascii="Arial" w:hAnsi="Arial" w:cs="Arial"/>
          <w:bCs/>
          <w:sz w:val="20"/>
          <w:szCs w:val="20"/>
        </w:rPr>
        <w:t xml:space="preserve"> med nacionalne razvojne projekte državnega proračuna. Sledil je podpis pogodbe z Zbornico za arhitekturo in prostor Slovenije o skupni izvedbi natečaja, ki je bil odprt junija 2025.</w:t>
      </w:r>
    </w:p>
    <w:p w:rsidR="009B77A2" w:rsidRPr="000C3DFF" w:rsidP="009B77A2" w14:paraId="71BCC59A" w14:textId="77777777">
      <w:pPr>
        <w:spacing w:after="0"/>
        <w:jc w:val="both"/>
        <w:rPr>
          <w:rFonts w:ascii="Arial" w:hAnsi="Arial" w:cs="Arial"/>
          <w:bCs/>
          <w:sz w:val="20"/>
          <w:szCs w:val="20"/>
        </w:rPr>
      </w:pPr>
    </w:p>
    <w:p w:rsidR="009B77A2" w:rsidRPr="000C3DFF" w:rsidP="009B77A2" w14:paraId="71F5903D" w14:textId="77777777">
      <w:pPr>
        <w:spacing w:after="0"/>
        <w:jc w:val="both"/>
        <w:rPr>
          <w:rFonts w:ascii="Arial" w:hAnsi="Arial" w:cs="Arial"/>
          <w:bCs/>
          <w:sz w:val="20"/>
          <w:szCs w:val="20"/>
        </w:rPr>
      </w:pPr>
      <w:r w:rsidRPr="000C3DFF">
        <w:rPr>
          <w:rFonts w:ascii="Arial" w:hAnsi="Arial" w:cs="Arial"/>
          <w:bCs/>
          <w:sz w:val="20"/>
          <w:szCs w:val="20"/>
        </w:rPr>
        <w:t>Ministrstvo za obrambo je na podlagi sklepa o začetku postopka JN MORS 129/2025-PSPB, št. 430-164/2025-7 z dne 11.</w:t>
      </w:r>
      <w:r>
        <w:rPr>
          <w:rFonts w:ascii="Arial" w:hAnsi="Arial" w:cs="Arial"/>
          <w:bCs/>
          <w:sz w:val="20"/>
          <w:szCs w:val="20"/>
        </w:rPr>
        <w:t xml:space="preserve"> </w:t>
      </w:r>
      <w:r w:rsidRPr="000C3DFF">
        <w:rPr>
          <w:rFonts w:ascii="Arial" w:hAnsi="Arial" w:cs="Arial"/>
          <w:bCs/>
          <w:sz w:val="20"/>
          <w:szCs w:val="20"/>
        </w:rPr>
        <w:t>aprila</w:t>
      </w:r>
      <w:r>
        <w:rPr>
          <w:rFonts w:ascii="Arial" w:hAnsi="Arial" w:cs="Arial"/>
          <w:bCs/>
          <w:sz w:val="20"/>
          <w:szCs w:val="20"/>
        </w:rPr>
        <w:t xml:space="preserve"> </w:t>
      </w:r>
      <w:r w:rsidRPr="000C3DFF">
        <w:rPr>
          <w:rFonts w:ascii="Arial" w:hAnsi="Arial" w:cs="Arial"/>
          <w:bCs/>
          <w:sz w:val="20"/>
          <w:szCs w:val="20"/>
        </w:rPr>
        <w:t>2025, začelo postopek natečaja za Javni, projektni, enostopenjski natečaj za izbiro strokovno najprimernejše rešitve za SPOMENIK SLOVENSKE OSAMOSVOJITVE V LJUBLJANI. 6.</w:t>
      </w:r>
      <w:r>
        <w:rPr>
          <w:rFonts w:ascii="Arial" w:hAnsi="Arial" w:cs="Arial"/>
          <w:bCs/>
          <w:sz w:val="20"/>
          <w:szCs w:val="20"/>
        </w:rPr>
        <w:t xml:space="preserve"> </w:t>
      </w:r>
      <w:r w:rsidRPr="000C3DFF">
        <w:rPr>
          <w:rFonts w:ascii="Arial" w:hAnsi="Arial" w:cs="Arial"/>
          <w:bCs/>
          <w:sz w:val="20"/>
          <w:szCs w:val="20"/>
        </w:rPr>
        <w:t>junija</w:t>
      </w:r>
      <w:r>
        <w:rPr>
          <w:rFonts w:ascii="Arial" w:hAnsi="Arial" w:cs="Arial"/>
          <w:bCs/>
          <w:sz w:val="20"/>
          <w:szCs w:val="20"/>
        </w:rPr>
        <w:t xml:space="preserve"> </w:t>
      </w:r>
      <w:r w:rsidRPr="000C3DFF">
        <w:rPr>
          <w:rFonts w:ascii="Arial" w:hAnsi="Arial" w:cs="Arial"/>
          <w:bCs/>
          <w:sz w:val="20"/>
          <w:szCs w:val="20"/>
        </w:rPr>
        <w:t xml:space="preserve">2025 je bilo javno naročilo objavljeno na Portalu javnih naročil (št. objave JN004325/2025-EUe23/01). </w:t>
      </w:r>
    </w:p>
    <w:p w:rsidR="009B77A2" w:rsidRPr="000C3DFF" w:rsidP="009B77A2" w14:paraId="74AB788E" w14:textId="77777777">
      <w:pPr>
        <w:spacing w:after="0"/>
        <w:jc w:val="both"/>
        <w:rPr>
          <w:rFonts w:ascii="Arial" w:hAnsi="Arial" w:cs="Arial"/>
          <w:bCs/>
          <w:sz w:val="20"/>
          <w:szCs w:val="20"/>
        </w:rPr>
      </w:pPr>
    </w:p>
    <w:p w:rsidR="009B77A2" w:rsidRPr="000C3DFF" w:rsidP="009B77A2" w14:paraId="713CDE49" w14:textId="77777777">
      <w:pPr>
        <w:spacing w:after="0"/>
        <w:jc w:val="both"/>
        <w:rPr>
          <w:rFonts w:ascii="Arial" w:hAnsi="Arial" w:cs="Arial"/>
          <w:bCs/>
          <w:sz w:val="20"/>
          <w:szCs w:val="20"/>
        </w:rPr>
      </w:pPr>
      <w:r w:rsidRPr="000C3DFF">
        <w:rPr>
          <w:rFonts w:ascii="Arial" w:hAnsi="Arial" w:cs="Arial"/>
          <w:bCs/>
          <w:sz w:val="20"/>
          <w:szCs w:val="20"/>
        </w:rPr>
        <w:t>Do roka za oddajo natečajno ponudbene dokumentacije, to je do 9.</w:t>
      </w:r>
      <w:r>
        <w:rPr>
          <w:rFonts w:ascii="Arial" w:hAnsi="Arial" w:cs="Arial"/>
          <w:bCs/>
          <w:sz w:val="20"/>
          <w:szCs w:val="20"/>
        </w:rPr>
        <w:t xml:space="preserve"> </w:t>
      </w:r>
      <w:r w:rsidRPr="000C3DFF">
        <w:rPr>
          <w:rFonts w:ascii="Arial" w:hAnsi="Arial" w:cs="Arial"/>
          <w:bCs/>
          <w:sz w:val="20"/>
          <w:szCs w:val="20"/>
        </w:rPr>
        <w:t>oktobra</w:t>
      </w:r>
      <w:r>
        <w:rPr>
          <w:rFonts w:ascii="Arial" w:hAnsi="Arial" w:cs="Arial"/>
          <w:bCs/>
          <w:sz w:val="20"/>
          <w:szCs w:val="20"/>
        </w:rPr>
        <w:t xml:space="preserve"> </w:t>
      </w:r>
      <w:r w:rsidRPr="000C3DFF">
        <w:rPr>
          <w:rFonts w:ascii="Arial" w:hAnsi="Arial" w:cs="Arial"/>
          <w:bCs/>
          <w:sz w:val="20"/>
          <w:szCs w:val="20"/>
        </w:rPr>
        <w:t>2025 do 16. ure, je bilo v okviru predhodnega preizkusa, ki ga je izvedla ocenjevalna komisija, pravočasno prejetih 36 elaboratov.</w:t>
      </w:r>
    </w:p>
    <w:p w:rsidR="009B77A2" w:rsidRPr="000C3DFF" w:rsidP="009B77A2" w14:paraId="47289CB7" w14:textId="77777777">
      <w:pPr>
        <w:spacing w:after="0"/>
        <w:jc w:val="both"/>
        <w:rPr>
          <w:rFonts w:ascii="Arial" w:hAnsi="Arial" w:cs="Arial"/>
          <w:bCs/>
          <w:sz w:val="20"/>
          <w:szCs w:val="20"/>
        </w:rPr>
      </w:pPr>
    </w:p>
    <w:p w:rsidR="009B77A2" w:rsidRPr="000C3DFF" w:rsidP="009B77A2" w14:paraId="7C10FE9B" w14:textId="77777777">
      <w:pPr>
        <w:spacing w:after="0"/>
        <w:jc w:val="both"/>
        <w:rPr>
          <w:rFonts w:ascii="Arial" w:hAnsi="Arial" w:cs="Arial"/>
          <w:bCs/>
          <w:sz w:val="20"/>
          <w:szCs w:val="20"/>
        </w:rPr>
      </w:pPr>
      <w:r w:rsidRPr="000C3DFF">
        <w:rPr>
          <w:rFonts w:ascii="Arial" w:hAnsi="Arial" w:cs="Arial"/>
          <w:bCs/>
          <w:sz w:val="20"/>
          <w:szCs w:val="20"/>
        </w:rPr>
        <w:t>Ocenjevalna komisija je na seji 4. novembra 2025 odločila, da v skladu z Natečajnimi pogoji tri najvišje uvrščene elaborate pozove k dodelavi, pri čemer se je protokol anonimnosti ohranjal do konca ocenjevanja.</w:t>
      </w:r>
    </w:p>
    <w:p w:rsidR="009B77A2" w:rsidRPr="000C3DFF" w:rsidP="009B77A2" w14:paraId="33047041" w14:textId="77777777">
      <w:pPr>
        <w:spacing w:after="0"/>
        <w:jc w:val="both"/>
        <w:rPr>
          <w:rFonts w:ascii="Arial" w:hAnsi="Arial" w:cs="Arial"/>
          <w:bCs/>
          <w:sz w:val="20"/>
          <w:szCs w:val="20"/>
        </w:rPr>
      </w:pPr>
    </w:p>
    <w:p w:rsidR="009B77A2" w:rsidRPr="000C3DFF" w:rsidP="009B77A2" w14:paraId="4C532F7A" w14:textId="77777777">
      <w:pPr>
        <w:spacing w:after="0"/>
        <w:jc w:val="both"/>
        <w:rPr>
          <w:rFonts w:ascii="Arial" w:hAnsi="Arial" w:cs="Arial"/>
          <w:bCs/>
          <w:sz w:val="20"/>
          <w:szCs w:val="20"/>
        </w:rPr>
      </w:pPr>
      <w:r w:rsidRPr="000C3DFF">
        <w:rPr>
          <w:rFonts w:ascii="Arial" w:hAnsi="Arial" w:cs="Arial"/>
          <w:bCs/>
          <w:sz w:val="20"/>
          <w:szCs w:val="20"/>
        </w:rPr>
        <w:t>Potek dela in potek ocenjevanja prispelih natečajnih elaboratov s strani ocenjevalne komisije je skupaj z rezultati razvrstitve ocenjenih natečajnih elaboratov, utemeljitvijo,</w:t>
      </w:r>
      <w:r w:rsidRPr="000C3DFF">
        <w:rPr>
          <w:rFonts w:ascii="Arial" w:hAnsi="Arial" w:cs="Arial"/>
          <w:bCs/>
          <w:sz w:val="20"/>
          <w:szCs w:val="20"/>
          <w:highlight w:val="white"/>
        </w:rPr>
        <w:t xml:space="preserve"> </w:t>
      </w:r>
      <w:r w:rsidRPr="000C3DFF">
        <w:rPr>
          <w:rFonts w:ascii="Arial" w:hAnsi="Arial" w:cs="Arial"/>
          <w:bCs/>
          <w:sz w:val="20"/>
          <w:szCs w:val="20"/>
        </w:rPr>
        <w:t>usmeritvami in priporočili za</w:t>
      </w:r>
      <w:r w:rsidRPr="000C3DFF">
        <w:rPr>
          <w:rFonts w:ascii="Arial" w:hAnsi="Arial" w:cs="Arial"/>
          <w:bCs/>
          <w:sz w:val="20"/>
          <w:szCs w:val="20"/>
          <w:highlight w:val="white"/>
        </w:rPr>
        <w:t xml:space="preserve"> nagrajeni natečajni elaborat ter razporeditvijo nagradno-odškodninskega sklada opisan v Zaključnem poročilu z dne</w:t>
      </w:r>
      <w:r>
        <w:rPr>
          <w:rFonts w:ascii="Arial" w:hAnsi="Arial" w:cs="Arial"/>
          <w:bCs/>
          <w:sz w:val="20"/>
          <w:szCs w:val="20"/>
        </w:rPr>
        <w:t xml:space="preserve"> </w:t>
      </w:r>
      <w:r w:rsidRPr="000C3DFF">
        <w:rPr>
          <w:rFonts w:ascii="Arial" w:hAnsi="Arial" w:cs="Arial"/>
          <w:bCs/>
          <w:sz w:val="20"/>
          <w:szCs w:val="20"/>
        </w:rPr>
        <w:t>9</w:t>
      </w:r>
      <w:r>
        <w:rPr>
          <w:rFonts w:ascii="Arial" w:hAnsi="Arial" w:cs="Arial"/>
          <w:bCs/>
          <w:sz w:val="20"/>
          <w:szCs w:val="20"/>
        </w:rPr>
        <w:t xml:space="preserve">. februarja </w:t>
      </w:r>
      <w:r w:rsidRPr="000C3DFF">
        <w:rPr>
          <w:rFonts w:ascii="Arial" w:hAnsi="Arial" w:cs="Arial"/>
          <w:bCs/>
          <w:sz w:val="20"/>
          <w:szCs w:val="20"/>
        </w:rPr>
        <w:t xml:space="preserve">2026. </w:t>
      </w:r>
    </w:p>
    <w:p w:rsidR="009B77A2" w:rsidRPr="000C3DFF" w:rsidP="009B77A2" w14:paraId="2E512833" w14:textId="77777777">
      <w:pPr>
        <w:spacing w:after="0"/>
        <w:jc w:val="both"/>
        <w:rPr>
          <w:rFonts w:ascii="Arial" w:hAnsi="Arial" w:cs="Arial"/>
          <w:bCs/>
          <w:sz w:val="20"/>
          <w:szCs w:val="20"/>
        </w:rPr>
      </w:pPr>
    </w:p>
    <w:p w:rsidR="009B77A2" w:rsidRPr="000C3DFF" w:rsidP="009B77A2" w14:paraId="7A7FEDF0" w14:textId="77777777">
      <w:pPr>
        <w:spacing w:after="0"/>
        <w:jc w:val="both"/>
        <w:rPr>
          <w:rFonts w:ascii="Arial" w:hAnsi="Arial" w:cs="Arial"/>
          <w:bCs/>
          <w:sz w:val="20"/>
          <w:szCs w:val="20"/>
        </w:rPr>
      </w:pPr>
      <w:r w:rsidRPr="000C3DFF">
        <w:rPr>
          <w:rFonts w:ascii="Arial" w:hAnsi="Arial" w:cs="Arial"/>
          <w:bCs/>
          <w:sz w:val="20"/>
          <w:szCs w:val="20"/>
          <w:highlight w:val="white"/>
        </w:rPr>
        <w:t xml:space="preserve">Po sprejemu Zaključnega </w:t>
      </w:r>
      <w:r w:rsidRPr="000C3DFF">
        <w:rPr>
          <w:rFonts w:ascii="Arial" w:hAnsi="Arial" w:cs="Arial"/>
          <w:bCs/>
          <w:sz w:val="20"/>
          <w:szCs w:val="20"/>
        </w:rPr>
        <w:t>poročila z dne</w:t>
      </w:r>
      <w:r>
        <w:rPr>
          <w:rFonts w:ascii="Arial" w:hAnsi="Arial" w:cs="Arial"/>
          <w:bCs/>
          <w:sz w:val="20"/>
          <w:szCs w:val="20"/>
        </w:rPr>
        <w:t xml:space="preserve"> </w:t>
      </w:r>
      <w:r w:rsidRPr="000C3DFF">
        <w:rPr>
          <w:rFonts w:ascii="Arial" w:hAnsi="Arial" w:cs="Arial"/>
          <w:bCs/>
          <w:sz w:val="20"/>
          <w:szCs w:val="20"/>
        </w:rPr>
        <w:t>9.</w:t>
      </w:r>
      <w:r>
        <w:rPr>
          <w:rFonts w:ascii="Arial" w:hAnsi="Arial" w:cs="Arial"/>
          <w:bCs/>
          <w:sz w:val="20"/>
          <w:szCs w:val="20"/>
        </w:rPr>
        <w:t xml:space="preserve"> februarja </w:t>
      </w:r>
      <w:r w:rsidRPr="000C3DFF">
        <w:rPr>
          <w:rFonts w:ascii="Arial" w:hAnsi="Arial" w:cs="Arial"/>
          <w:bCs/>
          <w:sz w:val="20"/>
          <w:szCs w:val="20"/>
        </w:rPr>
        <w:t>2026 je ocenjevalna komisija istega dne</w:t>
      </w:r>
      <w:r>
        <w:rPr>
          <w:rFonts w:ascii="Arial" w:hAnsi="Arial" w:cs="Arial"/>
          <w:bCs/>
          <w:sz w:val="20"/>
          <w:szCs w:val="20"/>
        </w:rPr>
        <w:t xml:space="preserve"> </w:t>
      </w:r>
      <w:r w:rsidRPr="000C3DFF">
        <w:rPr>
          <w:rFonts w:ascii="Arial" w:hAnsi="Arial" w:cs="Arial"/>
          <w:bCs/>
          <w:sz w:val="20"/>
          <w:szCs w:val="20"/>
        </w:rPr>
        <w:t xml:space="preserve">z odpiranjem kuvert  izvedla identifikacijo vseh natečajnikov. Ob odpiranju kuvert je bil sestavljen zapisnik. Sledilo je naknadno ugotavljanje sposobnosti, ki sta ga izvedla Zbornica za arhitekturo in prostor Slovenije ter Ministrstvo za obrambo. </w:t>
      </w:r>
    </w:p>
    <w:p w:rsidR="009B77A2" w:rsidRPr="000C3DFF" w:rsidP="009B77A2" w14:paraId="18D7FFFC" w14:textId="77777777">
      <w:pPr>
        <w:spacing w:after="0"/>
        <w:jc w:val="both"/>
        <w:rPr>
          <w:rFonts w:ascii="Arial" w:hAnsi="Arial" w:cs="Arial"/>
          <w:bCs/>
          <w:sz w:val="20"/>
          <w:szCs w:val="20"/>
        </w:rPr>
      </w:pPr>
    </w:p>
    <w:p w:rsidR="009B77A2" w:rsidRPr="000C3DFF" w:rsidP="009B77A2" w14:paraId="31841A53" w14:textId="58496A48">
      <w:pPr>
        <w:spacing w:after="0"/>
        <w:jc w:val="both"/>
        <w:rPr>
          <w:rFonts w:ascii="Arial" w:hAnsi="Arial" w:cs="Arial"/>
          <w:sz w:val="20"/>
          <w:szCs w:val="20"/>
        </w:rPr>
      </w:pPr>
      <w:r w:rsidRPr="000C3DFF">
        <w:rPr>
          <w:rFonts w:ascii="Arial" w:hAnsi="Arial" w:cs="Arial"/>
          <w:sz w:val="20"/>
          <w:szCs w:val="20"/>
        </w:rPr>
        <w:t>Ocenjevalna komisija za izbiro strokovno najprimernejše odločitve, imenovana s strani ministra za obrambo (sklep št. 131-28/202</w:t>
      </w:r>
      <w:r w:rsidR="008C4B43">
        <w:rPr>
          <w:rFonts w:ascii="Arial" w:hAnsi="Arial" w:cs="Arial"/>
          <w:sz w:val="20"/>
          <w:szCs w:val="20"/>
        </w:rPr>
        <w:t>3-156, z dne 9. 5. 2024), je</w:t>
      </w:r>
      <w:r w:rsidRPr="000C3DFF">
        <w:rPr>
          <w:rFonts w:ascii="Arial" w:hAnsi="Arial" w:cs="Arial"/>
          <w:sz w:val="20"/>
          <w:szCs w:val="20"/>
        </w:rPr>
        <w:t xml:space="preserve"> 5. </w:t>
      </w:r>
      <w:r w:rsidR="008C4B43">
        <w:rPr>
          <w:rFonts w:ascii="Arial" w:hAnsi="Arial" w:cs="Arial"/>
          <w:sz w:val="20"/>
          <w:szCs w:val="20"/>
        </w:rPr>
        <w:t>marca 2026</w:t>
      </w:r>
      <w:r w:rsidRPr="000C3DFF">
        <w:rPr>
          <w:rFonts w:ascii="Arial" w:hAnsi="Arial" w:cs="Arial"/>
          <w:sz w:val="20"/>
          <w:szCs w:val="20"/>
        </w:rPr>
        <w:t xml:space="preserve"> na podlagi izvedenega natečaja izbrala strokovno najprimernejšo rešitev ter izdala obvestilo o izidu javnega natečaja, št. 131-28/2023-163. Prvo nagrado je komisija podelila natečajnemu elaboratu z delovno številko 31//31D (šifra natečajnika TR256).</w:t>
      </w:r>
    </w:p>
    <w:p w:rsidR="009B77A2" w:rsidRPr="000C3DFF" w:rsidP="009B77A2" w14:paraId="33F2A956" w14:textId="77777777">
      <w:pPr>
        <w:spacing w:after="0"/>
        <w:jc w:val="both"/>
        <w:rPr>
          <w:rFonts w:ascii="Arial" w:hAnsi="Arial" w:cs="Arial"/>
          <w:sz w:val="20"/>
          <w:szCs w:val="20"/>
        </w:rPr>
      </w:pPr>
    </w:p>
    <w:p w:rsidR="009B77A2" w:rsidRPr="000C3DFF" w:rsidP="009B77A2" w14:paraId="7F571125" w14:textId="77777777">
      <w:pPr>
        <w:spacing w:after="0"/>
        <w:jc w:val="both"/>
        <w:rPr>
          <w:rFonts w:ascii="Arial" w:hAnsi="Arial" w:cs="Arial"/>
          <w:sz w:val="20"/>
          <w:szCs w:val="20"/>
        </w:rPr>
      </w:pPr>
      <w:r w:rsidRPr="000C3DFF">
        <w:rPr>
          <w:rFonts w:ascii="Arial" w:hAnsi="Arial" w:cs="Arial"/>
          <w:sz w:val="20"/>
          <w:szCs w:val="20"/>
        </w:rPr>
        <w:t xml:space="preserve">Odločitev komisije so 6. </w:t>
      </w:r>
      <w:r>
        <w:rPr>
          <w:rFonts w:ascii="Arial" w:hAnsi="Arial" w:cs="Arial"/>
          <w:sz w:val="20"/>
          <w:szCs w:val="20"/>
        </w:rPr>
        <w:t>marca</w:t>
      </w:r>
      <w:r w:rsidRPr="000C3DFF">
        <w:rPr>
          <w:rFonts w:ascii="Arial" w:hAnsi="Arial" w:cs="Arial"/>
          <w:sz w:val="20"/>
          <w:szCs w:val="20"/>
        </w:rPr>
        <w:t xml:space="preserve"> 2026 na novinarski konferenci predstavili minister za obrambo, namestnik predsednice ocenjevalne komisije in generalni direktor Direktorata za vojne veterane in vojaško dediščino. </w:t>
      </w:r>
      <w:r>
        <w:rPr>
          <w:rFonts w:ascii="Arial" w:hAnsi="Arial" w:cs="Arial"/>
          <w:sz w:val="20"/>
          <w:szCs w:val="20"/>
        </w:rPr>
        <w:t xml:space="preserve">Obvestilo je bilo nato tudi objavljeno na portalu JN in na spletni strani ZAPS </w:t>
      </w:r>
      <w:hyperlink r:id="rId7" w:history="1">
        <w:r w:rsidRPr="001C0E7A">
          <w:rPr>
            <w:rStyle w:val="Hyperlink"/>
            <w:rFonts w:ascii="Arial" w:hAnsi="Arial" w:cs="Arial"/>
            <w:sz w:val="20"/>
            <w:szCs w:val="20"/>
          </w:rPr>
          <w:t>www.zaps.si</w:t>
        </w:r>
      </w:hyperlink>
      <w:r>
        <w:rPr>
          <w:rFonts w:ascii="Arial" w:hAnsi="Arial" w:cs="Arial"/>
          <w:sz w:val="20"/>
          <w:szCs w:val="20"/>
        </w:rPr>
        <w:t xml:space="preserve">. </w:t>
      </w:r>
    </w:p>
    <w:p w:rsidR="009B77A2" w:rsidRPr="000C3DFF" w:rsidP="009B77A2" w14:paraId="4A39AE87" w14:textId="77777777">
      <w:pPr>
        <w:spacing w:after="0"/>
        <w:jc w:val="both"/>
        <w:rPr>
          <w:rFonts w:ascii="Arial" w:hAnsi="Arial" w:cs="Arial"/>
          <w:sz w:val="20"/>
          <w:szCs w:val="20"/>
        </w:rPr>
      </w:pPr>
    </w:p>
    <w:p w:rsidR="009B77A2" w:rsidRPr="000C3DFF" w:rsidP="009B77A2" w14:paraId="21E95513" w14:textId="77777777">
      <w:pPr>
        <w:spacing w:after="0"/>
        <w:jc w:val="both"/>
        <w:rPr>
          <w:rFonts w:ascii="Arial" w:hAnsi="Arial" w:cs="Arial"/>
          <w:sz w:val="20"/>
          <w:szCs w:val="20"/>
        </w:rPr>
      </w:pPr>
      <w:r w:rsidRPr="000C3DFF">
        <w:rPr>
          <w:rFonts w:ascii="Arial" w:hAnsi="Arial" w:cs="Arial"/>
          <w:sz w:val="20"/>
          <w:szCs w:val="20"/>
        </w:rPr>
        <w:t xml:space="preserve">Izhodiščna vrednost projekta znaša 2.097.593,00 </w:t>
      </w:r>
      <w:r>
        <w:rPr>
          <w:rFonts w:ascii="Arial" w:hAnsi="Arial" w:cs="Arial"/>
          <w:sz w:val="20"/>
          <w:szCs w:val="20"/>
        </w:rPr>
        <w:t>evrov</w:t>
      </w:r>
      <w:r w:rsidRPr="000C3DFF">
        <w:rPr>
          <w:rFonts w:ascii="Arial" w:hAnsi="Arial" w:cs="Arial"/>
          <w:sz w:val="20"/>
          <w:szCs w:val="20"/>
        </w:rPr>
        <w:t xml:space="preserve"> z DDV. V letu 2026 so v proračunu</w:t>
      </w:r>
      <w:r>
        <w:rPr>
          <w:rFonts w:ascii="Arial" w:hAnsi="Arial" w:cs="Arial"/>
          <w:sz w:val="20"/>
          <w:szCs w:val="20"/>
        </w:rPr>
        <w:t xml:space="preserve"> ministrstva za obrambo</w:t>
      </w:r>
      <w:r w:rsidRPr="000C3DFF">
        <w:rPr>
          <w:rFonts w:ascii="Arial" w:hAnsi="Arial" w:cs="Arial"/>
          <w:sz w:val="20"/>
          <w:szCs w:val="20"/>
        </w:rPr>
        <w:t xml:space="preserve"> zagotovljena sredstva v višini 1.747.593,00 </w:t>
      </w:r>
      <w:r>
        <w:rPr>
          <w:rFonts w:ascii="Arial" w:hAnsi="Arial" w:cs="Arial"/>
          <w:sz w:val="20"/>
          <w:szCs w:val="20"/>
        </w:rPr>
        <w:t>evrov</w:t>
      </w:r>
      <w:r w:rsidRPr="000C3DFF">
        <w:rPr>
          <w:rFonts w:ascii="Arial" w:hAnsi="Arial" w:cs="Arial"/>
          <w:sz w:val="20"/>
          <w:szCs w:val="20"/>
        </w:rPr>
        <w:t xml:space="preserve">. </w:t>
      </w:r>
    </w:p>
    <w:p w:rsidR="009B77A2" w:rsidP="009B77A2" w14:paraId="0F718030" w14:textId="77777777">
      <w:pPr>
        <w:spacing w:after="0"/>
        <w:jc w:val="both"/>
        <w:rPr>
          <w:rFonts w:ascii="Arial" w:hAnsi="Arial" w:cs="Arial"/>
          <w:sz w:val="20"/>
          <w:szCs w:val="20"/>
        </w:rPr>
      </w:pPr>
    </w:p>
    <w:p w:rsidR="009B77A2" w:rsidP="009B77A2" w14:paraId="104F7374" w14:textId="77777777">
      <w:pPr>
        <w:spacing w:after="0"/>
        <w:jc w:val="both"/>
        <w:rPr>
          <w:rFonts w:ascii="Arial" w:hAnsi="Arial" w:cs="Arial"/>
          <w:sz w:val="20"/>
          <w:szCs w:val="20"/>
        </w:rPr>
      </w:pPr>
      <w:r>
        <w:rPr>
          <w:rFonts w:ascii="Arial" w:hAnsi="Arial" w:cs="Arial"/>
          <w:sz w:val="20"/>
          <w:szCs w:val="20"/>
        </w:rPr>
        <w:t>Ministrstvo za obrambo meni</w:t>
      </w:r>
      <w:r w:rsidRPr="00C65931">
        <w:rPr>
          <w:rFonts w:ascii="Arial" w:hAnsi="Arial" w:cs="Arial"/>
          <w:sz w:val="20"/>
          <w:szCs w:val="20"/>
        </w:rPr>
        <w:t xml:space="preserve">, da gre </w:t>
      </w:r>
      <w:r>
        <w:rPr>
          <w:rFonts w:ascii="Arial" w:hAnsi="Arial" w:cs="Arial"/>
          <w:sz w:val="20"/>
          <w:szCs w:val="20"/>
        </w:rPr>
        <w:t xml:space="preserve">pri obravnavi gradiva </w:t>
      </w:r>
      <w:r w:rsidRPr="00C65931">
        <w:rPr>
          <w:rFonts w:ascii="Arial" w:hAnsi="Arial" w:cs="Arial"/>
          <w:sz w:val="20"/>
          <w:szCs w:val="20"/>
        </w:rPr>
        <w:t xml:space="preserve">za tekoče posle </w:t>
      </w:r>
      <w:r>
        <w:rPr>
          <w:rFonts w:ascii="Arial" w:hAnsi="Arial" w:cs="Arial"/>
          <w:sz w:val="20"/>
          <w:szCs w:val="20"/>
        </w:rPr>
        <w:t>V</w:t>
      </w:r>
      <w:r w:rsidRPr="00C65931">
        <w:rPr>
          <w:rFonts w:ascii="Arial" w:hAnsi="Arial" w:cs="Arial"/>
          <w:sz w:val="20"/>
          <w:szCs w:val="20"/>
        </w:rPr>
        <w:t>lade</w:t>
      </w:r>
      <w:r>
        <w:rPr>
          <w:rFonts w:ascii="Arial" w:hAnsi="Arial" w:cs="Arial"/>
          <w:sz w:val="20"/>
          <w:szCs w:val="20"/>
        </w:rPr>
        <w:t xml:space="preserve"> Republike Slovenije</w:t>
      </w:r>
      <w:r w:rsidRPr="00C65931">
        <w:rPr>
          <w:rFonts w:ascii="Arial" w:hAnsi="Arial" w:cs="Arial"/>
          <w:sz w:val="20"/>
          <w:szCs w:val="20"/>
        </w:rPr>
        <w:t>. Gradivo ne p</w:t>
      </w:r>
      <w:r>
        <w:rPr>
          <w:rFonts w:ascii="Arial" w:hAnsi="Arial" w:cs="Arial"/>
          <w:sz w:val="20"/>
          <w:szCs w:val="20"/>
        </w:rPr>
        <w:t xml:space="preserve">rinaša novih pravnih in finančnih obveznosti. Gre za nadaljevanje aktivnosti, ki potekajo od leta 2023, katerih izvedba je </w:t>
      </w:r>
      <w:r w:rsidRPr="00C65931">
        <w:rPr>
          <w:rFonts w:ascii="Arial" w:hAnsi="Arial" w:cs="Arial"/>
          <w:sz w:val="20"/>
          <w:szCs w:val="20"/>
        </w:rPr>
        <w:t>načrtovane v proračunu R</w:t>
      </w:r>
      <w:r>
        <w:rPr>
          <w:rFonts w:ascii="Arial" w:hAnsi="Arial" w:cs="Arial"/>
          <w:sz w:val="20"/>
          <w:szCs w:val="20"/>
        </w:rPr>
        <w:t xml:space="preserve">epublike </w:t>
      </w:r>
      <w:r w:rsidRPr="00C65931">
        <w:rPr>
          <w:rFonts w:ascii="Arial" w:hAnsi="Arial" w:cs="Arial"/>
          <w:sz w:val="20"/>
          <w:szCs w:val="20"/>
        </w:rPr>
        <w:t>S</w:t>
      </w:r>
      <w:r>
        <w:rPr>
          <w:rFonts w:ascii="Arial" w:hAnsi="Arial" w:cs="Arial"/>
          <w:sz w:val="20"/>
          <w:szCs w:val="20"/>
        </w:rPr>
        <w:t>lovenije</w:t>
      </w:r>
      <w:r w:rsidRPr="00C65931">
        <w:rPr>
          <w:rFonts w:ascii="Arial" w:hAnsi="Arial" w:cs="Arial"/>
          <w:sz w:val="20"/>
          <w:szCs w:val="20"/>
        </w:rPr>
        <w:t xml:space="preserve"> </w:t>
      </w:r>
      <w:r>
        <w:rPr>
          <w:rFonts w:ascii="Arial" w:hAnsi="Arial" w:cs="Arial"/>
          <w:sz w:val="20"/>
          <w:szCs w:val="20"/>
        </w:rPr>
        <w:t xml:space="preserve">in med nacionalnimi razvojnimi </w:t>
      </w:r>
      <w:r w:rsidRPr="00C65931">
        <w:rPr>
          <w:rFonts w:ascii="Arial" w:hAnsi="Arial" w:cs="Arial"/>
          <w:sz w:val="20"/>
          <w:szCs w:val="20"/>
        </w:rPr>
        <w:t>projekti za leto 2026</w:t>
      </w:r>
      <w:r>
        <w:rPr>
          <w:rFonts w:ascii="Arial" w:hAnsi="Arial" w:cs="Arial"/>
          <w:sz w:val="20"/>
          <w:szCs w:val="20"/>
        </w:rPr>
        <w:t xml:space="preserve">. </w:t>
      </w:r>
    </w:p>
    <w:p w:rsidR="009B77A2" w:rsidP="009B77A2" w14:paraId="530CDD97" w14:textId="77777777">
      <w:pPr>
        <w:spacing w:after="0"/>
        <w:jc w:val="both"/>
        <w:rPr>
          <w:rFonts w:ascii="Arial" w:hAnsi="Arial" w:cs="Arial"/>
          <w:sz w:val="20"/>
          <w:szCs w:val="20"/>
        </w:rPr>
      </w:pPr>
    </w:p>
    <w:p w:rsidR="009B77A2" w:rsidP="009B77A2" w14:paraId="2F9DC964" w14:textId="77777777">
      <w:pPr>
        <w:spacing w:after="0"/>
        <w:jc w:val="both"/>
        <w:rPr>
          <w:rFonts w:ascii="Arial" w:hAnsi="Arial" w:cs="Arial"/>
          <w:sz w:val="20"/>
          <w:szCs w:val="20"/>
        </w:rPr>
      </w:pPr>
      <w:r>
        <w:rPr>
          <w:rFonts w:ascii="Arial" w:hAnsi="Arial" w:cs="Arial"/>
          <w:sz w:val="20"/>
          <w:szCs w:val="20"/>
        </w:rPr>
        <w:t xml:space="preserve">                                                                                                                 MINISTRSTVO ZA OBRAMBO</w:t>
      </w:r>
    </w:p>
    <w:p w:rsidR="001306F1" w:rsidP="00B4733C" w14:paraId="54B411DE" w14:textId="0CCC350B">
      <w:pPr>
        <w:spacing w:after="0"/>
        <w:jc w:val="both"/>
        <w:rPr>
          <w:rFonts w:ascii="Arial" w:hAnsi="Arial" w:cs="Arial"/>
          <w:sz w:val="20"/>
          <w:szCs w:val="20"/>
        </w:rPr>
      </w:pPr>
    </w:p>
    <w:sectPr w:rsidSect="005C0FD4">
      <w:footerReference w:type="default" r:id="rId8"/>
      <w:footerReference w:type="first" r:id="rId9"/>
      <w:pgSz w:w="11906" w:h="16838"/>
      <w:pgMar w:top="709" w:right="1417" w:bottom="1417" w:left="1417"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Republika">
    <w:altName w:val="Arial Narrow"/>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80548" w:rsidP="00580548" w14:paraId="21ACECD7" w14:textId="3FA36DD5">
    <w:pPr>
      <w:pStyle w:val="Footer"/>
      <w:jc w:val="right"/>
    </w:pPr>
    <w:r>
      <w:rPr>
        <w:rFonts w:ascii="Arial" w:hAnsi="Arial" w:cs="Arial"/>
      </w:rPr>
      <w:fldChar w:fldCharType="begin"/>
    </w:r>
    <w:r>
      <w:rPr>
        <w:rFonts w:ascii="Arial" w:hAnsi="Arial" w:cs="Arial"/>
      </w:rPr>
      <w:instrText xml:space="preserve"> PAGE </w:instrText>
    </w:r>
    <w:r>
      <w:rPr>
        <w:rFonts w:ascii="Arial" w:hAnsi="Arial" w:cs="Arial"/>
      </w:rPr>
      <w:fldChar w:fldCharType="separate"/>
    </w:r>
    <w:r w:rsidR="00915EC1">
      <w:rPr>
        <w:rFonts w:ascii="Arial" w:hAnsi="Arial" w:cs="Arial"/>
        <w:noProof/>
      </w:rPr>
      <w:t>8</w:t>
    </w:r>
    <w:r>
      <w:rPr>
        <w:rFonts w:ascii="Arial" w:hAnsi="Arial" w:cs="Arial"/>
      </w:rPr>
      <w:fldChar w:fldCharType="end"/>
    </w:r>
    <w:r>
      <w:rPr>
        <w:rFonts w:ascii="Arial" w:hAnsi="Arial" w:cs="Arial"/>
      </w:rPr>
      <w:t>/</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sidR="00915EC1">
      <w:rPr>
        <w:rFonts w:ascii="Arial" w:hAnsi="Arial" w:cs="Arial"/>
        <w:noProof/>
      </w:rPr>
      <w:t>8</w:t>
    </w:r>
    <w:r>
      <w:rP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B4243" w:rsidP="008B4243" w14:paraId="434F9D64" w14:textId="7C17B7E5">
    <w:pPr>
      <w:pStyle w:val="Footer"/>
      <w:jc w:val="center"/>
    </w:pPr>
    <w:r>
      <w:rPr>
        <w:rFonts w:ascii="Arial" w:hAnsi="Arial" w:cs="Arial"/>
        <w:sz w:val="16"/>
        <w:szCs w:val="16"/>
      </w:rPr>
      <w:t xml:space="preserve">                     Identifikacijska št. za DDV: (SI) 47978457, MŠ: 5268923000, TRR: 01100-6370191114                       </w:t>
    </w:r>
    <w:r w:rsidR="00580548">
      <w:rPr>
        <w:rFonts w:ascii="Arial" w:hAnsi="Arial" w:cs="Arial"/>
        <w:sz w:val="16"/>
        <w:szCs w:val="16"/>
      </w:rPr>
      <w:t xml:space="preserve">  </w:t>
    </w:r>
    <w:r>
      <w:rPr>
        <w:rFonts w:ascii="Arial" w:hAnsi="Arial" w:cs="Arial"/>
        <w:sz w:val="16"/>
        <w:szCs w:val="16"/>
      </w:rPr>
      <w:t xml:space="preserve">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sidR="00915EC1">
      <w:rPr>
        <w:rFonts w:ascii="Arial" w:hAnsi="Arial" w:cs="Arial"/>
        <w:noProof/>
      </w:rPr>
      <w:t>1</w:t>
    </w:r>
    <w:r>
      <w:rPr>
        <w:rFonts w:ascii="Arial" w:hAnsi="Arial" w:cs="Arial"/>
      </w:rPr>
      <w:fldChar w:fldCharType="end"/>
    </w:r>
    <w:r>
      <w:rPr>
        <w:rFonts w:ascii="Arial" w:hAnsi="Arial" w:cs="Arial"/>
      </w:rPr>
      <w:t>/</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sidR="00915EC1">
      <w:rPr>
        <w:rFonts w:ascii="Arial" w:hAnsi="Arial" w:cs="Arial"/>
        <w:noProof/>
      </w:rPr>
      <w:t>8</w:t>
    </w:r>
    <w:r>
      <w:rPr>
        <w:rFonts w:ascii="Arial" w:hAnsi="Arial" w:cs="Arial"/>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7FB4DA6"/>
    <w:multiLevelType w:val="hybridMultilevel"/>
    <w:tmpl w:val="087CD7BE"/>
    <w:lvl w:ilvl="0">
      <w:start w:val="1"/>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D220CC9"/>
    <w:multiLevelType w:val="hybridMultilevel"/>
    <w:tmpl w:val="278CB28E"/>
    <w:lvl w:ilvl="0">
      <w:start w:val="49"/>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E3667F8"/>
    <w:multiLevelType w:val="hybridMultilevel"/>
    <w:tmpl w:val="EE526FE0"/>
    <w:lvl w:ilvl="0">
      <w:start w:val="0"/>
      <w:numFmt w:val="bullet"/>
      <w:lvlText w:val="-"/>
      <w:lvlJc w:val="left"/>
      <w:pPr>
        <w:tabs>
          <w:tab w:val="num" w:pos="720"/>
        </w:tabs>
        <w:ind w:left="720" w:hanging="360"/>
      </w:pPr>
      <w:rPr>
        <w:rFonts w:ascii="Arial" w:eastAsia="Times New Roman" w:hAnsi="Arial" w:cs="Aria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F833B79"/>
    <w:multiLevelType w:val="hybridMultilevel"/>
    <w:tmpl w:val="A614DC82"/>
    <w:lvl w:ilvl="0">
      <w:start w:val="0"/>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3154AEB"/>
    <w:multiLevelType w:val="hybridMultilevel"/>
    <w:tmpl w:val="C544543E"/>
    <w:lvl w:ilvl="0">
      <w:start w:val="3"/>
      <w:numFmt w:val="upp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3DA357C"/>
    <w:multiLevelType w:val="hybridMultilevel"/>
    <w:tmpl w:val="413A9F4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5D717C4"/>
    <w:multiLevelType w:val="hybridMultilevel"/>
    <w:tmpl w:val="0708F82E"/>
    <w:lvl w:ilvl="0">
      <w:start w:val="0"/>
      <w:numFmt w:val="bullet"/>
      <w:lvlText w:val="–"/>
      <w:lvlJc w:val="left"/>
      <w:pPr>
        <w:ind w:left="1069" w:hanging="360"/>
      </w:pPr>
      <w:rPr>
        <w:rFonts w:ascii="Arial" w:eastAsia="Times New Roman" w:hAnsi="Arial" w:cs="Arial" w:hint="default"/>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abstractNum w:abstractNumId="7">
    <w:nsid w:val="1A3B0C3A"/>
    <w:multiLevelType w:val="multilevel"/>
    <w:tmpl w:val="7A4AF212"/>
    <w:lvl w:ilvl="0">
      <w:start w:val="1"/>
      <w:numFmt w:val="bullet"/>
      <w:lvlText w:val="–"/>
      <w:lvlJc w:val="left"/>
      <w:pPr>
        <w:ind w:left="1428" w:hanging="360"/>
      </w:pPr>
      <w:rPr>
        <w:rFonts w:ascii="Arial" w:eastAsia="Times New Roman" w:hAnsi="Arial" w:cs="Aria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8">
    <w:nsid w:val="1BDE39DC"/>
    <w:multiLevelType w:val="hybridMultilevel"/>
    <w:tmpl w:val="9654850E"/>
    <w:lvl w:ilvl="0">
      <w:start w:val="1"/>
      <w:numFmt w:val="decimal"/>
      <w:pStyle w:val="Alineazaodstavkom"/>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C3C5682"/>
    <w:multiLevelType w:val="hybridMultilevel"/>
    <w:tmpl w:val="760C1568"/>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C802066"/>
    <w:multiLevelType w:val="hybridMultilevel"/>
    <w:tmpl w:val="682CE3AE"/>
    <w:lvl w:ilvl="0">
      <w:start w:val="49"/>
      <w:numFmt w:val="bullet"/>
      <w:lvlText w:val=""/>
      <w:lvlJc w:val="left"/>
      <w:pPr>
        <w:ind w:left="1788" w:hanging="360"/>
      </w:pPr>
      <w:rPr>
        <w:rFonts w:ascii="Symbol" w:eastAsia="Times New Roman" w:hAnsi="Symbol" w:cs="Times New Roman" w:hint="default"/>
      </w:rPr>
    </w:lvl>
    <w:lvl w:ilvl="1" w:tentative="1">
      <w:start w:val="1"/>
      <w:numFmt w:val="bullet"/>
      <w:lvlText w:val="o"/>
      <w:lvlJc w:val="left"/>
      <w:pPr>
        <w:ind w:left="2508" w:hanging="360"/>
      </w:pPr>
      <w:rPr>
        <w:rFonts w:ascii="Courier New" w:hAnsi="Courier New" w:cs="Courier New" w:hint="default"/>
      </w:rPr>
    </w:lvl>
    <w:lvl w:ilvl="2" w:tentative="1">
      <w:start w:val="1"/>
      <w:numFmt w:val="bullet"/>
      <w:lvlText w:val=""/>
      <w:lvlJc w:val="left"/>
      <w:pPr>
        <w:ind w:left="3228" w:hanging="360"/>
      </w:pPr>
      <w:rPr>
        <w:rFonts w:ascii="Wingdings" w:hAnsi="Wingdings" w:hint="default"/>
      </w:rPr>
    </w:lvl>
    <w:lvl w:ilvl="3" w:tentative="1">
      <w:start w:val="1"/>
      <w:numFmt w:val="bullet"/>
      <w:lvlText w:val=""/>
      <w:lvlJc w:val="left"/>
      <w:pPr>
        <w:ind w:left="3948" w:hanging="360"/>
      </w:pPr>
      <w:rPr>
        <w:rFonts w:ascii="Symbol" w:hAnsi="Symbol" w:hint="default"/>
      </w:rPr>
    </w:lvl>
    <w:lvl w:ilvl="4" w:tentative="1">
      <w:start w:val="1"/>
      <w:numFmt w:val="bullet"/>
      <w:lvlText w:val="o"/>
      <w:lvlJc w:val="left"/>
      <w:pPr>
        <w:ind w:left="4668" w:hanging="360"/>
      </w:pPr>
      <w:rPr>
        <w:rFonts w:ascii="Courier New" w:hAnsi="Courier New" w:cs="Courier New" w:hint="default"/>
      </w:rPr>
    </w:lvl>
    <w:lvl w:ilvl="5" w:tentative="1">
      <w:start w:val="1"/>
      <w:numFmt w:val="bullet"/>
      <w:lvlText w:val=""/>
      <w:lvlJc w:val="left"/>
      <w:pPr>
        <w:ind w:left="5388" w:hanging="360"/>
      </w:pPr>
      <w:rPr>
        <w:rFonts w:ascii="Wingdings" w:hAnsi="Wingdings" w:hint="default"/>
      </w:rPr>
    </w:lvl>
    <w:lvl w:ilvl="6" w:tentative="1">
      <w:start w:val="1"/>
      <w:numFmt w:val="bullet"/>
      <w:lvlText w:val=""/>
      <w:lvlJc w:val="left"/>
      <w:pPr>
        <w:ind w:left="6108" w:hanging="360"/>
      </w:pPr>
      <w:rPr>
        <w:rFonts w:ascii="Symbol" w:hAnsi="Symbol" w:hint="default"/>
      </w:rPr>
    </w:lvl>
    <w:lvl w:ilvl="7" w:tentative="1">
      <w:start w:val="1"/>
      <w:numFmt w:val="bullet"/>
      <w:lvlText w:val="o"/>
      <w:lvlJc w:val="left"/>
      <w:pPr>
        <w:ind w:left="6828" w:hanging="360"/>
      </w:pPr>
      <w:rPr>
        <w:rFonts w:ascii="Courier New" w:hAnsi="Courier New" w:cs="Courier New" w:hint="default"/>
      </w:rPr>
    </w:lvl>
    <w:lvl w:ilvl="8" w:tentative="1">
      <w:start w:val="1"/>
      <w:numFmt w:val="bullet"/>
      <w:lvlText w:val=""/>
      <w:lvlJc w:val="left"/>
      <w:pPr>
        <w:ind w:left="7548" w:hanging="360"/>
      </w:pPr>
      <w:rPr>
        <w:rFonts w:ascii="Wingdings" w:hAnsi="Wingdings" w:hint="default"/>
      </w:rPr>
    </w:lvl>
  </w:abstractNum>
  <w:abstractNum w:abstractNumId="11">
    <w:nsid w:val="2AC20D50"/>
    <w:multiLevelType w:val="hybridMultilevel"/>
    <w:tmpl w:val="DE10B902"/>
    <w:lvl w:ilvl="0">
      <w:start w:val="49"/>
      <w:numFmt w:val="bullet"/>
      <w:lvlText w:val=""/>
      <w:lvlJc w:val="left"/>
      <w:pPr>
        <w:ind w:left="360" w:hanging="360"/>
      </w:pPr>
      <w:rPr>
        <w:rFonts w:ascii="Symbol" w:eastAsia="Times New Roman" w:hAnsi="Symbol" w:cs="Times New Roman"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35E71572"/>
    <w:multiLevelType w:val="hybridMultilevel"/>
    <w:tmpl w:val="287C88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820625B"/>
    <w:multiLevelType w:val="hybridMultilevel"/>
    <w:tmpl w:val="B7B658F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8635FD6"/>
    <w:multiLevelType w:val="hybridMultilevel"/>
    <w:tmpl w:val="7A4AF212"/>
    <w:lvl w:ilvl="0">
      <w:start w:val="1"/>
      <w:numFmt w:val="bullet"/>
      <w:pStyle w:val="Oddelek"/>
      <w:lvlText w:val="–"/>
      <w:lvlJc w:val="left"/>
      <w:pPr>
        <w:ind w:left="1428" w:hanging="360"/>
      </w:pPr>
      <w:rPr>
        <w:rFonts w:ascii="Arial" w:eastAsia="Times New Roman" w:hAnsi="Arial" w:cs="Arial" w:hint="default"/>
      </w:rPr>
    </w:lvl>
    <w:lvl w:ilvl="1" w:tentative="1">
      <w:start w:val="1"/>
      <w:numFmt w:val="bullet"/>
      <w:lvlText w:val="o"/>
      <w:lvlJc w:val="left"/>
      <w:pPr>
        <w:ind w:left="2148" w:hanging="360"/>
      </w:pPr>
      <w:rPr>
        <w:rFonts w:ascii="Courier New" w:hAnsi="Courier New" w:cs="Courier New" w:hint="default"/>
      </w:rPr>
    </w:lvl>
    <w:lvl w:ilvl="2" w:tentative="1">
      <w:start w:val="1"/>
      <w:numFmt w:val="bullet"/>
      <w:lvlText w:val=""/>
      <w:lvlJc w:val="left"/>
      <w:pPr>
        <w:ind w:left="2868" w:hanging="360"/>
      </w:pPr>
      <w:rPr>
        <w:rFonts w:ascii="Wingdings" w:hAnsi="Wingdings" w:hint="default"/>
      </w:rPr>
    </w:lvl>
    <w:lvl w:ilvl="3" w:tentative="1">
      <w:start w:val="1"/>
      <w:numFmt w:val="bullet"/>
      <w:lvlText w:val=""/>
      <w:lvlJc w:val="left"/>
      <w:pPr>
        <w:ind w:left="3588" w:hanging="360"/>
      </w:pPr>
      <w:rPr>
        <w:rFonts w:ascii="Symbol" w:hAnsi="Symbol" w:hint="default"/>
      </w:rPr>
    </w:lvl>
    <w:lvl w:ilvl="4" w:tentative="1">
      <w:start w:val="1"/>
      <w:numFmt w:val="bullet"/>
      <w:lvlText w:val="o"/>
      <w:lvlJc w:val="left"/>
      <w:pPr>
        <w:ind w:left="4308" w:hanging="360"/>
      </w:pPr>
      <w:rPr>
        <w:rFonts w:ascii="Courier New" w:hAnsi="Courier New" w:cs="Courier New" w:hint="default"/>
      </w:rPr>
    </w:lvl>
    <w:lvl w:ilvl="5" w:tentative="1">
      <w:start w:val="1"/>
      <w:numFmt w:val="bullet"/>
      <w:lvlText w:val=""/>
      <w:lvlJc w:val="left"/>
      <w:pPr>
        <w:ind w:left="5028" w:hanging="360"/>
      </w:pPr>
      <w:rPr>
        <w:rFonts w:ascii="Wingdings" w:hAnsi="Wingdings" w:hint="default"/>
      </w:rPr>
    </w:lvl>
    <w:lvl w:ilvl="6" w:tentative="1">
      <w:start w:val="1"/>
      <w:numFmt w:val="bullet"/>
      <w:lvlText w:val=""/>
      <w:lvlJc w:val="left"/>
      <w:pPr>
        <w:ind w:left="5748" w:hanging="360"/>
      </w:pPr>
      <w:rPr>
        <w:rFonts w:ascii="Symbol" w:hAnsi="Symbol" w:hint="default"/>
      </w:rPr>
    </w:lvl>
    <w:lvl w:ilvl="7" w:tentative="1">
      <w:start w:val="1"/>
      <w:numFmt w:val="bullet"/>
      <w:lvlText w:val="o"/>
      <w:lvlJc w:val="left"/>
      <w:pPr>
        <w:ind w:left="6468" w:hanging="360"/>
      </w:pPr>
      <w:rPr>
        <w:rFonts w:ascii="Courier New" w:hAnsi="Courier New" w:cs="Courier New" w:hint="default"/>
      </w:rPr>
    </w:lvl>
    <w:lvl w:ilvl="8" w:tentative="1">
      <w:start w:val="1"/>
      <w:numFmt w:val="bullet"/>
      <w:lvlText w:val=""/>
      <w:lvlJc w:val="left"/>
      <w:pPr>
        <w:ind w:left="7188" w:hanging="360"/>
      </w:pPr>
      <w:rPr>
        <w:rFonts w:ascii="Wingdings" w:hAnsi="Wingdings" w:hint="default"/>
      </w:rPr>
    </w:lvl>
  </w:abstractNum>
  <w:abstractNum w:abstractNumId="15">
    <w:nsid w:val="39745F03"/>
    <w:multiLevelType w:val="hybridMultilevel"/>
    <w:tmpl w:val="4D1A77E2"/>
    <w:lvl w:ilvl="0">
      <w:start w:val="1"/>
      <w:numFmt w:val="lowerLetter"/>
      <w:pStyle w:val="rkovnatokazaodstavkom"/>
      <w:lvlText w:val="%1)"/>
      <w:lvlJc w:val="left"/>
      <w:pPr>
        <w:ind w:left="1068" w:hanging="360"/>
      </w:pPr>
      <w:rPr>
        <w:rFonts w:hint="default"/>
      </w:rPr>
    </w:lvl>
    <w:lvl w:ilvl="1">
      <w:start w:val="1"/>
      <w:numFmt w:val="lowerLetter"/>
      <w:lvlText w:val="%2."/>
      <w:lvlJc w:val="left"/>
      <w:pPr>
        <w:ind w:left="1788" w:hanging="360"/>
      </w:pPr>
    </w:lvl>
    <w:lvl w:ilvl="2" w:tentative="1">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abstractNum w:abstractNumId="16">
    <w:nsid w:val="3AC30079"/>
    <w:multiLevelType w:val="hybridMultilevel"/>
    <w:tmpl w:val="77C643B0"/>
    <w:lvl w:ilvl="0">
      <w:start w:val="1"/>
      <w:numFmt w:val="decimal"/>
      <w:lvlText w:val="%1."/>
      <w:lvlJc w:val="left"/>
      <w:pPr>
        <w:tabs>
          <w:tab w:val="num" w:pos="720"/>
        </w:tabs>
        <w:ind w:left="720" w:hanging="360"/>
      </w:pPr>
    </w:lvl>
    <w:lvl w:ilvl="1">
      <w:start w:val="2"/>
      <w:numFmt w:val="upperRoman"/>
      <w:lvlText w:val="%2."/>
      <w:lvlJc w:val="left"/>
      <w:pPr>
        <w:tabs>
          <w:tab w:val="num" w:pos="1800"/>
        </w:tabs>
        <w:ind w:left="1800" w:hanging="72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422004EF"/>
    <w:multiLevelType w:val="hybridMultilevel"/>
    <w:tmpl w:val="02D4F1BE"/>
    <w:lvl w:ilvl="0">
      <w:start w:val="49"/>
      <w:numFmt w:val="bullet"/>
      <w:lvlText w:val=""/>
      <w:lvlJc w:val="left"/>
      <w:pPr>
        <w:ind w:left="360" w:hanging="360"/>
      </w:pPr>
      <w:rPr>
        <w:rFonts w:ascii="Symbol" w:eastAsia="Times New Roman" w:hAnsi="Symbol" w:cs="Times New Roman"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8">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431B1D06"/>
    <w:multiLevelType w:val="hybridMultilevel"/>
    <w:tmpl w:val="60087A20"/>
    <w:lvl w:ilvl="0">
      <w:start w:val="1"/>
      <w:numFmt w:val="bullet"/>
      <w:lvlText w:val="-"/>
      <w:lvlJc w:val="left"/>
      <w:pPr>
        <w:ind w:left="1080" w:hanging="360"/>
      </w:pPr>
      <w:rPr>
        <w:rFonts w:ascii="Arial" w:eastAsia="Times New Roman" w:hAnsi="Arial" w:cs="Aria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
    <w:nsid w:val="48E128C3"/>
    <w:multiLevelType w:val="hybridMultilevel"/>
    <w:tmpl w:val="167CDBD4"/>
    <w:lvl w:ilvl="0">
      <w:start w:val="49"/>
      <w:numFmt w:val="bullet"/>
      <w:lvlText w:val=""/>
      <w:lvlJc w:val="left"/>
      <w:pPr>
        <w:ind w:left="1080" w:hanging="360"/>
      </w:pPr>
      <w:rPr>
        <w:rFonts w:ascii="Symbol" w:eastAsia="Times New Roman" w:hAnsi="Symbol" w:cs="Times New Roman"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
    <w:nsid w:val="4FE00714"/>
    <w:multiLevelType w:val="hybridMultilevel"/>
    <w:tmpl w:val="5DF4BDC0"/>
    <w:lvl w:ilvl="0">
      <w:start w:val="2"/>
      <w:numFmt w:val="bullet"/>
      <w:lvlText w:val="-"/>
      <w:lvlJc w:val="left"/>
      <w:pPr>
        <w:tabs>
          <w:tab w:val="num" w:pos="890"/>
        </w:tabs>
        <w:ind w:left="890" w:hanging="170"/>
      </w:pPr>
      <w:rPr>
        <w:rFonts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2">
    <w:nsid w:val="53C743F3"/>
    <w:multiLevelType w:val="hybridMultilevel"/>
    <w:tmpl w:val="92425000"/>
    <w:lvl w:ilvl="0">
      <w:start w:val="49"/>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5B84AE8"/>
    <w:multiLevelType w:val="hybridMultilevel"/>
    <w:tmpl w:val="09F2FECA"/>
    <w:lvl w:ilvl="0">
      <w:start w:val="1"/>
      <w:numFmt w:val="upperRoman"/>
      <w:lvlText w:val="%1."/>
      <w:lvlJc w:val="left"/>
      <w:pPr>
        <w:ind w:left="2848" w:hanging="720"/>
      </w:pPr>
    </w:lvl>
    <w:lvl w:ilvl="1">
      <w:start w:val="1"/>
      <w:numFmt w:val="lowerLetter"/>
      <w:lvlText w:val="%2."/>
      <w:lvlJc w:val="left"/>
      <w:pPr>
        <w:ind w:left="3208" w:hanging="360"/>
      </w:pPr>
    </w:lvl>
    <w:lvl w:ilvl="2">
      <w:start w:val="1"/>
      <w:numFmt w:val="lowerRoman"/>
      <w:lvlText w:val="%3."/>
      <w:lvlJc w:val="right"/>
      <w:pPr>
        <w:ind w:left="3928" w:hanging="180"/>
      </w:pPr>
    </w:lvl>
    <w:lvl w:ilvl="3">
      <w:start w:val="1"/>
      <w:numFmt w:val="decimal"/>
      <w:lvlText w:val="%4."/>
      <w:lvlJc w:val="left"/>
      <w:pPr>
        <w:ind w:left="4648" w:hanging="360"/>
      </w:pPr>
    </w:lvl>
    <w:lvl w:ilvl="4">
      <w:start w:val="1"/>
      <w:numFmt w:val="lowerLetter"/>
      <w:lvlText w:val="%5."/>
      <w:lvlJc w:val="left"/>
      <w:pPr>
        <w:ind w:left="5368" w:hanging="360"/>
      </w:pPr>
    </w:lvl>
    <w:lvl w:ilvl="5">
      <w:start w:val="1"/>
      <w:numFmt w:val="lowerRoman"/>
      <w:lvlText w:val="%6."/>
      <w:lvlJc w:val="right"/>
      <w:pPr>
        <w:ind w:left="6088" w:hanging="180"/>
      </w:pPr>
    </w:lvl>
    <w:lvl w:ilvl="6">
      <w:start w:val="1"/>
      <w:numFmt w:val="decimal"/>
      <w:lvlText w:val="%7."/>
      <w:lvlJc w:val="left"/>
      <w:pPr>
        <w:ind w:left="6808" w:hanging="360"/>
      </w:pPr>
    </w:lvl>
    <w:lvl w:ilvl="7">
      <w:start w:val="1"/>
      <w:numFmt w:val="lowerLetter"/>
      <w:lvlText w:val="%8."/>
      <w:lvlJc w:val="left"/>
      <w:pPr>
        <w:ind w:left="7528" w:hanging="360"/>
      </w:pPr>
    </w:lvl>
    <w:lvl w:ilvl="8">
      <w:start w:val="1"/>
      <w:numFmt w:val="lowerRoman"/>
      <w:lvlText w:val="%9."/>
      <w:lvlJc w:val="right"/>
      <w:pPr>
        <w:ind w:left="8248" w:hanging="180"/>
      </w:pPr>
    </w:lvl>
  </w:abstractNum>
  <w:abstractNum w:abstractNumId="24">
    <w:nsid w:val="56247A05"/>
    <w:multiLevelType w:val="hybridMultilevel"/>
    <w:tmpl w:val="6602C344"/>
    <w:lvl w:ilvl="0">
      <w:start w:val="0"/>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B050C0A"/>
    <w:multiLevelType w:val="hybridMultilevel"/>
    <w:tmpl w:val="26D072E0"/>
    <w:lvl w:ilvl="0">
      <w:start w:val="49"/>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0241FEA"/>
    <w:multiLevelType w:val="hybridMultilevel"/>
    <w:tmpl w:val="375AE986"/>
    <w:lvl w:ilvl="0">
      <w:start w:val="49"/>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09F0840"/>
    <w:multiLevelType w:val="hybridMultilevel"/>
    <w:tmpl w:val="3A0A2112"/>
    <w:lvl w:ilvl="0">
      <w:start w:val="1"/>
      <w:numFmt w:val="decimal"/>
      <w:lvlText w:val="%1."/>
      <w:lvlJc w:val="left"/>
      <w:pPr>
        <w:ind w:left="720" w:hanging="360"/>
      </w:pPr>
      <w:rPr>
        <w:rFonts w:ascii="Arial" w:eastAsia="Calibri" w:hAnsi="Arial" w:cs="Aria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62094904"/>
    <w:multiLevelType w:val="hybridMultilevel"/>
    <w:tmpl w:val="AE8EEABC"/>
    <w:lvl w:ilvl="0">
      <w:start w:val="49"/>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7C300D9"/>
    <w:multiLevelType w:val="hybridMultilevel"/>
    <w:tmpl w:val="26D404DC"/>
    <w:lvl w:ilvl="0">
      <w:start w:val="49"/>
      <w:numFmt w:val="bullet"/>
      <w:lvlText w:val=""/>
      <w:lvlJc w:val="left"/>
      <w:pPr>
        <w:ind w:left="720" w:hanging="360"/>
      </w:pPr>
      <w:rPr>
        <w:rFonts w:ascii="Symbol" w:eastAsia="Times New Roman" w:hAnsi="Symbol" w:cs="Times New Roman" w:hint="default"/>
      </w:rPr>
    </w:lvl>
    <w:lvl w:ilvl="1">
      <w:start w:val="0"/>
      <w:numFmt w:val="bullet"/>
      <w:lvlText w:val="-"/>
      <w:lvlJc w:val="left"/>
      <w:pPr>
        <w:ind w:left="1440" w:hanging="360"/>
      </w:pPr>
      <w:rPr>
        <w:rFonts w:ascii="Arial" w:eastAsia="Times New Roman" w:hAnsi="Arial" w:cs="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F390DA8"/>
    <w:multiLevelType w:val="hybridMultilevel"/>
    <w:tmpl w:val="13A622EE"/>
    <w:lvl w:ilvl="0">
      <w:start w:val="49"/>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14"/>
  </w:num>
  <w:num w:numId="4">
    <w:abstractNumId w:val="24"/>
  </w:num>
  <w:num w:numId="5">
    <w:abstractNumId w:val="1"/>
  </w:num>
  <w:num w:numId="6">
    <w:abstractNumId w:val="9"/>
  </w:num>
  <w:num w:numId="7">
    <w:abstractNumId w:val="0"/>
  </w:num>
  <w:num w:numId="8">
    <w:abstractNumId w:val="21"/>
  </w:num>
  <w:num w:numId="9">
    <w:abstractNumId w:val="26"/>
  </w:num>
  <w:num w:numId="10">
    <w:abstractNumId w:val="15"/>
    <w:lvlOverride w:ilvl="0">
      <w:startOverride w:val="1"/>
    </w:lvlOverride>
  </w:num>
  <w:num w:numId="11">
    <w:abstractNumId w:val="16"/>
  </w:num>
  <w:num w:numId="12">
    <w:abstractNumId w:val="10"/>
  </w:num>
  <w:num w:numId="13">
    <w:abstractNumId w:val="22"/>
  </w:num>
  <w:num w:numId="14">
    <w:abstractNumId w:val="5"/>
  </w:num>
  <w:num w:numId="15">
    <w:abstractNumId w:val="18"/>
  </w:num>
  <w:num w:numId="16">
    <w:abstractNumId w:val="28"/>
  </w:num>
  <w:num w:numId="17">
    <w:abstractNumId w:val="25"/>
  </w:num>
  <w:num w:numId="18">
    <w:abstractNumId w:val="29"/>
  </w:num>
  <w:num w:numId="19">
    <w:abstractNumId w:val="30"/>
  </w:num>
  <w:num w:numId="20">
    <w:abstractNumId w:val="17"/>
  </w:num>
  <w:num w:numId="21">
    <w:abstractNumId w:val="11"/>
  </w:num>
  <w:num w:numId="22">
    <w:abstractNumId w:val="20"/>
  </w:num>
  <w:num w:numId="23">
    <w:abstractNumId w:val="7"/>
  </w:num>
  <w:num w:numId="24">
    <w:abstractNumId w:val="27"/>
    <w:lvlOverride w:ilvl="0">
      <w:startOverride w:val="1"/>
    </w:lvlOverride>
    <w:lvlOverride w:ilvl="1"/>
    <w:lvlOverride w:ilvl="2"/>
    <w:lvlOverride w:ilvl="3"/>
    <w:lvlOverride w:ilvl="4"/>
    <w:lvlOverride w:ilvl="5"/>
    <w:lvlOverride w:ilvl="6"/>
    <w:lvlOverride w:ilvl="7"/>
    <w:lvlOverride w:ilvl="8"/>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8AE"/>
    <w:rsid w:val="000001F6"/>
    <w:rsid w:val="00035E53"/>
    <w:rsid w:val="000406B9"/>
    <w:rsid w:val="000A2FA1"/>
    <w:rsid w:val="000A4BA7"/>
    <w:rsid w:val="000C0B87"/>
    <w:rsid w:val="000C3DFF"/>
    <w:rsid w:val="000F18DE"/>
    <w:rsid w:val="001306F1"/>
    <w:rsid w:val="00130C6C"/>
    <w:rsid w:val="00131B28"/>
    <w:rsid w:val="001C0E7A"/>
    <w:rsid w:val="001D4854"/>
    <w:rsid w:val="002126C5"/>
    <w:rsid w:val="00220B63"/>
    <w:rsid w:val="002A4368"/>
    <w:rsid w:val="002C278B"/>
    <w:rsid w:val="002C6EC4"/>
    <w:rsid w:val="002E081E"/>
    <w:rsid w:val="002E6BF2"/>
    <w:rsid w:val="002F26AD"/>
    <w:rsid w:val="002F78E3"/>
    <w:rsid w:val="00305C84"/>
    <w:rsid w:val="0036355F"/>
    <w:rsid w:val="003A3B1D"/>
    <w:rsid w:val="003C3C66"/>
    <w:rsid w:val="003D556F"/>
    <w:rsid w:val="003E035F"/>
    <w:rsid w:val="00446E90"/>
    <w:rsid w:val="00464982"/>
    <w:rsid w:val="00497FE5"/>
    <w:rsid w:val="004A7DC1"/>
    <w:rsid w:val="004B08C2"/>
    <w:rsid w:val="004C3FCB"/>
    <w:rsid w:val="004E293C"/>
    <w:rsid w:val="004F6962"/>
    <w:rsid w:val="004F7C6B"/>
    <w:rsid w:val="00525C7F"/>
    <w:rsid w:val="00580548"/>
    <w:rsid w:val="00597C12"/>
    <w:rsid w:val="005C0FD4"/>
    <w:rsid w:val="005E6A88"/>
    <w:rsid w:val="00623F16"/>
    <w:rsid w:val="0064705F"/>
    <w:rsid w:val="0066462F"/>
    <w:rsid w:val="00695AEF"/>
    <w:rsid w:val="006D38E4"/>
    <w:rsid w:val="006E30C0"/>
    <w:rsid w:val="007123B4"/>
    <w:rsid w:val="00715D72"/>
    <w:rsid w:val="00723116"/>
    <w:rsid w:val="007578AE"/>
    <w:rsid w:val="007642E3"/>
    <w:rsid w:val="007851AF"/>
    <w:rsid w:val="007B1642"/>
    <w:rsid w:val="007B4C47"/>
    <w:rsid w:val="00821419"/>
    <w:rsid w:val="00842FB7"/>
    <w:rsid w:val="00876D8D"/>
    <w:rsid w:val="008941CD"/>
    <w:rsid w:val="008B4243"/>
    <w:rsid w:val="008B734D"/>
    <w:rsid w:val="008C4B43"/>
    <w:rsid w:val="008D3607"/>
    <w:rsid w:val="00913E94"/>
    <w:rsid w:val="00915EC1"/>
    <w:rsid w:val="00950971"/>
    <w:rsid w:val="009B77A2"/>
    <w:rsid w:val="009E10A8"/>
    <w:rsid w:val="009E7A00"/>
    <w:rsid w:val="009F1E59"/>
    <w:rsid w:val="009F77C7"/>
    <w:rsid w:val="00A15F06"/>
    <w:rsid w:val="00A174D5"/>
    <w:rsid w:val="00A233F2"/>
    <w:rsid w:val="00A36837"/>
    <w:rsid w:val="00A452FF"/>
    <w:rsid w:val="00A701F9"/>
    <w:rsid w:val="00AB65D9"/>
    <w:rsid w:val="00AE3A35"/>
    <w:rsid w:val="00B27A2C"/>
    <w:rsid w:val="00B35734"/>
    <w:rsid w:val="00B4733C"/>
    <w:rsid w:val="00B6555B"/>
    <w:rsid w:val="00BC45E6"/>
    <w:rsid w:val="00C10360"/>
    <w:rsid w:val="00C14725"/>
    <w:rsid w:val="00C451BE"/>
    <w:rsid w:val="00C47AEA"/>
    <w:rsid w:val="00C57CFB"/>
    <w:rsid w:val="00C65931"/>
    <w:rsid w:val="00CB7264"/>
    <w:rsid w:val="00CF231A"/>
    <w:rsid w:val="00D2409D"/>
    <w:rsid w:val="00D61DC2"/>
    <w:rsid w:val="00D86976"/>
    <w:rsid w:val="00DF18E9"/>
    <w:rsid w:val="00E02D3C"/>
    <w:rsid w:val="00E428D5"/>
    <w:rsid w:val="00E50831"/>
    <w:rsid w:val="00EA539F"/>
    <w:rsid w:val="00EC0F03"/>
    <w:rsid w:val="00EC1D65"/>
    <w:rsid w:val="00ED06C9"/>
    <w:rsid w:val="00EF5983"/>
    <w:rsid w:val="00F74AFD"/>
    <w:rsid w:val="00FA6654"/>
    <w:rsid w:val="00FB3C81"/>
    <w:rsid w:val="00FB3D8B"/>
  </w:rsids>
  <m:mathPr>
    <m:mathFont m:val="Cambria Math"/>
  </m:mathPr>
  <w:themeFontLang w:val="sl-SI"/>
  <w:clrSchemeMapping w:bg1="light1" w:t1="dark1" w:bg2="light2" w:t2="dark2" w:accent1="accent1" w:accent2="accent2" w:accent3="accent3" w:accent4="accent4" w:accent5="accent5" w:accent6="accent6" w:hyperlink="hyperlink" w:followedHyperlink="followedHyperlink"/>
  <w:doNotIncludeSubdocsInStats/>
  <w14:docId w14:val="2D4CAF18"/>
  <w15:chartTrackingRefBased/>
  <w15:docId w15:val="{2ABD75ED-AF3B-4596-8942-280636252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78AE"/>
    <w:pPr>
      <w:spacing w:after="200" w:line="276" w:lineRule="auto"/>
    </w:pPr>
    <w:rPr>
      <w:rFonts w:ascii="Calibri" w:eastAsia="Calibri" w:hAnsi="Calibri"/>
      <w:sz w:val="22"/>
      <w:szCs w:val="22"/>
      <w:lang w:eastAsia="en-US"/>
    </w:rPr>
  </w:style>
  <w:style w:type="paragraph" w:styleId="Heading1">
    <w:name w:val="heading 1"/>
    <w:aliases w:val="NASLOV"/>
    <w:basedOn w:val="Normal"/>
    <w:next w:val="Normal"/>
    <w:link w:val="Naslov1Znak"/>
    <w:autoRedefine/>
    <w:qFormat/>
    <w:rsid w:val="007578AE"/>
    <w:pPr>
      <w:keepNext/>
      <w:spacing w:before="240" w:after="60" w:line="260" w:lineRule="exact"/>
      <w:outlineLvl w:val="0"/>
    </w:pPr>
    <w:rPr>
      <w:rFonts w:ascii="Arial" w:eastAsia="Times New Roman" w:hAnsi="Arial"/>
      <w:b/>
      <w:kern w:val="32"/>
      <w:sz w:val="28"/>
      <w:szCs w:val="32"/>
      <w:lang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slov1Znak">
    <w:name w:val="Naslov 1 Znak"/>
    <w:aliases w:val="NASLOV Znak"/>
    <w:link w:val="Heading1"/>
    <w:rsid w:val="007578AE"/>
    <w:rPr>
      <w:rFonts w:ascii="Arial" w:hAnsi="Arial"/>
      <w:b/>
      <w:kern w:val="32"/>
      <w:sz w:val="28"/>
      <w:szCs w:val="32"/>
      <w:lang w:val="sl-SI" w:eastAsia="sl-SI" w:bidi="ar-SA"/>
    </w:rPr>
  </w:style>
  <w:style w:type="paragraph" w:styleId="Header">
    <w:name w:val="header"/>
    <w:basedOn w:val="Normal"/>
    <w:link w:val="GlavaZnak"/>
    <w:rsid w:val="007578AE"/>
    <w:pPr>
      <w:tabs>
        <w:tab w:val="center" w:pos="4320"/>
        <w:tab w:val="right" w:pos="8640"/>
      </w:tabs>
      <w:spacing w:after="0" w:line="260" w:lineRule="exact"/>
    </w:pPr>
    <w:rPr>
      <w:rFonts w:ascii="Arial" w:eastAsia="Times New Roman" w:hAnsi="Arial"/>
      <w:sz w:val="20"/>
      <w:szCs w:val="24"/>
    </w:rPr>
  </w:style>
  <w:style w:type="character" w:customStyle="1" w:styleId="GlavaZnak">
    <w:name w:val="Glava Znak"/>
    <w:link w:val="Header"/>
    <w:rsid w:val="007578AE"/>
    <w:rPr>
      <w:rFonts w:ascii="Arial" w:hAnsi="Arial"/>
      <w:szCs w:val="24"/>
      <w:lang w:val="sl-SI" w:eastAsia="en-US" w:bidi="ar-SA"/>
    </w:rPr>
  </w:style>
  <w:style w:type="character" w:styleId="Hyperlink">
    <w:name w:val="Hyperlink"/>
    <w:rsid w:val="007578AE"/>
    <w:rPr>
      <w:color w:val="0000FF"/>
      <w:u w:val="single"/>
    </w:rPr>
  </w:style>
  <w:style w:type="paragraph" w:customStyle="1" w:styleId="podpisi">
    <w:name w:val="podpisi"/>
    <w:basedOn w:val="Normal"/>
    <w:qFormat/>
    <w:rsid w:val="007578AE"/>
    <w:pPr>
      <w:tabs>
        <w:tab w:val="left" w:pos="3402"/>
      </w:tabs>
      <w:spacing w:after="0" w:line="260" w:lineRule="exact"/>
    </w:pPr>
    <w:rPr>
      <w:rFonts w:ascii="Arial" w:eastAsia="Times New Roman" w:hAnsi="Arial"/>
      <w:sz w:val="20"/>
      <w:szCs w:val="24"/>
      <w:lang w:val="it-IT"/>
    </w:rPr>
  </w:style>
  <w:style w:type="paragraph" w:customStyle="1" w:styleId="Vrstapredpisa">
    <w:name w:val="Vrsta predpisa"/>
    <w:basedOn w:val="Normal"/>
    <w:link w:val="VrstapredpisaZnak"/>
    <w:qFormat/>
    <w:rsid w:val="007578AE"/>
    <w:pPr>
      <w:suppressAutoHyphens/>
      <w:overflowPunct w:val="0"/>
      <w:autoSpaceDE w:val="0"/>
      <w:autoSpaceDN w:val="0"/>
      <w:adjustRightInd w:val="0"/>
      <w:spacing w:before="360" w:after="0" w:line="220" w:lineRule="exact"/>
      <w:jc w:val="center"/>
      <w:textAlignment w:val="baseline"/>
    </w:pPr>
    <w:rPr>
      <w:rFonts w:ascii="Arial" w:eastAsia="Times New Roman" w:hAnsi="Arial" w:cs="Arial"/>
      <w:b/>
      <w:bCs/>
      <w:color w:val="000000"/>
      <w:spacing w:val="40"/>
      <w:lang w:eastAsia="sl-SI"/>
    </w:rPr>
  </w:style>
  <w:style w:type="character" w:customStyle="1" w:styleId="VrstapredpisaZnak">
    <w:name w:val="Vrsta predpisa Znak"/>
    <w:link w:val="Vrstapredpisa"/>
    <w:rsid w:val="007578AE"/>
    <w:rPr>
      <w:rFonts w:ascii="Arial" w:hAnsi="Arial" w:cs="Arial"/>
      <w:b/>
      <w:bCs/>
      <w:color w:val="000000"/>
      <w:spacing w:val="40"/>
      <w:sz w:val="22"/>
      <w:szCs w:val="22"/>
      <w:lang w:val="sl-SI" w:eastAsia="sl-SI" w:bidi="ar-SA"/>
    </w:rPr>
  </w:style>
  <w:style w:type="paragraph" w:customStyle="1" w:styleId="Naslovpredpisa">
    <w:name w:val="Naslov_predpisa"/>
    <w:basedOn w:val="Normal"/>
    <w:link w:val="NaslovpredpisaZnak"/>
    <w:qFormat/>
    <w:rsid w:val="007578AE"/>
    <w:pPr>
      <w:suppressAutoHyphens/>
      <w:overflowPunct w:val="0"/>
      <w:autoSpaceDE w:val="0"/>
      <w:autoSpaceDN w:val="0"/>
      <w:adjustRightInd w:val="0"/>
      <w:spacing w:before="120" w:after="160" w:line="200" w:lineRule="exact"/>
      <w:jc w:val="center"/>
      <w:textAlignment w:val="baseline"/>
    </w:pPr>
    <w:rPr>
      <w:rFonts w:ascii="Arial" w:eastAsia="Times New Roman" w:hAnsi="Arial" w:cs="Arial"/>
      <w:b/>
      <w:lang w:eastAsia="sl-SI"/>
    </w:rPr>
  </w:style>
  <w:style w:type="character" w:customStyle="1" w:styleId="NaslovpredpisaZnak">
    <w:name w:val="Naslov_predpisa Znak"/>
    <w:link w:val="Naslovpredpisa"/>
    <w:rsid w:val="007578AE"/>
    <w:rPr>
      <w:rFonts w:ascii="Arial" w:hAnsi="Arial" w:cs="Arial"/>
      <w:b/>
      <w:sz w:val="22"/>
      <w:szCs w:val="22"/>
      <w:lang w:val="sl-SI" w:eastAsia="sl-SI" w:bidi="ar-SA"/>
    </w:rPr>
  </w:style>
  <w:style w:type="paragraph" w:customStyle="1" w:styleId="Poglavje">
    <w:name w:val="Poglavje"/>
    <w:basedOn w:val="Normal"/>
    <w:qFormat/>
    <w:rsid w:val="007578AE"/>
    <w:pPr>
      <w:suppressAutoHyphens/>
      <w:overflowPunct w:val="0"/>
      <w:autoSpaceDE w:val="0"/>
      <w:autoSpaceDN w:val="0"/>
      <w:adjustRightInd w:val="0"/>
      <w:spacing w:before="360" w:after="60" w:line="200" w:lineRule="exact"/>
      <w:jc w:val="center"/>
      <w:textAlignment w:val="baseline"/>
      <w:outlineLvl w:val="3"/>
    </w:pPr>
    <w:rPr>
      <w:rFonts w:ascii="Arial" w:eastAsia="Times New Roman" w:hAnsi="Arial" w:cs="Arial"/>
      <w:b/>
      <w:lang w:eastAsia="sl-SI"/>
    </w:rPr>
  </w:style>
  <w:style w:type="paragraph" w:customStyle="1" w:styleId="Neotevilenodstavek">
    <w:name w:val="Neoštevilčen odstavek"/>
    <w:basedOn w:val="Normal"/>
    <w:link w:val="NeotevilenodstavekZnak"/>
    <w:qFormat/>
    <w:rsid w:val="007578AE"/>
    <w:pPr>
      <w:overflowPunct w:val="0"/>
      <w:autoSpaceDE w:val="0"/>
      <w:autoSpaceDN w:val="0"/>
      <w:adjustRightInd w:val="0"/>
      <w:spacing w:before="60" w:after="60" w:line="200" w:lineRule="exact"/>
      <w:jc w:val="both"/>
      <w:textAlignment w:val="baseline"/>
    </w:pPr>
    <w:rPr>
      <w:rFonts w:ascii="Arial" w:eastAsia="Times New Roman" w:hAnsi="Arial" w:cs="Arial"/>
      <w:lang w:eastAsia="sl-SI"/>
    </w:rPr>
  </w:style>
  <w:style w:type="character" w:customStyle="1" w:styleId="NeotevilenodstavekZnak">
    <w:name w:val="Neoštevilčen odstavek Znak"/>
    <w:link w:val="Neotevilenodstavek"/>
    <w:rsid w:val="007578AE"/>
    <w:rPr>
      <w:rFonts w:ascii="Arial" w:hAnsi="Arial" w:cs="Arial"/>
      <w:sz w:val="22"/>
      <w:szCs w:val="22"/>
      <w:lang w:val="sl-SI" w:eastAsia="sl-SI" w:bidi="ar-SA"/>
    </w:rPr>
  </w:style>
  <w:style w:type="paragraph" w:customStyle="1" w:styleId="Oddelek">
    <w:name w:val="Oddelek"/>
    <w:basedOn w:val="Normal"/>
    <w:link w:val="OddelekZnak1"/>
    <w:qFormat/>
    <w:rsid w:val="007578AE"/>
    <w:pPr>
      <w:numPr>
        <w:numId w:val="3"/>
      </w:numPr>
      <w:suppressAutoHyphens/>
      <w:overflowPunct w:val="0"/>
      <w:autoSpaceDE w:val="0"/>
      <w:autoSpaceDN w:val="0"/>
      <w:adjustRightInd w:val="0"/>
      <w:spacing w:before="280" w:after="60" w:line="200" w:lineRule="exact"/>
      <w:ind w:left="0" w:firstLine="0"/>
      <w:jc w:val="center"/>
      <w:textAlignment w:val="baseline"/>
      <w:outlineLvl w:val="3"/>
    </w:pPr>
    <w:rPr>
      <w:rFonts w:ascii="Arial" w:eastAsia="Times New Roman" w:hAnsi="Arial" w:cs="Arial"/>
      <w:b/>
      <w:lang w:eastAsia="sl-SI"/>
    </w:rPr>
  </w:style>
  <w:style w:type="character" w:customStyle="1" w:styleId="OddelekZnak1">
    <w:name w:val="Oddelek Znak1"/>
    <w:link w:val="Oddelek"/>
    <w:rsid w:val="007578AE"/>
    <w:rPr>
      <w:rFonts w:ascii="Arial" w:hAnsi="Arial" w:cs="Arial"/>
      <w:b/>
      <w:sz w:val="22"/>
      <w:szCs w:val="22"/>
      <w:lang w:val="sl-SI" w:eastAsia="sl-SI" w:bidi="ar-SA"/>
    </w:rPr>
  </w:style>
  <w:style w:type="paragraph" w:customStyle="1" w:styleId="Alineazaodstavkom">
    <w:name w:val="Alinea za odstavkom"/>
    <w:basedOn w:val="Normal"/>
    <w:link w:val="AlineazaodstavkomZnak"/>
    <w:qFormat/>
    <w:rsid w:val="007578AE"/>
    <w:pPr>
      <w:numPr>
        <w:numId w:val="25"/>
      </w:numPr>
      <w:overflowPunct w:val="0"/>
      <w:autoSpaceDE w:val="0"/>
      <w:autoSpaceDN w:val="0"/>
      <w:adjustRightInd w:val="0"/>
      <w:spacing w:after="0" w:line="200" w:lineRule="exact"/>
      <w:jc w:val="both"/>
      <w:textAlignment w:val="baseline"/>
    </w:pPr>
    <w:rPr>
      <w:rFonts w:ascii="Arial" w:eastAsia="Times New Roman" w:hAnsi="Arial" w:cs="Arial"/>
      <w:lang w:eastAsia="sl-SI"/>
    </w:rPr>
  </w:style>
  <w:style w:type="character" w:customStyle="1" w:styleId="AlineazaodstavkomZnak">
    <w:name w:val="Alinea za odstavkom Znak"/>
    <w:link w:val="Alineazaodstavkom"/>
    <w:rsid w:val="007578AE"/>
    <w:rPr>
      <w:rFonts w:ascii="Arial" w:hAnsi="Arial" w:cs="Arial"/>
      <w:sz w:val="22"/>
      <w:szCs w:val="22"/>
    </w:rPr>
  </w:style>
  <w:style w:type="paragraph" w:customStyle="1" w:styleId="Odstavekseznama1">
    <w:name w:val="Odstavek seznama1"/>
    <w:basedOn w:val="Normal"/>
    <w:qFormat/>
    <w:rsid w:val="007578AE"/>
    <w:pPr>
      <w:spacing w:after="0" w:line="240" w:lineRule="auto"/>
      <w:ind w:left="720"/>
      <w:contextualSpacing/>
    </w:pPr>
    <w:rPr>
      <w:rFonts w:ascii="Times New Roman" w:eastAsia="Times New Roman" w:hAnsi="Times New Roman"/>
      <w:sz w:val="24"/>
      <w:szCs w:val="24"/>
      <w:lang w:eastAsia="sl-SI"/>
    </w:rPr>
  </w:style>
  <w:style w:type="paragraph" w:styleId="BodyText">
    <w:name w:val="Body Text"/>
    <w:basedOn w:val="Normal"/>
    <w:link w:val="TelobesedilaZnak"/>
    <w:rsid w:val="009F1E59"/>
    <w:pPr>
      <w:spacing w:after="0" w:line="240" w:lineRule="auto"/>
    </w:pPr>
    <w:rPr>
      <w:rFonts w:ascii="Times New Roman" w:eastAsia="Times New Roman" w:hAnsi="Times New Roman"/>
      <w:b/>
      <w:sz w:val="28"/>
      <w:szCs w:val="36"/>
      <w:lang w:eastAsia="sl-SI"/>
    </w:rPr>
  </w:style>
  <w:style w:type="character" w:customStyle="1" w:styleId="TelobesedilaZnak">
    <w:name w:val="Telo besedila Znak"/>
    <w:link w:val="BodyText"/>
    <w:rsid w:val="009F1E59"/>
    <w:rPr>
      <w:b/>
      <w:sz w:val="28"/>
      <w:szCs w:val="36"/>
    </w:rPr>
  </w:style>
  <w:style w:type="paragraph" w:customStyle="1" w:styleId="datumtevilka">
    <w:name w:val="datum številka"/>
    <w:basedOn w:val="Normal"/>
    <w:qFormat/>
    <w:rsid w:val="009F1E59"/>
    <w:pPr>
      <w:tabs>
        <w:tab w:val="left" w:pos="1701"/>
      </w:tabs>
      <w:spacing w:after="0" w:line="260" w:lineRule="atLeast"/>
    </w:pPr>
    <w:rPr>
      <w:rFonts w:ascii="Arial" w:eastAsia="Times New Roman" w:hAnsi="Arial" w:cs="Arial"/>
      <w:sz w:val="20"/>
      <w:szCs w:val="20"/>
      <w:lang w:eastAsia="sl-SI"/>
    </w:rPr>
  </w:style>
  <w:style w:type="paragraph" w:customStyle="1" w:styleId="Alineazatoko">
    <w:name w:val="Alinea za točko"/>
    <w:basedOn w:val="Normal"/>
    <w:link w:val="AlineazatokoZnak"/>
    <w:qFormat/>
    <w:rsid w:val="003A3B1D"/>
    <w:pPr>
      <w:overflowPunct w:val="0"/>
      <w:autoSpaceDE w:val="0"/>
      <w:autoSpaceDN w:val="0"/>
      <w:adjustRightInd w:val="0"/>
      <w:spacing w:after="0" w:line="200" w:lineRule="exact"/>
      <w:ind w:left="720" w:hanging="360"/>
      <w:jc w:val="both"/>
      <w:textAlignment w:val="baseline"/>
    </w:pPr>
    <w:rPr>
      <w:rFonts w:ascii="Arial" w:eastAsia="Times New Roman" w:hAnsi="Arial" w:cs="Arial"/>
      <w:lang w:eastAsia="sl-SI"/>
    </w:rPr>
  </w:style>
  <w:style w:type="character" w:customStyle="1" w:styleId="AlineazatokoZnak">
    <w:name w:val="Alinea za točko Znak"/>
    <w:link w:val="Alineazatoko"/>
    <w:rsid w:val="003A3B1D"/>
    <w:rPr>
      <w:rFonts w:ascii="Arial" w:hAnsi="Arial" w:cs="Arial"/>
      <w:sz w:val="22"/>
      <w:szCs w:val="22"/>
    </w:rPr>
  </w:style>
  <w:style w:type="character" w:customStyle="1" w:styleId="rkovnatokazaodstavkomZnak">
    <w:name w:val="Črkovna točka_za odstavkom Znak"/>
    <w:link w:val="rkovnatokazaodstavkom"/>
    <w:rsid w:val="003A3B1D"/>
    <w:rPr>
      <w:rFonts w:ascii="Arial" w:hAnsi="Arial"/>
    </w:rPr>
  </w:style>
  <w:style w:type="paragraph" w:customStyle="1" w:styleId="rkovnatokazaodstavkom">
    <w:name w:val="Črkovna točka_za odstavkom"/>
    <w:basedOn w:val="Normal"/>
    <w:link w:val="rkovnatokazaodstavkomZnak"/>
    <w:qFormat/>
    <w:rsid w:val="003A3B1D"/>
    <w:pPr>
      <w:numPr>
        <w:numId w:val="10"/>
      </w:numPr>
      <w:overflowPunct w:val="0"/>
      <w:autoSpaceDE w:val="0"/>
      <w:autoSpaceDN w:val="0"/>
      <w:adjustRightInd w:val="0"/>
      <w:spacing w:after="0" w:line="200" w:lineRule="exact"/>
      <w:jc w:val="both"/>
      <w:textAlignment w:val="baseline"/>
    </w:pPr>
    <w:rPr>
      <w:rFonts w:ascii="Arial" w:eastAsia="Times New Roman" w:hAnsi="Arial"/>
      <w:sz w:val="20"/>
      <w:szCs w:val="20"/>
      <w:lang w:eastAsia="sl-SI"/>
    </w:rPr>
  </w:style>
  <w:style w:type="paragraph" w:customStyle="1" w:styleId="Odsek">
    <w:name w:val="Odsek"/>
    <w:basedOn w:val="Oddelek"/>
    <w:link w:val="OdsekZnak"/>
    <w:qFormat/>
    <w:rsid w:val="003A3B1D"/>
  </w:style>
  <w:style w:type="character" w:customStyle="1" w:styleId="OdsekZnak">
    <w:name w:val="Odsek Znak"/>
    <w:link w:val="Odsek"/>
    <w:rsid w:val="003A3B1D"/>
    <w:rPr>
      <w:rFonts w:ascii="Arial" w:hAnsi="Arial" w:cs="Arial"/>
      <w:b/>
      <w:sz w:val="22"/>
      <w:szCs w:val="22"/>
    </w:rPr>
  </w:style>
  <w:style w:type="paragraph" w:styleId="Footer">
    <w:name w:val="footer"/>
    <w:basedOn w:val="Normal"/>
    <w:link w:val="NogaZnak"/>
    <w:uiPriority w:val="99"/>
    <w:rsid w:val="00597C12"/>
    <w:pPr>
      <w:tabs>
        <w:tab w:val="center" w:pos="4536"/>
        <w:tab w:val="right" w:pos="9072"/>
      </w:tabs>
    </w:pPr>
  </w:style>
  <w:style w:type="character" w:customStyle="1" w:styleId="NogaZnak">
    <w:name w:val="Noga Znak"/>
    <w:link w:val="Footer"/>
    <w:uiPriority w:val="99"/>
    <w:rsid w:val="00597C12"/>
    <w:rPr>
      <w:rFonts w:ascii="Calibri" w:eastAsia="Calibri" w:hAnsi="Calibri"/>
      <w:sz w:val="22"/>
      <w:szCs w:val="22"/>
      <w:lang w:eastAsia="en-US"/>
    </w:rPr>
  </w:style>
  <w:style w:type="paragraph" w:styleId="BalloonText">
    <w:name w:val="Balloon Text"/>
    <w:basedOn w:val="Normal"/>
    <w:link w:val="BesedilooblakaZnak"/>
    <w:rsid w:val="00A452FF"/>
    <w:pPr>
      <w:spacing w:after="0" w:line="240" w:lineRule="auto"/>
    </w:pPr>
    <w:rPr>
      <w:rFonts w:ascii="Tahoma" w:hAnsi="Tahoma" w:cs="Tahoma"/>
      <w:sz w:val="16"/>
      <w:szCs w:val="16"/>
    </w:rPr>
  </w:style>
  <w:style w:type="character" w:customStyle="1" w:styleId="BesedilooblakaZnak">
    <w:name w:val="Besedilo oblačka Znak"/>
    <w:link w:val="BalloonText"/>
    <w:rsid w:val="00A452FF"/>
    <w:rPr>
      <w:rFonts w:ascii="Tahoma" w:eastAsia="Calibri" w:hAnsi="Tahoma" w:cs="Tahoma"/>
      <w:sz w:val="16"/>
      <w:szCs w:val="16"/>
      <w:lang w:eastAsia="en-US"/>
    </w:rPr>
  </w:style>
  <w:style w:type="paragraph" w:styleId="ListParagraph">
    <w:name w:val="List Paragraph"/>
    <w:basedOn w:val="Normal"/>
    <w:uiPriority w:val="34"/>
    <w:qFormat/>
    <w:rsid w:val="004E293C"/>
    <w:pPr>
      <w:spacing w:after="160" w:line="256" w:lineRule="auto"/>
      <w:ind w:left="720"/>
      <w:contextualSpacing/>
    </w:pPr>
  </w:style>
  <w:style w:type="paragraph" w:customStyle="1" w:styleId="vrstapredpisa1">
    <w:name w:val="vrstapredpisa1"/>
    <w:basedOn w:val="Normal"/>
    <w:rsid w:val="004E293C"/>
    <w:pPr>
      <w:spacing w:before="480" w:after="0" w:line="240" w:lineRule="auto"/>
      <w:jc w:val="center"/>
    </w:pPr>
    <w:rPr>
      <w:rFonts w:ascii="Arial" w:eastAsia="Times New Roman" w:hAnsi="Arial" w:cs="Arial"/>
      <w:b/>
      <w:bCs/>
      <w:color w:val="000000"/>
      <w:spacing w:val="40"/>
      <w:lang w:eastAsia="sl-SI"/>
    </w:rPr>
  </w:style>
  <w:style w:type="paragraph" w:styleId="NormalWeb">
    <w:name w:val="Normal (Web)"/>
    <w:basedOn w:val="Normal"/>
    <w:uiPriority w:val="99"/>
    <w:unhideWhenUsed/>
    <w:rsid w:val="00A233F2"/>
    <w:pPr>
      <w:spacing w:before="100" w:beforeAutospacing="1" w:after="100" w:afterAutospacing="1" w:line="240" w:lineRule="auto"/>
    </w:pPr>
    <w:rPr>
      <w:rFonts w:ascii="Times New Roman" w:eastAsia="Times New Roman" w:hAnsi="Times New Roman"/>
      <w:sz w:val="24"/>
      <w:szCs w:val="24"/>
      <w:lang w:eastAsia="sl-SI"/>
    </w:rPr>
  </w:style>
  <w:style w:type="character" w:customStyle="1" w:styleId="Nerazreenaomemba1">
    <w:name w:val="Nerazrešena omemba1"/>
    <w:basedOn w:val="DefaultParagraphFont"/>
    <w:uiPriority w:val="99"/>
    <w:semiHidden/>
    <w:unhideWhenUsed/>
    <w:rsid w:val="006470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yperlink" Target="mailto:gp.gs@gov.si" TargetMode="External" /><Relationship Id="rId7" Type="http://schemas.openxmlformats.org/officeDocument/2006/relationships/hyperlink" Target="http://www.zaps.si" TargetMode="Externa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19FA1A-EC2E-4994-8018-56E64E642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8</Pages>
  <Words>2174</Words>
  <Characters>14387</Characters>
  <Application>Microsoft Office Word</Application>
  <DocSecurity>0</DocSecurity>
  <Lines>119</Lines>
  <Paragraphs>33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PRILOGA 1</vt:lpstr>
      <vt:lpstr>PRILOGA 1</vt:lpstr>
    </vt:vector>
  </TitlesOfParts>
  <Company>Mors</Company>
  <LinksUpToDate>false</LinksUpToDate>
  <CharactersWithSpaces>16528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PRILOGA 1</dc:title>
  <dc:creator>test123</dc:creator>
  <cp:lastModifiedBy>NERED Igor</cp:lastModifiedBy>
  <cp:revision>36</cp:revision>
  <dcterms:created xsi:type="dcterms:W3CDTF">2024-11-29T10:46:00Z</dcterms:created>
  <dcterms:modified xsi:type="dcterms:W3CDTF">2026-05-05T10:27:00Z</dcterms:modified>
</cp:coreProperties>
</file>