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126AA" w14:textId="463CD511" w:rsidR="00C34522" w:rsidRPr="00607441" w:rsidRDefault="00C34522" w:rsidP="00C34522">
      <w:pPr>
        <w:tabs>
          <w:tab w:val="left" w:pos="5112"/>
        </w:tabs>
        <w:spacing w:line="240" w:lineRule="exact"/>
        <w:rPr>
          <w:rFonts w:cs="Arial"/>
          <w:szCs w:val="20"/>
          <w:lang w:val="sl-SI"/>
        </w:rPr>
      </w:pPr>
      <w:bookmarkStart w:id="0" w:name="_GoBack"/>
      <w:bookmarkEnd w:id="0"/>
    </w:p>
    <w:p w14:paraId="16553C46" w14:textId="77777777" w:rsidR="00C34522" w:rsidRPr="00607441" w:rsidRDefault="00C34522" w:rsidP="00C34522">
      <w:pPr>
        <w:tabs>
          <w:tab w:val="left" w:pos="5112"/>
        </w:tabs>
        <w:spacing w:line="240" w:lineRule="exact"/>
        <w:rPr>
          <w:rFonts w:cs="Arial"/>
          <w:szCs w:val="20"/>
          <w:lang w:val="sl-SI"/>
        </w:rPr>
      </w:pPr>
    </w:p>
    <w:tbl>
      <w:tblPr>
        <w:tblpPr w:leftFromText="141" w:rightFromText="141" w:vertAnchor="text" w:tblpX="-322" w:tblpY="1"/>
        <w:tblOverlap w:val="never"/>
        <w:tblW w:w="9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2"/>
        <w:gridCol w:w="5054"/>
        <w:gridCol w:w="2797"/>
      </w:tblGrid>
      <w:tr w:rsidR="00C34522" w:rsidRPr="00607441" w14:paraId="208C2415" w14:textId="77777777" w:rsidTr="006C5CC8">
        <w:trPr>
          <w:gridAfter w:val="1"/>
          <w:wAfter w:w="3067" w:type="dxa"/>
        </w:trPr>
        <w:tc>
          <w:tcPr>
            <w:tcW w:w="6526" w:type="dxa"/>
            <w:gridSpan w:val="2"/>
          </w:tcPr>
          <w:p w14:paraId="5EF60E36" w14:textId="213BD05A" w:rsidR="00C34522" w:rsidRPr="00607441" w:rsidRDefault="00C34522" w:rsidP="00AD7E09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607441">
              <w:rPr>
                <w:rFonts w:cs="Arial"/>
                <w:szCs w:val="20"/>
                <w:lang w:val="sl-SI" w:eastAsia="sl-SI"/>
              </w:rPr>
              <w:t xml:space="preserve">Številka: </w:t>
            </w:r>
            <w:r w:rsidR="006E0AF3" w:rsidRPr="00607441">
              <w:rPr>
                <w:rFonts w:cs="Arial"/>
                <w:szCs w:val="20"/>
                <w:lang w:val="sl-SI" w:eastAsia="sl-SI"/>
              </w:rPr>
              <w:t>007</w:t>
            </w:r>
            <w:r w:rsidR="002F4AD0">
              <w:rPr>
                <w:rFonts w:cs="Arial"/>
                <w:szCs w:val="20"/>
                <w:lang w:val="sl-SI" w:eastAsia="sl-SI"/>
              </w:rPr>
              <w:t>-</w:t>
            </w:r>
            <w:r w:rsidR="00AD7E09">
              <w:rPr>
                <w:rFonts w:cs="Arial"/>
                <w:szCs w:val="20"/>
                <w:lang w:val="sl-SI" w:eastAsia="sl-SI"/>
              </w:rPr>
              <w:t>114/2025/6</w:t>
            </w:r>
          </w:p>
        </w:tc>
      </w:tr>
      <w:tr w:rsidR="00C34522" w:rsidRPr="00607441" w14:paraId="2BA4CAF9" w14:textId="77777777" w:rsidTr="006C5CC8">
        <w:trPr>
          <w:gridAfter w:val="1"/>
          <w:wAfter w:w="3067" w:type="dxa"/>
        </w:trPr>
        <w:tc>
          <w:tcPr>
            <w:tcW w:w="6526" w:type="dxa"/>
            <w:gridSpan w:val="2"/>
          </w:tcPr>
          <w:p w14:paraId="3B50F3C6" w14:textId="14A4BDC8" w:rsidR="00C34522" w:rsidRPr="00607441" w:rsidRDefault="00C34522" w:rsidP="0059210B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607441">
              <w:rPr>
                <w:rFonts w:cs="Arial"/>
                <w:szCs w:val="20"/>
                <w:lang w:val="sl-SI" w:eastAsia="sl-SI"/>
              </w:rPr>
              <w:t xml:space="preserve">Ljubljana, </w:t>
            </w:r>
            <w:r w:rsidR="002F4AD0">
              <w:rPr>
                <w:rFonts w:cs="Arial"/>
                <w:szCs w:val="20"/>
                <w:lang w:val="sl-SI" w:eastAsia="sl-SI"/>
              </w:rPr>
              <w:t>20</w:t>
            </w:r>
            <w:r w:rsidR="009A6947">
              <w:rPr>
                <w:rFonts w:cs="Arial"/>
                <w:szCs w:val="20"/>
                <w:lang w:val="sl-SI" w:eastAsia="sl-SI"/>
              </w:rPr>
              <w:t>.</w:t>
            </w:r>
            <w:r w:rsidR="002D52DE">
              <w:rPr>
                <w:rFonts w:cs="Arial"/>
                <w:szCs w:val="20"/>
                <w:lang w:val="sl-SI" w:eastAsia="sl-SI"/>
              </w:rPr>
              <w:t>5</w:t>
            </w:r>
            <w:r w:rsidR="009A6947">
              <w:rPr>
                <w:rFonts w:cs="Arial"/>
                <w:szCs w:val="20"/>
                <w:lang w:val="sl-SI" w:eastAsia="sl-SI"/>
              </w:rPr>
              <w:t>.2025</w:t>
            </w:r>
          </w:p>
        </w:tc>
      </w:tr>
      <w:tr w:rsidR="006E0AF3" w:rsidRPr="00607441" w14:paraId="0EC7D72D" w14:textId="77777777" w:rsidTr="006C5CC8">
        <w:trPr>
          <w:gridAfter w:val="1"/>
          <w:wAfter w:w="3067" w:type="dxa"/>
        </w:trPr>
        <w:tc>
          <w:tcPr>
            <w:tcW w:w="6526" w:type="dxa"/>
            <w:gridSpan w:val="2"/>
          </w:tcPr>
          <w:p w14:paraId="6C0B7657" w14:textId="3080137B" w:rsidR="006E0AF3" w:rsidRPr="00607441" w:rsidRDefault="006E0AF3" w:rsidP="0059210B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607441">
              <w:rPr>
                <w:rFonts w:cs="Arial"/>
                <w:szCs w:val="20"/>
                <w:lang w:val="sl-SI" w:eastAsia="sl-SI"/>
              </w:rPr>
              <w:t xml:space="preserve">EVA: </w:t>
            </w:r>
            <w:r w:rsidRPr="00607441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</w:t>
            </w:r>
            <w:r w:rsidR="009A6947" w:rsidRPr="009A6947">
              <w:rPr>
                <w:rFonts w:cs="Arial"/>
                <w:color w:val="000000"/>
                <w:szCs w:val="20"/>
                <w:lang w:val="sl-SI" w:eastAsia="sl-SI"/>
              </w:rPr>
              <w:t>2025-2430-0010</w:t>
            </w:r>
          </w:p>
        </w:tc>
      </w:tr>
      <w:tr w:rsidR="00C34522" w:rsidRPr="00607441" w14:paraId="78A37C13" w14:textId="77777777" w:rsidTr="006C5CC8">
        <w:trPr>
          <w:gridAfter w:val="1"/>
          <w:wAfter w:w="3067" w:type="dxa"/>
        </w:trPr>
        <w:tc>
          <w:tcPr>
            <w:tcW w:w="6526" w:type="dxa"/>
            <w:gridSpan w:val="2"/>
          </w:tcPr>
          <w:p w14:paraId="23969EA9" w14:textId="77777777" w:rsidR="00C34522" w:rsidRPr="00607441" w:rsidRDefault="00C34522" w:rsidP="006C5CC8">
            <w:pPr>
              <w:suppressAutoHyphens/>
              <w:spacing w:line="260" w:lineRule="exact"/>
              <w:rPr>
                <w:rFonts w:cs="Arial"/>
                <w:szCs w:val="20"/>
                <w:lang w:val="sl-SI" w:eastAsia="ar-SA"/>
              </w:rPr>
            </w:pPr>
          </w:p>
          <w:p w14:paraId="64516D8B" w14:textId="77777777" w:rsidR="00C34522" w:rsidRPr="00607441" w:rsidRDefault="00C34522" w:rsidP="006C5CC8">
            <w:pPr>
              <w:suppressAutoHyphens/>
              <w:spacing w:line="260" w:lineRule="exact"/>
              <w:rPr>
                <w:rFonts w:cs="Arial"/>
                <w:szCs w:val="20"/>
                <w:lang w:val="sl-SI" w:eastAsia="ar-SA"/>
              </w:rPr>
            </w:pPr>
            <w:r w:rsidRPr="00607441">
              <w:rPr>
                <w:rFonts w:cs="Arial"/>
                <w:szCs w:val="20"/>
                <w:lang w:val="sl-SI" w:eastAsia="ar-SA"/>
              </w:rPr>
              <w:t>GENERALNI SEKRETARIAT VLADE REPUBLIKE SLOVENIJE</w:t>
            </w:r>
          </w:p>
          <w:p w14:paraId="22E45786" w14:textId="77777777" w:rsidR="00C34522" w:rsidRPr="00607441" w:rsidRDefault="00C34522" w:rsidP="006C5CC8">
            <w:pPr>
              <w:suppressAutoHyphens/>
              <w:spacing w:line="260" w:lineRule="exact"/>
              <w:rPr>
                <w:rFonts w:cs="Arial"/>
                <w:szCs w:val="20"/>
                <w:lang w:val="sl-SI" w:eastAsia="ar-SA"/>
              </w:rPr>
            </w:pPr>
          </w:p>
          <w:p w14:paraId="2CFE63FB" w14:textId="77777777" w:rsidR="00C34522" w:rsidRPr="00607441" w:rsidRDefault="001D5E8F" w:rsidP="006C5CC8">
            <w:pPr>
              <w:suppressAutoHyphens/>
              <w:spacing w:line="260" w:lineRule="exact"/>
              <w:rPr>
                <w:rFonts w:cs="Arial"/>
                <w:szCs w:val="20"/>
                <w:lang w:val="sl-SI" w:eastAsia="ar-SA"/>
              </w:rPr>
            </w:pPr>
            <w:hyperlink r:id="rId8" w:history="1">
              <w:r w:rsidR="00C34522" w:rsidRPr="00607441">
                <w:rPr>
                  <w:rFonts w:cs="Arial"/>
                  <w:szCs w:val="20"/>
                  <w:u w:val="single"/>
                  <w:lang w:val="sl-SI" w:eastAsia="ar-SA"/>
                </w:rPr>
                <w:t>Gp.gs@gov.si</w:t>
              </w:r>
            </w:hyperlink>
          </w:p>
          <w:p w14:paraId="364E65C8" w14:textId="77777777" w:rsidR="00C34522" w:rsidRPr="00607441" w:rsidRDefault="00C34522" w:rsidP="006C5CC8">
            <w:pPr>
              <w:suppressAutoHyphens/>
              <w:spacing w:line="260" w:lineRule="exact"/>
              <w:rPr>
                <w:rFonts w:cs="Arial"/>
                <w:szCs w:val="20"/>
                <w:lang w:val="sl-SI" w:eastAsia="ar-SA"/>
              </w:rPr>
            </w:pPr>
          </w:p>
        </w:tc>
      </w:tr>
      <w:tr w:rsidR="00C34522" w:rsidRPr="00607441" w14:paraId="37D19B7D" w14:textId="77777777" w:rsidTr="006C5CC8">
        <w:tc>
          <w:tcPr>
            <w:tcW w:w="9593" w:type="dxa"/>
            <w:gridSpan w:val="3"/>
          </w:tcPr>
          <w:p w14:paraId="32DBDD9D" w14:textId="6DD2C2FE" w:rsidR="00C34522" w:rsidRPr="00607441" w:rsidRDefault="00C34522" w:rsidP="0059210B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607441">
              <w:rPr>
                <w:rFonts w:cs="Arial"/>
                <w:b/>
                <w:szCs w:val="20"/>
                <w:lang w:val="sl-SI" w:eastAsia="sl-SI"/>
              </w:rPr>
              <w:t>ZADEVA</w:t>
            </w:r>
            <w:r w:rsidRPr="00607441">
              <w:rPr>
                <w:rFonts w:cs="Arial"/>
                <w:szCs w:val="20"/>
                <w:lang w:val="sl-SI" w:eastAsia="sl-SI"/>
              </w:rPr>
              <w:t>:</w:t>
            </w:r>
            <w:r w:rsidR="00720515" w:rsidRPr="00607441">
              <w:rPr>
                <w:lang w:val="sl-SI"/>
              </w:rPr>
              <w:t xml:space="preserve"> </w:t>
            </w:r>
            <w:r w:rsidR="000F66CD">
              <w:rPr>
                <w:b/>
                <w:lang w:val="sl-SI"/>
              </w:rPr>
              <w:t xml:space="preserve">Predlog </w:t>
            </w:r>
            <w:r w:rsidR="00AC5383">
              <w:rPr>
                <w:b/>
                <w:lang w:val="sl-SI"/>
              </w:rPr>
              <w:t>u</w:t>
            </w:r>
            <w:r w:rsidR="00AC5383" w:rsidRPr="00DD57EA">
              <w:rPr>
                <w:b/>
                <w:lang w:val="sl-SI"/>
              </w:rPr>
              <w:t>redbe</w:t>
            </w:r>
            <w:r w:rsidR="00AC5383">
              <w:rPr>
                <w:b/>
              </w:rPr>
              <w:t xml:space="preserve"> </w:t>
            </w:r>
            <w:r w:rsidR="00F42CB8" w:rsidRPr="00DD57EA">
              <w:rPr>
                <w:b/>
                <w:lang w:val="sl-SI"/>
              </w:rPr>
              <w:t xml:space="preserve">o spremembah in dopolnitvah </w:t>
            </w:r>
            <w:r w:rsidR="00720515" w:rsidRPr="00DD57EA">
              <w:rPr>
                <w:rFonts w:cs="Arial"/>
                <w:b/>
                <w:szCs w:val="20"/>
                <w:lang w:val="sl-SI" w:eastAsia="sl-SI"/>
              </w:rPr>
              <w:t>Uredb</w:t>
            </w:r>
            <w:r w:rsidR="00F42CB8" w:rsidRPr="00DD57EA">
              <w:rPr>
                <w:rFonts w:cs="Arial"/>
                <w:b/>
                <w:szCs w:val="20"/>
                <w:lang w:val="sl-SI" w:eastAsia="sl-SI"/>
              </w:rPr>
              <w:t>e</w:t>
            </w:r>
            <w:r w:rsidR="00720515" w:rsidRPr="00DD57EA">
              <w:rPr>
                <w:rFonts w:cs="Arial"/>
                <w:b/>
                <w:szCs w:val="20"/>
                <w:lang w:val="sl-SI" w:eastAsia="sl-SI"/>
              </w:rPr>
              <w:t xml:space="preserve"> o koncesiji za gradnjo in gospodarjenje z </w:t>
            </w:r>
            <w:r w:rsidR="0059210B" w:rsidRPr="00DD57EA">
              <w:rPr>
                <w:rFonts w:cs="Arial"/>
                <w:b/>
                <w:szCs w:val="20"/>
                <w:lang w:val="sl-SI" w:eastAsia="sl-SI"/>
              </w:rPr>
              <w:t>d</w:t>
            </w:r>
            <w:r w:rsidR="0006315C">
              <w:rPr>
                <w:rFonts w:cs="Arial"/>
                <w:b/>
                <w:szCs w:val="20"/>
                <w:lang w:val="sl-SI" w:eastAsia="sl-SI"/>
              </w:rPr>
              <w:t>rugim</w:t>
            </w:r>
            <w:r w:rsidR="00720515" w:rsidRPr="00DD57EA">
              <w:rPr>
                <w:rFonts w:cs="Arial"/>
                <w:b/>
                <w:szCs w:val="20"/>
                <w:lang w:val="sl-SI" w:eastAsia="sl-SI"/>
              </w:rPr>
              <w:t xml:space="preserve"> tirom železniške proge Divača−Koper- predlog za obravnavo</w:t>
            </w:r>
          </w:p>
        </w:tc>
      </w:tr>
      <w:tr w:rsidR="00C34522" w:rsidRPr="00607441" w14:paraId="5D2DE2BD" w14:textId="77777777" w:rsidTr="006C5CC8">
        <w:tc>
          <w:tcPr>
            <w:tcW w:w="9593" w:type="dxa"/>
            <w:gridSpan w:val="3"/>
          </w:tcPr>
          <w:p w14:paraId="7F46E0E0" w14:textId="44A44C81" w:rsidR="00C34522" w:rsidRPr="00607441" w:rsidRDefault="00C34522" w:rsidP="00413763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607441">
              <w:rPr>
                <w:rFonts w:cs="Arial"/>
                <w:b/>
                <w:szCs w:val="20"/>
                <w:lang w:val="sl-SI" w:eastAsia="sl-SI"/>
              </w:rPr>
              <w:t>1. Predlog sklepov vlade:</w:t>
            </w:r>
            <w:r w:rsidR="00413763" w:rsidRPr="00607441">
              <w:rPr>
                <w:rFonts w:cs="Arial"/>
                <w:b/>
                <w:szCs w:val="20"/>
                <w:lang w:val="sl-SI" w:eastAsia="sl-SI"/>
              </w:rPr>
              <w:t xml:space="preserve"> </w:t>
            </w:r>
          </w:p>
        </w:tc>
      </w:tr>
      <w:tr w:rsidR="00C34522" w:rsidRPr="00607441" w14:paraId="0B601C14" w14:textId="77777777" w:rsidTr="006C5CC8">
        <w:tc>
          <w:tcPr>
            <w:tcW w:w="9593" w:type="dxa"/>
            <w:gridSpan w:val="3"/>
          </w:tcPr>
          <w:p w14:paraId="0442E5D3" w14:textId="713D64DC" w:rsidR="00720515" w:rsidRPr="00607441" w:rsidRDefault="00720515" w:rsidP="00720515">
            <w:pPr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607441">
              <w:rPr>
                <w:rFonts w:cs="Arial"/>
                <w:szCs w:val="20"/>
                <w:lang w:val="sl-SI" w:eastAsia="sl-SI"/>
              </w:rPr>
              <w:t xml:space="preserve">Na podlagi </w:t>
            </w:r>
            <w:r w:rsidR="0006315C">
              <w:rPr>
                <w:rFonts w:cs="Arial"/>
                <w:szCs w:val="20"/>
                <w:lang w:val="sl-SI" w:eastAsia="sl-SI"/>
              </w:rPr>
              <w:t xml:space="preserve">prvega odstavka </w:t>
            </w:r>
            <w:r w:rsidRPr="00607441">
              <w:rPr>
                <w:rFonts w:cs="Arial"/>
                <w:szCs w:val="20"/>
                <w:lang w:val="sl-SI"/>
              </w:rPr>
              <w:t xml:space="preserve">21. člena Zakona o Vladi Republike Slovenije </w:t>
            </w:r>
            <w:r w:rsidRPr="00607441">
              <w:rPr>
                <w:rFonts w:cs="Arial"/>
                <w:color w:val="000000"/>
                <w:szCs w:val="20"/>
                <w:lang w:val="sl-SI"/>
              </w:rPr>
              <w:t>(Uradni list RS, št. 24/05 – uradno prečiščeno besedilo, 109/08, 38/10 – ZUKN, 8/12, 21/13,</w:t>
            </w:r>
            <w:r w:rsidRPr="00607441">
              <w:rPr>
                <w:rFonts w:cs="Arial"/>
                <w:szCs w:val="20"/>
                <w:lang w:val="sl-SI"/>
              </w:rPr>
              <w:t xml:space="preserve"> 47/13 – ZDU-1G, </w:t>
            </w:r>
            <w:r w:rsidRPr="00607441">
              <w:rPr>
                <w:rFonts w:ascii="Helv" w:hAnsi="Helv" w:cs="Helv"/>
                <w:bCs/>
                <w:color w:val="000000"/>
                <w:szCs w:val="20"/>
                <w:lang w:val="sl-SI" w:eastAsia="sl-SI"/>
              </w:rPr>
              <w:t>65/14, 55/17 in 163/22</w:t>
            </w:r>
            <w:r w:rsidRPr="00607441">
              <w:rPr>
                <w:rFonts w:cs="Arial"/>
                <w:color w:val="000000"/>
                <w:szCs w:val="20"/>
                <w:lang w:val="sl-SI"/>
              </w:rPr>
              <w:t xml:space="preserve">) </w:t>
            </w:r>
            <w:r w:rsidRPr="00607441">
              <w:rPr>
                <w:rFonts w:cs="Arial"/>
                <w:szCs w:val="20"/>
                <w:lang w:val="sl-SI"/>
              </w:rPr>
              <w:t xml:space="preserve">je </w:t>
            </w:r>
            <w:r w:rsidRPr="00607441">
              <w:rPr>
                <w:rFonts w:cs="Arial"/>
                <w:color w:val="000000"/>
                <w:szCs w:val="20"/>
                <w:lang w:val="sl-SI"/>
              </w:rPr>
              <w:t>Vlada Republike Slovenije na  seji dne</w:t>
            </w:r>
            <w:r w:rsidR="00E34E1E" w:rsidRPr="00607441">
              <w:rPr>
                <w:rFonts w:cs="Arial"/>
                <w:color w:val="000000"/>
                <w:szCs w:val="20"/>
                <w:lang w:val="sl-SI"/>
              </w:rPr>
              <w:t>…………</w:t>
            </w:r>
            <w:r w:rsidRPr="00607441">
              <w:rPr>
                <w:rFonts w:cs="Arial"/>
                <w:color w:val="000000"/>
                <w:szCs w:val="20"/>
                <w:lang w:val="sl-SI"/>
              </w:rPr>
              <w:t>pod to</w:t>
            </w:r>
            <w:r w:rsidR="00522F16" w:rsidRPr="00607441">
              <w:rPr>
                <w:rFonts w:cs="Arial"/>
                <w:color w:val="000000"/>
                <w:szCs w:val="20"/>
                <w:lang w:val="sl-SI"/>
              </w:rPr>
              <w:t>čko</w:t>
            </w:r>
            <w:r w:rsidR="00E34E1E" w:rsidRPr="00607441">
              <w:rPr>
                <w:rFonts w:cs="Arial"/>
                <w:color w:val="000000"/>
                <w:szCs w:val="20"/>
                <w:lang w:val="sl-SI"/>
              </w:rPr>
              <w:t>…………..</w:t>
            </w:r>
            <w:r w:rsidRPr="00607441">
              <w:rPr>
                <w:rFonts w:cs="Arial"/>
                <w:color w:val="000000"/>
                <w:szCs w:val="20"/>
                <w:lang w:val="sl-SI"/>
              </w:rPr>
              <w:t>sprejela naslednji</w:t>
            </w:r>
          </w:p>
          <w:p w14:paraId="157771E6" w14:textId="77777777" w:rsidR="00720515" w:rsidRPr="00607441" w:rsidRDefault="00720515" w:rsidP="0072051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  <w:lang w:val="sl-SI"/>
              </w:rPr>
            </w:pPr>
          </w:p>
          <w:p w14:paraId="7B0AF53B" w14:textId="77777777" w:rsidR="00C34522" w:rsidRPr="00607441" w:rsidRDefault="00C34522" w:rsidP="006C5CC8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  <w:p w14:paraId="6E6ED1AA" w14:textId="766DDFD0" w:rsidR="00C34522" w:rsidRPr="00607441" w:rsidRDefault="00C34522" w:rsidP="00C34522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607441">
              <w:rPr>
                <w:rFonts w:cs="Arial"/>
                <w:b/>
                <w:szCs w:val="20"/>
                <w:lang w:val="sl-SI" w:eastAsia="sl-SI"/>
              </w:rPr>
              <w:t>SKLEP</w:t>
            </w:r>
            <w:r w:rsidR="00720515" w:rsidRPr="00607441">
              <w:rPr>
                <w:rFonts w:cs="Arial"/>
                <w:b/>
                <w:szCs w:val="20"/>
                <w:lang w:val="sl-SI" w:eastAsia="sl-SI"/>
              </w:rPr>
              <w:t>:</w:t>
            </w:r>
          </w:p>
          <w:p w14:paraId="2C6E6311" w14:textId="77777777" w:rsidR="00C34522" w:rsidRPr="00607441" w:rsidRDefault="00C34522" w:rsidP="00C34522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</w:p>
          <w:p w14:paraId="21DB43D7" w14:textId="78F3E16D" w:rsidR="00FF48A3" w:rsidRPr="00607441" w:rsidRDefault="00FF48A3" w:rsidP="00E34E1E">
            <w:pPr>
              <w:shd w:val="clear" w:color="auto" w:fill="FFFFFF"/>
              <w:spacing w:line="240" w:lineRule="auto"/>
              <w:jc w:val="both"/>
              <w:rPr>
                <w:rFonts w:ascii="Republika" w:hAnsi="Republika"/>
                <w:bCs/>
                <w:caps/>
                <w:color w:val="292B2C"/>
                <w:sz w:val="23"/>
                <w:szCs w:val="23"/>
                <w:lang w:val="sl-SI" w:eastAsia="sl-SI"/>
              </w:rPr>
            </w:pPr>
            <w:r w:rsidRPr="00607441">
              <w:rPr>
                <w:rFonts w:cs="Arial"/>
                <w:bCs/>
                <w:snapToGrid w:val="0"/>
                <w:color w:val="000000"/>
                <w:lang w:val="sl-SI"/>
              </w:rPr>
              <w:t xml:space="preserve">Vlada Republike Slovenije je </w:t>
            </w:r>
            <w:r w:rsidR="0006315C">
              <w:rPr>
                <w:rFonts w:cs="Arial"/>
                <w:bCs/>
                <w:snapToGrid w:val="0"/>
                <w:color w:val="000000"/>
                <w:lang w:val="sl-SI"/>
              </w:rPr>
              <w:t>izdala</w:t>
            </w:r>
            <w:r w:rsidR="00DD57EA">
              <w:rPr>
                <w:rFonts w:cs="Arial"/>
                <w:bCs/>
                <w:snapToGrid w:val="0"/>
                <w:color w:val="000000"/>
                <w:lang w:val="sl-SI"/>
              </w:rPr>
              <w:t xml:space="preserve"> </w:t>
            </w:r>
            <w:r w:rsidR="000F66CD">
              <w:rPr>
                <w:rFonts w:cs="Arial"/>
                <w:bCs/>
                <w:snapToGrid w:val="0"/>
                <w:color w:val="000000"/>
                <w:lang w:val="sl-SI"/>
              </w:rPr>
              <w:t>U</w:t>
            </w:r>
            <w:r w:rsidR="00DD57EA">
              <w:rPr>
                <w:rFonts w:cs="Arial"/>
                <w:bCs/>
                <w:snapToGrid w:val="0"/>
                <w:color w:val="000000"/>
                <w:lang w:val="sl-SI"/>
              </w:rPr>
              <w:t>redb</w:t>
            </w:r>
            <w:r w:rsidR="0006315C">
              <w:rPr>
                <w:rFonts w:cs="Arial"/>
                <w:bCs/>
                <w:snapToGrid w:val="0"/>
                <w:color w:val="000000"/>
                <w:lang w:val="sl-SI"/>
              </w:rPr>
              <w:t>o</w:t>
            </w:r>
            <w:r w:rsidR="00DD57EA">
              <w:rPr>
                <w:rFonts w:cs="Arial"/>
                <w:bCs/>
                <w:snapToGrid w:val="0"/>
                <w:color w:val="000000"/>
                <w:lang w:val="sl-SI"/>
              </w:rPr>
              <w:t xml:space="preserve"> o spremembah in dopolnitvah </w:t>
            </w:r>
            <w:r w:rsidRPr="00607441">
              <w:rPr>
                <w:rFonts w:cs="Arial"/>
                <w:bCs/>
                <w:snapToGrid w:val="0"/>
                <w:color w:val="000000"/>
                <w:lang w:val="sl-SI"/>
              </w:rPr>
              <w:t>Uredb</w:t>
            </w:r>
            <w:r w:rsidR="00DD57EA">
              <w:rPr>
                <w:rFonts w:cs="Arial"/>
                <w:bCs/>
                <w:snapToGrid w:val="0"/>
                <w:color w:val="000000"/>
                <w:lang w:val="sl-SI"/>
              </w:rPr>
              <w:t>e</w:t>
            </w:r>
            <w:r w:rsidRPr="00607441">
              <w:rPr>
                <w:rFonts w:cs="Arial"/>
                <w:bCs/>
                <w:color w:val="292B2C"/>
                <w:szCs w:val="20"/>
                <w:lang w:val="sl-SI" w:eastAsia="sl-SI"/>
              </w:rPr>
              <w:t xml:space="preserve"> o koncesiji za gradnjo in gospodarjenje z </w:t>
            </w:r>
            <w:r w:rsidR="0059210B">
              <w:rPr>
                <w:rFonts w:cs="Arial"/>
                <w:bCs/>
                <w:color w:val="292B2C"/>
                <w:szCs w:val="20"/>
                <w:lang w:val="sl-SI" w:eastAsia="sl-SI"/>
              </w:rPr>
              <w:t>d</w:t>
            </w:r>
            <w:r w:rsidR="0006315C">
              <w:rPr>
                <w:rFonts w:cs="Arial"/>
                <w:bCs/>
                <w:color w:val="292B2C"/>
                <w:szCs w:val="20"/>
                <w:lang w:val="sl-SI" w:eastAsia="sl-SI"/>
              </w:rPr>
              <w:t>rugim</w:t>
            </w:r>
            <w:r w:rsidR="0059210B">
              <w:rPr>
                <w:rFonts w:cs="Arial"/>
                <w:bCs/>
                <w:color w:val="292B2C"/>
                <w:szCs w:val="20"/>
                <w:lang w:val="sl-SI" w:eastAsia="sl-SI"/>
              </w:rPr>
              <w:t xml:space="preserve"> </w:t>
            </w:r>
            <w:r w:rsidRPr="00607441">
              <w:rPr>
                <w:rFonts w:cs="Arial"/>
                <w:bCs/>
                <w:color w:val="292B2C"/>
                <w:szCs w:val="20"/>
                <w:lang w:val="sl-SI" w:eastAsia="sl-SI"/>
              </w:rPr>
              <w:t>tirom železniške proge Divača−Koper</w:t>
            </w:r>
            <w:r w:rsidR="00413763" w:rsidRPr="00607441">
              <w:rPr>
                <w:iCs/>
                <w:szCs w:val="20"/>
                <w:lang w:val="sl-SI"/>
              </w:rPr>
              <w:t xml:space="preserve"> </w:t>
            </w:r>
            <w:r w:rsidR="00720515" w:rsidRPr="00607441">
              <w:rPr>
                <w:iCs/>
                <w:szCs w:val="20"/>
                <w:lang w:val="sl-SI"/>
              </w:rPr>
              <w:t>in jo objavi v Uradnem listu Republike Slovenije.</w:t>
            </w:r>
          </w:p>
          <w:p w14:paraId="73C65F93" w14:textId="77777777" w:rsidR="00155690" w:rsidRPr="00607441" w:rsidRDefault="00155690" w:rsidP="00F15EB4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Helv" w:hAnsi="Helv" w:cs="Helv"/>
                <w:color w:val="000000"/>
                <w:szCs w:val="20"/>
                <w:lang w:val="sl-SI" w:eastAsia="sl-SI"/>
              </w:rPr>
            </w:pPr>
          </w:p>
          <w:p w14:paraId="1C4D8DC1" w14:textId="77777777" w:rsidR="008F7E4B" w:rsidRPr="00607441" w:rsidRDefault="008F7E4B" w:rsidP="00F15EB4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Helv" w:hAnsi="Helv" w:cs="Helv"/>
                <w:color w:val="000000"/>
                <w:szCs w:val="20"/>
                <w:lang w:val="sl-SI" w:eastAsia="sl-SI"/>
              </w:rPr>
            </w:pPr>
          </w:p>
          <w:p w14:paraId="56400EDA" w14:textId="17E926D8" w:rsidR="00F15EB4" w:rsidRPr="00607441" w:rsidRDefault="00720515" w:rsidP="00E34E1E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Helv" w:hAnsi="Helv" w:cs="Helv"/>
                <w:color w:val="000000"/>
                <w:szCs w:val="20"/>
                <w:lang w:val="sl-SI" w:eastAsia="sl-SI"/>
              </w:rPr>
            </w:pPr>
            <w:r w:rsidRPr="00607441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                                                                                                     </w:t>
            </w:r>
            <w:r w:rsidR="00E73EB0" w:rsidRPr="00607441">
              <w:rPr>
                <w:rFonts w:ascii="Helv" w:hAnsi="Helv" w:cs="Helv"/>
                <w:color w:val="000000"/>
                <w:szCs w:val="20"/>
                <w:lang w:val="sl-SI" w:eastAsia="sl-SI"/>
              </w:rPr>
              <w:t>B</w:t>
            </w:r>
            <w:r w:rsidRPr="00607441">
              <w:rPr>
                <w:rFonts w:ascii="Helv" w:hAnsi="Helv" w:cs="Helv"/>
                <w:color w:val="000000"/>
                <w:szCs w:val="20"/>
                <w:lang w:val="sl-SI" w:eastAsia="sl-SI"/>
              </w:rPr>
              <w:t>arbara Kolenko Helb</w:t>
            </w:r>
            <w:r w:rsidR="009953B7" w:rsidRPr="00607441">
              <w:rPr>
                <w:rFonts w:ascii="Helv" w:hAnsi="Helv" w:cs="Helv"/>
                <w:color w:val="000000"/>
                <w:szCs w:val="20"/>
                <w:lang w:val="sl-SI" w:eastAsia="sl-SI"/>
              </w:rPr>
              <w:t>l</w:t>
            </w:r>
          </w:p>
          <w:p w14:paraId="72869B08" w14:textId="10233380" w:rsidR="00F15EB4" w:rsidRPr="00607441" w:rsidRDefault="00720515" w:rsidP="00E34E1E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Helv" w:hAnsi="Helv" w:cs="Helv"/>
                <w:color w:val="000000"/>
                <w:szCs w:val="20"/>
                <w:lang w:val="sl-SI" w:eastAsia="sl-SI"/>
              </w:rPr>
            </w:pPr>
            <w:r w:rsidRPr="00607441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                                                                          </w:t>
            </w:r>
            <w:r w:rsidR="00E73EB0" w:rsidRPr="00607441">
              <w:rPr>
                <w:rFonts w:ascii="Helv" w:hAnsi="Helv" w:cs="Helv"/>
                <w:color w:val="000000"/>
                <w:szCs w:val="20"/>
                <w:lang w:val="sl-SI" w:eastAsia="sl-SI"/>
              </w:rPr>
              <w:t>GENERALNA SEKRETARKA</w:t>
            </w:r>
          </w:p>
          <w:p w14:paraId="30F679F1" w14:textId="77777777" w:rsidR="00C34522" w:rsidRPr="00607441" w:rsidRDefault="00C34522" w:rsidP="006C5CC8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7AB0EC16" w14:textId="77777777" w:rsidR="00C34522" w:rsidRPr="00607441" w:rsidRDefault="00C34522" w:rsidP="006C5CC8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b/>
                <w:iCs/>
                <w:szCs w:val="20"/>
                <w:lang w:val="sl-SI" w:eastAsia="sl-SI"/>
              </w:rPr>
              <w:t>Prejmejo:</w:t>
            </w:r>
          </w:p>
          <w:p w14:paraId="705E0A84" w14:textId="77777777" w:rsidR="00A312CB" w:rsidRPr="00607441" w:rsidRDefault="00E73EB0" w:rsidP="00E73EB0">
            <w:pPr>
              <w:pStyle w:val="Odstavekseznama"/>
              <w:numPr>
                <w:ilvl w:val="1"/>
                <w:numId w:val="1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Ministrstvo za infrastrukturo</w:t>
            </w:r>
          </w:p>
          <w:p w14:paraId="62C653FA" w14:textId="77777777" w:rsidR="00480AB4" w:rsidRPr="00607441" w:rsidRDefault="00E73EB0" w:rsidP="00E73EB0">
            <w:pPr>
              <w:pStyle w:val="Odstavekseznama"/>
              <w:numPr>
                <w:ilvl w:val="1"/>
                <w:numId w:val="1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Ministrstvo za finance</w:t>
            </w:r>
          </w:p>
          <w:p w14:paraId="6D90788E" w14:textId="77777777" w:rsidR="00C34522" w:rsidRPr="00607441" w:rsidRDefault="00C34522" w:rsidP="00E73EB0">
            <w:pPr>
              <w:pStyle w:val="Odstavekseznama"/>
              <w:numPr>
                <w:ilvl w:val="1"/>
                <w:numId w:val="1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Služba Vlade Rep</w:t>
            </w:r>
            <w:r w:rsidR="00E73EB0" w:rsidRPr="00607441">
              <w:rPr>
                <w:rFonts w:cs="Arial"/>
                <w:iCs/>
                <w:szCs w:val="20"/>
                <w:lang w:val="sl-SI" w:eastAsia="sl-SI"/>
              </w:rPr>
              <w:t>ublike Slovenije za zakonodajo</w:t>
            </w:r>
          </w:p>
          <w:p w14:paraId="5A6DDE83" w14:textId="77777777" w:rsidR="00E73EB0" w:rsidRPr="00607441" w:rsidRDefault="00E73EB0" w:rsidP="00E73EB0">
            <w:pPr>
              <w:pStyle w:val="Odstavekseznama"/>
              <w:numPr>
                <w:ilvl w:val="1"/>
                <w:numId w:val="16"/>
              </w:numPr>
              <w:suppressAutoHyphens/>
              <w:spacing w:line="260" w:lineRule="exact"/>
              <w:rPr>
                <w:rFonts w:cs="Arial"/>
                <w:szCs w:val="20"/>
                <w:lang w:val="sl-SI" w:eastAsia="ar-SA"/>
              </w:rPr>
            </w:pPr>
            <w:r w:rsidRPr="00607441">
              <w:rPr>
                <w:rFonts w:cs="Arial"/>
                <w:szCs w:val="20"/>
                <w:lang w:val="sl-SI" w:eastAsia="ar-SA"/>
              </w:rPr>
              <w:t>Generalni sekretariat Vlade Republike Slovenije</w:t>
            </w:r>
          </w:p>
          <w:p w14:paraId="43FE3C67" w14:textId="77777777" w:rsidR="00E73EB0" w:rsidRPr="00607441" w:rsidRDefault="00E73EB0" w:rsidP="009D0E09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C34522" w:rsidRPr="00607441" w14:paraId="0D3C9BBF" w14:textId="77777777" w:rsidTr="006C5CC8">
        <w:tc>
          <w:tcPr>
            <w:tcW w:w="9593" w:type="dxa"/>
            <w:gridSpan w:val="3"/>
          </w:tcPr>
          <w:p w14:paraId="0121EAE2" w14:textId="77777777" w:rsidR="00C34522" w:rsidRPr="00607441" w:rsidRDefault="00C34522" w:rsidP="006C5CC8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b/>
                <w:szCs w:val="20"/>
                <w:lang w:val="sl-SI"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C34522" w:rsidRPr="00607441" w14:paraId="66BFD1A9" w14:textId="77777777" w:rsidTr="006C5CC8">
        <w:tc>
          <w:tcPr>
            <w:tcW w:w="9593" w:type="dxa"/>
            <w:gridSpan w:val="3"/>
          </w:tcPr>
          <w:p w14:paraId="692FB857" w14:textId="77777777" w:rsidR="00C34522" w:rsidRPr="00607441" w:rsidRDefault="00C34522" w:rsidP="006C5CC8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:rsidR="00C34522" w:rsidRPr="00607441" w14:paraId="5C5C1807" w14:textId="77777777" w:rsidTr="006C5CC8">
        <w:tc>
          <w:tcPr>
            <w:tcW w:w="9593" w:type="dxa"/>
            <w:gridSpan w:val="3"/>
          </w:tcPr>
          <w:p w14:paraId="67DB1FB4" w14:textId="77777777" w:rsidR="00C34522" w:rsidRPr="00607441" w:rsidRDefault="00C34522" w:rsidP="006C5CC8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b/>
                <w:szCs w:val="20"/>
                <w:lang w:val="sl-SI" w:eastAsia="sl-SI"/>
              </w:rPr>
              <w:t>3.a Osebe, odgovorne za strokovno pripravo in usklajenost gradiva:</w:t>
            </w:r>
          </w:p>
        </w:tc>
      </w:tr>
      <w:tr w:rsidR="00C34522" w:rsidRPr="00607441" w14:paraId="206862B9" w14:textId="77777777" w:rsidTr="006C5CC8">
        <w:tc>
          <w:tcPr>
            <w:tcW w:w="9593" w:type="dxa"/>
            <w:gridSpan w:val="3"/>
          </w:tcPr>
          <w:p w14:paraId="01F286DB" w14:textId="77777777" w:rsidR="000F66CD" w:rsidRDefault="000F66CD" w:rsidP="009361D4">
            <w:pPr>
              <w:pStyle w:val="Odstavekseznama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 xml:space="preserve">Monika Pintar Mesarič, </w:t>
            </w:r>
            <w:r w:rsidRPr="00D5064E">
              <w:rPr>
                <w:rFonts w:cs="Arial"/>
                <w:iCs/>
                <w:szCs w:val="20"/>
                <w:lang w:val="sl-SI" w:eastAsia="sl-SI"/>
              </w:rPr>
              <w:t>generalna direktorica Direktorata za železnice, žičnice in upravljanje prometa</w:t>
            </w:r>
            <w:r w:rsidRPr="00607441">
              <w:rPr>
                <w:rFonts w:cs="Arial"/>
                <w:iCs/>
                <w:szCs w:val="20"/>
                <w:lang w:val="sl-SI" w:eastAsia="sl-SI"/>
              </w:rPr>
              <w:t xml:space="preserve"> </w:t>
            </w:r>
          </w:p>
          <w:p w14:paraId="2329AFC4" w14:textId="18182B0D" w:rsidR="000F66CD" w:rsidRPr="00607441" w:rsidRDefault="000F66CD" w:rsidP="000F66CD">
            <w:pPr>
              <w:pStyle w:val="Odstavekseznama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 xml:space="preserve">Irena Škrlj, sekretarka  </w:t>
            </w:r>
            <w:r>
              <w:rPr>
                <w:rFonts w:cs="Arial"/>
                <w:iCs/>
                <w:szCs w:val="20"/>
                <w:lang w:val="sl-SI" w:eastAsia="sl-SI"/>
              </w:rPr>
              <w:t>v Sektorju</w:t>
            </w:r>
            <w:r w:rsidRPr="00607441">
              <w:rPr>
                <w:rFonts w:cs="Arial"/>
                <w:iCs/>
                <w:szCs w:val="20"/>
                <w:lang w:val="sl-SI" w:eastAsia="sl-SI"/>
              </w:rPr>
              <w:t xml:space="preserve"> za ključne projekte</w:t>
            </w:r>
          </w:p>
          <w:p w14:paraId="5412A400" w14:textId="257882D4" w:rsidR="009361D4" w:rsidRPr="00607441" w:rsidRDefault="009361D4" w:rsidP="009361D4">
            <w:pPr>
              <w:pStyle w:val="Odstavekseznama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 xml:space="preserve">Vladimirka Jošić, svetovalka </w:t>
            </w:r>
            <w:r w:rsidR="000F66CD">
              <w:rPr>
                <w:rFonts w:cs="Arial"/>
                <w:iCs/>
                <w:szCs w:val="20"/>
                <w:lang w:val="sl-SI" w:eastAsia="sl-SI"/>
              </w:rPr>
              <w:t xml:space="preserve">v </w:t>
            </w:r>
            <w:r w:rsidRPr="00607441">
              <w:rPr>
                <w:rFonts w:cs="Arial"/>
                <w:iCs/>
                <w:szCs w:val="20"/>
                <w:lang w:val="sl-SI" w:eastAsia="sl-SI"/>
              </w:rPr>
              <w:t>Sektorj</w:t>
            </w:r>
            <w:r w:rsidR="000F66CD">
              <w:rPr>
                <w:rFonts w:cs="Arial"/>
                <w:iCs/>
                <w:szCs w:val="20"/>
                <w:lang w:val="sl-SI" w:eastAsia="sl-SI"/>
              </w:rPr>
              <w:t>u</w:t>
            </w:r>
            <w:r w:rsidRPr="00607441">
              <w:rPr>
                <w:rFonts w:cs="Arial"/>
                <w:iCs/>
                <w:szCs w:val="20"/>
                <w:lang w:val="sl-SI" w:eastAsia="sl-SI"/>
              </w:rPr>
              <w:t xml:space="preserve"> za ključne projekte</w:t>
            </w:r>
          </w:p>
          <w:p w14:paraId="7B20479E" w14:textId="3D4DBEAB" w:rsidR="00C34522" w:rsidRPr="00D5064E" w:rsidRDefault="00C34522" w:rsidP="00155690">
            <w:pPr>
              <w:pStyle w:val="Odstavekseznama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C34522" w:rsidRPr="00607441" w14:paraId="1D7D0796" w14:textId="77777777" w:rsidTr="006C5CC8">
        <w:tc>
          <w:tcPr>
            <w:tcW w:w="9593" w:type="dxa"/>
            <w:gridSpan w:val="3"/>
          </w:tcPr>
          <w:p w14:paraId="5FA02374" w14:textId="77777777" w:rsidR="00C34522" w:rsidRPr="00607441" w:rsidRDefault="00C34522" w:rsidP="006C5CC8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b/>
                <w:iCs/>
                <w:szCs w:val="20"/>
                <w:lang w:val="sl-SI" w:eastAsia="sl-SI"/>
              </w:rPr>
              <w:t xml:space="preserve">3.b Zunanji strokovnjaki, ki so </w:t>
            </w:r>
            <w:r w:rsidRPr="00607441">
              <w:rPr>
                <w:rFonts w:cs="Arial"/>
                <w:b/>
                <w:szCs w:val="20"/>
                <w:lang w:val="sl-SI" w:eastAsia="sl-SI"/>
              </w:rPr>
              <w:t>sodelovali pri pripravi dela ali celotnega gradiva:</w:t>
            </w:r>
          </w:p>
        </w:tc>
      </w:tr>
      <w:tr w:rsidR="00C34522" w:rsidRPr="00607441" w14:paraId="623B62E1" w14:textId="77777777" w:rsidTr="006C5CC8">
        <w:tc>
          <w:tcPr>
            <w:tcW w:w="9593" w:type="dxa"/>
            <w:gridSpan w:val="3"/>
          </w:tcPr>
          <w:p w14:paraId="6098D54A" w14:textId="77777777" w:rsidR="00C34522" w:rsidRPr="00607441" w:rsidRDefault="00C34522" w:rsidP="006C5CC8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:rsidR="00C34522" w:rsidRPr="00607441" w14:paraId="7CC10516" w14:textId="77777777" w:rsidTr="006C5CC8">
        <w:tc>
          <w:tcPr>
            <w:tcW w:w="9593" w:type="dxa"/>
            <w:gridSpan w:val="3"/>
          </w:tcPr>
          <w:p w14:paraId="1B4D3A44" w14:textId="77777777" w:rsidR="00C34522" w:rsidRPr="00607441" w:rsidRDefault="00C34522" w:rsidP="006C5CC8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b/>
                <w:szCs w:val="20"/>
                <w:lang w:val="sl-SI" w:eastAsia="sl-SI"/>
              </w:rPr>
              <w:t>4. Predstavniki vlade, ki bodo sodelovali pri delu državnega zbora:</w:t>
            </w:r>
          </w:p>
        </w:tc>
      </w:tr>
      <w:tr w:rsidR="00C34522" w:rsidRPr="00607441" w14:paraId="0A241D50" w14:textId="77777777" w:rsidTr="006C5CC8">
        <w:tc>
          <w:tcPr>
            <w:tcW w:w="9593" w:type="dxa"/>
            <w:gridSpan w:val="3"/>
          </w:tcPr>
          <w:p w14:paraId="13ED1AA6" w14:textId="77777777" w:rsidR="00C34522" w:rsidRPr="00607441" w:rsidRDefault="00C34522" w:rsidP="006C5CC8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lastRenderedPageBreak/>
              <w:t>/</w:t>
            </w:r>
          </w:p>
        </w:tc>
      </w:tr>
      <w:tr w:rsidR="00C34522" w:rsidRPr="00607441" w14:paraId="38523FC9" w14:textId="77777777" w:rsidTr="006C5CC8">
        <w:tc>
          <w:tcPr>
            <w:tcW w:w="9593" w:type="dxa"/>
            <w:gridSpan w:val="3"/>
          </w:tcPr>
          <w:p w14:paraId="268532B9" w14:textId="77777777" w:rsidR="00C34522" w:rsidRPr="00607441" w:rsidRDefault="00C34522" w:rsidP="006C5CC8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607441">
              <w:rPr>
                <w:rFonts w:cs="Arial"/>
                <w:b/>
                <w:szCs w:val="20"/>
                <w:lang w:val="sl-SI" w:eastAsia="sl-SI"/>
              </w:rPr>
              <w:t>5. Kratek povzetek gradiva:</w:t>
            </w:r>
          </w:p>
          <w:p w14:paraId="6458A8D8" w14:textId="6E36B008" w:rsidR="007C2701" w:rsidRPr="00607441" w:rsidRDefault="00A9070D" w:rsidP="00CE60D8">
            <w:pPr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607441">
              <w:rPr>
                <w:rFonts w:cs="Arial"/>
                <w:szCs w:val="20"/>
                <w:lang w:val="sl-SI" w:eastAsia="sl-SI"/>
              </w:rPr>
              <w:t>Uredba</w:t>
            </w:r>
            <w:r w:rsidR="0006315C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06315C" w:rsidRPr="0006315C">
              <w:rPr>
                <w:rFonts w:cs="Arial"/>
                <w:szCs w:val="20"/>
                <w:lang w:val="sl-SI" w:eastAsia="sl-SI"/>
              </w:rPr>
              <w:t xml:space="preserve">o koncesiji za gradnjo in gospodarjenje z drugim tirom železniške proge Divača−Koper </w:t>
            </w:r>
            <w:r w:rsidR="0006315C">
              <w:t xml:space="preserve"> (</w:t>
            </w:r>
            <w:r w:rsidR="0006315C" w:rsidRPr="0006315C">
              <w:rPr>
                <w:rFonts w:cs="Arial"/>
                <w:szCs w:val="20"/>
                <w:lang w:val="sl-SI" w:eastAsia="sl-SI"/>
              </w:rPr>
              <w:t>Uradni list RS, št. 22/19</w:t>
            </w:r>
            <w:r w:rsidR="0006315C">
              <w:rPr>
                <w:rFonts w:cs="Arial"/>
                <w:szCs w:val="20"/>
                <w:lang w:val="sl-SI" w:eastAsia="sl-SI"/>
              </w:rPr>
              <w:t xml:space="preserve">; v nadaljnjem besedilu: </w:t>
            </w:r>
            <w:r w:rsidR="00AC5383">
              <w:rPr>
                <w:rFonts w:cs="Arial"/>
                <w:szCs w:val="20"/>
                <w:lang w:val="sl-SI" w:eastAsia="sl-SI"/>
              </w:rPr>
              <w:t>u</w:t>
            </w:r>
            <w:r w:rsidR="0006315C">
              <w:rPr>
                <w:rFonts w:cs="Arial"/>
                <w:szCs w:val="20"/>
                <w:lang w:val="sl-SI" w:eastAsia="sl-SI"/>
              </w:rPr>
              <w:t>redba)</w:t>
            </w:r>
            <w:r w:rsidR="0006315C" w:rsidRPr="0006315C">
              <w:rPr>
                <w:rFonts w:cs="Arial"/>
                <w:szCs w:val="20"/>
                <w:lang w:val="sl-SI" w:eastAsia="sl-SI"/>
              </w:rPr>
              <w:t xml:space="preserve"> </w:t>
            </w:r>
            <w:r w:rsidRPr="00607441">
              <w:rPr>
                <w:rFonts w:cs="Arial"/>
                <w:szCs w:val="20"/>
                <w:lang w:val="sl-SI" w:eastAsia="sl-SI"/>
              </w:rPr>
              <w:t>je koncesijski akt</w:t>
            </w:r>
            <w:r w:rsidR="000F66CD">
              <w:rPr>
                <w:rFonts w:cs="Arial"/>
                <w:szCs w:val="20"/>
                <w:lang w:val="sl-SI" w:eastAsia="sl-SI"/>
              </w:rPr>
              <w:t xml:space="preserve">, na podlagi katerega je bila podeljena koncesija za </w:t>
            </w:r>
            <w:r w:rsidR="00CE60D8">
              <w:rPr>
                <w:rFonts w:cs="Arial"/>
                <w:szCs w:val="20"/>
                <w:lang w:val="sl-SI" w:eastAsia="sl-SI"/>
              </w:rPr>
              <w:t xml:space="preserve">desni </w:t>
            </w:r>
            <w:r w:rsidR="0059210B">
              <w:rPr>
                <w:rFonts w:cs="Arial"/>
                <w:szCs w:val="20"/>
                <w:lang w:val="sl-SI" w:eastAsia="sl-SI"/>
              </w:rPr>
              <w:t>tir</w:t>
            </w:r>
            <w:r w:rsidRPr="00607441">
              <w:rPr>
                <w:rFonts w:cs="Arial"/>
                <w:szCs w:val="20"/>
                <w:lang w:val="sl-SI" w:eastAsia="sl-SI"/>
              </w:rPr>
              <w:t xml:space="preserve"> železniške proge Divača-Koper</w:t>
            </w:r>
            <w:r w:rsidR="000F66CD">
              <w:rPr>
                <w:rFonts w:cs="Arial"/>
                <w:szCs w:val="20"/>
                <w:lang w:val="sl-SI" w:eastAsia="sl-SI"/>
              </w:rPr>
              <w:t xml:space="preserve">, ki se trenutno gradi. </w:t>
            </w:r>
            <w:r w:rsidR="0006315C">
              <w:rPr>
                <w:rFonts w:cs="Arial"/>
                <w:szCs w:val="20"/>
                <w:lang w:val="sl-SI" w:eastAsia="sl-SI"/>
              </w:rPr>
              <w:t xml:space="preserve">Te spremembe </w:t>
            </w:r>
            <w:r w:rsidR="000F66CD">
              <w:rPr>
                <w:rFonts w:cs="Arial"/>
                <w:szCs w:val="20"/>
                <w:lang w:val="sl-SI" w:eastAsia="sl-SI"/>
              </w:rPr>
              <w:t xml:space="preserve">in dopolnitve </w:t>
            </w:r>
            <w:r w:rsidR="009375B4">
              <w:rPr>
                <w:rFonts w:cs="Arial"/>
                <w:szCs w:val="20"/>
                <w:lang w:val="sl-SI" w:eastAsia="sl-SI"/>
              </w:rPr>
              <w:t>u</w:t>
            </w:r>
            <w:r w:rsidR="0006315C">
              <w:rPr>
                <w:rFonts w:cs="Arial"/>
                <w:szCs w:val="20"/>
                <w:lang w:val="sl-SI" w:eastAsia="sl-SI"/>
              </w:rPr>
              <w:t xml:space="preserve">redbe </w:t>
            </w:r>
            <w:r w:rsidR="000F66CD">
              <w:rPr>
                <w:rFonts w:cs="Arial"/>
                <w:szCs w:val="20"/>
                <w:lang w:val="sl-SI" w:eastAsia="sl-SI"/>
              </w:rPr>
              <w:t>usklajujejo vsebino koncesije</w:t>
            </w:r>
            <w:r w:rsidR="00AC5383">
              <w:rPr>
                <w:rFonts w:cs="Arial"/>
                <w:szCs w:val="20"/>
                <w:lang w:val="sl-SI" w:eastAsia="sl-SI"/>
              </w:rPr>
              <w:t xml:space="preserve"> s spremenjenimi in dopolnjenimi določbami </w:t>
            </w:r>
            <w:r w:rsidR="00AA5410" w:rsidRPr="00CE60D8">
              <w:rPr>
                <w:shd w:val="clear" w:color="auto" w:fill="FFFFFF"/>
              </w:rPr>
              <w:t>Zakona o izgradnji, upravljanju in gospodarjenju z drugim tirom železniške proge Divača–Koper (Uradni list RS, št. </w:t>
            </w:r>
            <w:r w:rsidR="00AC5383" w:rsidRPr="00AC5383">
              <w:rPr>
                <w:shd w:val="clear" w:color="auto" w:fill="FFFFFF"/>
              </w:rPr>
              <w:t xml:space="preserve"> 51/18 in 95/2</w:t>
            </w:r>
            <w:r w:rsidR="00AC5383">
              <w:rPr>
                <w:shd w:val="clear" w:color="auto" w:fill="FFFFFF"/>
              </w:rPr>
              <w:t>4; v nadaljnjem besedilu: zakon</w:t>
            </w:r>
            <w:r w:rsidR="00AA5410">
              <w:rPr>
                <w:szCs w:val="20"/>
                <w:lang w:val="sl-SI" w:eastAsia="sl-SI"/>
              </w:rPr>
              <w:t>)</w:t>
            </w:r>
            <w:r w:rsidR="00AC5383">
              <w:rPr>
                <w:szCs w:val="20"/>
                <w:lang w:val="sl-SI" w:eastAsia="sl-SI"/>
              </w:rPr>
              <w:t>,</w:t>
            </w:r>
            <w:r w:rsidR="00AA5410">
              <w:rPr>
                <w:szCs w:val="20"/>
                <w:lang w:val="sl-SI" w:eastAsia="sl-SI"/>
              </w:rPr>
              <w:t xml:space="preserve"> </w:t>
            </w:r>
            <w:r w:rsidR="00AC5383">
              <w:rPr>
                <w:szCs w:val="20"/>
                <w:lang w:val="sl-SI" w:eastAsia="sl-SI"/>
              </w:rPr>
              <w:t xml:space="preserve">ki </w:t>
            </w:r>
            <w:r w:rsidR="00AC5383">
              <w:rPr>
                <w:rFonts w:cs="Arial"/>
                <w:szCs w:val="20"/>
                <w:lang w:val="sl-SI" w:eastAsia="sl-SI"/>
              </w:rPr>
              <w:t>izključ</w:t>
            </w:r>
            <w:r w:rsidR="009375B4">
              <w:rPr>
                <w:rFonts w:cs="Arial"/>
                <w:szCs w:val="20"/>
                <w:lang w:val="sl-SI" w:eastAsia="sl-SI"/>
              </w:rPr>
              <w:t>ujejo</w:t>
            </w:r>
            <w:r w:rsidR="00AC5383">
              <w:rPr>
                <w:rFonts w:cs="Arial"/>
                <w:szCs w:val="20"/>
                <w:lang w:val="sl-SI" w:eastAsia="sl-SI"/>
              </w:rPr>
              <w:t xml:space="preserve"> možnost drugih družbenikov v družbi 2TDK</w:t>
            </w:r>
            <w:r w:rsidR="009375B4">
              <w:rPr>
                <w:rFonts w:cs="Arial"/>
                <w:szCs w:val="20"/>
                <w:lang w:val="sl-SI" w:eastAsia="sl-SI"/>
              </w:rPr>
              <w:t>,</w:t>
            </w:r>
            <w:r w:rsidR="00AC5383">
              <w:rPr>
                <w:rFonts w:cs="Arial"/>
                <w:szCs w:val="20"/>
                <w:lang w:val="sl-SI" w:eastAsia="sl-SI"/>
              </w:rPr>
              <w:t xml:space="preserve"> d. o. o, in sicer edini družbenik družbe </w:t>
            </w:r>
            <w:r w:rsidR="009375B4">
              <w:rPr>
                <w:rFonts w:cs="Arial"/>
                <w:szCs w:val="20"/>
                <w:lang w:val="sl-SI" w:eastAsia="sl-SI"/>
              </w:rPr>
              <w:t xml:space="preserve">2TDK, d. o. o. ostaja </w:t>
            </w:r>
            <w:r w:rsidR="000F66CD">
              <w:rPr>
                <w:rFonts w:cs="Arial"/>
                <w:szCs w:val="20"/>
                <w:lang w:val="sl-SI" w:eastAsia="sl-SI"/>
              </w:rPr>
              <w:t>Republika</w:t>
            </w:r>
            <w:r w:rsidR="00F644CC">
              <w:rPr>
                <w:rFonts w:cs="Arial"/>
                <w:szCs w:val="20"/>
                <w:lang w:val="sl-SI" w:eastAsia="sl-SI"/>
              </w:rPr>
              <w:t xml:space="preserve"> Slovenija. </w:t>
            </w:r>
            <w:r w:rsidR="009375B4">
              <w:rPr>
                <w:rFonts w:cs="Arial"/>
                <w:szCs w:val="20"/>
                <w:lang w:val="sl-SI" w:eastAsia="sl-SI"/>
              </w:rPr>
              <w:t xml:space="preserve">Ker je bil na podlagi zakona sprejet koncesijski akt, s katerim se družbi 2TDK, d. o. o. poleg obstoječe koncesije za desni tir podeljuje še koncesija za vzporedni levi tir železniške proge Divača-Koper, se zaradi povezanosti obeh koncesij dopolnjujejo tudi nekatere določbe uredbe, ki se nanašajo na trajanje in prenehanje koncesijskega razmerja. </w:t>
            </w:r>
          </w:p>
        </w:tc>
      </w:tr>
      <w:tr w:rsidR="00C34522" w:rsidRPr="00607441" w14:paraId="49E778AB" w14:textId="77777777" w:rsidTr="006C5CC8">
        <w:tc>
          <w:tcPr>
            <w:tcW w:w="9593" w:type="dxa"/>
            <w:gridSpan w:val="3"/>
          </w:tcPr>
          <w:p w14:paraId="4665C947" w14:textId="77777777" w:rsidR="00C34522" w:rsidRPr="00607441" w:rsidRDefault="00C34522" w:rsidP="006C5CC8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607441">
              <w:rPr>
                <w:rFonts w:cs="Arial"/>
                <w:b/>
                <w:szCs w:val="20"/>
                <w:lang w:val="sl-SI" w:eastAsia="sl-SI"/>
              </w:rPr>
              <w:t>6. Presoja posledic za:</w:t>
            </w:r>
          </w:p>
        </w:tc>
      </w:tr>
      <w:tr w:rsidR="00C34522" w:rsidRPr="00607441" w14:paraId="7F953EE0" w14:textId="77777777" w:rsidTr="006C5CC8">
        <w:tc>
          <w:tcPr>
            <w:tcW w:w="1878" w:type="dxa"/>
          </w:tcPr>
          <w:p w14:paraId="500D03B9" w14:textId="77777777" w:rsidR="00C34522" w:rsidRPr="00607441" w:rsidRDefault="00C34522" w:rsidP="006C5CC8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a)</w:t>
            </w:r>
          </w:p>
        </w:tc>
        <w:tc>
          <w:tcPr>
            <w:tcW w:w="5444" w:type="dxa"/>
          </w:tcPr>
          <w:p w14:paraId="1E54B49D" w14:textId="77777777" w:rsidR="00C34522" w:rsidRPr="00607441" w:rsidRDefault="00C34522" w:rsidP="006C5CC8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607441">
              <w:rPr>
                <w:rFonts w:cs="Arial"/>
                <w:szCs w:val="20"/>
                <w:lang w:val="sl-SI"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32A1ADCC" w14:textId="77777777" w:rsidR="00C34522" w:rsidRPr="00607441" w:rsidRDefault="00C34522" w:rsidP="006C5CC8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szCs w:val="20"/>
                <w:lang w:val="sl-SI" w:eastAsia="sl-SI"/>
              </w:rPr>
              <w:t>DA/</w:t>
            </w:r>
            <w:r w:rsidRPr="00607441">
              <w:rPr>
                <w:rFonts w:cs="Arial"/>
                <w:b/>
                <w:szCs w:val="20"/>
                <w:lang w:val="sl-SI" w:eastAsia="sl-SI"/>
              </w:rPr>
              <w:t>NE</w:t>
            </w:r>
          </w:p>
        </w:tc>
      </w:tr>
      <w:tr w:rsidR="00C34522" w:rsidRPr="00607441" w14:paraId="0D31A318" w14:textId="77777777" w:rsidTr="006C5CC8">
        <w:tc>
          <w:tcPr>
            <w:tcW w:w="1878" w:type="dxa"/>
          </w:tcPr>
          <w:p w14:paraId="1B9A1A6D" w14:textId="77777777" w:rsidR="00C34522" w:rsidRPr="00607441" w:rsidRDefault="00C34522" w:rsidP="006C5CC8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b)</w:t>
            </w:r>
          </w:p>
        </w:tc>
        <w:tc>
          <w:tcPr>
            <w:tcW w:w="5444" w:type="dxa"/>
          </w:tcPr>
          <w:p w14:paraId="01F4959A" w14:textId="77777777" w:rsidR="00C34522" w:rsidRPr="00D5064E" w:rsidRDefault="00C34522" w:rsidP="006C5CC8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bCs/>
                <w:szCs w:val="20"/>
                <w:lang w:val="sl-SI"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1F1BEBCC" w14:textId="77777777" w:rsidR="00C34522" w:rsidRPr="00607441" w:rsidRDefault="00C34522" w:rsidP="006C5CC8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szCs w:val="20"/>
                <w:lang w:val="sl-SI" w:eastAsia="sl-SI"/>
              </w:rPr>
              <w:t>DA/</w:t>
            </w:r>
            <w:r w:rsidRPr="00607441">
              <w:rPr>
                <w:rFonts w:cs="Arial"/>
                <w:b/>
                <w:szCs w:val="20"/>
                <w:lang w:val="sl-SI" w:eastAsia="sl-SI"/>
              </w:rPr>
              <w:t>NE</w:t>
            </w:r>
          </w:p>
        </w:tc>
      </w:tr>
      <w:tr w:rsidR="00C34522" w:rsidRPr="00607441" w14:paraId="3CC7621B" w14:textId="77777777" w:rsidTr="006C5CC8">
        <w:tc>
          <w:tcPr>
            <w:tcW w:w="1878" w:type="dxa"/>
          </w:tcPr>
          <w:p w14:paraId="444A79C1" w14:textId="77777777" w:rsidR="00C34522" w:rsidRPr="00607441" w:rsidRDefault="00C34522" w:rsidP="006C5CC8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c)</w:t>
            </w:r>
          </w:p>
        </w:tc>
        <w:tc>
          <w:tcPr>
            <w:tcW w:w="5444" w:type="dxa"/>
          </w:tcPr>
          <w:p w14:paraId="782DB721" w14:textId="77777777" w:rsidR="00C34522" w:rsidRPr="00D5064E" w:rsidRDefault="00C34522" w:rsidP="006C5CC8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szCs w:val="20"/>
                <w:lang w:val="sl-SI"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0CD75AE9" w14:textId="77777777" w:rsidR="00C34522" w:rsidRPr="00607441" w:rsidRDefault="00C34522" w:rsidP="006C5CC8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607441">
              <w:rPr>
                <w:rFonts w:cs="Arial"/>
                <w:szCs w:val="20"/>
                <w:lang w:val="sl-SI" w:eastAsia="sl-SI"/>
              </w:rPr>
              <w:t>DA/</w:t>
            </w:r>
            <w:r w:rsidRPr="00607441">
              <w:rPr>
                <w:rFonts w:cs="Arial"/>
                <w:b/>
                <w:szCs w:val="20"/>
                <w:lang w:val="sl-SI" w:eastAsia="sl-SI"/>
              </w:rPr>
              <w:t>NE</w:t>
            </w:r>
          </w:p>
        </w:tc>
      </w:tr>
      <w:tr w:rsidR="00C34522" w:rsidRPr="00607441" w14:paraId="22731991" w14:textId="77777777" w:rsidTr="006C5CC8">
        <w:tc>
          <w:tcPr>
            <w:tcW w:w="1878" w:type="dxa"/>
          </w:tcPr>
          <w:p w14:paraId="480B67E5" w14:textId="77777777" w:rsidR="00C34522" w:rsidRPr="00607441" w:rsidRDefault="00C34522" w:rsidP="006C5CC8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č)</w:t>
            </w:r>
          </w:p>
        </w:tc>
        <w:tc>
          <w:tcPr>
            <w:tcW w:w="5444" w:type="dxa"/>
          </w:tcPr>
          <w:p w14:paraId="789D9DF8" w14:textId="77777777" w:rsidR="00C34522" w:rsidRPr="00D5064E" w:rsidRDefault="00C34522" w:rsidP="006C5CC8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607441">
              <w:rPr>
                <w:rFonts w:cs="Arial"/>
                <w:szCs w:val="20"/>
                <w:lang w:val="sl-SI" w:eastAsia="sl-SI"/>
              </w:rPr>
              <w:t>gospodarstv</w:t>
            </w:r>
            <w:r w:rsidRPr="00D5064E">
              <w:rPr>
                <w:rFonts w:cs="Arial"/>
                <w:szCs w:val="20"/>
                <w:lang w:val="sl-SI" w:eastAsia="sl-SI"/>
              </w:rPr>
              <w:t>o, zlasti</w:t>
            </w:r>
            <w:r w:rsidRPr="00D5064E">
              <w:rPr>
                <w:rFonts w:cs="Arial"/>
                <w:bCs/>
                <w:szCs w:val="20"/>
                <w:lang w:val="sl-SI"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51C234DE" w14:textId="77777777" w:rsidR="00C34522" w:rsidRPr="00607441" w:rsidRDefault="00C34522" w:rsidP="006C5CC8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szCs w:val="20"/>
                <w:lang w:val="sl-SI" w:eastAsia="sl-SI"/>
              </w:rPr>
              <w:t>DA/</w:t>
            </w:r>
            <w:r w:rsidRPr="00607441">
              <w:rPr>
                <w:rFonts w:cs="Arial"/>
                <w:b/>
                <w:szCs w:val="20"/>
                <w:lang w:val="sl-SI" w:eastAsia="sl-SI"/>
              </w:rPr>
              <w:t>NE</w:t>
            </w:r>
          </w:p>
        </w:tc>
      </w:tr>
      <w:tr w:rsidR="00C34522" w:rsidRPr="00607441" w14:paraId="45DCBF66" w14:textId="77777777" w:rsidTr="006C5CC8">
        <w:tc>
          <w:tcPr>
            <w:tcW w:w="1878" w:type="dxa"/>
          </w:tcPr>
          <w:p w14:paraId="34A89F40" w14:textId="77777777" w:rsidR="00C34522" w:rsidRPr="00607441" w:rsidRDefault="00C34522" w:rsidP="006C5CC8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d)</w:t>
            </w:r>
          </w:p>
        </w:tc>
        <w:tc>
          <w:tcPr>
            <w:tcW w:w="5444" w:type="dxa"/>
          </w:tcPr>
          <w:p w14:paraId="43F23058" w14:textId="77777777" w:rsidR="00C34522" w:rsidRPr="00607441" w:rsidRDefault="00C34522" w:rsidP="006C5CC8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607441">
              <w:rPr>
                <w:rFonts w:cs="Arial"/>
                <w:bCs/>
                <w:szCs w:val="20"/>
                <w:lang w:val="sl-SI"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3D356E7E" w14:textId="77777777" w:rsidR="00C34522" w:rsidRPr="00607441" w:rsidRDefault="00C34522" w:rsidP="006C5CC8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szCs w:val="20"/>
                <w:lang w:val="sl-SI" w:eastAsia="sl-SI"/>
              </w:rPr>
              <w:t>DA/</w:t>
            </w:r>
            <w:r w:rsidRPr="00607441">
              <w:rPr>
                <w:rFonts w:cs="Arial"/>
                <w:b/>
                <w:szCs w:val="20"/>
                <w:lang w:val="sl-SI" w:eastAsia="sl-SI"/>
              </w:rPr>
              <w:t>NE</w:t>
            </w:r>
          </w:p>
        </w:tc>
      </w:tr>
      <w:tr w:rsidR="00C34522" w:rsidRPr="00607441" w14:paraId="72B246C4" w14:textId="77777777" w:rsidTr="006C5CC8">
        <w:tc>
          <w:tcPr>
            <w:tcW w:w="1878" w:type="dxa"/>
          </w:tcPr>
          <w:p w14:paraId="40A78DE9" w14:textId="77777777" w:rsidR="00C34522" w:rsidRPr="00607441" w:rsidRDefault="00C34522" w:rsidP="006C5CC8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e)</w:t>
            </w:r>
          </w:p>
        </w:tc>
        <w:tc>
          <w:tcPr>
            <w:tcW w:w="5444" w:type="dxa"/>
          </w:tcPr>
          <w:p w14:paraId="76FC0606" w14:textId="77777777" w:rsidR="00C34522" w:rsidRPr="00607441" w:rsidRDefault="00C34522" w:rsidP="006C5CC8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607441">
              <w:rPr>
                <w:rFonts w:cs="Arial"/>
                <w:bCs/>
                <w:szCs w:val="20"/>
                <w:lang w:val="sl-SI"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3D8000FA" w14:textId="77777777" w:rsidR="00C34522" w:rsidRPr="00607441" w:rsidRDefault="00C34522" w:rsidP="006C5CC8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szCs w:val="20"/>
                <w:lang w:val="sl-SI" w:eastAsia="sl-SI"/>
              </w:rPr>
              <w:t>DA/</w:t>
            </w:r>
            <w:r w:rsidRPr="00607441">
              <w:rPr>
                <w:rFonts w:cs="Arial"/>
                <w:b/>
                <w:szCs w:val="20"/>
                <w:lang w:val="sl-SI" w:eastAsia="sl-SI"/>
              </w:rPr>
              <w:t>NE</w:t>
            </w:r>
          </w:p>
        </w:tc>
      </w:tr>
      <w:tr w:rsidR="00C34522" w:rsidRPr="00607441" w14:paraId="0BAC4E50" w14:textId="77777777" w:rsidTr="006C5CC8">
        <w:tc>
          <w:tcPr>
            <w:tcW w:w="1878" w:type="dxa"/>
            <w:tcBorders>
              <w:bottom w:val="single" w:sz="4" w:space="0" w:color="auto"/>
            </w:tcBorders>
          </w:tcPr>
          <w:p w14:paraId="3C51C623" w14:textId="77777777" w:rsidR="00C34522" w:rsidRPr="00607441" w:rsidRDefault="00C34522" w:rsidP="006C5CC8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f)</w:t>
            </w:r>
          </w:p>
        </w:tc>
        <w:tc>
          <w:tcPr>
            <w:tcW w:w="5444" w:type="dxa"/>
            <w:tcBorders>
              <w:bottom w:val="single" w:sz="4" w:space="0" w:color="auto"/>
            </w:tcBorders>
          </w:tcPr>
          <w:p w14:paraId="282B0D26" w14:textId="77777777" w:rsidR="00C34522" w:rsidRPr="00607441" w:rsidRDefault="00C34522" w:rsidP="006C5CC8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607441">
              <w:rPr>
                <w:rFonts w:cs="Arial"/>
                <w:bCs/>
                <w:szCs w:val="20"/>
                <w:lang w:val="sl-SI" w:eastAsia="sl-SI"/>
              </w:rPr>
              <w:t>dokumente razvojnega načrtovanja:</w:t>
            </w:r>
          </w:p>
          <w:p w14:paraId="16A43BE1" w14:textId="77777777" w:rsidR="00C34522" w:rsidRPr="00607441" w:rsidRDefault="00C34522" w:rsidP="00C34522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607441">
              <w:rPr>
                <w:rFonts w:cs="Arial"/>
                <w:bCs/>
                <w:szCs w:val="20"/>
                <w:lang w:val="sl-SI" w:eastAsia="sl-SI"/>
              </w:rPr>
              <w:t>nacionalne dokumente razvojnega načrtovanja</w:t>
            </w:r>
          </w:p>
          <w:p w14:paraId="3599EEBF" w14:textId="77777777" w:rsidR="00C34522" w:rsidRPr="00607441" w:rsidRDefault="00C34522" w:rsidP="00C34522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607441">
              <w:rPr>
                <w:rFonts w:cs="Arial"/>
                <w:bCs/>
                <w:szCs w:val="20"/>
                <w:lang w:val="sl-SI" w:eastAsia="sl-SI"/>
              </w:rPr>
              <w:t>razvojne politike na ravni programov po strukturi razvojne klasifikacije programskega proračuna</w:t>
            </w:r>
          </w:p>
          <w:p w14:paraId="6D68DE37" w14:textId="77777777" w:rsidR="00C34522" w:rsidRPr="00607441" w:rsidRDefault="00C34522" w:rsidP="00C34522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607441">
              <w:rPr>
                <w:rFonts w:cs="Arial"/>
                <w:bCs/>
                <w:szCs w:val="20"/>
                <w:lang w:val="sl-SI"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6B21D319" w14:textId="77777777" w:rsidR="00C34522" w:rsidRPr="00607441" w:rsidRDefault="00C34522" w:rsidP="006C5CC8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szCs w:val="20"/>
                <w:lang w:val="sl-SI" w:eastAsia="sl-SI"/>
              </w:rPr>
              <w:t>DA/</w:t>
            </w:r>
            <w:r w:rsidRPr="00607441">
              <w:rPr>
                <w:rFonts w:cs="Arial"/>
                <w:b/>
                <w:szCs w:val="20"/>
                <w:lang w:val="sl-SI" w:eastAsia="sl-SI"/>
              </w:rPr>
              <w:t>NE</w:t>
            </w:r>
          </w:p>
        </w:tc>
      </w:tr>
      <w:tr w:rsidR="00C34522" w:rsidRPr="00607441" w14:paraId="49816C2E" w14:textId="77777777" w:rsidTr="006C5CC8"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F9A6" w14:textId="77777777" w:rsidR="00C34522" w:rsidRPr="00607441" w:rsidRDefault="00C34522" w:rsidP="006C5CC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607441">
              <w:rPr>
                <w:rFonts w:cs="Arial"/>
                <w:b/>
                <w:szCs w:val="20"/>
                <w:lang w:val="sl-SI" w:eastAsia="sl-SI"/>
              </w:rPr>
              <w:t>7.a Predstavitev ocene finančnih posledic nad 40.000 EUR:</w:t>
            </w:r>
          </w:p>
          <w:p w14:paraId="2D2A440D" w14:textId="77777777" w:rsidR="00C34522" w:rsidRPr="00607441" w:rsidRDefault="00C34522" w:rsidP="006C5CC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szCs w:val="20"/>
                <w:lang w:val="sl-SI" w:eastAsia="sl-SI"/>
              </w:rPr>
            </w:pPr>
            <w:r w:rsidRPr="00607441">
              <w:rPr>
                <w:rFonts w:cs="Arial"/>
                <w:szCs w:val="20"/>
                <w:lang w:val="sl-SI" w:eastAsia="sl-SI"/>
              </w:rPr>
              <w:t>(Samo če izberete DA pod točko 6.a.)</w:t>
            </w:r>
          </w:p>
        </w:tc>
      </w:tr>
    </w:tbl>
    <w:p w14:paraId="0520092A" w14:textId="77777777" w:rsidR="00C34522" w:rsidRPr="00607441" w:rsidRDefault="00C34522" w:rsidP="00C34522">
      <w:pPr>
        <w:suppressAutoHyphens/>
        <w:spacing w:line="260" w:lineRule="exact"/>
        <w:rPr>
          <w:rFonts w:cs="Arial"/>
          <w:vanish/>
          <w:szCs w:val="20"/>
          <w:lang w:val="sl-SI" w:eastAsia="ar-SA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C34522" w:rsidRPr="00607441" w14:paraId="27C00743" w14:textId="77777777" w:rsidTr="006C5CC8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90C4BAD" w14:textId="77777777" w:rsidR="00C34522" w:rsidRPr="00607441" w:rsidRDefault="00C34522" w:rsidP="006C5CC8">
            <w:pPr>
              <w:pageBreakBefore/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2" w:hanging="142"/>
              <w:jc w:val="both"/>
              <w:textAlignment w:val="baseline"/>
              <w:outlineLvl w:val="0"/>
              <w:rPr>
                <w:rFonts w:cs="Arial"/>
                <w:b/>
                <w:bCs/>
                <w:kern w:val="32"/>
                <w:szCs w:val="20"/>
                <w:lang w:val="sl-SI"/>
              </w:rPr>
            </w:pPr>
            <w:r w:rsidRPr="00607441">
              <w:rPr>
                <w:rFonts w:cs="Arial"/>
                <w:b/>
                <w:bCs/>
                <w:kern w:val="32"/>
                <w:szCs w:val="20"/>
                <w:lang w:val="sl-SI"/>
              </w:rPr>
              <w:lastRenderedPageBreak/>
              <w:t>I. Ocena finančnih posledic, ki niso načrtovane v sprejetem proračunu</w:t>
            </w:r>
          </w:p>
        </w:tc>
      </w:tr>
      <w:tr w:rsidR="00C34522" w:rsidRPr="00607441" w14:paraId="5F5659C0" w14:textId="77777777" w:rsidTr="006C5CC8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5FE6" w14:textId="77777777" w:rsidR="00C34522" w:rsidRPr="00607441" w:rsidRDefault="00C34522" w:rsidP="006C5CC8">
            <w:pPr>
              <w:widowControl w:val="0"/>
              <w:suppressAutoHyphens/>
              <w:spacing w:line="260" w:lineRule="exact"/>
              <w:ind w:left="-122" w:right="-112"/>
              <w:jc w:val="center"/>
              <w:rPr>
                <w:rFonts w:cs="Arial"/>
                <w:szCs w:val="20"/>
                <w:lang w:val="sl-SI" w:eastAsia="ar-SA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A3C5" w14:textId="77777777" w:rsidR="00C34522" w:rsidRPr="00607441" w:rsidRDefault="00C34522" w:rsidP="006C5CC8">
            <w:pPr>
              <w:widowControl w:val="0"/>
              <w:suppressAutoHyphens/>
              <w:spacing w:line="260" w:lineRule="exact"/>
              <w:jc w:val="center"/>
              <w:rPr>
                <w:rFonts w:cs="Arial"/>
                <w:szCs w:val="20"/>
                <w:lang w:val="sl-SI" w:eastAsia="ar-SA"/>
              </w:rPr>
            </w:pPr>
            <w:r w:rsidRPr="00607441">
              <w:rPr>
                <w:rFonts w:cs="Arial"/>
                <w:szCs w:val="20"/>
                <w:lang w:val="sl-SI" w:eastAsia="ar-SA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6C4B" w14:textId="77777777" w:rsidR="00C34522" w:rsidRPr="00D5064E" w:rsidRDefault="00C34522" w:rsidP="006C5CC8">
            <w:pPr>
              <w:widowControl w:val="0"/>
              <w:suppressAutoHyphens/>
              <w:spacing w:line="260" w:lineRule="exact"/>
              <w:jc w:val="center"/>
              <w:rPr>
                <w:rFonts w:cs="Arial"/>
                <w:szCs w:val="20"/>
                <w:lang w:val="sl-SI" w:eastAsia="ar-SA"/>
              </w:rPr>
            </w:pPr>
            <w:r w:rsidRPr="00D5064E">
              <w:rPr>
                <w:rFonts w:cs="Arial"/>
                <w:szCs w:val="20"/>
                <w:lang w:val="sl-SI" w:eastAsia="ar-SA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6E22" w14:textId="77777777" w:rsidR="00C34522" w:rsidRPr="00D5064E" w:rsidRDefault="00C34522" w:rsidP="006C5CC8">
            <w:pPr>
              <w:widowControl w:val="0"/>
              <w:suppressAutoHyphens/>
              <w:spacing w:line="260" w:lineRule="exact"/>
              <w:jc w:val="center"/>
              <w:rPr>
                <w:rFonts w:cs="Arial"/>
                <w:szCs w:val="20"/>
                <w:lang w:val="sl-SI" w:eastAsia="ar-SA"/>
              </w:rPr>
            </w:pPr>
            <w:r w:rsidRPr="00D5064E">
              <w:rPr>
                <w:rFonts w:cs="Arial"/>
                <w:szCs w:val="20"/>
                <w:lang w:val="sl-SI" w:eastAsia="ar-SA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F5FB" w14:textId="77777777" w:rsidR="00C34522" w:rsidRPr="00607441" w:rsidRDefault="00C34522" w:rsidP="006C5CC8">
            <w:pPr>
              <w:widowControl w:val="0"/>
              <w:suppressAutoHyphens/>
              <w:spacing w:line="260" w:lineRule="exact"/>
              <w:jc w:val="center"/>
              <w:rPr>
                <w:rFonts w:cs="Arial"/>
                <w:szCs w:val="20"/>
                <w:lang w:val="sl-SI" w:eastAsia="ar-SA"/>
              </w:rPr>
            </w:pPr>
            <w:r w:rsidRPr="00607441">
              <w:rPr>
                <w:rFonts w:cs="Arial"/>
                <w:szCs w:val="20"/>
                <w:lang w:val="sl-SI" w:eastAsia="ar-SA"/>
              </w:rPr>
              <w:t>t + 3</w:t>
            </w:r>
          </w:p>
        </w:tc>
      </w:tr>
      <w:tr w:rsidR="00C34522" w:rsidRPr="00607441" w14:paraId="2328626F" w14:textId="77777777" w:rsidTr="006C5CC8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041A" w14:textId="77777777" w:rsidR="00C34522" w:rsidRPr="00607441" w:rsidRDefault="00C34522" w:rsidP="006C5CC8">
            <w:pPr>
              <w:widowControl w:val="0"/>
              <w:suppressAutoHyphens/>
              <w:spacing w:line="260" w:lineRule="exact"/>
              <w:rPr>
                <w:rFonts w:cs="Arial"/>
                <w:bCs/>
                <w:szCs w:val="20"/>
                <w:lang w:val="sl-SI" w:eastAsia="ar-SA"/>
              </w:rPr>
            </w:pPr>
            <w:r w:rsidRPr="00607441">
              <w:rPr>
                <w:rFonts w:cs="Arial"/>
                <w:bCs/>
                <w:szCs w:val="20"/>
                <w:lang w:val="sl-SI" w:eastAsia="ar-SA"/>
              </w:rPr>
              <w:t>Predvideno povečanje (+) ali zmanjšanje (</w:t>
            </w:r>
            <w:r w:rsidRPr="00607441">
              <w:rPr>
                <w:rFonts w:cs="Arial"/>
                <w:b/>
                <w:szCs w:val="20"/>
                <w:lang w:val="sl-SI" w:eastAsia="ar-SA"/>
              </w:rPr>
              <w:t>–</w:t>
            </w:r>
            <w:r w:rsidRPr="00607441">
              <w:rPr>
                <w:rFonts w:cs="Arial"/>
                <w:bCs/>
                <w:szCs w:val="20"/>
                <w:lang w:val="sl-SI" w:eastAsia="ar-SA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1BC2" w14:textId="77777777" w:rsidR="00C34522" w:rsidRPr="00607441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B1CD" w14:textId="77777777" w:rsidR="00C34522" w:rsidRPr="00D5064E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D485" w14:textId="77777777" w:rsidR="00C34522" w:rsidRPr="00D5064E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outlineLvl w:val="0"/>
              <w:rPr>
                <w:rFonts w:cs="Arial"/>
                <w:bCs/>
                <w:kern w:val="32"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E45B" w14:textId="77777777" w:rsidR="00C34522" w:rsidRPr="00607441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outlineLvl w:val="0"/>
              <w:rPr>
                <w:rFonts w:cs="Arial"/>
                <w:bCs/>
                <w:kern w:val="32"/>
                <w:szCs w:val="20"/>
                <w:lang w:val="sl-SI"/>
              </w:rPr>
            </w:pPr>
          </w:p>
        </w:tc>
      </w:tr>
      <w:tr w:rsidR="00C34522" w:rsidRPr="00607441" w14:paraId="755F757F" w14:textId="77777777" w:rsidTr="006C5CC8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FB0A" w14:textId="77777777" w:rsidR="00C34522" w:rsidRPr="00607441" w:rsidRDefault="00C34522" w:rsidP="006C5CC8">
            <w:pPr>
              <w:widowControl w:val="0"/>
              <w:suppressAutoHyphens/>
              <w:spacing w:line="260" w:lineRule="exact"/>
              <w:rPr>
                <w:rFonts w:cs="Arial"/>
                <w:bCs/>
                <w:szCs w:val="20"/>
                <w:lang w:val="sl-SI" w:eastAsia="ar-SA"/>
              </w:rPr>
            </w:pPr>
            <w:r w:rsidRPr="00607441">
              <w:rPr>
                <w:rFonts w:cs="Arial"/>
                <w:bCs/>
                <w:szCs w:val="20"/>
                <w:lang w:val="sl-SI" w:eastAsia="ar-SA"/>
              </w:rPr>
              <w:t>Predvideno povečanje (+) ali zmanjšanje (</w:t>
            </w:r>
            <w:r w:rsidRPr="00607441">
              <w:rPr>
                <w:rFonts w:cs="Arial"/>
                <w:b/>
                <w:szCs w:val="20"/>
                <w:lang w:val="sl-SI" w:eastAsia="ar-SA"/>
              </w:rPr>
              <w:t>–</w:t>
            </w:r>
            <w:r w:rsidRPr="00607441">
              <w:rPr>
                <w:rFonts w:cs="Arial"/>
                <w:bCs/>
                <w:szCs w:val="20"/>
                <w:lang w:val="sl-SI" w:eastAsia="ar-SA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89BF" w14:textId="77777777" w:rsidR="00C34522" w:rsidRPr="00607441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396E" w14:textId="77777777" w:rsidR="00C34522" w:rsidRPr="00D5064E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1105" w14:textId="77777777" w:rsidR="00C34522" w:rsidRPr="00D5064E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outlineLvl w:val="0"/>
              <w:rPr>
                <w:rFonts w:cs="Arial"/>
                <w:bCs/>
                <w:kern w:val="32"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C190" w14:textId="77777777" w:rsidR="00C34522" w:rsidRPr="00607441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outlineLvl w:val="0"/>
              <w:rPr>
                <w:rFonts w:cs="Arial"/>
                <w:bCs/>
                <w:kern w:val="32"/>
                <w:szCs w:val="20"/>
                <w:lang w:val="sl-SI"/>
              </w:rPr>
            </w:pPr>
          </w:p>
        </w:tc>
      </w:tr>
      <w:tr w:rsidR="00C34522" w:rsidRPr="00607441" w14:paraId="36AE39F0" w14:textId="77777777" w:rsidTr="006C5CC8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6E36" w14:textId="77777777" w:rsidR="00C34522" w:rsidRPr="00607441" w:rsidRDefault="00C34522" w:rsidP="006C5CC8">
            <w:pPr>
              <w:widowControl w:val="0"/>
              <w:suppressAutoHyphens/>
              <w:spacing w:line="260" w:lineRule="exact"/>
              <w:rPr>
                <w:rFonts w:cs="Arial"/>
                <w:bCs/>
                <w:szCs w:val="20"/>
                <w:lang w:val="sl-SI" w:eastAsia="ar-SA"/>
              </w:rPr>
            </w:pPr>
            <w:r w:rsidRPr="00607441">
              <w:rPr>
                <w:rFonts w:cs="Arial"/>
                <w:bCs/>
                <w:szCs w:val="20"/>
                <w:lang w:val="sl-SI" w:eastAsia="ar-SA"/>
              </w:rPr>
              <w:t>Predvideno povečanje (+) ali zmanjšanje (</w:t>
            </w:r>
            <w:r w:rsidRPr="00607441">
              <w:rPr>
                <w:rFonts w:cs="Arial"/>
                <w:b/>
                <w:szCs w:val="20"/>
                <w:lang w:val="sl-SI" w:eastAsia="ar-SA"/>
              </w:rPr>
              <w:t>–</w:t>
            </w:r>
            <w:r w:rsidRPr="00607441">
              <w:rPr>
                <w:rFonts w:cs="Arial"/>
                <w:bCs/>
                <w:szCs w:val="20"/>
                <w:lang w:val="sl-SI" w:eastAsia="ar-SA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0F2C" w14:textId="77777777" w:rsidR="00C34522" w:rsidRPr="00607441" w:rsidRDefault="00C34522" w:rsidP="006C5CC8">
            <w:pPr>
              <w:widowControl w:val="0"/>
              <w:suppressAutoHyphens/>
              <w:spacing w:line="260" w:lineRule="exact"/>
              <w:jc w:val="center"/>
              <w:rPr>
                <w:rFonts w:cs="Arial"/>
                <w:szCs w:val="20"/>
                <w:lang w:val="sl-SI"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C0A3" w14:textId="77777777" w:rsidR="00C34522" w:rsidRPr="00D5064E" w:rsidRDefault="00C34522" w:rsidP="006C5CC8">
            <w:pPr>
              <w:widowControl w:val="0"/>
              <w:suppressAutoHyphens/>
              <w:spacing w:line="260" w:lineRule="exact"/>
              <w:jc w:val="center"/>
              <w:rPr>
                <w:rFonts w:cs="Arial"/>
                <w:szCs w:val="20"/>
                <w:lang w:val="sl-SI" w:eastAsia="ar-SA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E2C9" w14:textId="77777777" w:rsidR="00C34522" w:rsidRPr="00D5064E" w:rsidRDefault="00C34522" w:rsidP="006C5CC8">
            <w:pPr>
              <w:widowControl w:val="0"/>
              <w:suppressAutoHyphens/>
              <w:spacing w:line="260" w:lineRule="exact"/>
              <w:jc w:val="center"/>
              <w:rPr>
                <w:rFonts w:cs="Arial"/>
                <w:szCs w:val="20"/>
                <w:lang w:val="sl-SI"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3459" w14:textId="77777777" w:rsidR="00C34522" w:rsidRPr="00607441" w:rsidRDefault="00C34522" w:rsidP="006C5CC8">
            <w:pPr>
              <w:widowControl w:val="0"/>
              <w:suppressAutoHyphens/>
              <w:spacing w:line="260" w:lineRule="exact"/>
              <w:jc w:val="center"/>
              <w:rPr>
                <w:rFonts w:cs="Arial"/>
                <w:szCs w:val="20"/>
                <w:lang w:val="sl-SI" w:eastAsia="ar-SA"/>
              </w:rPr>
            </w:pPr>
          </w:p>
        </w:tc>
      </w:tr>
      <w:tr w:rsidR="00C34522" w:rsidRPr="00607441" w14:paraId="1753514C" w14:textId="77777777" w:rsidTr="006C5CC8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6C8D" w14:textId="77777777" w:rsidR="00C34522" w:rsidRPr="00607441" w:rsidRDefault="00C34522" w:rsidP="006C5CC8">
            <w:pPr>
              <w:widowControl w:val="0"/>
              <w:suppressAutoHyphens/>
              <w:spacing w:line="260" w:lineRule="exact"/>
              <w:rPr>
                <w:rFonts w:cs="Arial"/>
                <w:bCs/>
                <w:szCs w:val="20"/>
                <w:lang w:val="sl-SI" w:eastAsia="ar-SA"/>
              </w:rPr>
            </w:pPr>
            <w:r w:rsidRPr="00607441">
              <w:rPr>
                <w:rFonts w:cs="Arial"/>
                <w:bCs/>
                <w:szCs w:val="20"/>
                <w:lang w:val="sl-SI" w:eastAsia="ar-SA"/>
              </w:rPr>
              <w:t>Predvideno povečanje (+) ali zmanjšanje (</w:t>
            </w:r>
            <w:r w:rsidRPr="00607441">
              <w:rPr>
                <w:rFonts w:cs="Arial"/>
                <w:b/>
                <w:szCs w:val="20"/>
                <w:lang w:val="sl-SI" w:eastAsia="ar-SA"/>
              </w:rPr>
              <w:t>–</w:t>
            </w:r>
            <w:r w:rsidRPr="00607441">
              <w:rPr>
                <w:rFonts w:cs="Arial"/>
                <w:bCs/>
                <w:szCs w:val="20"/>
                <w:lang w:val="sl-SI" w:eastAsia="ar-SA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382F" w14:textId="77777777" w:rsidR="00C34522" w:rsidRPr="00607441" w:rsidRDefault="00C34522" w:rsidP="006C5CC8">
            <w:pPr>
              <w:widowControl w:val="0"/>
              <w:suppressAutoHyphens/>
              <w:spacing w:line="260" w:lineRule="exact"/>
              <w:jc w:val="center"/>
              <w:rPr>
                <w:rFonts w:cs="Arial"/>
                <w:szCs w:val="20"/>
                <w:lang w:val="sl-SI"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508C" w14:textId="77777777" w:rsidR="00C34522" w:rsidRPr="00D5064E" w:rsidRDefault="00C34522" w:rsidP="006C5CC8">
            <w:pPr>
              <w:widowControl w:val="0"/>
              <w:suppressAutoHyphens/>
              <w:spacing w:line="260" w:lineRule="exact"/>
              <w:jc w:val="center"/>
              <w:rPr>
                <w:rFonts w:cs="Arial"/>
                <w:szCs w:val="20"/>
                <w:lang w:val="sl-SI" w:eastAsia="ar-SA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CCCD" w14:textId="77777777" w:rsidR="00C34522" w:rsidRPr="00D5064E" w:rsidRDefault="00C34522" w:rsidP="006C5CC8">
            <w:pPr>
              <w:widowControl w:val="0"/>
              <w:suppressAutoHyphens/>
              <w:spacing w:line="260" w:lineRule="exact"/>
              <w:jc w:val="center"/>
              <w:rPr>
                <w:rFonts w:cs="Arial"/>
                <w:szCs w:val="20"/>
                <w:lang w:val="sl-SI"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81F4" w14:textId="77777777" w:rsidR="00C34522" w:rsidRPr="00607441" w:rsidRDefault="00C34522" w:rsidP="006C5CC8">
            <w:pPr>
              <w:widowControl w:val="0"/>
              <w:suppressAutoHyphens/>
              <w:spacing w:line="260" w:lineRule="exact"/>
              <w:jc w:val="center"/>
              <w:rPr>
                <w:rFonts w:cs="Arial"/>
                <w:szCs w:val="20"/>
                <w:lang w:val="sl-SI" w:eastAsia="ar-SA"/>
              </w:rPr>
            </w:pPr>
          </w:p>
        </w:tc>
      </w:tr>
      <w:tr w:rsidR="00C34522" w:rsidRPr="00607441" w14:paraId="3F8E477E" w14:textId="77777777" w:rsidTr="006C5CC8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9A69" w14:textId="77777777" w:rsidR="00C34522" w:rsidRPr="00607441" w:rsidRDefault="00C34522" w:rsidP="006C5CC8">
            <w:pPr>
              <w:widowControl w:val="0"/>
              <w:suppressAutoHyphens/>
              <w:spacing w:line="260" w:lineRule="exact"/>
              <w:rPr>
                <w:rFonts w:cs="Arial"/>
                <w:bCs/>
                <w:szCs w:val="20"/>
                <w:lang w:val="sl-SI" w:eastAsia="ar-SA"/>
              </w:rPr>
            </w:pPr>
            <w:r w:rsidRPr="00607441">
              <w:rPr>
                <w:rFonts w:cs="Arial"/>
                <w:bCs/>
                <w:szCs w:val="20"/>
                <w:lang w:val="sl-SI" w:eastAsia="ar-SA"/>
              </w:rPr>
              <w:t>Predvideno povečanje (+) ali zmanjšanje (</w:t>
            </w:r>
            <w:r w:rsidRPr="00607441">
              <w:rPr>
                <w:rFonts w:cs="Arial"/>
                <w:b/>
                <w:szCs w:val="20"/>
                <w:lang w:val="sl-SI" w:eastAsia="ar-SA"/>
              </w:rPr>
              <w:t>–</w:t>
            </w:r>
            <w:r w:rsidRPr="00607441">
              <w:rPr>
                <w:rFonts w:cs="Arial"/>
                <w:bCs/>
                <w:szCs w:val="20"/>
                <w:lang w:val="sl-SI" w:eastAsia="ar-SA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AB20" w14:textId="77777777" w:rsidR="00C34522" w:rsidRPr="00607441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C391" w14:textId="77777777" w:rsidR="00C34522" w:rsidRPr="00D5064E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5C74" w14:textId="77777777" w:rsidR="00C34522" w:rsidRPr="00D5064E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outlineLvl w:val="0"/>
              <w:rPr>
                <w:rFonts w:cs="Arial"/>
                <w:bCs/>
                <w:kern w:val="32"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B29E" w14:textId="77777777" w:rsidR="00C34522" w:rsidRPr="00607441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outlineLvl w:val="0"/>
              <w:rPr>
                <w:rFonts w:cs="Arial"/>
                <w:bCs/>
                <w:kern w:val="32"/>
                <w:szCs w:val="20"/>
                <w:lang w:val="sl-SI"/>
              </w:rPr>
            </w:pPr>
          </w:p>
        </w:tc>
      </w:tr>
      <w:tr w:rsidR="00C34522" w:rsidRPr="00607441" w14:paraId="1407184C" w14:textId="77777777" w:rsidTr="006C5CC8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0597C6C" w14:textId="77777777" w:rsidR="00C34522" w:rsidRPr="00607441" w:rsidRDefault="00C34522" w:rsidP="006C5CC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2" w:hanging="142"/>
              <w:jc w:val="both"/>
              <w:textAlignment w:val="baseline"/>
              <w:outlineLvl w:val="0"/>
              <w:rPr>
                <w:rFonts w:cs="Arial"/>
                <w:b/>
                <w:bCs/>
                <w:kern w:val="32"/>
                <w:szCs w:val="20"/>
                <w:lang w:val="sl-SI"/>
              </w:rPr>
            </w:pPr>
            <w:r w:rsidRPr="00607441">
              <w:rPr>
                <w:rFonts w:cs="Arial"/>
                <w:b/>
                <w:bCs/>
                <w:kern w:val="32"/>
                <w:szCs w:val="20"/>
                <w:lang w:val="sl-SI"/>
              </w:rPr>
              <w:t>II. Finančne posledice za državni proračun</w:t>
            </w:r>
          </w:p>
        </w:tc>
      </w:tr>
      <w:tr w:rsidR="00C34522" w:rsidRPr="00607441" w14:paraId="67F3E917" w14:textId="77777777" w:rsidTr="006C5CC8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3BE603" w14:textId="77777777" w:rsidR="00C34522" w:rsidRPr="00607441" w:rsidRDefault="00C34522" w:rsidP="006C5CC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42" w:hanging="142"/>
              <w:jc w:val="both"/>
              <w:textAlignment w:val="baseline"/>
              <w:outlineLvl w:val="0"/>
              <w:rPr>
                <w:rFonts w:cs="Arial"/>
                <w:b/>
                <w:bCs/>
                <w:kern w:val="32"/>
                <w:szCs w:val="20"/>
                <w:lang w:val="sl-SI"/>
              </w:rPr>
            </w:pPr>
            <w:r w:rsidRPr="00607441">
              <w:rPr>
                <w:rFonts w:cs="Arial"/>
                <w:b/>
                <w:bCs/>
                <w:kern w:val="32"/>
                <w:szCs w:val="20"/>
                <w:lang w:val="sl-SI"/>
              </w:rPr>
              <w:t>II.a Pravice porabe za izvedbo predlaganih rešitev so zagotovljene:</w:t>
            </w:r>
          </w:p>
        </w:tc>
      </w:tr>
      <w:tr w:rsidR="00C34522" w:rsidRPr="00607441" w14:paraId="387CA6AE" w14:textId="77777777" w:rsidTr="006C5CC8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F5B1" w14:textId="77777777" w:rsidR="00C34522" w:rsidRPr="00607441" w:rsidRDefault="00C34522" w:rsidP="006C5CC8">
            <w:pPr>
              <w:widowControl w:val="0"/>
              <w:suppressAutoHyphens/>
              <w:spacing w:line="260" w:lineRule="exact"/>
              <w:jc w:val="center"/>
              <w:rPr>
                <w:rFonts w:cs="Arial"/>
                <w:szCs w:val="20"/>
                <w:lang w:val="sl-SI" w:eastAsia="ar-SA"/>
              </w:rPr>
            </w:pPr>
            <w:r w:rsidRPr="00607441">
              <w:rPr>
                <w:rFonts w:cs="Arial"/>
                <w:szCs w:val="20"/>
                <w:lang w:val="sl-SI" w:eastAsia="ar-SA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5513" w14:textId="77777777" w:rsidR="00C34522" w:rsidRPr="00607441" w:rsidRDefault="00C34522" w:rsidP="006C5CC8">
            <w:pPr>
              <w:widowControl w:val="0"/>
              <w:suppressAutoHyphens/>
              <w:spacing w:line="260" w:lineRule="exact"/>
              <w:jc w:val="center"/>
              <w:rPr>
                <w:rFonts w:cs="Arial"/>
                <w:szCs w:val="20"/>
                <w:lang w:val="sl-SI" w:eastAsia="ar-SA"/>
              </w:rPr>
            </w:pPr>
            <w:r w:rsidRPr="00607441">
              <w:rPr>
                <w:rFonts w:cs="Arial"/>
                <w:szCs w:val="20"/>
                <w:lang w:val="sl-SI" w:eastAsia="ar-SA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A892" w14:textId="77777777" w:rsidR="00C34522" w:rsidRPr="00D5064E" w:rsidRDefault="00C34522" w:rsidP="006C5CC8">
            <w:pPr>
              <w:widowControl w:val="0"/>
              <w:suppressAutoHyphens/>
              <w:spacing w:line="260" w:lineRule="exact"/>
              <w:jc w:val="center"/>
              <w:rPr>
                <w:rFonts w:cs="Arial"/>
                <w:szCs w:val="20"/>
                <w:lang w:val="sl-SI" w:eastAsia="ar-SA"/>
              </w:rPr>
            </w:pPr>
            <w:r w:rsidRPr="00D5064E">
              <w:rPr>
                <w:rFonts w:cs="Arial"/>
                <w:szCs w:val="20"/>
                <w:lang w:val="sl-SI" w:eastAsia="ar-SA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CDBF" w14:textId="26673B1D" w:rsidR="00C34522" w:rsidRPr="00D5064E" w:rsidRDefault="00C34522" w:rsidP="006C5CC8">
            <w:pPr>
              <w:widowControl w:val="0"/>
              <w:suppressAutoHyphens/>
              <w:spacing w:line="260" w:lineRule="exact"/>
              <w:jc w:val="center"/>
              <w:rPr>
                <w:rFonts w:cs="Arial"/>
                <w:szCs w:val="20"/>
                <w:lang w:val="sl-SI" w:eastAsia="ar-SA"/>
              </w:rPr>
            </w:pPr>
            <w:r w:rsidRPr="00D5064E">
              <w:rPr>
                <w:rFonts w:cs="Arial"/>
                <w:szCs w:val="20"/>
                <w:lang w:val="sl-SI" w:eastAsia="ar-SA"/>
              </w:rPr>
              <w:t>Znesek za tekoče leto (</w:t>
            </w:r>
            <w:r w:rsidR="00D5064E">
              <w:rPr>
                <w:rFonts w:cs="Arial"/>
                <w:szCs w:val="20"/>
                <w:lang w:val="sl-SI" w:eastAsia="ar-SA"/>
              </w:rPr>
              <w:t>2025</w:t>
            </w:r>
            <w:r w:rsidRPr="00D5064E">
              <w:rPr>
                <w:rFonts w:cs="Arial"/>
                <w:szCs w:val="20"/>
                <w:lang w:val="sl-SI" w:eastAsia="ar-SA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D0A8" w14:textId="61539B27" w:rsidR="00C34522" w:rsidRPr="00D5064E" w:rsidRDefault="00C34522" w:rsidP="00D5064E">
            <w:pPr>
              <w:widowControl w:val="0"/>
              <w:suppressAutoHyphens/>
              <w:spacing w:line="260" w:lineRule="exact"/>
              <w:jc w:val="center"/>
              <w:rPr>
                <w:rFonts w:cs="Arial"/>
                <w:szCs w:val="20"/>
                <w:lang w:val="sl-SI" w:eastAsia="ar-SA"/>
              </w:rPr>
            </w:pPr>
            <w:r w:rsidRPr="00D5064E">
              <w:rPr>
                <w:rFonts w:cs="Arial"/>
                <w:szCs w:val="20"/>
                <w:lang w:val="sl-SI" w:eastAsia="ar-SA"/>
              </w:rPr>
              <w:t xml:space="preserve">Znesek za </w:t>
            </w:r>
            <w:r w:rsidR="00D5064E">
              <w:rPr>
                <w:rFonts w:cs="Arial"/>
                <w:szCs w:val="20"/>
                <w:lang w:val="sl-SI" w:eastAsia="ar-SA"/>
              </w:rPr>
              <w:t>2026</w:t>
            </w:r>
          </w:p>
        </w:tc>
      </w:tr>
      <w:tr w:rsidR="00C34522" w:rsidRPr="00607441" w14:paraId="60CEBE81" w14:textId="77777777" w:rsidTr="006C5CC8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3F66" w14:textId="168B4436" w:rsidR="00C34522" w:rsidRPr="00607441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EBE4" w14:textId="77C48B9A" w:rsidR="00C34522" w:rsidRPr="00607441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80BD" w14:textId="4A2C97CB" w:rsidR="00C34522" w:rsidRPr="00D5064E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B6B1" w14:textId="2BC82289" w:rsidR="00C34522" w:rsidRPr="00D5064E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6A94" w14:textId="37E1A8CD" w:rsidR="00C34522" w:rsidRPr="00D5064E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</w:tr>
      <w:tr w:rsidR="00C34522" w:rsidRPr="00607441" w14:paraId="28F39856" w14:textId="77777777" w:rsidTr="006C5CC8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35C0" w14:textId="6715A1CD" w:rsidR="00C34522" w:rsidRPr="00607441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ED41" w14:textId="7DE922C0" w:rsidR="00C34522" w:rsidRPr="00607441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9CAC" w14:textId="73E71370" w:rsidR="00C34522" w:rsidRPr="00D5064E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45F5" w14:textId="02E19AEA" w:rsidR="00C34522" w:rsidRPr="00D5064E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88D1" w14:textId="2400B3CA" w:rsidR="00C34522" w:rsidRPr="00D5064E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</w:tr>
      <w:tr w:rsidR="00C34522" w:rsidRPr="00607441" w14:paraId="5E771F38" w14:textId="77777777" w:rsidTr="006C5CC8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EFFD" w14:textId="024C50B8" w:rsidR="00C34522" w:rsidRPr="00607441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b/>
                <w:bCs/>
                <w:kern w:val="32"/>
                <w:szCs w:val="20"/>
                <w:lang w:val="sl-SI"/>
              </w:rPr>
            </w:pPr>
            <w:r w:rsidRPr="00607441">
              <w:rPr>
                <w:rFonts w:cs="Arial"/>
                <w:b/>
                <w:bCs/>
                <w:kern w:val="32"/>
                <w:szCs w:val="20"/>
                <w:lang w:val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8119" w14:textId="77777777" w:rsidR="00C34522" w:rsidRPr="00607441" w:rsidRDefault="00C34522" w:rsidP="006C5CC8">
            <w:pPr>
              <w:widowControl w:val="0"/>
              <w:suppressAutoHyphens/>
              <w:spacing w:line="260" w:lineRule="exact"/>
              <w:jc w:val="center"/>
              <w:rPr>
                <w:rFonts w:cs="Arial"/>
                <w:b/>
                <w:szCs w:val="20"/>
                <w:lang w:val="sl-SI"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5ACC" w14:textId="77777777" w:rsidR="00C34522" w:rsidRPr="00D5064E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b/>
                <w:bCs/>
                <w:kern w:val="32"/>
                <w:szCs w:val="20"/>
                <w:lang w:val="sl-SI"/>
              </w:rPr>
            </w:pPr>
          </w:p>
        </w:tc>
      </w:tr>
      <w:tr w:rsidR="00C34522" w:rsidRPr="00607441" w14:paraId="5C717FCF" w14:textId="77777777" w:rsidTr="006C5CC8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AF5A2C1" w14:textId="44C14649" w:rsidR="00C34522" w:rsidRPr="00607441" w:rsidRDefault="00C34522" w:rsidP="006C5CC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b/>
                <w:bCs/>
                <w:kern w:val="32"/>
                <w:szCs w:val="20"/>
                <w:lang w:val="sl-SI"/>
              </w:rPr>
            </w:pPr>
            <w:r w:rsidRPr="00607441">
              <w:rPr>
                <w:rFonts w:cs="Arial"/>
                <w:b/>
                <w:bCs/>
                <w:kern w:val="32"/>
                <w:szCs w:val="20"/>
                <w:lang w:val="sl-SI"/>
              </w:rPr>
              <w:t>II.b Manjkajoče pravice porabe bodo zagotovljene s prerazporeditvijo:</w:t>
            </w:r>
          </w:p>
        </w:tc>
      </w:tr>
      <w:tr w:rsidR="00C34522" w:rsidRPr="00607441" w14:paraId="4CDFE4D0" w14:textId="77777777" w:rsidTr="006C5CC8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FCCC" w14:textId="77777777" w:rsidR="00C34522" w:rsidRPr="00607441" w:rsidRDefault="00C34522" w:rsidP="006C5CC8">
            <w:pPr>
              <w:widowControl w:val="0"/>
              <w:suppressAutoHyphens/>
              <w:spacing w:line="260" w:lineRule="exact"/>
              <w:jc w:val="center"/>
              <w:rPr>
                <w:rFonts w:cs="Arial"/>
                <w:szCs w:val="20"/>
                <w:lang w:val="sl-SI" w:eastAsia="ar-SA"/>
              </w:rPr>
            </w:pPr>
            <w:r w:rsidRPr="00607441">
              <w:rPr>
                <w:rFonts w:cs="Arial"/>
                <w:szCs w:val="20"/>
                <w:lang w:val="sl-SI" w:eastAsia="ar-SA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D45C" w14:textId="77777777" w:rsidR="00C34522" w:rsidRPr="00607441" w:rsidRDefault="00C34522" w:rsidP="006C5CC8">
            <w:pPr>
              <w:widowControl w:val="0"/>
              <w:suppressAutoHyphens/>
              <w:spacing w:line="260" w:lineRule="exact"/>
              <w:jc w:val="center"/>
              <w:rPr>
                <w:rFonts w:cs="Arial"/>
                <w:szCs w:val="20"/>
                <w:lang w:val="sl-SI" w:eastAsia="ar-SA"/>
              </w:rPr>
            </w:pPr>
            <w:r w:rsidRPr="00607441">
              <w:rPr>
                <w:rFonts w:cs="Arial"/>
                <w:szCs w:val="20"/>
                <w:lang w:val="sl-SI" w:eastAsia="ar-SA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9461" w14:textId="77777777" w:rsidR="00C34522" w:rsidRPr="00D5064E" w:rsidRDefault="00C34522" w:rsidP="006C5CC8">
            <w:pPr>
              <w:widowControl w:val="0"/>
              <w:suppressAutoHyphens/>
              <w:spacing w:line="260" w:lineRule="exact"/>
              <w:jc w:val="center"/>
              <w:rPr>
                <w:rFonts w:cs="Arial"/>
                <w:szCs w:val="20"/>
                <w:lang w:val="sl-SI" w:eastAsia="ar-SA"/>
              </w:rPr>
            </w:pPr>
            <w:r w:rsidRPr="00D5064E">
              <w:rPr>
                <w:rFonts w:cs="Arial"/>
                <w:szCs w:val="20"/>
                <w:lang w:val="sl-SI" w:eastAsia="ar-SA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279B" w14:textId="5F741C47" w:rsidR="00C34522" w:rsidRPr="00D5064E" w:rsidRDefault="00C34522" w:rsidP="006C5CC8">
            <w:pPr>
              <w:widowControl w:val="0"/>
              <w:suppressAutoHyphens/>
              <w:spacing w:line="260" w:lineRule="exact"/>
              <w:jc w:val="center"/>
              <w:rPr>
                <w:rFonts w:cs="Arial"/>
                <w:szCs w:val="20"/>
                <w:lang w:val="sl-SI" w:eastAsia="ar-SA"/>
              </w:rPr>
            </w:pPr>
            <w:r w:rsidRPr="00D5064E">
              <w:rPr>
                <w:rFonts w:cs="Arial"/>
                <w:szCs w:val="20"/>
                <w:lang w:val="sl-SI" w:eastAsia="ar-SA"/>
              </w:rPr>
              <w:t>Znesek za tekoče leto (</w:t>
            </w:r>
            <w:r w:rsidR="00D5064E">
              <w:rPr>
                <w:rFonts w:cs="Arial"/>
                <w:szCs w:val="20"/>
                <w:lang w:val="sl-SI" w:eastAsia="ar-SA"/>
              </w:rPr>
              <w:t>2025</w:t>
            </w:r>
            <w:r w:rsidRPr="00D5064E">
              <w:rPr>
                <w:rFonts w:cs="Arial"/>
                <w:szCs w:val="20"/>
                <w:lang w:val="sl-SI" w:eastAsia="ar-SA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1B08" w14:textId="45B23524" w:rsidR="00C34522" w:rsidRPr="00D5064E" w:rsidRDefault="00C34522" w:rsidP="006C5CC8">
            <w:pPr>
              <w:widowControl w:val="0"/>
              <w:suppressAutoHyphens/>
              <w:spacing w:line="260" w:lineRule="exact"/>
              <w:jc w:val="center"/>
              <w:rPr>
                <w:rFonts w:cs="Arial"/>
                <w:szCs w:val="20"/>
                <w:lang w:val="sl-SI" w:eastAsia="ar-SA"/>
              </w:rPr>
            </w:pPr>
            <w:r w:rsidRPr="00D5064E">
              <w:rPr>
                <w:rFonts w:cs="Arial"/>
                <w:szCs w:val="20"/>
                <w:lang w:val="sl-SI" w:eastAsia="ar-SA"/>
              </w:rPr>
              <w:t xml:space="preserve">Znesek za </w:t>
            </w:r>
            <w:r w:rsidR="00D5064E">
              <w:rPr>
                <w:rFonts w:cs="Arial"/>
                <w:szCs w:val="20"/>
                <w:lang w:val="sl-SI" w:eastAsia="ar-SA"/>
              </w:rPr>
              <w:t>2026</w:t>
            </w:r>
            <w:r w:rsidRPr="00D5064E">
              <w:rPr>
                <w:rFonts w:cs="Arial"/>
                <w:szCs w:val="20"/>
                <w:lang w:val="sl-SI" w:eastAsia="ar-SA"/>
              </w:rPr>
              <w:t xml:space="preserve"> </w:t>
            </w:r>
          </w:p>
        </w:tc>
      </w:tr>
      <w:tr w:rsidR="00C34522" w:rsidRPr="00607441" w14:paraId="1B448097" w14:textId="77777777" w:rsidTr="006C5CC8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D069" w14:textId="26F887E8" w:rsidR="00C34522" w:rsidRPr="00607441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259C" w14:textId="2782A7D9" w:rsidR="00C34522" w:rsidRPr="00607441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A6DD" w14:textId="5A6E09A2" w:rsidR="00C34522" w:rsidRPr="00D5064E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5A47" w14:textId="4A746D38" w:rsidR="00C34522" w:rsidRPr="00D5064E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4883" w14:textId="6F8EEBEF" w:rsidR="00C34522" w:rsidRPr="00D5064E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</w:tr>
      <w:tr w:rsidR="00C34522" w:rsidRPr="00607441" w14:paraId="13350960" w14:textId="77777777" w:rsidTr="006C5CC8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E0C6" w14:textId="77777777" w:rsidR="00C34522" w:rsidRPr="00607441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C896" w14:textId="77777777" w:rsidR="00C34522" w:rsidRPr="00607441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EA9C" w14:textId="77777777" w:rsidR="00C34522" w:rsidRPr="00D5064E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4924" w14:textId="77777777" w:rsidR="00C34522" w:rsidRPr="00D5064E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996F" w14:textId="77777777" w:rsidR="00C34522" w:rsidRPr="00607441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</w:tr>
      <w:tr w:rsidR="00C34522" w:rsidRPr="00607441" w14:paraId="217A998F" w14:textId="77777777" w:rsidTr="006C5CC8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5760" w14:textId="77777777" w:rsidR="00C34522" w:rsidRPr="00607441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b/>
                <w:bCs/>
                <w:kern w:val="32"/>
                <w:szCs w:val="20"/>
                <w:lang w:val="sl-SI"/>
              </w:rPr>
            </w:pPr>
            <w:r w:rsidRPr="00607441">
              <w:rPr>
                <w:rFonts w:cs="Arial"/>
                <w:b/>
                <w:bCs/>
                <w:kern w:val="32"/>
                <w:szCs w:val="20"/>
                <w:lang w:val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0438" w14:textId="77777777" w:rsidR="00C34522" w:rsidRPr="00607441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b/>
                <w:bCs/>
                <w:kern w:val="32"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CC68" w14:textId="77777777" w:rsidR="00C34522" w:rsidRPr="00D5064E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b/>
                <w:bCs/>
                <w:kern w:val="32"/>
                <w:szCs w:val="20"/>
                <w:lang w:val="sl-SI"/>
              </w:rPr>
            </w:pPr>
          </w:p>
        </w:tc>
      </w:tr>
      <w:tr w:rsidR="00C34522" w:rsidRPr="00607441" w14:paraId="7DED5F3F" w14:textId="77777777" w:rsidTr="006C5CC8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761CC73" w14:textId="77777777" w:rsidR="00C34522" w:rsidRPr="00607441" w:rsidRDefault="00C34522" w:rsidP="006C5CC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b/>
                <w:bCs/>
                <w:kern w:val="32"/>
                <w:szCs w:val="20"/>
                <w:lang w:val="sl-SI"/>
              </w:rPr>
            </w:pPr>
            <w:r w:rsidRPr="00607441">
              <w:rPr>
                <w:rFonts w:cs="Arial"/>
                <w:b/>
                <w:bCs/>
                <w:kern w:val="32"/>
                <w:szCs w:val="20"/>
                <w:lang w:val="sl-SI"/>
              </w:rPr>
              <w:t>II.c Načrtovana nadomestitev zmanjšanih prihodkov in povečanih odhodkov proračuna:</w:t>
            </w:r>
          </w:p>
        </w:tc>
      </w:tr>
      <w:tr w:rsidR="00C34522" w:rsidRPr="00607441" w14:paraId="6397244C" w14:textId="77777777" w:rsidTr="006C5CC8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DD50" w14:textId="77777777" w:rsidR="00C34522" w:rsidRPr="00607441" w:rsidRDefault="00C34522" w:rsidP="006C5CC8">
            <w:pPr>
              <w:widowControl w:val="0"/>
              <w:suppressAutoHyphens/>
              <w:spacing w:line="260" w:lineRule="exact"/>
              <w:ind w:left="-122" w:right="-112"/>
              <w:jc w:val="center"/>
              <w:rPr>
                <w:rFonts w:cs="Arial"/>
                <w:szCs w:val="20"/>
                <w:lang w:val="sl-SI" w:eastAsia="ar-SA"/>
              </w:rPr>
            </w:pPr>
            <w:r w:rsidRPr="00607441">
              <w:rPr>
                <w:rFonts w:cs="Arial"/>
                <w:szCs w:val="20"/>
                <w:lang w:val="sl-SI" w:eastAsia="ar-SA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0F6B" w14:textId="77777777" w:rsidR="00C34522" w:rsidRPr="00607441" w:rsidRDefault="00C34522" w:rsidP="006C5CC8">
            <w:pPr>
              <w:widowControl w:val="0"/>
              <w:suppressAutoHyphens/>
              <w:spacing w:line="260" w:lineRule="exact"/>
              <w:ind w:left="-122" w:right="-112"/>
              <w:jc w:val="center"/>
              <w:rPr>
                <w:rFonts w:cs="Arial"/>
                <w:szCs w:val="20"/>
                <w:lang w:val="sl-SI" w:eastAsia="ar-SA"/>
              </w:rPr>
            </w:pPr>
            <w:r w:rsidRPr="00607441">
              <w:rPr>
                <w:rFonts w:cs="Arial"/>
                <w:szCs w:val="20"/>
                <w:lang w:val="sl-SI" w:eastAsia="ar-SA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4F0B" w14:textId="77777777" w:rsidR="00C34522" w:rsidRPr="00D5064E" w:rsidRDefault="00C34522" w:rsidP="006C5CC8">
            <w:pPr>
              <w:widowControl w:val="0"/>
              <w:suppressAutoHyphens/>
              <w:spacing w:line="260" w:lineRule="exact"/>
              <w:ind w:left="-122" w:right="-112"/>
              <w:jc w:val="center"/>
              <w:rPr>
                <w:rFonts w:cs="Arial"/>
                <w:szCs w:val="20"/>
                <w:lang w:val="sl-SI" w:eastAsia="ar-SA"/>
              </w:rPr>
            </w:pPr>
            <w:r w:rsidRPr="00D5064E">
              <w:rPr>
                <w:rFonts w:cs="Arial"/>
                <w:szCs w:val="20"/>
                <w:lang w:val="sl-SI" w:eastAsia="ar-SA"/>
              </w:rPr>
              <w:t>Znesek za t + 1</w:t>
            </w:r>
          </w:p>
        </w:tc>
      </w:tr>
      <w:tr w:rsidR="00C34522" w:rsidRPr="00607441" w14:paraId="1415B3D4" w14:textId="77777777" w:rsidTr="006C5CC8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6681" w14:textId="77777777" w:rsidR="00C34522" w:rsidRPr="00607441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361C" w14:textId="77777777" w:rsidR="00C34522" w:rsidRPr="00607441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A271" w14:textId="77777777" w:rsidR="00C34522" w:rsidRPr="00D5064E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</w:tr>
      <w:tr w:rsidR="00C34522" w:rsidRPr="00607441" w14:paraId="4306283B" w14:textId="77777777" w:rsidTr="006C5CC8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7946" w14:textId="77777777" w:rsidR="00C34522" w:rsidRPr="00607441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412D" w14:textId="77777777" w:rsidR="00C34522" w:rsidRPr="00607441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57E0" w14:textId="77777777" w:rsidR="00C34522" w:rsidRPr="00D5064E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</w:tr>
      <w:tr w:rsidR="00C34522" w:rsidRPr="00607441" w14:paraId="13A9C454" w14:textId="77777777" w:rsidTr="006C5CC8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4303" w14:textId="77777777" w:rsidR="00C34522" w:rsidRPr="00607441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B34A" w14:textId="77777777" w:rsidR="00C34522" w:rsidRPr="00607441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F89F" w14:textId="77777777" w:rsidR="00C34522" w:rsidRPr="00D5064E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kern w:val="32"/>
                <w:szCs w:val="20"/>
                <w:lang w:val="sl-SI"/>
              </w:rPr>
            </w:pPr>
          </w:p>
        </w:tc>
      </w:tr>
      <w:tr w:rsidR="00C34522" w:rsidRPr="00607441" w14:paraId="7C014A26" w14:textId="77777777" w:rsidTr="006C5CC8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98D0" w14:textId="77777777" w:rsidR="00C34522" w:rsidRPr="00607441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b/>
                <w:bCs/>
                <w:kern w:val="32"/>
                <w:szCs w:val="20"/>
                <w:lang w:val="sl-SI"/>
              </w:rPr>
            </w:pPr>
            <w:r w:rsidRPr="00607441">
              <w:rPr>
                <w:rFonts w:cs="Arial"/>
                <w:b/>
                <w:bCs/>
                <w:kern w:val="32"/>
                <w:szCs w:val="20"/>
                <w:lang w:val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5CA6" w14:textId="77777777" w:rsidR="00C34522" w:rsidRPr="00607441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b/>
                <w:bCs/>
                <w:kern w:val="32"/>
                <w:szCs w:val="20"/>
                <w:lang w:val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1429" w14:textId="77777777" w:rsidR="00C34522" w:rsidRPr="00D5064E" w:rsidRDefault="00C34522" w:rsidP="006C5CC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0"/>
              <w:rPr>
                <w:rFonts w:cs="Arial"/>
                <w:b/>
                <w:bCs/>
                <w:kern w:val="32"/>
                <w:szCs w:val="20"/>
                <w:lang w:val="sl-SI"/>
              </w:rPr>
            </w:pPr>
          </w:p>
        </w:tc>
      </w:tr>
      <w:tr w:rsidR="00C34522" w:rsidRPr="00607441" w14:paraId="3E5F4BDC" w14:textId="77777777" w:rsidTr="00FE1D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29"/>
        </w:trPr>
        <w:tc>
          <w:tcPr>
            <w:tcW w:w="9200" w:type="dxa"/>
            <w:gridSpan w:val="9"/>
          </w:tcPr>
          <w:p w14:paraId="58868B2A" w14:textId="77777777" w:rsidR="00C34522" w:rsidRPr="00607441" w:rsidRDefault="00C34522" w:rsidP="006C5CC8">
            <w:pPr>
              <w:widowControl w:val="0"/>
              <w:suppressAutoHyphens/>
              <w:spacing w:line="260" w:lineRule="exact"/>
              <w:rPr>
                <w:rFonts w:cs="Arial"/>
                <w:b/>
                <w:szCs w:val="20"/>
                <w:lang w:val="sl-SI" w:eastAsia="ar-SA"/>
              </w:rPr>
            </w:pPr>
          </w:p>
          <w:p w14:paraId="3C95B1BC" w14:textId="77777777" w:rsidR="00C34522" w:rsidRPr="00607441" w:rsidRDefault="00C34522" w:rsidP="006C5CC8">
            <w:pPr>
              <w:widowControl w:val="0"/>
              <w:suppressAutoHyphens/>
              <w:spacing w:line="260" w:lineRule="exact"/>
              <w:rPr>
                <w:rFonts w:cs="Arial"/>
                <w:b/>
                <w:szCs w:val="20"/>
                <w:lang w:val="sl-SI" w:eastAsia="ar-SA"/>
              </w:rPr>
            </w:pPr>
            <w:r w:rsidRPr="00607441">
              <w:rPr>
                <w:rFonts w:cs="Arial"/>
                <w:b/>
                <w:szCs w:val="20"/>
                <w:lang w:val="sl-SI" w:eastAsia="ar-SA"/>
              </w:rPr>
              <w:t>OBRAZLOŽITEV:</w:t>
            </w:r>
          </w:p>
          <w:p w14:paraId="55D04D37" w14:textId="77777777" w:rsidR="00C34522" w:rsidRPr="00D5064E" w:rsidRDefault="00C34522" w:rsidP="00C34522">
            <w:pPr>
              <w:widowControl w:val="0"/>
              <w:numPr>
                <w:ilvl w:val="0"/>
                <w:numId w:val="6"/>
              </w:numPr>
              <w:suppressAutoHyphens/>
              <w:spacing w:line="260" w:lineRule="exact"/>
              <w:ind w:left="284" w:hanging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D5064E">
              <w:rPr>
                <w:rFonts w:cs="Arial"/>
                <w:b/>
                <w:szCs w:val="20"/>
                <w:lang w:val="sl-SI" w:eastAsia="sl-SI"/>
              </w:rPr>
              <w:t>Ocena finančnih posledic, ki niso načrtovane v sprejetem proračunu</w:t>
            </w:r>
          </w:p>
          <w:p w14:paraId="332F219B" w14:textId="77777777" w:rsidR="00C34522" w:rsidRPr="00607441" w:rsidRDefault="00C34522" w:rsidP="006C5CC8">
            <w:pPr>
              <w:widowControl w:val="0"/>
              <w:suppressAutoHyphens/>
              <w:spacing w:line="260" w:lineRule="exact"/>
              <w:ind w:left="360" w:hanging="76"/>
              <w:jc w:val="both"/>
              <w:rPr>
                <w:rFonts w:cs="Arial"/>
                <w:szCs w:val="20"/>
                <w:lang w:val="sl-SI" w:eastAsia="sl-SI"/>
              </w:rPr>
            </w:pPr>
            <w:r w:rsidRPr="00607441">
              <w:rPr>
                <w:rFonts w:cs="Arial"/>
                <w:szCs w:val="20"/>
                <w:lang w:val="sl-SI" w:eastAsia="sl-SI"/>
              </w:rPr>
              <w:t>V zvezi s predlaganim vladnim gradivom se navedejo predvidene spremembe (povečanje, zmanjšanje):</w:t>
            </w:r>
          </w:p>
          <w:p w14:paraId="3228FCFE" w14:textId="77777777" w:rsidR="00C34522" w:rsidRPr="00607441" w:rsidRDefault="00C34522" w:rsidP="00C34522">
            <w:pPr>
              <w:widowControl w:val="0"/>
              <w:numPr>
                <w:ilvl w:val="0"/>
                <w:numId w:val="8"/>
              </w:numPr>
              <w:suppressAutoHyphens/>
              <w:spacing w:line="260" w:lineRule="exact"/>
              <w:jc w:val="both"/>
              <w:rPr>
                <w:rFonts w:cs="Arial"/>
                <w:szCs w:val="20"/>
                <w:lang w:val="sl-SI" w:eastAsia="ar-SA"/>
              </w:rPr>
            </w:pPr>
            <w:r w:rsidRPr="00607441">
              <w:rPr>
                <w:rFonts w:cs="Arial"/>
                <w:szCs w:val="20"/>
                <w:lang w:val="sl-SI" w:eastAsia="sl-SI"/>
              </w:rPr>
              <w:t>prihodkov državnega proračuna in občinskih proračunov,</w:t>
            </w:r>
          </w:p>
          <w:p w14:paraId="697E7343" w14:textId="77777777" w:rsidR="00C34522" w:rsidRPr="00607441" w:rsidRDefault="00C34522" w:rsidP="00C34522">
            <w:pPr>
              <w:widowControl w:val="0"/>
              <w:numPr>
                <w:ilvl w:val="0"/>
                <w:numId w:val="8"/>
              </w:numPr>
              <w:suppressAutoHyphens/>
              <w:spacing w:line="260" w:lineRule="exact"/>
              <w:jc w:val="both"/>
              <w:rPr>
                <w:rFonts w:cs="Arial"/>
                <w:szCs w:val="20"/>
                <w:lang w:val="sl-SI" w:eastAsia="ar-SA"/>
              </w:rPr>
            </w:pPr>
            <w:r w:rsidRPr="00607441">
              <w:rPr>
                <w:rFonts w:cs="Arial"/>
                <w:szCs w:val="20"/>
                <w:lang w:val="sl-SI" w:eastAsia="sl-SI"/>
              </w:rPr>
              <w:t>odhodkov državnega proračuna, ki niso načrtovani na ukrepih oziroma projektih sprejetih proračunov,</w:t>
            </w:r>
          </w:p>
          <w:p w14:paraId="3318CD1F" w14:textId="77777777" w:rsidR="00C34522" w:rsidRPr="00607441" w:rsidRDefault="00C34522" w:rsidP="00C34522">
            <w:pPr>
              <w:widowControl w:val="0"/>
              <w:numPr>
                <w:ilvl w:val="0"/>
                <w:numId w:val="8"/>
              </w:numPr>
              <w:suppressAutoHyphens/>
              <w:spacing w:line="260" w:lineRule="exact"/>
              <w:jc w:val="both"/>
              <w:rPr>
                <w:rFonts w:cs="Arial"/>
                <w:szCs w:val="20"/>
                <w:lang w:val="sl-SI" w:eastAsia="ar-SA"/>
              </w:rPr>
            </w:pPr>
            <w:r w:rsidRPr="00607441">
              <w:rPr>
                <w:rFonts w:cs="Arial"/>
                <w:szCs w:val="20"/>
                <w:lang w:val="sl-SI" w:eastAsia="sl-SI"/>
              </w:rPr>
              <w:t>obveznosti za druga javnofinančna sredstva (drugi viri), ki niso načrtovana na ukrepih oziroma projektih sprejetih proračunov.</w:t>
            </w:r>
          </w:p>
          <w:p w14:paraId="5981FACC" w14:textId="77777777" w:rsidR="00C34522" w:rsidRPr="00607441" w:rsidRDefault="00C34522" w:rsidP="006C5CC8">
            <w:pPr>
              <w:widowControl w:val="0"/>
              <w:suppressAutoHyphens/>
              <w:spacing w:line="260" w:lineRule="exact"/>
              <w:ind w:left="284"/>
              <w:rPr>
                <w:rFonts w:cs="Arial"/>
                <w:szCs w:val="20"/>
                <w:lang w:val="sl-SI" w:eastAsia="sl-SI"/>
              </w:rPr>
            </w:pPr>
          </w:p>
          <w:p w14:paraId="106D7695" w14:textId="77777777" w:rsidR="00FE1D4D" w:rsidRDefault="00C34522" w:rsidP="00FE1D4D">
            <w:pPr>
              <w:widowControl w:val="0"/>
              <w:numPr>
                <w:ilvl w:val="0"/>
                <w:numId w:val="6"/>
              </w:numPr>
              <w:suppressAutoHyphens/>
              <w:spacing w:line="260" w:lineRule="exact"/>
              <w:ind w:left="284" w:hanging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607441">
              <w:rPr>
                <w:rFonts w:cs="Arial"/>
                <w:b/>
                <w:szCs w:val="20"/>
                <w:lang w:val="sl-SI" w:eastAsia="sl-SI"/>
              </w:rPr>
              <w:t>Finančne posledice za državni proračun</w:t>
            </w:r>
          </w:p>
          <w:p w14:paraId="79F16FEA" w14:textId="0CDC5819" w:rsidR="00C34522" w:rsidRPr="00FE1D4D" w:rsidRDefault="00C34522" w:rsidP="00397485">
            <w:pPr>
              <w:widowControl w:val="0"/>
              <w:suppressAutoHyphens/>
              <w:spacing w:line="260" w:lineRule="exact"/>
              <w:ind w:left="284"/>
              <w:jc w:val="both"/>
              <w:rPr>
                <w:rFonts w:cs="Arial"/>
                <w:bCs/>
                <w:spacing w:val="40"/>
                <w:szCs w:val="20"/>
                <w:lang w:val="sl-SI" w:eastAsia="sl-SI"/>
              </w:rPr>
            </w:pPr>
          </w:p>
        </w:tc>
      </w:tr>
      <w:tr w:rsidR="00C34522" w:rsidRPr="00607441" w14:paraId="1F662125" w14:textId="77777777" w:rsidTr="006C5C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68EE0778" w14:textId="77777777" w:rsidR="00C34522" w:rsidRPr="00607441" w:rsidRDefault="00C34522" w:rsidP="006C5CC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607441">
              <w:rPr>
                <w:rFonts w:cs="Arial"/>
                <w:b/>
                <w:szCs w:val="20"/>
                <w:lang w:val="sl-SI" w:eastAsia="sl-SI"/>
              </w:rPr>
              <w:lastRenderedPageBreak/>
              <w:t>7.b Predstavitev ocene finančnih posledic pod 40.000 EUR:</w:t>
            </w:r>
          </w:p>
          <w:p w14:paraId="0EA16A8D" w14:textId="5FD20567" w:rsidR="00C34522" w:rsidRDefault="00C34522" w:rsidP="006C5CC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szCs w:val="20"/>
                <w:lang w:val="sl-SI" w:eastAsia="sl-SI"/>
              </w:rPr>
            </w:pPr>
            <w:r w:rsidRPr="00607441">
              <w:rPr>
                <w:rFonts w:cs="Arial"/>
                <w:szCs w:val="20"/>
                <w:lang w:val="sl-SI" w:eastAsia="sl-SI"/>
              </w:rPr>
              <w:t>(Samo</w:t>
            </w:r>
            <w:r w:rsidRPr="00D5064E">
              <w:rPr>
                <w:rFonts w:cs="Arial"/>
                <w:szCs w:val="20"/>
                <w:lang w:val="sl-SI" w:eastAsia="sl-SI"/>
              </w:rPr>
              <w:t xml:space="preserve"> če izberete NE pod točko 6.a.)</w:t>
            </w:r>
          </w:p>
          <w:p w14:paraId="17261DA2" w14:textId="77777777" w:rsidR="00397485" w:rsidRPr="00D5064E" w:rsidRDefault="00397485" w:rsidP="006C5CC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szCs w:val="20"/>
                <w:lang w:val="sl-SI" w:eastAsia="sl-SI"/>
              </w:rPr>
            </w:pPr>
          </w:p>
          <w:p w14:paraId="3BAE0E44" w14:textId="4B721A32" w:rsidR="0009411A" w:rsidRPr="00607441" w:rsidRDefault="000F66CD" w:rsidP="0039748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Predlagana ureditev nima </w:t>
            </w:r>
            <w:r w:rsidR="00397485">
              <w:rPr>
                <w:rFonts w:cs="Arial"/>
                <w:szCs w:val="20"/>
                <w:lang w:val="sl-SI" w:eastAsia="sl-SI"/>
              </w:rPr>
              <w:t xml:space="preserve"> </w:t>
            </w:r>
            <w:r>
              <w:rPr>
                <w:rFonts w:cs="Arial"/>
                <w:szCs w:val="20"/>
                <w:lang w:val="sl-SI" w:eastAsia="sl-SI"/>
              </w:rPr>
              <w:t xml:space="preserve">finančnih posledic. </w:t>
            </w:r>
            <w:r w:rsidR="00397485">
              <w:rPr>
                <w:rFonts w:cs="Arial"/>
                <w:szCs w:val="20"/>
                <w:lang w:val="sl-SI" w:eastAsia="ar-SA"/>
              </w:rPr>
              <w:t>S predlagano dopolnitvijo</w:t>
            </w:r>
            <w:r w:rsidR="00397485" w:rsidRPr="009D0248">
              <w:rPr>
                <w:rFonts w:cs="Arial"/>
                <w:szCs w:val="20"/>
                <w:lang w:val="sl-SI" w:eastAsia="ar-SA"/>
              </w:rPr>
              <w:t xml:space="preserve"> </w:t>
            </w:r>
            <w:r w:rsidR="00397485">
              <w:rPr>
                <w:rFonts w:cs="Arial"/>
                <w:szCs w:val="20"/>
                <w:lang w:val="sl-SI" w:eastAsia="ar-SA"/>
              </w:rPr>
              <w:t xml:space="preserve">se usklajuje in poenoti obdobje </w:t>
            </w:r>
            <w:r w:rsidR="00397485" w:rsidRPr="00740D2B">
              <w:rPr>
                <w:rFonts w:cs="Arial"/>
                <w:szCs w:val="20"/>
                <w:lang w:val="sl-SI" w:eastAsia="ar-SA"/>
              </w:rPr>
              <w:t xml:space="preserve"> trajanja </w:t>
            </w:r>
            <w:r w:rsidR="00397485">
              <w:rPr>
                <w:rFonts w:cs="Arial"/>
                <w:szCs w:val="20"/>
                <w:lang w:val="sl-SI" w:eastAsia="ar-SA"/>
              </w:rPr>
              <w:t xml:space="preserve">obeh koncesij na drugem tiru. </w:t>
            </w:r>
          </w:p>
        </w:tc>
      </w:tr>
      <w:tr w:rsidR="00C34522" w:rsidRPr="00607441" w14:paraId="53F30823" w14:textId="77777777" w:rsidTr="006C5C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4523" w14:textId="77777777" w:rsidR="00C34522" w:rsidRPr="00607441" w:rsidRDefault="00C34522" w:rsidP="006C5CC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607441">
              <w:rPr>
                <w:rFonts w:cs="Arial"/>
                <w:b/>
                <w:szCs w:val="20"/>
                <w:lang w:val="sl-SI" w:eastAsia="sl-SI"/>
              </w:rPr>
              <w:t>8. Predstavitev sodelovanja z združenji občin:</w:t>
            </w:r>
          </w:p>
        </w:tc>
      </w:tr>
      <w:tr w:rsidR="00C34522" w:rsidRPr="00607441" w14:paraId="0CFEC4C2" w14:textId="77777777" w:rsidTr="006C5C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2D8BF7F0" w14:textId="77777777" w:rsidR="00C34522" w:rsidRPr="00607441" w:rsidRDefault="00C34522" w:rsidP="006C5CC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Vsebina predloženega gradiva (predpisa) vpliva na:</w:t>
            </w:r>
          </w:p>
          <w:p w14:paraId="6DB38821" w14:textId="77777777" w:rsidR="00C34522" w:rsidRPr="00607441" w:rsidRDefault="00C34522" w:rsidP="00C34522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pristojnosti občin,</w:t>
            </w:r>
          </w:p>
          <w:p w14:paraId="1B7A40F1" w14:textId="77777777" w:rsidR="00C34522" w:rsidRPr="00D5064E" w:rsidRDefault="00C34522" w:rsidP="00C34522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D5064E">
              <w:rPr>
                <w:rFonts w:cs="Arial"/>
                <w:iCs/>
                <w:szCs w:val="20"/>
                <w:lang w:val="sl-SI" w:eastAsia="sl-SI"/>
              </w:rPr>
              <w:t>delovanje občin,</w:t>
            </w:r>
          </w:p>
          <w:p w14:paraId="3C1A2735" w14:textId="77777777" w:rsidR="00C34522" w:rsidRPr="00D5064E" w:rsidRDefault="00C34522" w:rsidP="00C34522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D5064E">
              <w:rPr>
                <w:rFonts w:cs="Arial"/>
                <w:iCs/>
                <w:szCs w:val="20"/>
                <w:lang w:val="sl-SI" w:eastAsia="sl-SI"/>
              </w:rPr>
              <w:t>financiranje občin.</w:t>
            </w:r>
          </w:p>
          <w:p w14:paraId="525EE4EF" w14:textId="77777777" w:rsidR="00C34522" w:rsidRPr="00D5064E" w:rsidRDefault="00C34522" w:rsidP="006C5CC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144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  <w:tc>
          <w:tcPr>
            <w:tcW w:w="2431" w:type="dxa"/>
            <w:gridSpan w:val="2"/>
          </w:tcPr>
          <w:p w14:paraId="1D818602" w14:textId="77777777" w:rsidR="00C34522" w:rsidRPr="00607441" w:rsidRDefault="00C34522" w:rsidP="006C5CC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607441">
              <w:rPr>
                <w:rFonts w:cs="Arial"/>
                <w:szCs w:val="20"/>
                <w:lang w:val="sl-SI" w:eastAsia="sl-SI"/>
              </w:rPr>
              <w:t>DA/</w:t>
            </w:r>
            <w:r w:rsidRPr="00607441">
              <w:rPr>
                <w:rFonts w:cs="Arial"/>
                <w:b/>
                <w:szCs w:val="20"/>
                <w:lang w:val="sl-SI" w:eastAsia="sl-SI"/>
              </w:rPr>
              <w:t>NE</w:t>
            </w:r>
          </w:p>
        </w:tc>
      </w:tr>
      <w:tr w:rsidR="00C34522" w:rsidRPr="00607441" w14:paraId="47249E63" w14:textId="77777777" w:rsidTr="006C5C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24CF0BA3" w14:textId="77777777" w:rsidR="00C34522" w:rsidRPr="00607441" w:rsidRDefault="00C34522" w:rsidP="006C5CC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 xml:space="preserve">Gradivo (predpis) je bilo poslano v mnenje: </w:t>
            </w:r>
          </w:p>
          <w:p w14:paraId="35FE38CB" w14:textId="77777777" w:rsidR="00C34522" w:rsidRPr="00D5064E" w:rsidRDefault="00C34522" w:rsidP="00C34522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Skupnosti občin Slovenije SOS: DA/</w:t>
            </w:r>
            <w:r w:rsidRPr="00D5064E">
              <w:rPr>
                <w:rFonts w:cs="Arial"/>
                <w:b/>
                <w:iCs/>
                <w:szCs w:val="20"/>
                <w:lang w:val="sl-SI" w:eastAsia="sl-SI"/>
              </w:rPr>
              <w:t>NE</w:t>
            </w:r>
          </w:p>
          <w:p w14:paraId="74D58FA5" w14:textId="77777777" w:rsidR="00C34522" w:rsidRPr="00D5064E" w:rsidRDefault="00C34522" w:rsidP="00C34522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D5064E">
              <w:rPr>
                <w:rFonts w:cs="Arial"/>
                <w:iCs/>
                <w:szCs w:val="20"/>
                <w:lang w:val="sl-SI" w:eastAsia="sl-SI"/>
              </w:rPr>
              <w:t>Združenju občin Slovenije ZOS: DA/</w:t>
            </w:r>
            <w:r w:rsidRPr="00D5064E">
              <w:rPr>
                <w:rFonts w:cs="Arial"/>
                <w:b/>
                <w:iCs/>
                <w:szCs w:val="20"/>
                <w:lang w:val="sl-SI" w:eastAsia="sl-SI"/>
              </w:rPr>
              <w:t>NE</w:t>
            </w:r>
          </w:p>
          <w:p w14:paraId="3FF4AD38" w14:textId="77777777" w:rsidR="00C34522" w:rsidRPr="00607441" w:rsidRDefault="00C34522" w:rsidP="00C34522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Združenju mestnih občin Slovenije ZMOS: DA/</w:t>
            </w:r>
            <w:r w:rsidRPr="00607441">
              <w:rPr>
                <w:rFonts w:cs="Arial"/>
                <w:b/>
                <w:iCs/>
                <w:szCs w:val="20"/>
                <w:lang w:val="sl-SI" w:eastAsia="sl-SI"/>
              </w:rPr>
              <w:t>NE</w:t>
            </w:r>
          </w:p>
          <w:p w14:paraId="28A615FC" w14:textId="77777777" w:rsidR="00C34522" w:rsidRPr="00607441" w:rsidRDefault="00C34522" w:rsidP="006C5CC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06A639D2" w14:textId="77777777" w:rsidR="00C34522" w:rsidRPr="00607441" w:rsidRDefault="00C34522" w:rsidP="006C5CC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Predlogi in pripombe združenj so bili upoštevani:</w:t>
            </w:r>
          </w:p>
          <w:p w14:paraId="3204D587" w14:textId="77777777" w:rsidR="00C34522" w:rsidRPr="00607441" w:rsidRDefault="00C34522" w:rsidP="00C34522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v celoti,</w:t>
            </w:r>
          </w:p>
          <w:p w14:paraId="7E806445" w14:textId="77777777" w:rsidR="00C34522" w:rsidRPr="00607441" w:rsidRDefault="00C34522" w:rsidP="00C34522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večinoma,</w:t>
            </w:r>
          </w:p>
          <w:p w14:paraId="1E93AF2B" w14:textId="77777777" w:rsidR="00C34522" w:rsidRPr="00607441" w:rsidRDefault="00C34522" w:rsidP="00C34522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delno,</w:t>
            </w:r>
          </w:p>
          <w:p w14:paraId="22B3C117" w14:textId="77777777" w:rsidR="00C34522" w:rsidRPr="00607441" w:rsidRDefault="00C34522" w:rsidP="00C34522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niso bili upoštevani.</w:t>
            </w:r>
          </w:p>
          <w:p w14:paraId="6503593C" w14:textId="77777777" w:rsidR="00C34522" w:rsidRPr="00607441" w:rsidRDefault="00C34522" w:rsidP="006C5CC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4C833062" w14:textId="77777777" w:rsidR="00C34522" w:rsidRPr="00607441" w:rsidRDefault="00C34522" w:rsidP="006C5CC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Bistveni predlogi in pripombe, ki niso bili upoštevani.</w:t>
            </w:r>
          </w:p>
          <w:p w14:paraId="5FE3F46B" w14:textId="77777777" w:rsidR="00C34522" w:rsidRPr="00607441" w:rsidRDefault="00C34522" w:rsidP="006C5CC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C34522" w:rsidRPr="00607441" w14:paraId="57AB6538" w14:textId="77777777" w:rsidTr="006C5C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62DD1CEC" w14:textId="77777777" w:rsidR="00C34522" w:rsidRPr="00607441" w:rsidRDefault="00C34522" w:rsidP="006C5CC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607441">
              <w:rPr>
                <w:rFonts w:cs="Arial"/>
                <w:b/>
                <w:szCs w:val="20"/>
                <w:lang w:val="sl-SI" w:eastAsia="sl-SI"/>
              </w:rPr>
              <w:t>9. Predstavitev sodelovanja javnosti:</w:t>
            </w:r>
          </w:p>
        </w:tc>
      </w:tr>
      <w:tr w:rsidR="00C34522" w:rsidRPr="00607441" w14:paraId="3108E9EF" w14:textId="77777777" w:rsidTr="006C5C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65570D3A" w14:textId="77777777" w:rsidR="00C34522" w:rsidRPr="00607441" w:rsidRDefault="00C34522" w:rsidP="006C5CC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57A35BE3" w14:textId="77777777" w:rsidR="00C34522" w:rsidRPr="00D5064E" w:rsidRDefault="00C34522" w:rsidP="006C5CC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szCs w:val="20"/>
                <w:lang w:val="sl-SI" w:eastAsia="sl-SI"/>
              </w:rPr>
              <w:t>DA</w:t>
            </w:r>
            <w:r w:rsidRPr="00D5064E">
              <w:rPr>
                <w:rFonts w:cs="Arial"/>
                <w:b/>
                <w:szCs w:val="20"/>
                <w:lang w:val="sl-SI" w:eastAsia="sl-SI"/>
              </w:rPr>
              <w:t>/NE</w:t>
            </w:r>
          </w:p>
        </w:tc>
      </w:tr>
      <w:tr w:rsidR="00C34522" w:rsidRPr="00607441" w14:paraId="1DDAD80A" w14:textId="77777777" w:rsidTr="006C5C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3E0340D4" w14:textId="77777777" w:rsidR="00C34522" w:rsidRPr="00607441" w:rsidRDefault="00C34522" w:rsidP="006C5CC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C34522" w:rsidRPr="00607441" w14:paraId="1CC2FA7B" w14:textId="77777777" w:rsidTr="006C5C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6F9EB4FF" w14:textId="77777777" w:rsidR="00C34522" w:rsidRPr="00607441" w:rsidRDefault="00C34522" w:rsidP="006C5CC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(Če je odgovor DA, navedite:</w:t>
            </w:r>
          </w:p>
          <w:p w14:paraId="369291C6" w14:textId="77777777" w:rsidR="00C34522" w:rsidRPr="00607441" w:rsidRDefault="00C34522" w:rsidP="006C5CC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Datum objave: ………</w:t>
            </w:r>
          </w:p>
          <w:p w14:paraId="2FEF2B94" w14:textId="77777777" w:rsidR="00C34522" w:rsidRPr="00D5064E" w:rsidRDefault="00C34522" w:rsidP="006C5CC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D5064E">
              <w:rPr>
                <w:rFonts w:cs="Arial"/>
                <w:iCs/>
                <w:szCs w:val="20"/>
                <w:lang w:val="sl-SI" w:eastAsia="sl-SI"/>
              </w:rPr>
              <w:t xml:space="preserve">V razpravo so bili vključeni: </w:t>
            </w:r>
          </w:p>
          <w:p w14:paraId="05678DA8" w14:textId="77777777" w:rsidR="00C34522" w:rsidRPr="00607441" w:rsidRDefault="00C34522" w:rsidP="00C34522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 xml:space="preserve">nevladne organizacije, </w:t>
            </w:r>
          </w:p>
          <w:p w14:paraId="70B2250B" w14:textId="77777777" w:rsidR="00C34522" w:rsidRPr="00607441" w:rsidRDefault="00C34522" w:rsidP="00C34522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predstavniki zainteresirane javnosti,</w:t>
            </w:r>
          </w:p>
          <w:p w14:paraId="7D440DFB" w14:textId="77777777" w:rsidR="00C34522" w:rsidRPr="00607441" w:rsidRDefault="00C34522" w:rsidP="00C34522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 xml:space="preserve">predstavniki strokovne javnosti, </w:t>
            </w:r>
          </w:p>
          <w:p w14:paraId="36D9411B" w14:textId="77777777" w:rsidR="00C34522" w:rsidRPr="00607441" w:rsidRDefault="00C34522" w:rsidP="00C34522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občine in združenja občin ali pa navedite, da se gradivo ne nanaša nanje.</w:t>
            </w:r>
          </w:p>
          <w:p w14:paraId="47A38A71" w14:textId="77777777" w:rsidR="00C34522" w:rsidRPr="00607441" w:rsidRDefault="00C34522" w:rsidP="006C5CC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 xml:space="preserve">Mnenja, predlogi in pripombe z navedbo predlagateljev </w:t>
            </w:r>
            <w:r w:rsidRPr="00607441">
              <w:rPr>
                <w:rFonts w:cs="Arial"/>
                <w:szCs w:val="20"/>
                <w:lang w:val="sl-SI" w:eastAsia="sl-SI"/>
              </w:rPr>
              <w:t>(imen in priimkov fizičnih oseb, ki niso poslovni subjekti, ne navajajte</w:t>
            </w:r>
            <w:r w:rsidRPr="00607441">
              <w:rPr>
                <w:rFonts w:cs="Arial"/>
                <w:iCs/>
                <w:szCs w:val="20"/>
                <w:lang w:val="sl-SI" w:eastAsia="sl-SI"/>
              </w:rPr>
              <w:t>):</w:t>
            </w:r>
          </w:p>
          <w:p w14:paraId="6802DE86" w14:textId="77777777" w:rsidR="00C34522" w:rsidRPr="00607441" w:rsidRDefault="00C34522" w:rsidP="006C5CC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511FB3D7" w14:textId="77777777" w:rsidR="00C34522" w:rsidRPr="00607441" w:rsidRDefault="00C34522" w:rsidP="006C5CC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48430DEE" w14:textId="77777777" w:rsidR="00C34522" w:rsidRPr="00607441" w:rsidRDefault="00C34522" w:rsidP="006C5CC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Upoštevani so bili:</w:t>
            </w:r>
          </w:p>
          <w:p w14:paraId="4F7A4099" w14:textId="77777777" w:rsidR="00C34522" w:rsidRPr="00607441" w:rsidRDefault="00C34522" w:rsidP="00C34522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v celoti,</w:t>
            </w:r>
          </w:p>
          <w:p w14:paraId="200CFEF5" w14:textId="77777777" w:rsidR="00C34522" w:rsidRPr="00607441" w:rsidRDefault="00C34522" w:rsidP="00C34522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večinoma,</w:t>
            </w:r>
          </w:p>
          <w:p w14:paraId="2D9DBA86" w14:textId="77777777" w:rsidR="00C34522" w:rsidRPr="00607441" w:rsidRDefault="00C34522" w:rsidP="00C34522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delno,</w:t>
            </w:r>
          </w:p>
          <w:p w14:paraId="17095F07" w14:textId="77777777" w:rsidR="00C34522" w:rsidRPr="00607441" w:rsidRDefault="00C34522" w:rsidP="00C34522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niso bili upoštevani.</w:t>
            </w:r>
          </w:p>
          <w:p w14:paraId="5D8F59CC" w14:textId="77777777" w:rsidR="00C34522" w:rsidRPr="00607441" w:rsidRDefault="00C34522" w:rsidP="006C5CC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5F74C12C" w14:textId="77777777" w:rsidR="00C34522" w:rsidRPr="00607441" w:rsidRDefault="00C34522" w:rsidP="006C5CC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Bistvena mnenja, predlogi in pripombe, ki niso bili upoštevani, ter razlogi za neupoštevanje:</w:t>
            </w:r>
          </w:p>
          <w:p w14:paraId="1D239B90" w14:textId="77777777" w:rsidR="00C34522" w:rsidRPr="00607441" w:rsidRDefault="00C34522" w:rsidP="006C5CC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7A13B056" w14:textId="77777777" w:rsidR="00C34522" w:rsidRPr="00607441" w:rsidRDefault="00C34522" w:rsidP="006C5CC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Poročilo je bilo dano ……………..</w:t>
            </w:r>
          </w:p>
          <w:p w14:paraId="6060C8F4" w14:textId="77777777" w:rsidR="00C34522" w:rsidRPr="00607441" w:rsidRDefault="00C34522" w:rsidP="006C5CC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7C0A2043" w14:textId="77777777" w:rsidR="00C34522" w:rsidRPr="00607441" w:rsidRDefault="00C34522" w:rsidP="006C5CC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iCs/>
                <w:szCs w:val="20"/>
                <w:lang w:val="sl-SI" w:eastAsia="sl-SI"/>
              </w:rPr>
              <w:t>Javnost je bila vključena v pripravo gradiva v skladu z Zakonom o …, kar je navedeno v predlogu predpisa.)</w:t>
            </w:r>
          </w:p>
          <w:p w14:paraId="2B84B290" w14:textId="77777777" w:rsidR="00C34522" w:rsidRPr="00607441" w:rsidRDefault="00C34522" w:rsidP="006C5CC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C34522" w:rsidRPr="00607441" w14:paraId="72F41C23" w14:textId="77777777" w:rsidTr="006C5C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7F10150D" w14:textId="77777777" w:rsidR="00C34522" w:rsidRPr="00607441" w:rsidRDefault="00C34522" w:rsidP="006C5CC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607441">
              <w:rPr>
                <w:rFonts w:cs="Arial"/>
                <w:b/>
                <w:szCs w:val="20"/>
                <w:lang w:val="sl-SI" w:eastAsia="sl-SI"/>
              </w:rPr>
              <w:lastRenderedPageBreak/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270481CB" w14:textId="77777777" w:rsidR="00C34522" w:rsidRPr="00D5064E" w:rsidRDefault="00C34522" w:rsidP="006C5CC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07441">
              <w:rPr>
                <w:rFonts w:cs="Arial"/>
                <w:szCs w:val="20"/>
                <w:lang w:val="sl-SI" w:eastAsia="sl-SI"/>
              </w:rPr>
              <w:t>DA/</w:t>
            </w:r>
            <w:r w:rsidRPr="00D5064E">
              <w:rPr>
                <w:rFonts w:cs="Arial"/>
                <w:b/>
                <w:szCs w:val="20"/>
                <w:lang w:val="sl-SI" w:eastAsia="sl-SI"/>
              </w:rPr>
              <w:t>NE</w:t>
            </w:r>
          </w:p>
        </w:tc>
      </w:tr>
      <w:tr w:rsidR="00C34522" w:rsidRPr="00607441" w14:paraId="3DF62718" w14:textId="77777777" w:rsidTr="006C5C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19E8714A" w14:textId="77777777" w:rsidR="00C34522" w:rsidRPr="00607441" w:rsidRDefault="00C34522" w:rsidP="006C5CC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607441">
              <w:rPr>
                <w:rFonts w:cs="Arial"/>
                <w:b/>
                <w:szCs w:val="20"/>
                <w:lang w:val="sl-SI"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054EE00E" w14:textId="77777777" w:rsidR="00C34522" w:rsidRPr="00D5064E" w:rsidRDefault="00C34522" w:rsidP="006C5CC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607441">
              <w:rPr>
                <w:rFonts w:cs="Arial"/>
                <w:szCs w:val="20"/>
                <w:lang w:val="sl-SI" w:eastAsia="sl-SI"/>
              </w:rPr>
              <w:t>DA/</w:t>
            </w:r>
            <w:r w:rsidRPr="00D5064E">
              <w:rPr>
                <w:rFonts w:cs="Arial"/>
                <w:b/>
                <w:szCs w:val="20"/>
                <w:lang w:val="sl-SI" w:eastAsia="sl-SI"/>
              </w:rPr>
              <w:t>NE</w:t>
            </w:r>
          </w:p>
        </w:tc>
      </w:tr>
      <w:tr w:rsidR="00C34522" w:rsidRPr="00607441" w14:paraId="37B3E226" w14:textId="77777777" w:rsidTr="006C5C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8B6D" w14:textId="77777777" w:rsidR="00C34522" w:rsidRPr="00607441" w:rsidRDefault="00C34522" w:rsidP="006C5CC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</w:p>
          <w:p w14:paraId="585FA7EB" w14:textId="77777777" w:rsidR="00C34522" w:rsidRPr="00D5064E" w:rsidRDefault="00C34522" w:rsidP="006C5CC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5662" w:firstLine="284"/>
              <w:textAlignment w:val="baseline"/>
              <w:outlineLvl w:val="3"/>
              <w:rPr>
                <w:rFonts w:cs="Arial"/>
                <w:szCs w:val="20"/>
                <w:lang w:val="sl-SI" w:eastAsia="sl-SI"/>
              </w:rPr>
            </w:pPr>
            <w:r w:rsidRPr="00607441">
              <w:rPr>
                <w:rFonts w:cs="Arial"/>
                <w:szCs w:val="20"/>
                <w:lang w:val="sl-SI" w:eastAsia="sl-SI"/>
              </w:rPr>
              <w:t xml:space="preserve">         </w:t>
            </w:r>
            <w:r w:rsidRPr="00D5064E">
              <w:rPr>
                <w:rFonts w:cs="Arial"/>
                <w:szCs w:val="20"/>
                <w:lang w:val="sl-SI" w:eastAsia="sl-SI"/>
              </w:rPr>
              <w:t xml:space="preserve">  </w:t>
            </w:r>
            <w:r w:rsidR="0009411A" w:rsidRPr="00D5064E">
              <w:rPr>
                <w:rFonts w:cs="Arial"/>
                <w:szCs w:val="20"/>
                <w:lang w:val="sl-SI" w:eastAsia="sl-SI"/>
              </w:rPr>
              <w:t>mag.</w:t>
            </w:r>
            <w:r w:rsidRPr="00D5064E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3B5884" w:rsidRPr="00D5064E">
              <w:rPr>
                <w:rFonts w:cs="Arial"/>
                <w:szCs w:val="20"/>
                <w:lang w:val="sl-SI" w:eastAsia="sl-SI"/>
              </w:rPr>
              <w:t>Alenka Bratušek</w:t>
            </w:r>
          </w:p>
          <w:p w14:paraId="68B9BB9C" w14:textId="08EEA01C" w:rsidR="00C34522" w:rsidRPr="00607441" w:rsidRDefault="003B5884" w:rsidP="006C5CC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5946" w:firstLine="284"/>
              <w:textAlignment w:val="baseline"/>
              <w:outlineLvl w:val="3"/>
              <w:rPr>
                <w:rFonts w:cs="Arial"/>
                <w:szCs w:val="20"/>
                <w:lang w:val="sl-SI" w:eastAsia="sl-SI"/>
              </w:rPr>
            </w:pPr>
            <w:r w:rsidRPr="00607441">
              <w:rPr>
                <w:rFonts w:cs="Arial"/>
                <w:szCs w:val="20"/>
                <w:lang w:val="sl-SI" w:eastAsia="sl-SI"/>
              </w:rPr>
              <w:t xml:space="preserve">        </w:t>
            </w:r>
            <w:r w:rsidR="00522F16" w:rsidRPr="00607441">
              <w:rPr>
                <w:rFonts w:cs="Arial"/>
                <w:szCs w:val="20"/>
                <w:lang w:val="sl-SI" w:eastAsia="sl-SI"/>
              </w:rPr>
              <w:t xml:space="preserve">   </w:t>
            </w:r>
            <w:r w:rsidRPr="00607441">
              <w:rPr>
                <w:rFonts w:cs="Arial"/>
                <w:szCs w:val="20"/>
                <w:lang w:val="sl-SI" w:eastAsia="sl-SI"/>
              </w:rPr>
              <w:t>MINISTRICA</w:t>
            </w:r>
          </w:p>
          <w:p w14:paraId="385F3653" w14:textId="77777777" w:rsidR="00C34522" w:rsidRPr="00607441" w:rsidRDefault="00C34522" w:rsidP="006C5CC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</w:p>
        </w:tc>
      </w:tr>
    </w:tbl>
    <w:p w14:paraId="0AF79709" w14:textId="77777777" w:rsidR="00C34522" w:rsidRPr="00607441" w:rsidRDefault="00C34522" w:rsidP="00C34522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cs="Arial"/>
          <w:b/>
          <w:iCs/>
          <w:szCs w:val="20"/>
          <w:lang w:val="sl-SI" w:eastAsia="sl-SI"/>
        </w:rPr>
      </w:pPr>
    </w:p>
    <w:p w14:paraId="5769F5D5" w14:textId="77777777" w:rsidR="00C34522" w:rsidRPr="00D5064E" w:rsidRDefault="00C34522" w:rsidP="00C34522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1708C3C0" w14:textId="77777777" w:rsidR="007D75CF" w:rsidRPr="00607441" w:rsidRDefault="007D75CF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464A4849" w14:textId="77777777" w:rsidR="007728D4" w:rsidRPr="00607441" w:rsidRDefault="007728D4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2AC3E074" w14:textId="77777777" w:rsidR="007728D4" w:rsidRPr="00607441" w:rsidRDefault="007728D4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37868401" w14:textId="77777777" w:rsidR="007728D4" w:rsidRPr="00607441" w:rsidRDefault="007728D4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3E82E73D" w14:textId="77777777" w:rsidR="007728D4" w:rsidRPr="00607441" w:rsidRDefault="00042F41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  <w:r w:rsidRPr="00607441">
        <w:rPr>
          <w:rFonts w:cs="Arial"/>
          <w:szCs w:val="20"/>
          <w:lang w:val="sl-SI" w:eastAsia="ar-SA"/>
        </w:rPr>
        <w:t>Priloga:</w:t>
      </w:r>
    </w:p>
    <w:p w14:paraId="14428187" w14:textId="430C127A" w:rsidR="00DD57EA" w:rsidRDefault="005F6876" w:rsidP="00DD57EA">
      <w:pPr>
        <w:pStyle w:val="Odstavekseznama"/>
        <w:numPr>
          <w:ilvl w:val="0"/>
          <w:numId w:val="19"/>
        </w:num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P</w:t>
      </w:r>
      <w:r w:rsidR="00DD57EA" w:rsidRPr="00DD57EA">
        <w:rPr>
          <w:rFonts w:cs="Arial"/>
          <w:szCs w:val="20"/>
          <w:lang w:val="sl-SI" w:eastAsia="ar-SA"/>
        </w:rPr>
        <w:t>redlog uredbe  o spremembah in dopolnitvah Uredbe o koncesiji za gradnjo in gospodarjenje z desnim tirom železniške proge Divača−Koper</w:t>
      </w:r>
    </w:p>
    <w:p w14:paraId="0725AF2C" w14:textId="26548A18" w:rsidR="00740D2B" w:rsidRPr="00607441" w:rsidRDefault="00740D2B" w:rsidP="00DD57EA">
      <w:pPr>
        <w:pStyle w:val="Odstavekseznama"/>
        <w:numPr>
          <w:ilvl w:val="0"/>
          <w:numId w:val="19"/>
        </w:num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val="sl-SI" w:eastAsia="ar-SA"/>
        </w:rPr>
      </w:pPr>
      <w:r w:rsidRPr="00607441">
        <w:rPr>
          <w:rFonts w:cs="Arial"/>
          <w:szCs w:val="20"/>
          <w:lang w:val="sl-SI" w:eastAsia="ar-SA"/>
        </w:rPr>
        <w:t>obrazložitev</w:t>
      </w:r>
    </w:p>
    <w:p w14:paraId="59CE6D89" w14:textId="7560F89B" w:rsidR="00A90057" w:rsidRPr="00607441" w:rsidRDefault="00A90057" w:rsidP="00740D2B">
      <w:pPr>
        <w:pStyle w:val="Odstavekseznama"/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5F4D0E50" w14:textId="77777777" w:rsidR="00A90057" w:rsidRPr="00607441" w:rsidRDefault="00A90057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2A2B0255" w14:textId="77777777" w:rsidR="007728D4" w:rsidRPr="00607441" w:rsidRDefault="007728D4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4F05469A" w14:textId="77777777" w:rsidR="007728D4" w:rsidRPr="00607441" w:rsidRDefault="007728D4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187265FA" w14:textId="77777777" w:rsidR="007728D4" w:rsidRPr="00607441" w:rsidRDefault="007728D4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77BEEE1A" w14:textId="77777777" w:rsidR="007728D4" w:rsidRPr="00607441" w:rsidRDefault="007728D4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72C143D1" w14:textId="77777777" w:rsidR="007728D4" w:rsidRPr="00607441" w:rsidRDefault="007728D4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7B53AA2C" w14:textId="77777777" w:rsidR="007728D4" w:rsidRPr="00607441" w:rsidRDefault="007728D4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53B466EC" w14:textId="77777777" w:rsidR="007728D4" w:rsidRPr="00607441" w:rsidRDefault="007728D4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4ADD5F33" w14:textId="77777777" w:rsidR="007728D4" w:rsidRPr="00607441" w:rsidRDefault="007728D4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2999FDD9" w14:textId="77777777" w:rsidR="007728D4" w:rsidRPr="00607441" w:rsidRDefault="007728D4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13AC2AE7" w14:textId="170EA0B8" w:rsidR="007728D4" w:rsidRDefault="007728D4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27387395" w14:textId="3BB6F292" w:rsidR="00766DB3" w:rsidRDefault="00766DB3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7484A3E7" w14:textId="1F90BF18" w:rsidR="00766DB3" w:rsidRDefault="00766DB3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0EFFBE09" w14:textId="042A093C" w:rsidR="00766DB3" w:rsidRDefault="00766DB3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5BB0EB7B" w14:textId="2D46BFBA" w:rsidR="00766DB3" w:rsidRDefault="00766DB3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0E360795" w14:textId="49CD9DC5" w:rsidR="00766DB3" w:rsidRDefault="00766DB3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702A62B5" w14:textId="2519B949" w:rsidR="00766DB3" w:rsidRDefault="00766DB3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66E5DEFD" w14:textId="1BA875F7" w:rsidR="00766DB3" w:rsidRDefault="00766DB3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28C24758" w14:textId="4037C0CD" w:rsidR="00766DB3" w:rsidRDefault="00766DB3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35EC5D67" w14:textId="47C80598" w:rsidR="00766DB3" w:rsidRDefault="00766DB3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5F8B7581" w14:textId="0427B52D" w:rsidR="00766DB3" w:rsidRDefault="00766DB3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025E34A0" w14:textId="73159738" w:rsidR="00766DB3" w:rsidRDefault="00766DB3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1E5728EC" w14:textId="10C9AD98" w:rsidR="00766DB3" w:rsidRDefault="00766DB3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24155B1D" w14:textId="62553888" w:rsidR="00766DB3" w:rsidRDefault="00766DB3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7A66A0CE" w14:textId="58FE33EC" w:rsidR="00766DB3" w:rsidRDefault="00766DB3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2B1AC791" w14:textId="3D66CF8E" w:rsidR="00CE60D8" w:rsidRDefault="00CE60D8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2C35582C" w14:textId="158464CE" w:rsidR="00CE60D8" w:rsidRDefault="00CE60D8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131BFDFE" w14:textId="33EBB3DE" w:rsidR="00CE60D8" w:rsidRDefault="00CE60D8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74602722" w14:textId="27CA3B3D" w:rsidR="00CE60D8" w:rsidRDefault="00CE60D8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144F5E9E" w14:textId="77777777" w:rsidR="00CE60D8" w:rsidRDefault="00CE60D8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39DD8AA0" w14:textId="031BE868" w:rsidR="00766DB3" w:rsidRDefault="00766DB3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60AF8DCF" w14:textId="244A6A34" w:rsidR="00766DB3" w:rsidRDefault="00766DB3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55D903D0" w14:textId="017421E0" w:rsidR="00397485" w:rsidRDefault="00397485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5F4443A6" w14:textId="58E416C3" w:rsidR="00397485" w:rsidRDefault="00397485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414A2BE1" w14:textId="77777777" w:rsidR="00397485" w:rsidRDefault="00397485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378263BA" w14:textId="2038B0DC" w:rsidR="00766DB3" w:rsidRDefault="00766DB3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39E5BD0B" w14:textId="3D920FA9" w:rsidR="00766DB3" w:rsidRDefault="00766DB3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276F96DF" w14:textId="7363DB9C" w:rsidR="00766DB3" w:rsidRDefault="00766DB3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58ECDBA4" w14:textId="11B3190B" w:rsidR="00397485" w:rsidRDefault="00397485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1ED47525" w14:textId="77777777" w:rsidR="00397485" w:rsidRDefault="00397485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1627F3A7" w14:textId="15BB136E" w:rsidR="00766DB3" w:rsidRDefault="00766DB3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4005EDAC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jc w:val="right"/>
        <w:rPr>
          <w:rFonts w:eastAsia="Calibri" w:cs="Arial"/>
          <w:b/>
          <w:szCs w:val="20"/>
          <w:lang w:val="sl-SI"/>
        </w:rPr>
      </w:pPr>
      <w:r w:rsidRPr="001E5933">
        <w:rPr>
          <w:rFonts w:eastAsia="Calibri" w:cs="Arial"/>
          <w:b/>
          <w:szCs w:val="20"/>
          <w:lang w:val="sl-SI"/>
        </w:rPr>
        <w:t>PREDLOG</w:t>
      </w:r>
    </w:p>
    <w:p w14:paraId="3E7BC6E3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jc w:val="right"/>
        <w:rPr>
          <w:rFonts w:cs="Arial"/>
          <w:b/>
          <w:color w:val="000000"/>
          <w:szCs w:val="20"/>
          <w:lang w:val="sl-SI" w:eastAsia="sl-SI"/>
        </w:rPr>
      </w:pPr>
      <w:r w:rsidRPr="001E5933">
        <w:rPr>
          <w:rFonts w:eastAsia="Calibri" w:cs="Arial"/>
          <w:b/>
          <w:szCs w:val="20"/>
          <w:lang w:val="sl-SI"/>
        </w:rPr>
        <w:t xml:space="preserve">EVA </w:t>
      </w:r>
      <w:r w:rsidRPr="001E5933">
        <w:rPr>
          <w:rFonts w:cs="Arial"/>
          <w:b/>
          <w:color w:val="000000"/>
          <w:szCs w:val="20"/>
          <w:lang w:val="sl-SI" w:eastAsia="sl-SI"/>
        </w:rPr>
        <w:t>2025-2430-0010</w:t>
      </w:r>
    </w:p>
    <w:p w14:paraId="2D89BF6B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jc w:val="right"/>
        <w:rPr>
          <w:rFonts w:eastAsia="Calibri" w:cs="Arial"/>
          <w:b/>
          <w:szCs w:val="20"/>
          <w:lang w:val="sl-SI"/>
        </w:rPr>
      </w:pPr>
    </w:p>
    <w:p w14:paraId="18813441" w14:textId="77777777" w:rsidR="002D52DE" w:rsidRPr="001E5933" w:rsidRDefault="002D52DE" w:rsidP="002D52DE">
      <w:pPr>
        <w:shd w:val="clear" w:color="auto" w:fill="FFFFFF"/>
        <w:spacing w:line="240" w:lineRule="auto"/>
        <w:jc w:val="both"/>
        <w:rPr>
          <w:rFonts w:cs="Arial"/>
          <w:caps/>
          <w:color w:val="292B2C"/>
          <w:szCs w:val="20"/>
          <w:lang w:val="sl-SI" w:eastAsia="sl-SI"/>
        </w:rPr>
      </w:pPr>
      <w:r w:rsidRPr="001E5933">
        <w:rPr>
          <w:rFonts w:cs="Arial"/>
          <w:szCs w:val="20"/>
          <w:lang w:val="sl-SI" w:eastAsia="sl-SI"/>
        </w:rPr>
        <w:t xml:space="preserve">Na podlagi prvega odstavka 23. člena </w:t>
      </w:r>
      <w:r w:rsidRPr="001E5933">
        <w:rPr>
          <w:rFonts w:cs="Arial"/>
          <w:szCs w:val="20"/>
          <w:shd w:val="clear" w:color="auto" w:fill="FFFFFF"/>
          <w:lang w:val="sl-SI"/>
        </w:rPr>
        <w:t>in za izvrševanje 14. člena Zakona</w:t>
      </w:r>
      <w:r w:rsidRPr="001E5933">
        <w:rPr>
          <w:lang w:val="sl-SI"/>
        </w:rPr>
        <w:t xml:space="preserve"> o izgradnji, upravljanju in gospodarjenju z drugim tirom železniške proge </w:t>
      </w:r>
      <w:r w:rsidRPr="001E5933">
        <w:rPr>
          <w:rFonts w:cs="Arial"/>
          <w:szCs w:val="20"/>
          <w:lang w:val="sl-SI"/>
        </w:rPr>
        <w:t>Divača–Koper</w:t>
      </w:r>
      <w:r w:rsidRPr="001E5933">
        <w:rPr>
          <w:rFonts w:cs="Arial"/>
          <w:szCs w:val="20"/>
          <w:shd w:val="clear" w:color="auto" w:fill="FFFFFF"/>
          <w:lang w:val="sl-SI"/>
        </w:rPr>
        <w:t xml:space="preserve"> (Uradni list RS, št.</w:t>
      </w:r>
      <w:r w:rsidRPr="001E5933">
        <w:rPr>
          <w:rFonts w:cs="Arial"/>
          <w:szCs w:val="20"/>
          <w:lang w:val="sl-SI"/>
        </w:rPr>
        <w:t xml:space="preserve"> </w:t>
      </w:r>
      <w:r w:rsidRPr="001E5933">
        <w:rPr>
          <w:lang w:val="sl-SI"/>
        </w:rPr>
        <w:t>51/18 in 95/24</w:t>
      </w:r>
      <w:r w:rsidRPr="001E5933">
        <w:rPr>
          <w:rFonts w:cs="Arial"/>
          <w:szCs w:val="20"/>
          <w:lang w:val="sl-SI"/>
        </w:rPr>
        <w:t xml:space="preserve">) </w:t>
      </w:r>
      <w:r w:rsidRPr="001E5933">
        <w:rPr>
          <w:rFonts w:cs="Arial"/>
          <w:szCs w:val="20"/>
          <w:lang w:val="sl-SI" w:eastAsia="sl-SI"/>
        </w:rPr>
        <w:t>Vlada Republike Slovenije izdaja</w:t>
      </w:r>
    </w:p>
    <w:p w14:paraId="2FBE66EC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rPr>
          <w:rFonts w:eastAsia="Calibri" w:cs="Arial"/>
          <w:b/>
          <w:szCs w:val="20"/>
          <w:lang w:val="sl-SI"/>
        </w:rPr>
      </w:pPr>
    </w:p>
    <w:p w14:paraId="367F4640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rPr>
          <w:rFonts w:eastAsia="Calibri" w:cs="Arial"/>
          <w:b/>
          <w:szCs w:val="20"/>
          <w:lang w:val="sl-SI"/>
        </w:rPr>
      </w:pPr>
    </w:p>
    <w:p w14:paraId="4BB6C8E9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Cs w:val="20"/>
          <w:lang w:val="sl-SI" w:eastAsia="sl-SI"/>
        </w:rPr>
      </w:pPr>
      <w:r w:rsidRPr="001E5933">
        <w:rPr>
          <w:b/>
          <w:lang w:val="sl-SI"/>
        </w:rPr>
        <w:t>UREDBO</w:t>
      </w:r>
      <w:r w:rsidRPr="00080B36">
        <w:rPr>
          <w:b/>
          <w:lang w:val="sl-SI"/>
        </w:rPr>
        <w:t xml:space="preserve"> </w:t>
      </w:r>
      <w:r w:rsidRPr="001E5933">
        <w:rPr>
          <w:b/>
          <w:lang w:val="sl-SI"/>
        </w:rPr>
        <w:t xml:space="preserve">O SPREMEMBAH IN DOPOLNITVAH </w:t>
      </w:r>
      <w:r w:rsidRPr="001E5933">
        <w:rPr>
          <w:rFonts w:cs="Arial"/>
          <w:b/>
          <w:szCs w:val="20"/>
          <w:lang w:val="sl-SI" w:eastAsia="sl-SI"/>
        </w:rPr>
        <w:t>UREDBE O KONCESIJI ZA GRADNJO IN GOSPODARJENJE Z DRUGIM TIROM ŽELEZNIŠKE PROGE DIVAČA−KOPER</w:t>
      </w:r>
    </w:p>
    <w:p w14:paraId="3E466D4F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jc w:val="center"/>
        <w:rPr>
          <w:rFonts w:eastAsia="Calibri" w:cs="Arial"/>
          <w:b/>
          <w:szCs w:val="20"/>
          <w:lang w:val="sl-SI"/>
        </w:rPr>
      </w:pPr>
    </w:p>
    <w:p w14:paraId="2EDC414C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rPr>
          <w:rFonts w:eastAsia="Calibri" w:cs="Arial"/>
          <w:b/>
          <w:szCs w:val="20"/>
          <w:lang w:val="sl-SI"/>
        </w:rPr>
      </w:pPr>
    </w:p>
    <w:p w14:paraId="52C1D308" w14:textId="77777777" w:rsidR="002D52DE" w:rsidRPr="001E5933" w:rsidRDefault="002D52DE" w:rsidP="002D52DE">
      <w:pPr>
        <w:pStyle w:val="Odstavekseznama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Cs w:val="20"/>
          <w:lang w:val="sl-SI" w:eastAsia="ar-SA"/>
        </w:rPr>
      </w:pPr>
      <w:r w:rsidRPr="001E5933">
        <w:rPr>
          <w:rFonts w:cs="Arial"/>
          <w:b/>
          <w:szCs w:val="20"/>
          <w:lang w:val="sl-SI" w:eastAsia="ar-SA"/>
        </w:rPr>
        <w:t>člen</w:t>
      </w:r>
    </w:p>
    <w:p w14:paraId="70C9AC40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03E204FF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10E653ED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val="sl-SI" w:eastAsia="ar-SA"/>
        </w:rPr>
      </w:pPr>
      <w:r w:rsidRPr="001E5933">
        <w:rPr>
          <w:rFonts w:cs="Arial"/>
          <w:szCs w:val="20"/>
          <w:lang w:val="sl-SI" w:eastAsia="ar-SA"/>
        </w:rPr>
        <w:t xml:space="preserve">V </w:t>
      </w:r>
      <w:r w:rsidRPr="001E5933">
        <w:rPr>
          <w:lang w:val="sl-SI"/>
        </w:rPr>
        <w:t xml:space="preserve">Uredbi </w:t>
      </w:r>
      <w:r w:rsidRPr="001E5933">
        <w:rPr>
          <w:rFonts w:cs="Arial"/>
          <w:szCs w:val="20"/>
          <w:lang w:val="sl-SI" w:eastAsia="sl-SI"/>
        </w:rPr>
        <w:t>o koncesiji za gradnjo in gospodarjenje z drugim tirom železniške proge Divača−Koper</w:t>
      </w:r>
      <w:r w:rsidRPr="001E5933">
        <w:rPr>
          <w:rFonts w:cs="Arial"/>
          <w:szCs w:val="20"/>
          <w:lang w:val="sl-SI" w:eastAsia="ar-SA"/>
        </w:rPr>
        <w:t xml:space="preserve"> (Uradni list RS, št. 22/19) se v 2. členu v drugem odstavku za številko »51/18« doda besedilo »in </w:t>
      </w:r>
      <w:hyperlink r:id="rId9" w:tgtFrame="_blank" w:tooltip="Zakon o spremembah in dopolnitvah Zakona o izgradnji, upravljanju in gospodarjenju z drugim tirom železniške proge Divača–Koper (ZIUGDT-A)" w:history="1">
        <w:r w:rsidRPr="002D52DE">
          <w:rPr>
            <w:rStyle w:val="Hiperpovezava"/>
            <w:rFonts w:cs="Arial"/>
            <w:color w:val="auto"/>
            <w:u w:val="none"/>
            <w:shd w:val="clear" w:color="auto" w:fill="FFFFFF"/>
            <w:lang w:val="sl-SI"/>
          </w:rPr>
          <w:t>95/24</w:t>
        </w:r>
      </w:hyperlink>
      <w:r w:rsidRPr="002D52DE">
        <w:rPr>
          <w:rFonts w:cs="Arial"/>
          <w:szCs w:val="20"/>
          <w:lang w:val="sl-SI" w:eastAsia="ar-SA"/>
        </w:rPr>
        <w:t>«.</w:t>
      </w:r>
    </w:p>
    <w:p w14:paraId="6F2E61CB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val="sl-SI" w:eastAsia="ar-SA"/>
        </w:rPr>
      </w:pPr>
    </w:p>
    <w:p w14:paraId="616A9983" w14:textId="77777777" w:rsidR="002D52DE" w:rsidRPr="001E5933" w:rsidRDefault="002D52DE" w:rsidP="002D52DE">
      <w:pPr>
        <w:pStyle w:val="Odstavekseznama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szCs w:val="20"/>
          <w:lang w:val="sl-SI" w:eastAsia="ar-SA"/>
        </w:rPr>
      </w:pPr>
      <w:r w:rsidRPr="001E5933">
        <w:rPr>
          <w:rFonts w:cs="Arial"/>
          <w:szCs w:val="20"/>
          <w:lang w:val="sl-SI" w:eastAsia="ar-SA"/>
        </w:rPr>
        <w:t>člen</w:t>
      </w:r>
    </w:p>
    <w:p w14:paraId="51901EAA" w14:textId="77777777" w:rsidR="002D52DE" w:rsidRPr="001E5933" w:rsidRDefault="002D52DE" w:rsidP="002D52DE">
      <w:pPr>
        <w:pStyle w:val="Odstavekseznama"/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val="sl-SI" w:eastAsia="ar-SA"/>
        </w:rPr>
      </w:pPr>
    </w:p>
    <w:p w14:paraId="20F54510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val="sl-SI" w:eastAsia="ar-SA"/>
        </w:rPr>
      </w:pPr>
      <w:r w:rsidRPr="001E5933">
        <w:rPr>
          <w:rFonts w:cs="Arial"/>
          <w:szCs w:val="20"/>
          <w:lang w:val="sl-SI" w:eastAsia="ar-SA"/>
        </w:rPr>
        <w:t>V 5. členu se za četrtim odstavkom doda nov peti odstavek, ki se glasi:</w:t>
      </w:r>
    </w:p>
    <w:p w14:paraId="7C674077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val="sl-SI" w:eastAsia="ar-SA"/>
        </w:rPr>
      </w:pPr>
    </w:p>
    <w:p w14:paraId="20210447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val="sl-SI" w:eastAsia="ar-SA"/>
        </w:rPr>
      </w:pPr>
      <w:r w:rsidRPr="001E5933">
        <w:rPr>
          <w:rFonts w:cs="Arial"/>
          <w:szCs w:val="20"/>
          <w:lang w:val="sl-SI" w:eastAsia="ar-SA"/>
        </w:rPr>
        <w:t>»(5) Za obdobje podaljšanja koncesije iz četrtega odstavka 5. člena Uredbe o koncesiji za gradnjo in gospodarjenje z vzporednim levim tirom železniške proge Divača–Koper (Uradni list RS, št. …) se podaljša tudi koncesija po tej uredbi.«.</w:t>
      </w:r>
    </w:p>
    <w:p w14:paraId="2DADD2C3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val="sl-SI" w:eastAsia="ar-SA"/>
        </w:rPr>
      </w:pPr>
    </w:p>
    <w:p w14:paraId="007B5ACF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val="sl-SI" w:eastAsia="ar-SA"/>
        </w:rPr>
      </w:pPr>
      <w:r w:rsidRPr="001E5933">
        <w:rPr>
          <w:rFonts w:cs="Arial"/>
          <w:szCs w:val="20"/>
          <w:lang w:val="sl-SI" w:eastAsia="ar-SA"/>
        </w:rPr>
        <w:t>Dosedanji peti odstavek postane šesti odstavek.</w:t>
      </w:r>
    </w:p>
    <w:p w14:paraId="1757741E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val="sl-SI" w:eastAsia="ar-SA"/>
        </w:rPr>
      </w:pPr>
    </w:p>
    <w:p w14:paraId="110E703B" w14:textId="77777777" w:rsidR="002D52DE" w:rsidRPr="001E5933" w:rsidRDefault="002D52DE" w:rsidP="002D52DE">
      <w:pPr>
        <w:pStyle w:val="Odstavekseznama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Cs w:val="20"/>
          <w:lang w:val="sl-SI" w:eastAsia="ar-SA"/>
        </w:rPr>
      </w:pPr>
      <w:r w:rsidRPr="001E5933">
        <w:rPr>
          <w:rFonts w:cs="Arial"/>
          <w:b/>
          <w:szCs w:val="20"/>
          <w:lang w:val="sl-SI" w:eastAsia="ar-SA"/>
        </w:rPr>
        <w:t>člen</w:t>
      </w:r>
    </w:p>
    <w:p w14:paraId="71F4316E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val="sl-SI" w:eastAsia="ar-SA"/>
        </w:rPr>
      </w:pPr>
    </w:p>
    <w:p w14:paraId="40192EAD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val="sl-SI" w:eastAsia="ar-SA"/>
        </w:rPr>
      </w:pPr>
    </w:p>
    <w:p w14:paraId="21207FB0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val="sl-SI" w:eastAsia="ar-SA"/>
        </w:rPr>
      </w:pPr>
      <w:r w:rsidRPr="001E5933">
        <w:rPr>
          <w:rFonts w:cs="Arial"/>
          <w:szCs w:val="20"/>
          <w:lang w:val="sl-SI" w:eastAsia="ar-SA"/>
        </w:rPr>
        <w:t>V 13. členu se v prvem odstavku besedilo »ali družbeniki koncesionarja zagotovijo vložke« nadomesti z besedilom »koncesionarja zagotovi vložke«.</w:t>
      </w:r>
    </w:p>
    <w:p w14:paraId="76CF386F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val="sl-SI" w:eastAsia="ar-SA"/>
        </w:rPr>
      </w:pPr>
    </w:p>
    <w:p w14:paraId="06B4EEB1" w14:textId="77777777" w:rsidR="002D52DE" w:rsidRPr="00080B36" w:rsidRDefault="002D52DE" w:rsidP="002D52DE">
      <w:pPr>
        <w:suppressAutoHyphens/>
        <w:autoSpaceDE w:val="0"/>
        <w:autoSpaceDN w:val="0"/>
        <w:adjustRightInd w:val="0"/>
        <w:spacing w:line="240" w:lineRule="atLeast"/>
        <w:jc w:val="both"/>
        <w:rPr>
          <w:lang w:val="sl-SI"/>
        </w:rPr>
      </w:pPr>
      <w:r w:rsidRPr="001E5933">
        <w:rPr>
          <w:rFonts w:cs="Arial"/>
          <w:szCs w:val="20"/>
          <w:lang w:val="sl-SI" w:eastAsia="ar-SA"/>
        </w:rPr>
        <w:t>V četrtem odstavku se črta besedilo »</w:t>
      </w:r>
      <w:r w:rsidRPr="00080B36">
        <w:rPr>
          <w:lang w:val="sl-SI"/>
        </w:rPr>
        <w:t>skupaj z morebitnim drugim družbenikom koncesionarja</w:t>
      </w:r>
      <w:r w:rsidRPr="001E5933">
        <w:rPr>
          <w:rFonts w:cs="Arial"/>
          <w:szCs w:val="20"/>
          <w:lang w:val="sl-SI" w:eastAsia="ar-SA"/>
        </w:rPr>
        <w:t>«</w:t>
      </w:r>
      <w:r w:rsidRPr="00080B36">
        <w:rPr>
          <w:lang w:val="sl-SI"/>
        </w:rPr>
        <w:t>.</w:t>
      </w:r>
    </w:p>
    <w:p w14:paraId="6635B339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val="sl-SI" w:eastAsia="ar-SA"/>
        </w:rPr>
      </w:pPr>
    </w:p>
    <w:p w14:paraId="35297104" w14:textId="77777777" w:rsidR="002D52DE" w:rsidRPr="001E5933" w:rsidRDefault="002D52DE" w:rsidP="002D52DE">
      <w:pPr>
        <w:pStyle w:val="Odstavekseznama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Cs w:val="20"/>
          <w:lang w:val="sl-SI" w:eastAsia="ar-SA"/>
        </w:rPr>
      </w:pPr>
      <w:r w:rsidRPr="001E5933">
        <w:rPr>
          <w:rFonts w:cs="Arial"/>
          <w:b/>
          <w:szCs w:val="20"/>
          <w:lang w:val="sl-SI" w:eastAsia="ar-SA"/>
        </w:rPr>
        <w:t>člen</w:t>
      </w:r>
    </w:p>
    <w:p w14:paraId="11E18218" w14:textId="77777777" w:rsidR="002D52DE" w:rsidRPr="001E5933" w:rsidRDefault="002D52DE" w:rsidP="002D52DE">
      <w:pPr>
        <w:pStyle w:val="Odstavekseznama"/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val="sl-SI" w:eastAsia="ar-SA"/>
        </w:rPr>
      </w:pPr>
    </w:p>
    <w:p w14:paraId="13488BD1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val="sl-SI" w:eastAsia="ar-SA"/>
        </w:rPr>
      </w:pPr>
      <w:r w:rsidRPr="001E5933">
        <w:rPr>
          <w:rFonts w:cs="Arial"/>
          <w:szCs w:val="20"/>
          <w:lang w:val="sl-SI" w:eastAsia="ar-SA"/>
        </w:rPr>
        <w:t>V 40. členu se za besedilom člena, ki se označi kot prvi odstavek, doda nov, drugi odstavek, ki se glasi:</w:t>
      </w:r>
    </w:p>
    <w:p w14:paraId="61289422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val="sl-SI" w:eastAsia="ar-SA"/>
        </w:rPr>
      </w:pPr>
    </w:p>
    <w:p w14:paraId="6CC7D9EE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val="sl-SI" w:eastAsia="ar-SA"/>
        </w:rPr>
      </w:pPr>
      <w:r w:rsidRPr="001E5933">
        <w:rPr>
          <w:rFonts w:cs="Arial"/>
          <w:szCs w:val="20"/>
          <w:lang w:val="sl-SI" w:eastAsia="ar-SA"/>
        </w:rPr>
        <w:t>»(2) V primeru prenehanja koncesijskega razmerja za vzporedni levi tir po Uredbi o koncesiji za gradnjo in gospodarjenje z vzporednim levim tirom železniške proge Divača–Koper (Uradni list RS, št. …) preneha tudi koncesijsko razmerje po tej uredbi.«.</w:t>
      </w:r>
    </w:p>
    <w:p w14:paraId="4A0069C9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szCs w:val="20"/>
          <w:lang w:val="sl-SI" w:eastAsia="ar-SA"/>
        </w:rPr>
      </w:pPr>
    </w:p>
    <w:p w14:paraId="0CE71445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Cs w:val="20"/>
          <w:lang w:val="sl-SI" w:eastAsia="ar-SA"/>
        </w:rPr>
      </w:pPr>
      <w:r w:rsidRPr="001E5933">
        <w:rPr>
          <w:rFonts w:cs="Arial"/>
          <w:b/>
          <w:szCs w:val="20"/>
          <w:lang w:val="sl-SI" w:eastAsia="ar-SA"/>
        </w:rPr>
        <w:t>PREHODNA IN KONČNA DOLOČBA</w:t>
      </w:r>
    </w:p>
    <w:p w14:paraId="18016326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Cs w:val="20"/>
          <w:lang w:val="sl-SI" w:eastAsia="ar-SA"/>
        </w:rPr>
      </w:pPr>
    </w:p>
    <w:p w14:paraId="0845789B" w14:textId="77777777" w:rsidR="002D52DE" w:rsidRPr="001E5933" w:rsidRDefault="002D52DE" w:rsidP="002D52DE">
      <w:pPr>
        <w:pStyle w:val="Odstavekseznama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szCs w:val="20"/>
          <w:lang w:val="sl-SI" w:eastAsia="ar-SA"/>
        </w:rPr>
      </w:pPr>
      <w:r w:rsidRPr="001E5933">
        <w:rPr>
          <w:rFonts w:cs="Arial"/>
          <w:b/>
          <w:szCs w:val="20"/>
          <w:lang w:val="sl-SI" w:eastAsia="ar-SA"/>
        </w:rPr>
        <w:t>člen</w:t>
      </w:r>
    </w:p>
    <w:p w14:paraId="6C3096F1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bCs/>
          <w:szCs w:val="20"/>
          <w:lang w:val="sl-SI" w:eastAsia="ar-SA"/>
        </w:rPr>
      </w:pPr>
      <w:r w:rsidRPr="001E5933">
        <w:rPr>
          <w:rFonts w:cs="Arial"/>
          <w:b/>
          <w:bCs/>
          <w:szCs w:val="20"/>
          <w:lang w:val="sl-SI" w:eastAsia="ar-SA"/>
        </w:rPr>
        <w:t>(uskladitev koncesijske pogodbe)</w:t>
      </w:r>
    </w:p>
    <w:p w14:paraId="1F1B8414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val="sl-SI" w:eastAsia="ar-SA"/>
        </w:rPr>
      </w:pPr>
    </w:p>
    <w:p w14:paraId="7DA6B5B9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val="sl-SI" w:eastAsia="ar-SA"/>
        </w:rPr>
      </w:pPr>
      <w:r w:rsidRPr="001E5933">
        <w:rPr>
          <w:rFonts w:cs="Arial"/>
          <w:szCs w:val="20"/>
          <w:lang w:val="sl-SI" w:eastAsia="ar-SA"/>
        </w:rPr>
        <w:t>Koncesijska pogodba se uskladi z določbami te uredbe v treh mesecih od uveljavitve te uredbe.</w:t>
      </w:r>
    </w:p>
    <w:p w14:paraId="7F967ED4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4B8C7856" w14:textId="77777777" w:rsidR="002D52DE" w:rsidRPr="001E5933" w:rsidRDefault="002D52DE" w:rsidP="002D52DE">
      <w:pPr>
        <w:pStyle w:val="Odstavekseznama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Cs w:val="20"/>
          <w:lang w:val="sl-SI" w:eastAsia="ar-SA"/>
        </w:rPr>
      </w:pPr>
      <w:r w:rsidRPr="001E5933">
        <w:rPr>
          <w:rFonts w:cs="Arial"/>
          <w:b/>
          <w:szCs w:val="20"/>
          <w:lang w:val="sl-SI" w:eastAsia="ar-SA"/>
        </w:rPr>
        <w:t>člen</w:t>
      </w:r>
    </w:p>
    <w:p w14:paraId="66F155AE" w14:textId="77777777" w:rsidR="002D52DE" w:rsidRPr="001E5933" w:rsidRDefault="002D52DE" w:rsidP="002D52DE">
      <w:pPr>
        <w:pStyle w:val="Odstavekseznama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Cs w:val="20"/>
          <w:lang w:val="sl-SI" w:eastAsia="ar-SA"/>
        </w:rPr>
      </w:pPr>
      <w:r w:rsidRPr="001E5933">
        <w:rPr>
          <w:rFonts w:cs="Arial"/>
          <w:b/>
          <w:szCs w:val="20"/>
          <w:lang w:val="sl-SI" w:eastAsia="ar-SA"/>
        </w:rPr>
        <w:t>(začetek veljavnosti)</w:t>
      </w:r>
    </w:p>
    <w:p w14:paraId="5370D744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2AFF2A7D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  <w:r w:rsidRPr="001E5933">
        <w:rPr>
          <w:rFonts w:cs="Arial"/>
          <w:szCs w:val="20"/>
          <w:lang w:val="sl-SI" w:eastAsia="ar-SA"/>
        </w:rPr>
        <w:t>Ta uredba začne veljati petnajsti dan po objavi v Uradnem listu Republike Slovenije.</w:t>
      </w:r>
    </w:p>
    <w:p w14:paraId="1A0DCEA3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1EBCF2CC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51BB3CB2" w14:textId="77777777" w:rsidR="002D52DE" w:rsidRPr="001E5933" w:rsidRDefault="002D52DE" w:rsidP="002D52DE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17146889" w14:textId="77777777" w:rsidR="002D52DE" w:rsidRPr="002D52DE" w:rsidRDefault="002D52DE" w:rsidP="002D52DE">
      <w:pPr>
        <w:rPr>
          <w:lang w:val="sl-SI"/>
        </w:rPr>
      </w:pPr>
      <w:r w:rsidRPr="002D52DE">
        <w:rPr>
          <w:lang w:val="sl-SI"/>
        </w:rPr>
        <w:t xml:space="preserve">Št. </w:t>
      </w:r>
    </w:p>
    <w:p w14:paraId="04FB0A84" w14:textId="77777777" w:rsidR="002D52DE" w:rsidRPr="002D52DE" w:rsidRDefault="002D52DE" w:rsidP="002D52DE">
      <w:pPr>
        <w:rPr>
          <w:lang w:val="sl-SI"/>
        </w:rPr>
      </w:pPr>
      <w:r w:rsidRPr="002D52DE">
        <w:rPr>
          <w:lang w:val="sl-SI"/>
        </w:rPr>
        <w:t xml:space="preserve">Ljubljana, dne </w:t>
      </w:r>
    </w:p>
    <w:p w14:paraId="2DCF2D04" w14:textId="77777777" w:rsidR="002D52DE" w:rsidRPr="00080B36" w:rsidRDefault="002D52DE" w:rsidP="002D52DE">
      <w:pPr>
        <w:rPr>
          <w:lang w:val="sl-SI"/>
        </w:rPr>
      </w:pPr>
      <w:r w:rsidRPr="002D52DE">
        <w:rPr>
          <w:lang w:val="sl-SI"/>
        </w:rPr>
        <w:t>EVA 2025-2430</w:t>
      </w:r>
      <w:r w:rsidRPr="00080B36">
        <w:rPr>
          <w:lang w:val="sl-SI"/>
        </w:rPr>
        <w:t>-0010</w:t>
      </w:r>
    </w:p>
    <w:p w14:paraId="7FFEBBBB" w14:textId="77777777" w:rsidR="002D52DE" w:rsidRPr="00080B36" w:rsidRDefault="002D52DE" w:rsidP="002D52DE">
      <w:pPr>
        <w:jc w:val="right"/>
        <w:rPr>
          <w:lang w:val="sl-SI"/>
        </w:rPr>
      </w:pPr>
      <w:r w:rsidRPr="00080B36">
        <w:rPr>
          <w:lang w:val="sl-SI"/>
        </w:rPr>
        <w:t xml:space="preserve">Vlada Republike Slovenije </w:t>
      </w:r>
    </w:p>
    <w:p w14:paraId="6A74E77F" w14:textId="77777777" w:rsidR="002D52DE" w:rsidRPr="00080B36" w:rsidRDefault="002D52DE" w:rsidP="002D52DE">
      <w:pPr>
        <w:jc w:val="right"/>
        <w:rPr>
          <w:lang w:val="sl-SI"/>
        </w:rPr>
      </w:pPr>
      <w:r w:rsidRPr="00080B36">
        <w:rPr>
          <w:lang w:val="sl-SI"/>
        </w:rPr>
        <w:t>dr. Robert Golob</w:t>
      </w:r>
    </w:p>
    <w:p w14:paraId="21E1E900" w14:textId="77777777" w:rsidR="002D52DE" w:rsidRPr="00080B36" w:rsidRDefault="002D52DE" w:rsidP="002D52DE">
      <w:pPr>
        <w:jc w:val="right"/>
        <w:rPr>
          <w:lang w:val="sl-SI"/>
        </w:rPr>
      </w:pPr>
      <w:r w:rsidRPr="00080B36">
        <w:rPr>
          <w:lang w:val="sl-SI"/>
        </w:rPr>
        <w:t xml:space="preserve">predsednik </w:t>
      </w:r>
    </w:p>
    <w:p w14:paraId="6437C767" w14:textId="3A52F599" w:rsidR="00766DB3" w:rsidRDefault="00766DB3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1BA4C042" w14:textId="1A705701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62C68F96" w14:textId="767F5F9B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0F83AFA7" w14:textId="49F65456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0A0E49B4" w14:textId="612E256D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425EB8CA" w14:textId="46E3F054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3187A347" w14:textId="3B8FAFB0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1253C510" w14:textId="32BBAD49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64F3A561" w14:textId="721C6E99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47CBE728" w14:textId="746FC1DE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7E6D67C4" w14:textId="4632CFCD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265AC038" w14:textId="028CE888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72C1681E" w14:textId="00C44862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05197700" w14:textId="3CF6F299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68C5B460" w14:textId="03A5AAD5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05976CB2" w14:textId="1D31AECD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160BA28D" w14:textId="5767B7EA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41076ACB" w14:textId="5498BEF8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02E3060A" w14:textId="5A6B6E38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66704A36" w14:textId="7CDBF1B9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1CD54CEE" w14:textId="3DF510B7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7D8F168A" w14:textId="7560B912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1AA8DB02" w14:textId="5AE68BC1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598C5583" w14:textId="77B959BA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1CB43E4A" w14:textId="49C67154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5CF67230" w14:textId="758790FF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6CD2869D" w14:textId="6383182A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3742E916" w14:textId="1CF4C510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7538C902" w14:textId="1E843589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51067A26" w14:textId="0088D22F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1BF40867" w14:textId="7BF31B27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3865944D" w14:textId="2BF72A36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441B2419" w14:textId="60449BB0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43158927" w14:textId="2C3B6B52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7E90ED92" w14:textId="18F6F081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54753F15" w14:textId="3101E7A4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31203E58" w14:textId="3D047F8D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709E05EF" w14:textId="79568720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078AC6A6" w14:textId="71F370B2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233744D1" w14:textId="1A57CBFD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35395605" w14:textId="73A5BEA0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388F04E6" w14:textId="61BBC04C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7ACD0E27" w14:textId="27A4F99D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7F08B0DB" w14:textId="0B75C3F0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3FEA83C3" w14:textId="22CDA4D0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4638724A" w14:textId="7E855998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5CCB1ED1" w14:textId="77777777" w:rsidR="002D52DE" w:rsidRDefault="002D52DE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00F196BC" w14:textId="4F305D2C" w:rsidR="00766DB3" w:rsidRDefault="00766DB3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0D7347A4" w14:textId="1A9017AD" w:rsidR="00766DB3" w:rsidRDefault="00766DB3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24E90B0F" w14:textId="579EBE1E" w:rsidR="00766DB3" w:rsidRDefault="00766DB3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7FF06F25" w14:textId="77777777" w:rsidR="00397485" w:rsidRDefault="00397485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69FE0514" w14:textId="5115C6CD" w:rsidR="00766DB3" w:rsidRDefault="00766DB3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szCs w:val="20"/>
          <w:lang w:val="sl-SI" w:eastAsia="ar-SA"/>
        </w:rPr>
      </w:pPr>
    </w:p>
    <w:p w14:paraId="5BF07C20" w14:textId="196BD2E1" w:rsidR="00CE60D8" w:rsidRDefault="00CE60D8" w:rsidP="003B5884">
      <w:pPr>
        <w:suppressAutoHyphens/>
        <w:autoSpaceDE w:val="0"/>
        <w:autoSpaceDN w:val="0"/>
        <w:adjustRightInd w:val="0"/>
        <w:spacing w:line="240" w:lineRule="atLeast"/>
        <w:rPr>
          <w:rFonts w:cs="Arial"/>
          <w:b/>
          <w:szCs w:val="20"/>
          <w:lang w:val="sl-SI" w:eastAsia="ar-SA"/>
        </w:rPr>
      </w:pPr>
    </w:p>
    <w:p w14:paraId="776A28D7" w14:textId="77777777" w:rsidR="002D52DE" w:rsidRPr="00607441" w:rsidRDefault="002D52DE" w:rsidP="002D52DE">
      <w:pPr>
        <w:spacing w:line="240" w:lineRule="auto"/>
        <w:jc w:val="right"/>
        <w:rPr>
          <w:rFonts w:cs="Arial"/>
          <w:b/>
          <w:szCs w:val="20"/>
          <w:lang w:val="sl-SI" w:eastAsia="ar-SA"/>
        </w:rPr>
      </w:pPr>
      <w:r w:rsidRPr="00607441">
        <w:rPr>
          <w:rFonts w:cs="Arial"/>
          <w:b/>
          <w:szCs w:val="20"/>
          <w:lang w:val="sl-SI" w:eastAsia="ar-SA"/>
        </w:rPr>
        <w:t>OBRAZLOŽITEV</w:t>
      </w:r>
    </w:p>
    <w:p w14:paraId="3EADB60B" w14:textId="77777777" w:rsidR="002D52DE" w:rsidRPr="00607441" w:rsidRDefault="002D52DE" w:rsidP="002D52DE">
      <w:pPr>
        <w:spacing w:line="240" w:lineRule="auto"/>
        <w:rPr>
          <w:rFonts w:cs="Arial"/>
          <w:b/>
          <w:szCs w:val="20"/>
          <w:lang w:val="sl-SI" w:eastAsia="ar-SA"/>
        </w:rPr>
      </w:pPr>
    </w:p>
    <w:p w14:paraId="292D9A3E" w14:textId="77777777" w:rsidR="002D52DE" w:rsidRPr="00607441" w:rsidRDefault="002D52DE" w:rsidP="002D52DE">
      <w:pPr>
        <w:spacing w:line="240" w:lineRule="auto"/>
        <w:rPr>
          <w:rFonts w:cs="Arial"/>
          <w:b/>
          <w:szCs w:val="20"/>
          <w:lang w:val="sl-SI" w:eastAsia="ar-SA"/>
        </w:rPr>
      </w:pPr>
    </w:p>
    <w:p w14:paraId="5582F29F" w14:textId="77777777" w:rsidR="002D52DE" w:rsidRPr="00607441" w:rsidRDefault="002D52DE" w:rsidP="002D52DE">
      <w:pPr>
        <w:spacing w:line="240" w:lineRule="auto"/>
        <w:rPr>
          <w:rFonts w:cs="Arial"/>
          <w:b/>
          <w:szCs w:val="20"/>
          <w:lang w:val="sl-SI" w:eastAsia="ar-SA"/>
        </w:rPr>
      </w:pPr>
    </w:p>
    <w:p w14:paraId="1BA29D26" w14:textId="77777777" w:rsidR="002D52DE" w:rsidRPr="00607441" w:rsidRDefault="002D52DE" w:rsidP="002D52DE">
      <w:pPr>
        <w:pStyle w:val="Odstavekseznama"/>
        <w:numPr>
          <w:ilvl w:val="0"/>
          <w:numId w:val="39"/>
        </w:numPr>
        <w:spacing w:line="240" w:lineRule="auto"/>
        <w:rPr>
          <w:rFonts w:cs="Arial"/>
          <w:b/>
          <w:szCs w:val="20"/>
          <w:lang w:val="sl-SI" w:eastAsia="ar-SA"/>
        </w:rPr>
      </w:pPr>
      <w:r w:rsidRPr="00607441">
        <w:rPr>
          <w:rFonts w:cs="Arial"/>
          <w:b/>
          <w:szCs w:val="20"/>
          <w:lang w:val="sl-SI" w:eastAsia="ar-SA"/>
        </w:rPr>
        <w:t>UVOD</w:t>
      </w:r>
    </w:p>
    <w:p w14:paraId="4873770C" w14:textId="77777777" w:rsidR="002D52DE" w:rsidRPr="00607441" w:rsidRDefault="002D52DE" w:rsidP="002D52DE">
      <w:pPr>
        <w:spacing w:line="240" w:lineRule="auto"/>
        <w:rPr>
          <w:rFonts w:cs="Arial"/>
          <w:b/>
          <w:szCs w:val="20"/>
          <w:lang w:val="sl-SI" w:eastAsia="ar-SA"/>
        </w:rPr>
      </w:pPr>
    </w:p>
    <w:p w14:paraId="10AAE2B3" w14:textId="77777777" w:rsidR="002D52DE" w:rsidRPr="00607441" w:rsidRDefault="002D52DE" w:rsidP="002D52DE">
      <w:pPr>
        <w:spacing w:line="240" w:lineRule="auto"/>
        <w:rPr>
          <w:rFonts w:cs="Arial"/>
          <w:b/>
          <w:szCs w:val="20"/>
          <w:lang w:val="sl-SI" w:eastAsia="ar-SA"/>
        </w:rPr>
      </w:pPr>
    </w:p>
    <w:p w14:paraId="06C7B09E" w14:textId="77777777" w:rsidR="002D52DE" w:rsidRPr="00607441" w:rsidRDefault="002D52DE" w:rsidP="002D52DE">
      <w:pPr>
        <w:pStyle w:val="Odstavekseznama"/>
        <w:numPr>
          <w:ilvl w:val="0"/>
          <w:numId w:val="40"/>
        </w:numPr>
        <w:spacing w:line="240" w:lineRule="auto"/>
        <w:rPr>
          <w:rFonts w:cs="Arial"/>
          <w:b/>
          <w:szCs w:val="20"/>
          <w:lang w:val="sl-SI" w:eastAsia="ar-SA"/>
        </w:rPr>
      </w:pPr>
      <w:r w:rsidRPr="00607441">
        <w:rPr>
          <w:rFonts w:cs="Arial"/>
          <w:b/>
          <w:szCs w:val="20"/>
          <w:lang w:val="sl-SI" w:eastAsia="ar-SA"/>
        </w:rPr>
        <w:t>PRAVNA PODLAGA</w:t>
      </w:r>
    </w:p>
    <w:p w14:paraId="35CF4ABB" w14:textId="77777777" w:rsidR="002D52DE" w:rsidRPr="00607441" w:rsidRDefault="002D52DE" w:rsidP="002D52DE">
      <w:pPr>
        <w:pStyle w:val="Odstavekseznama"/>
        <w:spacing w:line="240" w:lineRule="auto"/>
        <w:rPr>
          <w:rFonts w:cs="Arial"/>
          <w:b/>
          <w:szCs w:val="20"/>
          <w:lang w:val="sl-SI" w:eastAsia="ar-SA"/>
        </w:rPr>
      </w:pPr>
    </w:p>
    <w:p w14:paraId="60F6760C" w14:textId="77777777" w:rsidR="002D52DE" w:rsidRDefault="002D52DE" w:rsidP="002D52DE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Podlaga je prvi odstavek</w:t>
      </w:r>
      <w:r w:rsidRPr="001E5933">
        <w:rPr>
          <w:rFonts w:cs="Arial"/>
          <w:szCs w:val="20"/>
          <w:lang w:val="sl-SI" w:eastAsia="sl-SI"/>
        </w:rPr>
        <w:t xml:space="preserve"> 23. člena </w:t>
      </w:r>
      <w:r w:rsidRPr="001E5933">
        <w:rPr>
          <w:rFonts w:cs="Arial"/>
          <w:szCs w:val="20"/>
          <w:shd w:val="clear" w:color="auto" w:fill="FFFFFF"/>
          <w:lang w:val="sl-SI"/>
        </w:rPr>
        <w:t>in za izvrševanje 14. člena Zakona</w:t>
      </w:r>
      <w:r w:rsidRPr="001E5933">
        <w:rPr>
          <w:lang w:val="sl-SI"/>
        </w:rPr>
        <w:t xml:space="preserve"> o izgradnji, upravljanju in gospodarjenju z drugim tirom železniške proge </w:t>
      </w:r>
      <w:r w:rsidRPr="001E5933">
        <w:rPr>
          <w:rFonts w:cs="Arial"/>
          <w:szCs w:val="20"/>
          <w:lang w:val="sl-SI"/>
        </w:rPr>
        <w:t>Divača–Koper</w:t>
      </w:r>
      <w:r w:rsidRPr="001E5933">
        <w:rPr>
          <w:rFonts w:cs="Arial"/>
          <w:szCs w:val="20"/>
          <w:shd w:val="clear" w:color="auto" w:fill="FFFFFF"/>
          <w:lang w:val="sl-SI"/>
        </w:rPr>
        <w:t xml:space="preserve"> (Uradni list RS, št.</w:t>
      </w:r>
      <w:r w:rsidRPr="001E5933">
        <w:rPr>
          <w:rFonts w:cs="Arial"/>
          <w:szCs w:val="20"/>
          <w:lang w:val="sl-SI"/>
        </w:rPr>
        <w:t xml:space="preserve"> </w:t>
      </w:r>
      <w:r w:rsidRPr="001E5933">
        <w:rPr>
          <w:lang w:val="sl-SI"/>
        </w:rPr>
        <w:t>51/18 in 95/24</w:t>
      </w:r>
      <w:r w:rsidRPr="001E5933">
        <w:rPr>
          <w:rFonts w:cs="Arial"/>
          <w:szCs w:val="20"/>
          <w:lang w:val="sl-SI"/>
        </w:rPr>
        <w:t>)</w:t>
      </w:r>
      <w:r>
        <w:rPr>
          <w:rFonts w:cs="Arial"/>
          <w:szCs w:val="20"/>
          <w:lang w:val="sl-SI" w:eastAsia="sl-SI"/>
        </w:rPr>
        <w:t>.</w:t>
      </w:r>
    </w:p>
    <w:p w14:paraId="08E281B8" w14:textId="3E8C8F86" w:rsidR="002D52DE" w:rsidRPr="00607441" w:rsidRDefault="002D52DE" w:rsidP="002D52DE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val="sl-SI" w:eastAsia="ar-SA"/>
        </w:rPr>
      </w:pPr>
    </w:p>
    <w:p w14:paraId="74971F6C" w14:textId="77777777" w:rsidR="002D52DE" w:rsidRPr="00607441" w:rsidRDefault="002D52DE" w:rsidP="002D52DE">
      <w:pPr>
        <w:pStyle w:val="Odstavekseznama"/>
        <w:numPr>
          <w:ilvl w:val="0"/>
          <w:numId w:val="40"/>
        </w:num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  <w:r w:rsidRPr="00607441">
        <w:rPr>
          <w:rFonts w:cs="Arial"/>
          <w:b/>
          <w:szCs w:val="20"/>
          <w:lang w:val="sl-SI" w:eastAsia="ar-SA"/>
        </w:rPr>
        <w:t>ROK ZA IZDAJO UREDBE, DOLOČEN Z ZAKONOM</w:t>
      </w:r>
    </w:p>
    <w:p w14:paraId="649D592F" w14:textId="77777777" w:rsidR="002D52DE" w:rsidRPr="00607441" w:rsidRDefault="002D52DE" w:rsidP="002D52DE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79D47165" w14:textId="337ABF0C" w:rsidR="002D52DE" w:rsidRPr="00607441" w:rsidRDefault="00447BC6" w:rsidP="002D52DE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3 mesece od sprejetja zakona.</w:t>
      </w:r>
    </w:p>
    <w:p w14:paraId="660F373C" w14:textId="77777777" w:rsidR="002D52DE" w:rsidRPr="00607441" w:rsidRDefault="002D52DE" w:rsidP="002D52DE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val="sl-SI" w:eastAsia="ar-SA"/>
        </w:rPr>
      </w:pPr>
    </w:p>
    <w:p w14:paraId="70C6E943" w14:textId="77777777" w:rsidR="002D52DE" w:rsidRPr="00607441" w:rsidRDefault="002D52DE" w:rsidP="002D52DE">
      <w:pPr>
        <w:pStyle w:val="Odstavekseznama"/>
        <w:numPr>
          <w:ilvl w:val="0"/>
          <w:numId w:val="40"/>
        </w:numPr>
        <w:suppressAutoHyphens/>
        <w:autoSpaceDE w:val="0"/>
        <w:autoSpaceDN w:val="0"/>
        <w:adjustRightInd w:val="0"/>
        <w:spacing w:line="240" w:lineRule="atLeast"/>
        <w:jc w:val="both"/>
        <w:rPr>
          <w:b/>
          <w:lang w:val="sl-SI" w:eastAsia="ar-SA"/>
        </w:rPr>
      </w:pPr>
      <w:r w:rsidRPr="00607441">
        <w:rPr>
          <w:b/>
          <w:lang w:val="sl-SI" w:eastAsia="ar-SA"/>
        </w:rPr>
        <w:t>SPLOŠNA OBRAZLOŽITEV PREDLOGA UREDBE</w:t>
      </w:r>
    </w:p>
    <w:p w14:paraId="19EFA1D5" w14:textId="77777777" w:rsidR="002D52DE" w:rsidRPr="00607441" w:rsidRDefault="002D52DE" w:rsidP="002D52DE">
      <w:pPr>
        <w:rPr>
          <w:lang w:val="sl-SI" w:eastAsia="ar-SA"/>
        </w:rPr>
      </w:pPr>
    </w:p>
    <w:p w14:paraId="5E81786C" w14:textId="77777777" w:rsidR="002D52DE" w:rsidRDefault="002D52DE" w:rsidP="002D52DE">
      <w:pPr>
        <w:jc w:val="both"/>
        <w:rPr>
          <w:rFonts w:cs="Arial"/>
          <w:szCs w:val="20"/>
          <w:lang w:val="sl-SI" w:eastAsia="sl-SI"/>
        </w:rPr>
      </w:pPr>
      <w:r w:rsidRPr="00607441">
        <w:rPr>
          <w:rFonts w:cs="Arial"/>
          <w:szCs w:val="20"/>
          <w:lang w:val="sl-SI" w:eastAsia="sl-SI"/>
        </w:rPr>
        <w:t>Uredba</w:t>
      </w:r>
      <w:r>
        <w:rPr>
          <w:rFonts w:cs="Arial"/>
          <w:szCs w:val="20"/>
          <w:lang w:val="sl-SI" w:eastAsia="sl-SI"/>
        </w:rPr>
        <w:t xml:space="preserve"> </w:t>
      </w:r>
      <w:r w:rsidRPr="0006315C">
        <w:rPr>
          <w:rFonts w:cs="Arial"/>
          <w:szCs w:val="20"/>
          <w:lang w:val="sl-SI" w:eastAsia="sl-SI"/>
        </w:rPr>
        <w:t xml:space="preserve">o koncesiji za gradnjo in gospodarjenje z drugim tirom železniške proge Divača−Koper </w:t>
      </w:r>
      <w:r>
        <w:t xml:space="preserve"> (</w:t>
      </w:r>
      <w:r w:rsidRPr="0006315C">
        <w:rPr>
          <w:rFonts w:cs="Arial"/>
          <w:szCs w:val="20"/>
          <w:lang w:val="sl-SI" w:eastAsia="sl-SI"/>
        </w:rPr>
        <w:t>Uradni list RS, št. 22/19</w:t>
      </w:r>
      <w:r>
        <w:rPr>
          <w:rFonts w:cs="Arial"/>
          <w:szCs w:val="20"/>
          <w:lang w:val="sl-SI" w:eastAsia="sl-SI"/>
        </w:rPr>
        <w:t>; v nadaljnjem besedilu: uredba)</w:t>
      </w:r>
      <w:r w:rsidRPr="0006315C">
        <w:rPr>
          <w:rFonts w:cs="Arial"/>
          <w:szCs w:val="20"/>
          <w:lang w:val="sl-SI" w:eastAsia="sl-SI"/>
        </w:rPr>
        <w:t xml:space="preserve"> </w:t>
      </w:r>
      <w:r w:rsidRPr="00607441">
        <w:rPr>
          <w:rFonts w:cs="Arial"/>
          <w:szCs w:val="20"/>
          <w:lang w:val="sl-SI" w:eastAsia="sl-SI"/>
        </w:rPr>
        <w:t>je koncesijski akt</w:t>
      </w:r>
      <w:r>
        <w:rPr>
          <w:rFonts w:cs="Arial"/>
          <w:szCs w:val="20"/>
          <w:lang w:val="sl-SI" w:eastAsia="sl-SI"/>
        </w:rPr>
        <w:t>, na podlagi katerega je bila podeljena koncesija za desni tir</w:t>
      </w:r>
      <w:r w:rsidRPr="00607441">
        <w:rPr>
          <w:rFonts w:cs="Arial"/>
          <w:szCs w:val="20"/>
          <w:lang w:val="sl-SI" w:eastAsia="sl-SI"/>
        </w:rPr>
        <w:t xml:space="preserve"> železniške proge Divača-Koper</w:t>
      </w:r>
      <w:r>
        <w:rPr>
          <w:rFonts w:cs="Arial"/>
          <w:szCs w:val="20"/>
          <w:lang w:val="sl-SI" w:eastAsia="sl-SI"/>
        </w:rPr>
        <w:t>, ki se trenutno gradi.</w:t>
      </w:r>
    </w:p>
    <w:p w14:paraId="65F0D60C" w14:textId="01609C0A" w:rsidR="002D52DE" w:rsidRDefault="002D52DE" w:rsidP="002D52DE">
      <w:pPr>
        <w:jc w:val="both"/>
        <w:rPr>
          <w:rFonts w:cs="Arial"/>
          <w:szCs w:val="20"/>
          <w:lang w:val="sl-SI" w:eastAsia="sl-SI"/>
        </w:rPr>
      </w:pPr>
    </w:p>
    <w:p w14:paraId="7103EC35" w14:textId="319CC2FB" w:rsidR="002D52DE" w:rsidRPr="00607441" w:rsidRDefault="002D52DE" w:rsidP="002D52DE">
      <w:pPr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 Te spremembe in dopolnitve uredbe usklajujejo vsebino koncesije s spremenjenimi in dopolnjenimi določbami </w:t>
      </w:r>
      <w:r w:rsidRPr="00CE60D8">
        <w:rPr>
          <w:shd w:val="clear" w:color="auto" w:fill="FFFFFF"/>
        </w:rPr>
        <w:t>Zakona o izgradnji, upravljanju in gospodarjenju z drugim tirom železniške proge Divača–Koper (Uradni list RS, št. </w:t>
      </w:r>
      <w:r w:rsidRPr="00AC5383">
        <w:rPr>
          <w:shd w:val="clear" w:color="auto" w:fill="FFFFFF"/>
        </w:rPr>
        <w:t xml:space="preserve"> 51/18 in 95/2</w:t>
      </w:r>
      <w:r>
        <w:rPr>
          <w:shd w:val="clear" w:color="auto" w:fill="FFFFFF"/>
        </w:rPr>
        <w:t>4; v nadaljnjem besedilu: zakon</w:t>
      </w:r>
      <w:r>
        <w:rPr>
          <w:szCs w:val="20"/>
          <w:lang w:val="sl-SI" w:eastAsia="sl-SI"/>
        </w:rPr>
        <w:t xml:space="preserve">), ki </w:t>
      </w:r>
      <w:r>
        <w:rPr>
          <w:rFonts w:cs="Arial"/>
          <w:szCs w:val="20"/>
          <w:lang w:val="sl-SI" w:eastAsia="sl-SI"/>
        </w:rPr>
        <w:t>izključujejo možnost drugih družbenikov v družbi 2TDK, d. o. o, in sicer edini družbenik družbe 2TDK, d. o. o. ostaja Republika Slovenija. Ker je bil na podlagi zakona sprejet koncesijski akt, s katerim se družbi 2TDK, d. o. o. poleg obstoječe koncesije za desni tir podeljuje še koncesija za vzporedni levi tir železniške proge Divača-Koper, se zaradi povezanosti obeh koncesij dopolnjujejo tudi nekatere določbe uredbe, ki se nanašajo na trajanje in prenehanje koncesijskega razmerja.</w:t>
      </w:r>
    </w:p>
    <w:p w14:paraId="3E8997A8" w14:textId="77777777" w:rsidR="002D52DE" w:rsidRPr="00607441" w:rsidRDefault="002D52DE" w:rsidP="002D52DE">
      <w:pPr>
        <w:jc w:val="both"/>
        <w:rPr>
          <w:lang w:val="sl-SI" w:eastAsia="ar-SA"/>
        </w:rPr>
      </w:pPr>
    </w:p>
    <w:p w14:paraId="3F8BCFE3" w14:textId="74E01EBE" w:rsidR="002D52DE" w:rsidRPr="00E46BB4" w:rsidRDefault="002D52DE" w:rsidP="00E46BB4">
      <w:pPr>
        <w:pStyle w:val="Odstavekseznama"/>
        <w:numPr>
          <w:ilvl w:val="0"/>
          <w:numId w:val="40"/>
        </w:numPr>
        <w:jc w:val="both"/>
        <w:rPr>
          <w:b/>
          <w:lang w:val="sl-SI" w:eastAsia="ar-SA"/>
        </w:rPr>
      </w:pPr>
      <w:r w:rsidRPr="00E46BB4">
        <w:rPr>
          <w:b/>
          <w:lang w:val="sl-SI" w:eastAsia="ar-SA"/>
        </w:rPr>
        <w:t>VSEBINSKA OBRAZLOŽITEV</w:t>
      </w:r>
    </w:p>
    <w:p w14:paraId="3AC97C53" w14:textId="77777777" w:rsidR="002D52DE" w:rsidRPr="00607441" w:rsidRDefault="002D52DE" w:rsidP="002D52DE">
      <w:pPr>
        <w:suppressAutoHyphens/>
        <w:autoSpaceDE w:val="0"/>
        <w:autoSpaceDN w:val="0"/>
        <w:adjustRightInd w:val="0"/>
        <w:spacing w:line="240" w:lineRule="atLeast"/>
        <w:rPr>
          <w:rFonts w:cs="Arial"/>
          <w:b/>
          <w:szCs w:val="20"/>
          <w:lang w:val="sl-SI" w:eastAsia="ar-SA"/>
        </w:rPr>
      </w:pPr>
    </w:p>
    <w:p w14:paraId="774BF0CB" w14:textId="3BEE0369" w:rsidR="00720515" w:rsidRDefault="00720515">
      <w:pPr>
        <w:spacing w:line="240" w:lineRule="auto"/>
        <w:rPr>
          <w:rFonts w:cs="Arial"/>
          <w:b/>
          <w:szCs w:val="20"/>
          <w:lang w:val="sl-SI" w:eastAsia="ar-SA"/>
        </w:rPr>
      </w:pPr>
    </w:p>
    <w:p w14:paraId="00B2C270" w14:textId="77777777" w:rsidR="00E46BB4" w:rsidRPr="00E46BB4" w:rsidRDefault="00E46BB4" w:rsidP="00E46BB4">
      <w:pPr>
        <w:spacing w:line="240" w:lineRule="auto"/>
        <w:jc w:val="both"/>
        <w:rPr>
          <w:rFonts w:cs="Arial"/>
          <w:szCs w:val="20"/>
          <w:lang w:val="sl-SI" w:eastAsia="ar-SA"/>
        </w:rPr>
      </w:pPr>
      <w:r w:rsidRPr="00E46BB4">
        <w:rPr>
          <w:rFonts w:cs="Arial"/>
          <w:szCs w:val="20"/>
          <w:lang w:val="sl-SI" w:eastAsia="ar-SA"/>
        </w:rPr>
        <w:t>K 1. členu</w:t>
      </w:r>
    </w:p>
    <w:p w14:paraId="64D9F0FE" w14:textId="77777777" w:rsidR="00E46BB4" w:rsidRPr="00E46BB4" w:rsidRDefault="00E46BB4" w:rsidP="00E46BB4">
      <w:pPr>
        <w:spacing w:line="240" w:lineRule="auto"/>
        <w:jc w:val="both"/>
        <w:rPr>
          <w:rFonts w:cs="Arial"/>
          <w:szCs w:val="20"/>
          <w:lang w:val="sl-SI" w:eastAsia="ar-SA"/>
        </w:rPr>
      </w:pPr>
      <w:r w:rsidRPr="00E46BB4">
        <w:rPr>
          <w:rFonts w:cs="Arial"/>
          <w:szCs w:val="20"/>
          <w:lang w:val="sl-SI" w:eastAsia="ar-SA"/>
        </w:rPr>
        <w:t>Sprememba omogoča uskladitev obdobja trajanja koncesije med osnovnim in vzporednim tirom. Gre za sistemsko rešitev, ki zagotavlja pravno in časovno enotnost izvajanja koncesije na obeh tirih v primeru, da pride do podaljšanja ene izmed njiju.</w:t>
      </w:r>
    </w:p>
    <w:p w14:paraId="17FF23DB" w14:textId="77777777" w:rsidR="00E46BB4" w:rsidRPr="00E46BB4" w:rsidRDefault="00E46BB4" w:rsidP="00E46BB4">
      <w:pPr>
        <w:spacing w:line="240" w:lineRule="auto"/>
        <w:jc w:val="both"/>
        <w:rPr>
          <w:rFonts w:cs="Arial"/>
          <w:szCs w:val="20"/>
          <w:lang w:val="sl-SI" w:eastAsia="ar-SA"/>
        </w:rPr>
      </w:pPr>
    </w:p>
    <w:p w14:paraId="320F56DC" w14:textId="77777777" w:rsidR="00E46BB4" w:rsidRPr="00E46BB4" w:rsidRDefault="00E46BB4" w:rsidP="00E46BB4">
      <w:pPr>
        <w:spacing w:line="240" w:lineRule="auto"/>
        <w:jc w:val="both"/>
        <w:rPr>
          <w:rFonts w:cs="Arial"/>
          <w:szCs w:val="20"/>
          <w:lang w:val="sl-SI" w:eastAsia="ar-SA"/>
        </w:rPr>
      </w:pPr>
      <w:r w:rsidRPr="00E46BB4">
        <w:rPr>
          <w:rFonts w:cs="Arial"/>
          <w:szCs w:val="20"/>
          <w:lang w:val="sl-SI" w:eastAsia="ar-SA"/>
        </w:rPr>
        <w:t>K 2. členu</w:t>
      </w:r>
    </w:p>
    <w:p w14:paraId="118408A5" w14:textId="77777777" w:rsidR="00E46BB4" w:rsidRPr="00E46BB4" w:rsidRDefault="00E46BB4" w:rsidP="00E46BB4">
      <w:pPr>
        <w:spacing w:line="240" w:lineRule="auto"/>
        <w:jc w:val="both"/>
        <w:rPr>
          <w:rFonts w:cs="Arial"/>
          <w:szCs w:val="20"/>
          <w:lang w:val="sl-SI" w:eastAsia="ar-SA"/>
        </w:rPr>
      </w:pPr>
      <w:r w:rsidRPr="00E46BB4">
        <w:rPr>
          <w:rFonts w:cs="Arial"/>
          <w:szCs w:val="20"/>
          <w:lang w:val="sl-SI" w:eastAsia="ar-SA"/>
        </w:rPr>
        <w:t>Zakon o spremembah in dopolnitvah Zakona o izgradnji, upravljanju in gospodarjenju z drugim tirom železniške proge Divača–Koper (Uradni list RS, št. 95/24) je odpravil možnost sodelovanja drugih družbenikov pri financiranju drugega tira in pri lastništvu družbe 2TDK. Sprememba tretjega člena uredbe sledi tej zakonski ureditvi in jo ustrezno usklajuje.</w:t>
      </w:r>
    </w:p>
    <w:p w14:paraId="114C69CD" w14:textId="77777777" w:rsidR="00E46BB4" w:rsidRPr="00E46BB4" w:rsidRDefault="00E46BB4" w:rsidP="00E46BB4">
      <w:pPr>
        <w:spacing w:line="240" w:lineRule="auto"/>
        <w:jc w:val="both"/>
        <w:rPr>
          <w:rFonts w:cs="Arial"/>
          <w:szCs w:val="20"/>
          <w:lang w:val="sl-SI" w:eastAsia="ar-SA"/>
        </w:rPr>
      </w:pPr>
    </w:p>
    <w:p w14:paraId="3B83985E" w14:textId="77777777" w:rsidR="00E46BB4" w:rsidRPr="00E46BB4" w:rsidRDefault="00E46BB4" w:rsidP="00E46BB4">
      <w:pPr>
        <w:spacing w:line="240" w:lineRule="auto"/>
        <w:jc w:val="both"/>
        <w:rPr>
          <w:rFonts w:cs="Arial"/>
          <w:szCs w:val="20"/>
          <w:lang w:val="sl-SI" w:eastAsia="ar-SA"/>
        </w:rPr>
      </w:pPr>
      <w:r w:rsidRPr="00E46BB4">
        <w:rPr>
          <w:rFonts w:cs="Arial"/>
          <w:szCs w:val="20"/>
          <w:lang w:val="sl-SI" w:eastAsia="ar-SA"/>
        </w:rPr>
        <w:t>K 3. členu</w:t>
      </w:r>
    </w:p>
    <w:p w14:paraId="42791F25" w14:textId="77777777" w:rsidR="00E46BB4" w:rsidRPr="00E46BB4" w:rsidRDefault="00E46BB4" w:rsidP="00E46BB4">
      <w:pPr>
        <w:spacing w:line="240" w:lineRule="auto"/>
        <w:jc w:val="both"/>
        <w:rPr>
          <w:rFonts w:cs="Arial"/>
          <w:szCs w:val="20"/>
          <w:lang w:val="sl-SI" w:eastAsia="ar-SA"/>
        </w:rPr>
      </w:pPr>
      <w:r w:rsidRPr="00E46BB4">
        <w:rPr>
          <w:rFonts w:cs="Arial"/>
          <w:szCs w:val="20"/>
          <w:lang w:val="sl-SI" w:eastAsia="ar-SA"/>
        </w:rPr>
        <w:t>Z dopolnitvijo se določa usklajeno trajanje koncesijskih razmerij za osnovni in vzporedni tir. V primeru prenehanja koncesije za vzporedni levi tir preneha tudi koncesija za osnovni tir. S tem se zagotavlja nujna pravna povezanost med obema koncesijskima razmerjema, ki izhaja iz njune funkcionalne soodvisnosti.</w:t>
      </w:r>
    </w:p>
    <w:p w14:paraId="3BACB5D8" w14:textId="77777777" w:rsidR="00E46BB4" w:rsidRPr="00E46BB4" w:rsidRDefault="00E46BB4" w:rsidP="00E46BB4">
      <w:pPr>
        <w:spacing w:line="240" w:lineRule="auto"/>
        <w:jc w:val="both"/>
        <w:rPr>
          <w:rFonts w:cs="Arial"/>
          <w:szCs w:val="20"/>
          <w:lang w:val="sl-SI" w:eastAsia="ar-SA"/>
        </w:rPr>
      </w:pPr>
    </w:p>
    <w:p w14:paraId="6BC8EC6B" w14:textId="77777777" w:rsidR="00E46BB4" w:rsidRPr="00E46BB4" w:rsidRDefault="00E46BB4" w:rsidP="00E46BB4">
      <w:pPr>
        <w:spacing w:line="240" w:lineRule="auto"/>
        <w:jc w:val="both"/>
        <w:rPr>
          <w:rFonts w:cs="Arial"/>
          <w:szCs w:val="20"/>
          <w:lang w:val="sl-SI" w:eastAsia="ar-SA"/>
        </w:rPr>
      </w:pPr>
      <w:r w:rsidRPr="00E46BB4">
        <w:rPr>
          <w:rFonts w:cs="Arial"/>
          <w:szCs w:val="20"/>
          <w:lang w:val="sl-SI" w:eastAsia="ar-SA"/>
        </w:rPr>
        <w:t>K 4. členu</w:t>
      </w:r>
    </w:p>
    <w:p w14:paraId="1622B39E" w14:textId="77777777" w:rsidR="00E46BB4" w:rsidRPr="00E46BB4" w:rsidRDefault="00E46BB4" w:rsidP="00E46BB4">
      <w:pPr>
        <w:spacing w:line="240" w:lineRule="auto"/>
        <w:jc w:val="both"/>
        <w:rPr>
          <w:rFonts w:cs="Arial"/>
          <w:szCs w:val="20"/>
          <w:lang w:val="sl-SI" w:eastAsia="ar-SA"/>
        </w:rPr>
      </w:pPr>
      <w:r w:rsidRPr="00E46BB4">
        <w:rPr>
          <w:rFonts w:cs="Arial"/>
          <w:szCs w:val="20"/>
          <w:lang w:val="sl-SI" w:eastAsia="ar-SA"/>
        </w:rPr>
        <w:t>Določa se rok za uskladitev že sklenjene koncesijske pogodbe z določbami te uredbe, s čimer se zagotavlja pravna usklajenost obstoječih pravnih razmerij z novo uredbo.</w:t>
      </w:r>
    </w:p>
    <w:p w14:paraId="4C5179DB" w14:textId="77777777" w:rsidR="00E46BB4" w:rsidRPr="00E46BB4" w:rsidRDefault="00E46BB4" w:rsidP="00E46BB4">
      <w:pPr>
        <w:spacing w:line="240" w:lineRule="auto"/>
        <w:jc w:val="both"/>
        <w:rPr>
          <w:rFonts w:cs="Arial"/>
          <w:szCs w:val="20"/>
          <w:lang w:val="sl-SI" w:eastAsia="ar-SA"/>
        </w:rPr>
      </w:pPr>
    </w:p>
    <w:p w14:paraId="6CBCAF02" w14:textId="77777777" w:rsidR="00E46BB4" w:rsidRPr="00E46BB4" w:rsidRDefault="00E46BB4" w:rsidP="00E46BB4">
      <w:pPr>
        <w:spacing w:line="240" w:lineRule="auto"/>
        <w:jc w:val="both"/>
        <w:rPr>
          <w:rFonts w:cs="Arial"/>
          <w:szCs w:val="20"/>
          <w:lang w:val="sl-SI" w:eastAsia="ar-SA"/>
        </w:rPr>
      </w:pPr>
      <w:r w:rsidRPr="00E46BB4">
        <w:rPr>
          <w:rFonts w:cs="Arial"/>
          <w:szCs w:val="20"/>
          <w:lang w:val="sl-SI" w:eastAsia="ar-SA"/>
        </w:rPr>
        <w:t>K 5. členu</w:t>
      </w:r>
    </w:p>
    <w:p w14:paraId="1D92C183" w14:textId="77777777" w:rsidR="00E46BB4" w:rsidRPr="00E46BB4" w:rsidRDefault="00E46BB4" w:rsidP="00E46BB4">
      <w:pPr>
        <w:spacing w:line="240" w:lineRule="auto"/>
        <w:jc w:val="both"/>
        <w:rPr>
          <w:rFonts w:cs="Arial"/>
          <w:szCs w:val="20"/>
          <w:lang w:val="sl-SI" w:eastAsia="ar-SA"/>
        </w:rPr>
      </w:pPr>
      <w:r w:rsidRPr="00E46BB4">
        <w:rPr>
          <w:rFonts w:cs="Arial"/>
          <w:szCs w:val="20"/>
          <w:lang w:val="sl-SI" w:eastAsia="ar-SA"/>
        </w:rPr>
        <w:t>Določen je splošni vakacijski rok za uveljavitev uredbe, ki omogoča pripravo na izvajanje spremenjenih določb.</w:t>
      </w:r>
    </w:p>
    <w:p w14:paraId="0E50AB61" w14:textId="35059BE7" w:rsidR="00860B45" w:rsidRDefault="00860B45">
      <w:pPr>
        <w:spacing w:line="240" w:lineRule="auto"/>
        <w:rPr>
          <w:rFonts w:cs="Arial"/>
          <w:b/>
          <w:szCs w:val="20"/>
          <w:lang w:val="sl-SI" w:eastAsia="ar-SA"/>
        </w:rPr>
      </w:pPr>
    </w:p>
    <w:p w14:paraId="2BC19890" w14:textId="4504C472" w:rsidR="00DD57EA" w:rsidRDefault="00DD57EA" w:rsidP="00CE60D8">
      <w:pPr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Cs w:val="20"/>
          <w:lang w:val="sl-SI" w:eastAsia="ar-SA"/>
        </w:rPr>
      </w:pPr>
    </w:p>
    <w:p w14:paraId="420D0441" w14:textId="62F126EC" w:rsidR="00DD57EA" w:rsidRDefault="00DD57EA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42A3DEE5" w14:textId="23AAE21E" w:rsidR="00DD57EA" w:rsidRDefault="00DD57EA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6DB15417" w14:textId="46F3E33A" w:rsidR="00DD57EA" w:rsidRDefault="00DD57EA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1560FF11" w14:textId="4525DE3B" w:rsidR="00DD57EA" w:rsidRDefault="00DD57EA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58CB59F8" w14:textId="0C476573" w:rsidR="00DD57EA" w:rsidRDefault="00DD57EA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2A0BA4E6" w14:textId="1BC1E745" w:rsidR="00DD57EA" w:rsidRDefault="00DD57EA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78D20221" w14:textId="2BA89171" w:rsidR="00DD57EA" w:rsidRDefault="00DD57EA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7CE073CA" w14:textId="49C7011F" w:rsidR="00DD57EA" w:rsidRDefault="00DD57EA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7282DC19" w14:textId="2142A31F" w:rsidR="00DD57EA" w:rsidRDefault="00DD57EA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14788F71" w14:textId="702397D9" w:rsidR="00DD57EA" w:rsidRDefault="00DD57EA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208549B5" w14:textId="3469718E" w:rsidR="00DD57EA" w:rsidRDefault="00DD57EA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4C363565" w14:textId="56AB313E" w:rsidR="00DD57EA" w:rsidRDefault="00DD57EA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008CF14B" w14:textId="3A116E96" w:rsidR="00DD57EA" w:rsidRDefault="00DD57EA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49CC4E01" w14:textId="3DD955AE" w:rsidR="00DD57EA" w:rsidRDefault="00DD57EA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55B8BB77" w14:textId="2AFCBA78" w:rsidR="00DD57EA" w:rsidRDefault="00DD57EA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3C8A5932" w14:textId="228CB792" w:rsidR="00DD57EA" w:rsidRDefault="00DD57EA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0B6B1ECE" w14:textId="2789723F" w:rsidR="00DD57EA" w:rsidRDefault="00DD57EA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5EF09135" w14:textId="4DFF928B" w:rsidR="00DD57EA" w:rsidRDefault="00DD57EA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60A5B4BD" w14:textId="5013931F" w:rsidR="00DD57EA" w:rsidRDefault="00DD57EA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19FFEBA6" w14:textId="09FFFB8D" w:rsidR="00DD57EA" w:rsidRDefault="00DD57EA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3C620533" w14:textId="176E391E" w:rsidR="00DD57EA" w:rsidRDefault="00DD57EA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7A91E13A" w14:textId="497A6A27" w:rsidR="00DD57EA" w:rsidRDefault="00DD57EA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78472C36" w14:textId="5D780FD9" w:rsidR="00DD57EA" w:rsidRDefault="00DD57EA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6204D7F7" w14:textId="6EDDFA4A" w:rsidR="00DD57EA" w:rsidRDefault="00DD57EA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54D7E7BC" w14:textId="79E20510" w:rsidR="00DD57EA" w:rsidRDefault="00DD57EA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6EE93AFC" w14:textId="793FCAAE" w:rsidR="00DD57EA" w:rsidRDefault="00DD57EA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1F4F7F4E" w14:textId="47D3A42F" w:rsidR="00E46BB4" w:rsidRDefault="00E46BB4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1D4E788B" w14:textId="66731B53" w:rsidR="00E46BB4" w:rsidRDefault="00E46BB4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68EC2D25" w14:textId="478CD728" w:rsidR="00E46BB4" w:rsidRDefault="00E46BB4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0126F6E5" w14:textId="4EDA6F1B" w:rsidR="00E46BB4" w:rsidRDefault="00E46BB4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2CE53654" w14:textId="7061F972" w:rsidR="00E46BB4" w:rsidRDefault="00E46BB4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79AB8ECF" w14:textId="459299E7" w:rsidR="00E46BB4" w:rsidRDefault="00E46BB4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242712C1" w14:textId="0A0735CE" w:rsidR="00E46BB4" w:rsidRDefault="00E46BB4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51A7E272" w14:textId="30A71B9D" w:rsidR="00E46BB4" w:rsidRDefault="00E46BB4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15DB149A" w14:textId="10B22520" w:rsidR="00E46BB4" w:rsidRDefault="00E46BB4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1D46F38D" w14:textId="45FA212B" w:rsidR="00E46BB4" w:rsidRDefault="00E46BB4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27D74A43" w14:textId="0948A570" w:rsidR="00E46BB4" w:rsidRDefault="00E46BB4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42FF7CE6" w14:textId="5E675AC5" w:rsidR="00E46BB4" w:rsidRDefault="00E46BB4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3E1221E4" w14:textId="58AAF800" w:rsidR="00E46BB4" w:rsidRDefault="00E46BB4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31F8FF7A" w14:textId="386DBF3E" w:rsidR="00E46BB4" w:rsidRDefault="00E46BB4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654E71C8" w14:textId="0D6FF1B5" w:rsidR="00E46BB4" w:rsidRDefault="00E46BB4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1A985D63" w14:textId="62434E05" w:rsidR="00E46BB4" w:rsidRDefault="00E46BB4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4B14F25A" w14:textId="7DA24D0B" w:rsidR="00E46BB4" w:rsidRDefault="00E46BB4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5672A3D8" w14:textId="07047142" w:rsidR="00E46BB4" w:rsidRDefault="00E46BB4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5079B802" w14:textId="6895060E" w:rsidR="00E46BB4" w:rsidRDefault="00E46BB4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3816456A" w14:textId="4971D6CA" w:rsidR="00E46BB4" w:rsidRDefault="00E46BB4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2F49D0B6" w14:textId="3DD89AFA" w:rsidR="00E46BB4" w:rsidRDefault="00E46BB4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39BE3FE3" w14:textId="52A5C3DA" w:rsidR="00E46BB4" w:rsidRDefault="00E46BB4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3C575A9C" w14:textId="7E3BF965" w:rsidR="00E46BB4" w:rsidRDefault="00E46BB4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5DDB9904" w14:textId="4C8A1C13" w:rsidR="00E46BB4" w:rsidRDefault="00E46BB4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6963D4C6" w14:textId="35E6A1E6" w:rsidR="00E46BB4" w:rsidRDefault="00E46BB4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6BDDB298" w14:textId="77777777" w:rsidR="00E46BB4" w:rsidRDefault="00E46BB4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31A68226" w14:textId="77777777" w:rsidR="005E1DC5" w:rsidRDefault="005E1DC5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2949321F" w14:textId="77777777" w:rsidR="00B16A21" w:rsidRDefault="00B16A21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p w14:paraId="57743ACD" w14:textId="77777777" w:rsidR="006A30BF" w:rsidRPr="00607441" w:rsidRDefault="006A30BF" w:rsidP="00740D2B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  <w:lang w:val="sl-SI" w:eastAsia="ar-SA"/>
        </w:rPr>
      </w:pPr>
    </w:p>
    <w:sectPr w:rsidR="006A30BF" w:rsidRPr="00607441" w:rsidSect="008F7564">
      <w:headerReference w:type="default" r:id="rId10"/>
      <w:headerReference w:type="first" r:id="rId11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C314D4" w16cex:dateUtc="2025-05-05T08:43:00Z"/>
  <w16cex:commentExtensible w16cex:durableId="2BC317A0" w16cex:dateUtc="2025-05-05T08:55:00Z"/>
  <w16cex:commentExtensible w16cex:durableId="2BC319F3" w16cex:dateUtc="2025-05-05T09:05:00Z"/>
  <w16cex:commentExtensible w16cex:durableId="2BC3251F" w16cex:dateUtc="2025-05-05T09:53:00Z"/>
  <w16cex:commentExtensible w16cex:durableId="2BC31C2A" w16cex:dateUtc="2025-05-05T08:55:00Z"/>
  <w16cex:commentExtensible w16cex:durableId="2BC31D08" w16cex:dateUtc="2025-05-05T09:18:00Z"/>
  <w16cex:commentExtensible w16cex:durableId="2BBC9559" w16cex:dateUtc="2025-04-30T1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16371B" w16cid:durableId="2BC314D4"/>
  <w16cid:commentId w16cid:paraId="164D86AC" w16cid:durableId="2BC317A0"/>
  <w16cid:commentId w16cid:paraId="49156AD7" w16cid:durableId="2BC319F3"/>
  <w16cid:commentId w16cid:paraId="1067412A" w16cid:durableId="2BC3251F"/>
  <w16cid:commentId w16cid:paraId="0D2A4E32" w16cid:durableId="2BC31C2A"/>
  <w16cid:commentId w16cid:paraId="41793CD2" w16cid:durableId="2BC31D08"/>
  <w16cid:commentId w16cid:paraId="1CDB3E94" w16cid:durableId="2BBC95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B1B1C" w14:textId="77777777" w:rsidR="004A6EC2" w:rsidRDefault="004A6EC2">
      <w:r>
        <w:separator/>
      </w:r>
    </w:p>
  </w:endnote>
  <w:endnote w:type="continuationSeparator" w:id="0">
    <w:p w14:paraId="34E5FD26" w14:textId="77777777" w:rsidR="004A6EC2" w:rsidRDefault="004A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0F930" w14:textId="77777777" w:rsidR="004A6EC2" w:rsidRDefault="004A6EC2">
      <w:r>
        <w:separator/>
      </w:r>
    </w:p>
  </w:footnote>
  <w:footnote w:type="continuationSeparator" w:id="0">
    <w:p w14:paraId="43A65D27" w14:textId="77777777" w:rsidR="004A6EC2" w:rsidRDefault="004A6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9F893" w14:textId="77777777" w:rsidR="0059210B" w:rsidRPr="00110CBD" w:rsidRDefault="0059210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A8A02" w14:textId="77777777" w:rsidR="0059210B" w:rsidRDefault="0059210B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 wp14:anchorId="5EF75595" wp14:editId="519B0BE5">
          <wp:simplePos x="0" y="0"/>
          <wp:positionH relativeFrom="column">
            <wp:posOffset>-565785</wp:posOffset>
          </wp:positionH>
          <wp:positionV relativeFrom="paragraph">
            <wp:posOffset>-78105</wp:posOffset>
          </wp:positionV>
          <wp:extent cx="3121660" cy="376555"/>
          <wp:effectExtent l="0" t="0" r="0" b="0"/>
          <wp:wrapNone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8D596E" w14:textId="77777777" w:rsidR="0059210B" w:rsidRDefault="0059210B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1AAC7740" w14:textId="77777777" w:rsidR="0059210B" w:rsidRPr="009545A7" w:rsidRDefault="0059210B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 w:cs="Arial"/>
        <w:szCs w:val="20"/>
        <w:lang w:val="sl-SI"/>
      </w:rPr>
    </w:pPr>
    <w:r>
      <w:rPr>
        <w:rFonts w:ascii="Republika" w:hAnsi="Republika" w:cs="Arial"/>
        <w:szCs w:val="20"/>
        <w:lang w:val="sl-SI"/>
      </w:rPr>
      <w:t>MINISTRICA</w:t>
    </w:r>
  </w:p>
  <w:p w14:paraId="6567A51E" w14:textId="77777777" w:rsidR="0059210B" w:rsidRDefault="0059210B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54366C0E" w14:textId="77777777" w:rsidR="0059210B" w:rsidRPr="008F3500" w:rsidRDefault="0059210B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19, 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01 478 80 00</w:t>
    </w:r>
  </w:p>
  <w:p w14:paraId="46DC2E1A" w14:textId="77777777" w:rsidR="0059210B" w:rsidRPr="008F3500" w:rsidRDefault="0059210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01 478 81 70</w:t>
    </w:r>
  </w:p>
  <w:p w14:paraId="07E16D32" w14:textId="77777777" w:rsidR="0059210B" w:rsidRPr="008F3500" w:rsidRDefault="0059210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gp.mzi@gov.si</w:t>
    </w:r>
  </w:p>
  <w:p w14:paraId="6E26D128" w14:textId="77777777" w:rsidR="0059210B" w:rsidRPr="008F3500" w:rsidRDefault="0059210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www.mzi.gov.si</w:t>
    </w:r>
  </w:p>
  <w:p w14:paraId="6232DBFF" w14:textId="77777777" w:rsidR="0059210B" w:rsidRPr="008F3500" w:rsidRDefault="0059210B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93A"/>
    <w:multiLevelType w:val="hybridMultilevel"/>
    <w:tmpl w:val="A0EAB5A0"/>
    <w:lvl w:ilvl="0" w:tplc="0424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85AEB"/>
    <w:multiLevelType w:val="hybridMultilevel"/>
    <w:tmpl w:val="4F1C71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61E02"/>
    <w:multiLevelType w:val="hybridMultilevel"/>
    <w:tmpl w:val="575E20FE"/>
    <w:lvl w:ilvl="0" w:tplc="C632ED26">
      <w:start w:val="1"/>
      <w:numFmt w:val="decimal"/>
      <w:lvlText w:val="(%1)"/>
      <w:lvlJc w:val="left"/>
      <w:pPr>
        <w:ind w:left="138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01" w:hanging="360"/>
      </w:pPr>
    </w:lvl>
    <w:lvl w:ilvl="2" w:tplc="0424001B" w:tentative="1">
      <w:start w:val="1"/>
      <w:numFmt w:val="lowerRoman"/>
      <w:lvlText w:val="%3."/>
      <w:lvlJc w:val="right"/>
      <w:pPr>
        <w:ind w:left="2821" w:hanging="180"/>
      </w:pPr>
    </w:lvl>
    <w:lvl w:ilvl="3" w:tplc="0424000F" w:tentative="1">
      <w:start w:val="1"/>
      <w:numFmt w:val="decimal"/>
      <w:lvlText w:val="%4."/>
      <w:lvlJc w:val="left"/>
      <w:pPr>
        <w:ind w:left="3541" w:hanging="360"/>
      </w:pPr>
    </w:lvl>
    <w:lvl w:ilvl="4" w:tplc="04240019" w:tentative="1">
      <w:start w:val="1"/>
      <w:numFmt w:val="lowerLetter"/>
      <w:lvlText w:val="%5."/>
      <w:lvlJc w:val="left"/>
      <w:pPr>
        <w:ind w:left="4261" w:hanging="360"/>
      </w:pPr>
    </w:lvl>
    <w:lvl w:ilvl="5" w:tplc="0424001B" w:tentative="1">
      <w:start w:val="1"/>
      <w:numFmt w:val="lowerRoman"/>
      <w:lvlText w:val="%6."/>
      <w:lvlJc w:val="right"/>
      <w:pPr>
        <w:ind w:left="4981" w:hanging="180"/>
      </w:pPr>
    </w:lvl>
    <w:lvl w:ilvl="6" w:tplc="0424000F" w:tentative="1">
      <w:start w:val="1"/>
      <w:numFmt w:val="decimal"/>
      <w:lvlText w:val="%7."/>
      <w:lvlJc w:val="left"/>
      <w:pPr>
        <w:ind w:left="5701" w:hanging="360"/>
      </w:pPr>
    </w:lvl>
    <w:lvl w:ilvl="7" w:tplc="04240019" w:tentative="1">
      <w:start w:val="1"/>
      <w:numFmt w:val="lowerLetter"/>
      <w:lvlText w:val="%8."/>
      <w:lvlJc w:val="left"/>
      <w:pPr>
        <w:ind w:left="6421" w:hanging="360"/>
      </w:pPr>
    </w:lvl>
    <w:lvl w:ilvl="8" w:tplc="0424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4" w15:restartNumberingAfterBreak="0">
    <w:nsid w:val="12F15DD7"/>
    <w:multiLevelType w:val="hybridMultilevel"/>
    <w:tmpl w:val="7264D16E"/>
    <w:lvl w:ilvl="0" w:tplc="52922FBC"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26EDA"/>
    <w:multiLevelType w:val="hybridMultilevel"/>
    <w:tmpl w:val="E3CE161E"/>
    <w:lvl w:ilvl="0" w:tplc="76AC1A70">
      <w:start w:val="49"/>
      <w:numFmt w:val="bullet"/>
      <w:lvlText w:val=""/>
      <w:lvlJc w:val="left"/>
      <w:pPr>
        <w:ind w:left="29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6" w15:restartNumberingAfterBreak="0">
    <w:nsid w:val="134033F6"/>
    <w:multiLevelType w:val="hybridMultilevel"/>
    <w:tmpl w:val="A7E69FB6"/>
    <w:lvl w:ilvl="0" w:tplc="0424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7" w15:restartNumberingAfterBreak="0">
    <w:nsid w:val="14DA176E"/>
    <w:multiLevelType w:val="hybridMultilevel"/>
    <w:tmpl w:val="30F0AD60"/>
    <w:lvl w:ilvl="0" w:tplc="68F05F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9F7A4C"/>
    <w:multiLevelType w:val="hybridMultilevel"/>
    <w:tmpl w:val="390265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14C69"/>
    <w:multiLevelType w:val="hybridMultilevel"/>
    <w:tmpl w:val="39525ABE"/>
    <w:lvl w:ilvl="0" w:tplc="76AC1A70">
      <w:start w:val="49"/>
      <w:numFmt w:val="bullet"/>
      <w:lvlText w:val=""/>
      <w:lvlJc w:val="left"/>
      <w:pPr>
        <w:ind w:left="29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 w15:restartNumberingAfterBreak="0">
    <w:nsid w:val="17B538CD"/>
    <w:multiLevelType w:val="hybridMultilevel"/>
    <w:tmpl w:val="B35C773A"/>
    <w:lvl w:ilvl="0" w:tplc="76AC1A70">
      <w:start w:val="49"/>
      <w:numFmt w:val="bullet"/>
      <w:lvlText w:val=""/>
      <w:lvlJc w:val="left"/>
      <w:pPr>
        <w:ind w:left="29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C1355"/>
    <w:multiLevelType w:val="hybridMultilevel"/>
    <w:tmpl w:val="226292C0"/>
    <w:lvl w:ilvl="0" w:tplc="8598B8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E5A36"/>
    <w:multiLevelType w:val="hybridMultilevel"/>
    <w:tmpl w:val="22E4D05C"/>
    <w:lvl w:ilvl="0" w:tplc="76AC1A70">
      <w:start w:val="49"/>
      <w:numFmt w:val="bullet"/>
      <w:lvlText w:val=""/>
      <w:lvlJc w:val="left"/>
      <w:pPr>
        <w:ind w:left="29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5" w15:restartNumberingAfterBreak="0">
    <w:nsid w:val="232449E4"/>
    <w:multiLevelType w:val="hybridMultilevel"/>
    <w:tmpl w:val="6D3C1B4E"/>
    <w:lvl w:ilvl="0" w:tplc="0B9819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C19CE"/>
    <w:multiLevelType w:val="hybridMultilevel"/>
    <w:tmpl w:val="425E9BA4"/>
    <w:lvl w:ilvl="0" w:tplc="52922FBC"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7553C8"/>
    <w:multiLevelType w:val="hybridMultilevel"/>
    <w:tmpl w:val="BE3ECE86"/>
    <w:lvl w:ilvl="0" w:tplc="EE7819E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DE30A2"/>
    <w:multiLevelType w:val="hybridMultilevel"/>
    <w:tmpl w:val="FF784D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618A8"/>
    <w:multiLevelType w:val="hybridMultilevel"/>
    <w:tmpl w:val="5AE45FA2"/>
    <w:lvl w:ilvl="0" w:tplc="7AFA6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DE32A3"/>
    <w:multiLevelType w:val="hybridMultilevel"/>
    <w:tmpl w:val="41A25CDC"/>
    <w:lvl w:ilvl="0" w:tplc="872AD6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968A7"/>
    <w:multiLevelType w:val="hybridMultilevel"/>
    <w:tmpl w:val="2D22F0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A66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6022D"/>
    <w:multiLevelType w:val="hybridMultilevel"/>
    <w:tmpl w:val="4F1C71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0551A"/>
    <w:multiLevelType w:val="hybridMultilevel"/>
    <w:tmpl w:val="D95E974A"/>
    <w:lvl w:ilvl="0" w:tplc="9010269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3D40E2"/>
    <w:multiLevelType w:val="hybridMultilevel"/>
    <w:tmpl w:val="DE8670C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05E3F"/>
    <w:multiLevelType w:val="hybridMultilevel"/>
    <w:tmpl w:val="C720D2F6"/>
    <w:lvl w:ilvl="0" w:tplc="76AC1A70">
      <w:start w:val="49"/>
      <w:numFmt w:val="bullet"/>
      <w:lvlText w:val=""/>
      <w:lvlJc w:val="left"/>
      <w:pPr>
        <w:ind w:left="29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0" w15:restartNumberingAfterBreak="0">
    <w:nsid w:val="54BE499D"/>
    <w:multiLevelType w:val="hybridMultilevel"/>
    <w:tmpl w:val="95D82CB4"/>
    <w:lvl w:ilvl="0" w:tplc="76AC1A70">
      <w:start w:val="49"/>
      <w:numFmt w:val="bullet"/>
      <w:lvlText w:val=""/>
      <w:lvlJc w:val="left"/>
      <w:pPr>
        <w:ind w:left="29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1" w15:restartNumberingAfterBreak="0">
    <w:nsid w:val="5B047F42"/>
    <w:multiLevelType w:val="hybridMultilevel"/>
    <w:tmpl w:val="8372208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F0FC3"/>
    <w:multiLevelType w:val="hybridMultilevel"/>
    <w:tmpl w:val="F82447E8"/>
    <w:lvl w:ilvl="0" w:tplc="1DF21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BC0ADE"/>
    <w:multiLevelType w:val="hybridMultilevel"/>
    <w:tmpl w:val="680CF31E"/>
    <w:lvl w:ilvl="0" w:tplc="A6EC5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62882"/>
    <w:multiLevelType w:val="hybridMultilevel"/>
    <w:tmpl w:val="7EECC50E"/>
    <w:lvl w:ilvl="0" w:tplc="76AC1A70">
      <w:start w:val="49"/>
      <w:numFmt w:val="bullet"/>
      <w:lvlText w:val=""/>
      <w:lvlJc w:val="left"/>
      <w:pPr>
        <w:ind w:left="29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D5476"/>
    <w:multiLevelType w:val="hybridMultilevel"/>
    <w:tmpl w:val="D400BAEC"/>
    <w:lvl w:ilvl="0" w:tplc="76AC1A70">
      <w:start w:val="49"/>
      <w:numFmt w:val="bullet"/>
      <w:lvlText w:val=""/>
      <w:lvlJc w:val="left"/>
      <w:pPr>
        <w:ind w:left="29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9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E5C36"/>
    <w:multiLevelType w:val="hybridMultilevel"/>
    <w:tmpl w:val="ABD454FE"/>
    <w:lvl w:ilvl="0" w:tplc="7AFA6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8"/>
  </w:num>
  <w:num w:numId="3">
    <w:abstractNumId w:val="23"/>
  </w:num>
  <w:num w:numId="4">
    <w:abstractNumId w:val="1"/>
  </w:num>
  <w:num w:numId="5">
    <w:abstractNumId w:val="8"/>
  </w:num>
  <w:num w:numId="6">
    <w:abstractNumId w:val="12"/>
  </w:num>
  <w:num w:numId="7">
    <w:abstractNumId w:val="32"/>
  </w:num>
  <w:num w:numId="8">
    <w:abstractNumId w:val="37"/>
  </w:num>
  <w:num w:numId="9">
    <w:abstractNumId w:val="39"/>
  </w:num>
  <w:num w:numId="10">
    <w:abstractNumId w:val="22"/>
  </w:num>
  <w:num w:numId="11">
    <w:abstractNumId w:val="17"/>
  </w:num>
  <w:num w:numId="12">
    <w:abstractNumId w:val="7"/>
  </w:num>
  <w:num w:numId="13">
    <w:abstractNumId w:val="15"/>
  </w:num>
  <w:num w:numId="14">
    <w:abstractNumId w:val="2"/>
  </w:num>
  <w:num w:numId="15">
    <w:abstractNumId w:val="20"/>
  </w:num>
  <w:num w:numId="16">
    <w:abstractNumId w:val="25"/>
  </w:num>
  <w:num w:numId="17">
    <w:abstractNumId w:val="26"/>
  </w:num>
  <w:num w:numId="18">
    <w:abstractNumId w:val="27"/>
  </w:num>
  <w:num w:numId="19">
    <w:abstractNumId w:val="40"/>
  </w:num>
  <w:num w:numId="20">
    <w:abstractNumId w:val="21"/>
  </w:num>
  <w:num w:numId="21">
    <w:abstractNumId w:val="3"/>
  </w:num>
  <w:num w:numId="22">
    <w:abstractNumId w:val="33"/>
  </w:num>
  <w:num w:numId="23">
    <w:abstractNumId w:val="4"/>
  </w:num>
  <w:num w:numId="24">
    <w:abstractNumId w:val="16"/>
  </w:num>
  <w:num w:numId="25">
    <w:abstractNumId w:val="19"/>
  </w:num>
  <w:num w:numId="26">
    <w:abstractNumId w:val="38"/>
  </w:num>
  <w:num w:numId="27">
    <w:abstractNumId w:val="10"/>
  </w:num>
  <w:num w:numId="28">
    <w:abstractNumId w:val="6"/>
  </w:num>
  <w:num w:numId="29">
    <w:abstractNumId w:val="14"/>
  </w:num>
  <w:num w:numId="30">
    <w:abstractNumId w:val="11"/>
  </w:num>
  <w:num w:numId="31">
    <w:abstractNumId w:val="30"/>
  </w:num>
  <w:num w:numId="32">
    <w:abstractNumId w:val="24"/>
  </w:num>
  <w:num w:numId="33">
    <w:abstractNumId w:val="31"/>
  </w:num>
  <w:num w:numId="34">
    <w:abstractNumId w:val="29"/>
  </w:num>
  <w:num w:numId="35">
    <w:abstractNumId w:val="35"/>
  </w:num>
  <w:num w:numId="36">
    <w:abstractNumId w:val="5"/>
  </w:num>
  <w:num w:numId="37">
    <w:abstractNumId w:val="28"/>
  </w:num>
  <w:num w:numId="38">
    <w:abstractNumId w:val="0"/>
  </w:num>
  <w:num w:numId="39">
    <w:abstractNumId w:val="34"/>
  </w:num>
  <w:num w:numId="40">
    <w:abstractNumId w:val="9"/>
  </w:num>
  <w:num w:numId="41">
    <w:abstractNumId w:val="13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CB"/>
    <w:rsid w:val="0002136D"/>
    <w:rsid w:val="00023A88"/>
    <w:rsid w:val="00035711"/>
    <w:rsid w:val="00042F41"/>
    <w:rsid w:val="00044EBD"/>
    <w:rsid w:val="0006315C"/>
    <w:rsid w:val="000770D4"/>
    <w:rsid w:val="00085C2E"/>
    <w:rsid w:val="00085FE5"/>
    <w:rsid w:val="0009411A"/>
    <w:rsid w:val="00097412"/>
    <w:rsid w:val="000A7238"/>
    <w:rsid w:val="000B035B"/>
    <w:rsid w:val="000B2694"/>
    <w:rsid w:val="000B2E7E"/>
    <w:rsid w:val="000C2D00"/>
    <w:rsid w:val="000E23B9"/>
    <w:rsid w:val="000E5FE6"/>
    <w:rsid w:val="000E63F7"/>
    <w:rsid w:val="000F1BD3"/>
    <w:rsid w:val="000F46C9"/>
    <w:rsid w:val="000F66CD"/>
    <w:rsid w:val="00104641"/>
    <w:rsid w:val="00126801"/>
    <w:rsid w:val="001357B2"/>
    <w:rsid w:val="00141D0C"/>
    <w:rsid w:val="00147C67"/>
    <w:rsid w:val="00155690"/>
    <w:rsid w:val="00155D26"/>
    <w:rsid w:val="00164C37"/>
    <w:rsid w:val="0017478F"/>
    <w:rsid w:val="00181112"/>
    <w:rsid w:val="001824C2"/>
    <w:rsid w:val="001928BA"/>
    <w:rsid w:val="00196007"/>
    <w:rsid w:val="001A1C6A"/>
    <w:rsid w:val="001A70D2"/>
    <w:rsid w:val="001D5E8F"/>
    <w:rsid w:val="001F5E2A"/>
    <w:rsid w:val="001F62DF"/>
    <w:rsid w:val="001F7492"/>
    <w:rsid w:val="002004A3"/>
    <w:rsid w:val="00202A77"/>
    <w:rsid w:val="0020561A"/>
    <w:rsid w:val="002261C9"/>
    <w:rsid w:val="00231CA0"/>
    <w:rsid w:val="00271CE5"/>
    <w:rsid w:val="00282020"/>
    <w:rsid w:val="00286097"/>
    <w:rsid w:val="00295264"/>
    <w:rsid w:val="002A02F0"/>
    <w:rsid w:val="002A1ECB"/>
    <w:rsid w:val="002A2B69"/>
    <w:rsid w:val="002B3854"/>
    <w:rsid w:val="002D52DE"/>
    <w:rsid w:val="002E2F41"/>
    <w:rsid w:val="002E7F51"/>
    <w:rsid w:val="002F095C"/>
    <w:rsid w:val="002F0B14"/>
    <w:rsid w:val="002F28A9"/>
    <w:rsid w:val="002F42DE"/>
    <w:rsid w:val="002F4AD0"/>
    <w:rsid w:val="00327F36"/>
    <w:rsid w:val="00331E84"/>
    <w:rsid w:val="003612E9"/>
    <w:rsid w:val="003621B8"/>
    <w:rsid w:val="003636BF"/>
    <w:rsid w:val="00365843"/>
    <w:rsid w:val="00371442"/>
    <w:rsid w:val="003731CC"/>
    <w:rsid w:val="003845B4"/>
    <w:rsid w:val="00387B1A"/>
    <w:rsid w:val="00391CC8"/>
    <w:rsid w:val="00397485"/>
    <w:rsid w:val="003A03B5"/>
    <w:rsid w:val="003A6E46"/>
    <w:rsid w:val="003B5884"/>
    <w:rsid w:val="003B5E9B"/>
    <w:rsid w:val="003C0C80"/>
    <w:rsid w:val="003C5EE5"/>
    <w:rsid w:val="003C78D3"/>
    <w:rsid w:val="003D0602"/>
    <w:rsid w:val="003E1ACE"/>
    <w:rsid w:val="003E1C74"/>
    <w:rsid w:val="003E3C7F"/>
    <w:rsid w:val="004034D9"/>
    <w:rsid w:val="0040766F"/>
    <w:rsid w:val="00413763"/>
    <w:rsid w:val="00420885"/>
    <w:rsid w:val="00431110"/>
    <w:rsid w:val="00435414"/>
    <w:rsid w:val="004360CD"/>
    <w:rsid w:val="00436617"/>
    <w:rsid w:val="00437E83"/>
    <w:rsid w:val="00444BAF"/>
    <w:rsid w:val="00447BC6"/>
    <w:rsid w:val="004657EE"/>
    <w:rsid w:val="004716BB"/>
    <w:rsid w:val="00480AB4"/>
    <w:rsid w:val="00483CFA"/>
    <w:rsid w:val="004915D3"/>
    <w:rsid w:val="004958A5"/>
    <w:rsid w:val="004A4FDE"/>
    <w:rsid w:val="004A570E"/>
    <w:rsid w:val="004A6EC2"/>
    <w:rsid w:val="004B195C"/>
    <w:rsid w:val="004C2F7A"/>
    <w:rsid w:val="004C4A60"/>
    <w:rsid w:val="004D273C"/>
    <w:rsid w:val="004D5352"/>
    <w:rsid w:val="004E5DBB"/>
    <w:rsid w:val="005078D5"/>
    <w:rsid w:val="00514530"/>
    <w:rsid w:val="00521783"/>
    <w:rsid w:val="00522F16"/>
    <w:rsid w:val="00526246"/>
    <w:rsid w:val="00543B74"/>
    <w:rsid w:val="0056333E"/>
    <w:rsid w:val="00567106"/>
    <w:rsid w:val="00571316"/>
    <w:rsid w:val="00572204"/>
    <w:rsid w:val="0057586D"/>
    <w:rsid w:val="00581AC7"/>
    <w:rsid w:val="00591A0E"/>
    <w:rsid w:val="0059210B"/>
    <w:rsid w:val="005A1D3E"/>
    <w:rsid w:val="005C58CA"/>
    <w:rsid w:val="005C73E4"/>
    <w:rsid w:val="005E1D3C"/>
    <w:rsid w:val="005E1DC5"/>
    <w:rsid w:val="005F6876"/>
    <w:rsid w:val="00607441"/>
    <w:rsid w:val="0061772C"/>
    <w:rsid w:val="00625AE6"/>
    <w:rsid w:val="00632253"/>
    <w:rsid w:val="00642714"/>
    <w:rsid w:val="00644A4A"/>
    <w:rsid w:val="006455CE"/>
    <w:rsid w:val="00655841"/>
    <w:rsid w:val="00664057"/>
    <w:rsid w:val="00674BCA"/>
    <w:rsid w:val="006A30BF"/>
    <w:rsid w:val="006A3E83"/>
    <w:rsid w:val="006B2BFC"/>
    <w:rsid w:val="006B461E"/>
    <w:rsid w:val="006B509D"/>
    <w:rsid w:val="006B78B2"/>
    <w:rsid w:val="006C243E"/>
    <w:rsid w:val="006C5CC8"/>
    <w:rsid w:val="006C5F72"/>
    <w:rsid w:val="006C7012"/>
    <w:rsid w:val="006D197C"/>
    <w:rsid w:val="006D657B"/>
    <w:rsid w:val="006D6B90"/>
    <w:rsid w:val="006D746E"/>
    <w:rsid w:val="006E0AF3"/>
    <w:rsid w:val="006F0ABE"/>
    <w:rsid w:val="006F1983"/>
    <w:rsid w:val="00703934"/>
    <w:rsid w:val="00703CF1"/>
    <w:rsid w:val="00720515"/>
    <w:rsid w:val="00733017"/>
    <w:rsid w:val="00740D2B"/>
    <w:rsid w:val="007508F1"/>
    <w:rsid w:val="007568BC"/>
    <w:rsid w:val="00757AC4"/>
    <w:rsid w:val="00766DB3"/>
    <w:rsid w:val="007728D4"/>
    <w:rsid w:val="007821FB"/>
    <w:rsid w:val="00783310"/>
    <w:rsid w:val="00792537"/>
    <w:rsid w:val="00793110"/>
    <w:rsid w:val="007A0274"/>
    <w:rsid w:val="007A4A6D"/>
    <w:rsid w:val="007B2C6C"/>
    <w:rsid w:val="007B47B8"/>
    <w:rsid w:val="007C2701"/>
    <w:rsid w:val="007D1BCF"/>
    <w:rsid w:val="007D75CF"/>
    <w:rsid w:val="007E0440"/>
    <w:rsid w:val="007E6DC5"/>
    <w:rsid w:val="00802BB5"/>
    <w:rsid w:val="00811DB8"/>
    <w:rsid w:val="00813C56"/>
    <w:rsid w:val="00814A76"/>
    <w:rsid w:val="00831065"/>
    <w:rsid w:val="008323CF"/>
    <w:rsid w:val="0084439A"/>
    <w:rsid w:val="00847944"/>
    <w:rsid w:val="00857C12"/>
    <w:rsid w:val="00860B45"/>
    <w:rsid w:val="00863E6C"/>
    <w:rsid w:val="0088043C"/>
    <w:rsid w:val="00884889"/>
    <w:rsid w:val="008906C9"/>
    <w:rsid w:val="008A02F1"/>
    <w:rsid w:val="008A20D6"/>
    <w:rsid w:val="008C5738"/>
    <w:rsid w:val="008D04F0"/>
    <w:rsid w:val="008D05F1"/>
    <w:rsid w:val="008E12F6"/>
    <w:rsid w:val="008F3500"/>
    <w:rsid w:val="008F37F4"/>
    <w:rsid w:val="008F7564"/>
    <w:rsid w:val="008F7E4B"/>
    <w:rsid w:val="0090230C"/>
    <w:rsid w:val="0092091A"/>
    <w:rsid w:val="00924E3C"/>
    <w:rsid w:val="009270A2"/>
    <w:rsid w:val="00930545"/>
    <w:rsid w:val="009361D4"/>
    <w:rsid w:val="009375B4"/>
    <w:rsid w:val="00937615"/>
    <w:rsid w:val="00945233"/>
    <w:rsid w:val="009545A7"/>
    <w:rsid w:val="0095592E"/>
    <w:rsid w:val="009612BB"/>
    <w:rsid w:val="00970448"/>
    <w:rsid w:val="009773C8"/>
    <w:rsid w:val="00987D1E"/>
    <w:rsid w:val="00992F8D"/>
    <w:rsid w:val="009953B7"/>
    <w:rsid w:val="009A6947"/>
    <w:rsid w:val="009B2483"/>
    <w:rsid w:val="009B5E5B"/>
    <w:rsid w:val="009C411B"/>
    <w:rsid w:val="009C5A52"/>
    <w:rsid w:val="009C740A"/>
    <w:rsid w:val="009C7CF1"/>
    <w:rsid w:val="009D0248"/>
    <w:rsid w:val="009D0E09"/>
    <w:rsid w:val="00A01A5C"/>
    <w:rsid w:val="00A125C5"/>
    <w:rsid w:val="00A2451C"/>
    <w:rsid w:val="00A300D3"/>
    <w:rsid w:val="00A312CB"/>
    <w:rsid w:val="00A407DC"/>
    <w:rsid w:val="00A412CA"/>
    <w:rsid w:val="00A43206"/>
    <w:rsid w:val="00A54A9A"/>
    <w:rsid w:val="00A65EE7"/>
    <w:rsid w:val="00A70133"/>
    <w:rsid w:val="00A770A6"/>
    <w:rsid w:val="00A813B1"/>
    <w:rsid w:val="00A872B7"/>
    <w:rsid w:val="00A87C50"/>
    <w:rsid w:val="00A90057"/>
    <w:rsid w:val="00A9070D"/>
    <w:rsid w:val="00AA5410"/>
    <w:rsid w:val="00AB36C4"/>
    <w:rsid w:val="00AC32B2"/>
    <w:rsid w:val="00AC5383"/>
    <w:rsid w:val="00AD54A8"/>
    <w:rsid w:val="00AD7E09"/>
    <w:rsid w:val="00B100C9"/>
    <w:rsid w:val="00B1443B"/>
    <w:rsid w:val="00B1477D"/>
    <w:rsid w:val="00B16A21"/>
    <w:rsid w:val="00B17141"/>
    <w:rsid w:val="00B20E88"/>
    <w:rsid w:val="00B23395"/>
    <w:rsid w:val="00B30310"/>
    <w:rsid w:val="00B309B3"/>
    <w:rsid w:val="00B31575"/>
    <w:rsid w:val="00B31FAC"/>
    <w:rsid w:val="00B33873"/>
    <w:rsid w:val="00B57B90"/>
    <w:rsid w:val="00B751D8"/>
    <w:rsid w:val="00B7732A"/>
    <w:rsid w:val="00B8547D"/>
    <w:rsid w:val="00B92605"/>
    <w:rsid w:val="00B9377D"/>
    <w:rsid w:val="00BA4D30"/>
    <w:rsid w:val="00BD4075"/>
    <w:rsid w:val="00BF34A2"/>
    <w:rsid w:val="00C007D0"/>
    <w:rsid w:val="00C06B8A"/>
    <w:rsid w:val="00C17F09"/>
    <w:rsid w:val="00C250D5"/>
    <w:rsid w:val="00C33887"/>
    <w:rsid w:val="00C33F11"/>
    <w:rsid w:val="00C34522"/>
    <w:rsid w:val="00C35666"/>
    <w:rsid w:val="00C50C8D"/>
    <w:rsid w:val="00C56C1C"/>
    <w:rsid w:val="00C76B4F"/>
    <w:rsid w:val="00C8502D"/>
    <w:rsid w:val="00C92898"/>
    <w:rsid w:val="00C93A32"/>
    <w:rsid w:val="00C96A71"/>
    <w:rsid w:val="00CA4340"/>
    <w:rsid w:val="00CE2E37"/>
    <w:rsid w:val="00CE5238"/>
    <w:rsid w:val="00CE60D8"/>
    <w:rsid w:val="00CE7514"/>
    <w:rsid w:val="00D021C3"/>
    <w:rsid w:val="00D0441B"/>
    <w:rsid w:val="00D153A8"/>
    <w:rsid w:val="00D200A7"/>
    <w:rsid w:val="00D21C91"/>
    <w:rsid w:val="00D248DE"/>
    <w:rsid w:val="00D258CD"/>
    <w:rsid w:val="00D26336"/>
    <w:rsid w:val="00D31E52"/>
    <w:rsid w:val="00D4067A"/>
    <w:rsid w:val="00D46ED3"/>
    <w:rsid w:val="00D5064E"/>
    <w:rsid w:val="00D630A3"/>
    <w:rsid w:val="00D66D2A"/>
    <w:rsid w:val="00D8542D"/>
    <w:rsid w:val="00D85436"/>
    <w:rsid w:val="00D85811"/>
    <w:rsid w:val="00D858DF"/>
    <w:rsid w:val="00D91822"/>
    <w:rsid w:val="00DB07F1"/>
    <w:rsid w:val="00DB0BC6"/>
    <w:rsid w:val="00DC6A71"/>
    <w:rsid w:val="00DD057F"/>
    <w:rsid w:val="00DD57EA"/>
    <w:rsid w:val="00DD64B1"/>
    <w:rsid w:val="00DF1FC1"/>
    <w:rsid w:val="00E012A0"/>
    <w:rsid w:val="00E0357D"/>
    <w:rsid w:val="00E10A73"/>
    <w:rsid w:val="00E12533"/>
    <w:rsid w:val="00E216CB"/>
    <w:rsid w:val="00E25BF2"/>
    <w:rsid w:val="00E34E1E"/>
    <w:rsid w:val="00E454F1"/>
    <w:rsid w:val="00E46BB4"/>
    <w:rsid w:val="00E46FD3"/>
    <w:rsid w:val="00E73EB0"/>
    <w:rsid w:val="00EA0A13"/>
    <w:rsid w:val="00EA49F2"/>
    <w:rsid w:val="00EB095E"/>
    <w:rsid w:val="00EC0FFF"/>
    <w:rsid w:val="00EC3340"/>
    <w:rsid w:val="00EC3D55"/>
    <w:rsid w:val="00EC6C66"/>
    <w:rsid w:val="00ED1C3E"/>
    <w:rsid w:val="00ED343E"/>
    <w:rsid w:val="00ED5D1A"/>
    <w:rsid w:val="00ED6502"/>
    <w:rsid w:val="00EE547A"/>
    <w:rsid w:val="00F005D3"/>
    <w:rsid w:val="00F038E3"/>
    <w:rsid w:val="00F03D35"/>
    <w:rsid w:val="00F05A09"/>
    <w:rsid w:val="00F15EB4"/>
    <w:rsid w:val="00F240BB"/>
    <w:rsid w:val="00F264C5"/>
    <w:rsid w:val="00F26770"/>
    <w:rsid w:val="00F42CB8"/>
    <w:rsid w:val="00F57FED"/>
    <w:rsid w:val="00F60A2F"/>
    <w:rsid w:val="00F63B97"/>
    <w:rsid w:val="00F644CC"/>
    <w:rsid w:val="00F96B8F"/>
    <w:rsid w:val="00FB00F7"/>
    <w:rsid w:val="00FD3C94"/>
    <w:rsid w:val="00FE1D4D"/>
    <w:rsid w:val="00FE35EC"/>
    <w:rsid w:val="00FF48A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C617013"/>
  <w15:chartTrackingRefBased/>
  <w15:docId w15:val="{0A324EB8-4AAF-4ED4-A0DC-440031C4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210B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E216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E216CB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aliases w:val="Alineje,numbered list"/>
    <w:basedOn w:val="Navaden"/>
    <w:link w:val="OdstavekseznamaZnak"/>
    <w:uiPriority w:val="34"/>
    <w:qFormat/>
    <w:rsid w:val="00C34522"/>
    <w:pPr>
      <w:ind w:left="720"/>
      <w:contextualSpacing/>
    </w:pPr>
  </w:style>
  <w:style w:type="character" w:styleId="Pripombasklic">
    <w:name w:val="annotation reference"/>
    <w:basedOn w:val="Privzetapisavaodstavka"/>
    <w:rsid w:val="003E3C7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E3C7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3E3C7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E3C7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E3C7F"/>
    <w:rPr>
      <w:rFonts w:ascii="Arial" w:hAnsi="Arial"/>
      <w:b/>
      <w:bCs/>
      <w:lang w:val="en-US" w:eastAsia="en-US"/>
    </w:rPr>
  </w:style>
  <w:style w:type="character" w:customStyle="1" w:styleId="OdstavekseznamaZnak">
    <w:name w:val="Odstavek seznama Znak"/>
    <w:aliases w:val="Alineje Znak,numbered list Znak"/>
    <w:link w:val="Odstavekseznama"/>
    <w:uiPriority w:val="34"/>
    <w:qFormat/>
    <w:locked/>
    <w:rsid w:val="000C2D00"/>
    <w:rPr>
      <w:rFonts w:ascii="Arial" w:hAnsi="Arial"/>
      <w:szCs w:val="24"/>
      <w:lang w:val="en-US" w:eastAsia="en-US"/>
    </w:rPr>
  </w:style>
  <w:style w:type="paragraph" w:customStyle="1" w:styleId="zamik">
    <w:name w:val="zamik"/>
    <w:basedOn w:val="Navaden"/>
    <w:rsid w:val="00E454F1"/>
    <w:pPr>
      <w:spacing w:line="240" w:lineRule="auto"/>
      <w:ind w:firstLine="1021"/>
    </w:pPr>
    <w:rPr>
      <w:rFonts w:ascii="Times New Roman" w:hAnsi="Times New Roman"/>
      <w:sz w:val="24"/>
    </w:rPr>
  </w:style>
  <w:style w:type="paragraph" w:customStyle="1" w:styleId="center">
    <w:name w:val="center"/>
    <w:basedOn w:val="Navaden"/>
    <w:rsid w:val="00E454F1"/>
    <w:pPr>
      <w:spacing w:line="240" w:lineRule="auto"/>
      <w:jc w:val="center"/>
    </w:pPr>
    <w:rPr>
      <w:rFonts w:ascii="Times New Roman" w:hAnsi="Times New Roman"/>
      <w:sz w:val="24"/>
    </w:rPr>
  </w:style>
  <w:style w:type="paragraph" w:customStyle="1" w:styleId="alineazaodstavkom">
    <w:name w:val="alinea_za_odstavkom"/>
    <w:basedOn w:val="Navaden"/>
    <w:rsid w:val="006A30BF"/>
    <w:pPr>
      <w:spacing w:line="240" w:lineRule="auto"/>
      <w:ind w:hanging="425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24-01-287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zI_M\M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344083-461F-43D8-AE31-B9E1706C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</Template>
  <TotalTime>24</TotalTime>
  <Pages>5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Vladimirka Jošić</dc:creator>
  <cp:keywords/>
  <cp:lastModifiedBy>Vladimirka Jošić</cp:lastModifiedBy>
  <cp:revision>7</cp:revision>
  <cp:lastPrinted>2025-03-14T12:37:00Z</cp:lastPrinted>
  <dcterms:created xsi:type="dcterms:W3CDTF">2025-05-08T09:34:00Z</dcterms:created>
  <dcterms:modified xsi:type="dcterms:W3CDTF">2025-05-21T14:40:00Z</dcterms:modified>
</cp:coreProperties>
</file>