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634"/>
      </w:tblGrid>
      <w:tr w:rsidR="00F10A90" w:rsidRPr="00AA3405" w14:paraId="0EC7BE02" w14:textId="77777777" w:rsidTr="00D7541D">
        <w:trPr>
          <w:gridAfter w:val="2"/>
          <w:wAfter w:w="3450" w:type="dxa"/>
          <w:trHeight w:val="265"/>
        </w:trPr>
        <w:tc>
          <w:tcPr>
            <w:tcW w:w="6076" w:type="dxa"/>
            <w:gridSpan w:val="2"/>
          </w:tcPr>
          <w:p w14:paraId="3B50332B" w14:textId="10CCB08A" w:rsidR="00F10A90" w:rsidRPr="00AA3405" w:rsidRDefault="00F10A90" w:rsidP="00960851">
            <w:pPr>
              <w:overflowPunct w:val="0"/>
              <w:autoSpaceDE w:val="0"/>
              <w:autoSpaceDN w:val="0"/>
              <w:adjustRightInd w:val="0"/>
              <w:textAlignment w:val="baseline"/>
              <w:rPr>
                <w:rFonts w:cs="Arial"/>
                <w:szCs w:val="20"/>
                <w:lang w:eastAsia="sl-SI"/>
              </w:rPr>
            </w:pPr>
            <w:r w:rsidRPr="00AA3405">
              <w:rPr>
                <w:rFonts w:cs="Arial"/>
                <w:szCs w:val="20"/>
                <w:lang w:eastAsia="sl-SI"/>
              </w:rPr>
              <w:t xml:space="preserve">Številka: </w:t>
            </w:r>
            <w:r w:rsidR="00790E20" w:rsidRPr="00CC3DBE">
              <w:rPr>
                <w:rFonts w:cs="Arial"/>
                <w:szCs w:val="20"/>
              </w:rPr>
              <w:t>070-58/2025-2611</w:t>
            </w:r>
          </w:p>
        </w:tc>
      </w:tr>
      <w:tr w:rsidR="00F10A90" w:rsidRPr="00AA3405" w14:paraId="320CFD5F" w14:textId="77777777" w:rsidTr="00D7541D">
        <w:trPr>
          <w:gridAfter w:val="2"/>
          <w:wAfter w:w="3450" w:type="dxa"/>
          <w:trHeight w:val="265"/>
        </w:trPr>
        <w:tc>
          <w:tcPr>
            <w:tcW w:w="6076" w:type="dxa"/>
            <w:gridSpan w:val="2"/>
          </w:tcPr>
          <w:p w14:paraId="1FD10DD9" w14:textId="4DA3A4A4" w:rsidR="00F10A90" w:rsidRPr="00AA3405" w:rsidRDefault="00F10A90" w:rsidP="00360840">
            <w:pPr>
              <w:overflowPunct w:val="0"/>
              <w:autoSpaceDE w:val="0"/>
              <w:autoSpaceDN w:val="0"/>
              <w:adjustRightInd w:val="0"/>
              <w:textAlignment w:val="baseline"/>
              <w:rPr>
                <w:rFonts w:cs="Arial"/>
                <w:szCs w:val="20"/>
                <w:lang w:eastAsia="sl-SI"/>
              </w:rPr>
            </w:pPr>
            <w:r w:rsidRPr="00AA3405">
              <w:rPr>
                <w:rFonts w:cs="Arial"/>
                <w:szCs w:val="20"/>
                <w:lang w:eastAsia="sl-SI"/>
              </w:rPr>
              <w:t>Ljubljana,</w:t>
            </w:r>
            <w:r>
              <w:rPr>
                <w:rFonts w:cs="Arial"/>
                <w:szCs w:val="20"/>
                <w:lang w:eastAsia="sl-SI"/>
              </w:rPr>
              <w:t xml:space="preserve"> </w:t>
            </w:r>
            <w:r w:rsidR="003D7233">
              <w:rPr>
                <w:rFonts w:cs="Arial"/>
                <w:szCs w:val="20"/>
                <w:lang w:eastAsia="sl-SI"/>
              </w:rPr>
              <w:t>23</w:t>
            </w:r>
            <w:r w:rsidR="00B14DEF">
              <w:rPr>
                <w:rFonts w:cs="Arial"/>
                <w:szCs w:val="20"/>
                <w:lang w:eastAsia="sl-SI"/>
              </w:rPr>
              <w:t>. 2. 2026</w:t>
            </w:r>
          </w:p>
        </w:tc>
      </w:tr>
      <w:tr w:rsidR="00F10A90" w:rsidRPr="00AA3405" w14:paraId="4F8F7314" w14:textId="77777777" w:rsidTr="00D7541D">
        <w:trPr>
          <w:gridAfter w:val="2"/>
          <w:wAfter w:w="3450" w:type="dxa"/>
          <w:trHeight w:val="1046"/>
        </w:trPr>
        <w:tc>
          <w:tcPr>
            <w:tcW w:w="6076" w:type="dxa"/>
            <w:gridSpan w:val="2"/>
          </w:tcPr>
          <w:p w14:paraId="3761008D" w14:textId="77777777" w:rsidR="00F10A90" w:rsidRPr="00AA3405" w:rsidRDefault="00F10A90" w:rsidP="004061E5">
            <w:pPr>
              <w:rPr>
                <w:rFonts w:eastAsia="Calibri" w:cs="Arial"/>
                <w:szCs w:val="20"/>
              </w:rPr>
            </w:pPr>
          </w:p>
          <w:p w14:paraId="1F5EEF4D" w14:textId="77777777" w:rsidR="00F10A90" w:rsidRPr="00AA3405" w:rsidRDefault="00F10A90" w:rsidP="004061E5">
            <w:pPr>
              <w:rPr>
                <w:rFonts w:eastAsia="Calibri" w:cs="Arial"/>
                <w:szCs w:val="20"/>
              </w:rPr>
            </w:pPr>
            <w:r w:rsidRPr="00AA3405">
              <w:rPr>
                <w:rFonts w:eastAsia="Calibri" w:cs="Arial"/>
                <w:szCs w:val="20"/>
              </w:rPr>
              <w:t>GENERALNI SEKRETARIAT VLADE REPUBLIKE SLOVENIJE</w:t>
            </w:r>
          </w:p>
          <w:p w14:paraId="180F1ACB" w14:textId="77777777" w:rsidR="00F10A90" w:rsidRPr="00AA3405" w:rsidRDefault="00F10A90" w:rsidP="004061E5">
            <w:pPr>
              <w:rPr>
                <w:rFonts w:eastAsia="Calibri" w:cs="Arial"/>
                <w:szCs w:val="20"/>
              </w:rPr>
            </w:pPr>
            <w:hyperlink r:id="rId8" w:history="1">
              <w:r w:rsidRPr="00AA3405">
                <w:rPr>
                  <w:rFonts w:eastAsia="Calibri" w:cs="Arial"/>
                  <w:szCs w:val="20"/>
                  <w:u w:val="single"/>
                </w:rPr>
                <w:t>Gp.gs@gov.si</w:t>
              </w:r>
            </w:hyperlink>
          </w:p>
          <w:p w14:paraId="16838B9B" w14:textId="77777777" w:rsidR="00F10A90" w:rsidRPr="00AA3405" w:rsidRDefault="00F10A90" w:rsidP="004061E5">
            <w:pPr>
              <w:rPr>
                <w:rFonts w:eastAsia="Calibri" w:cs="Arial"/>
                <w:szCs w:val="20"/>
              </w:rPr>
            </w:pPr>
          </w:p>
        </w:tc>
      </w:tr>
      <w:tr w:rsidR="00F10A90" w:rsidRPr="00AA3405" w14:paraId="76D31A81" w14:textId="77777777" w:rsidTr="00D7541D">
        <w:trPr>
          <w:trHeight w:val="265"/>
        </w:trPr>
        <w:tc>
          <w:tcPr>
            <w:tcW w:w="9526" w:type="dxa"/>
            <w:gridSpan w:val="4"/>
          </w:tcPr>
          <w:p w14:paraId="4D3EA1D4" w14:textId="1FDB537E" w:rsidR="00F10A90" w:rsidRPr="00AA3405" w:rsidRDefault="00F10A90" w:rsidP="00AB07FA">
            <w:pPr>
              <w:rPr>
                <w:rFonts w:cs="Arial"/>
                <w:b/>
                <w:snapToGrid w:val="0"/>
                <w:szCs w:val="20"/>
              </w:rPr>
            </w:pPr>
            <w:r w:rsidRPr="00AA3405">
              <w:rPr>
                <w:rFonts w:cs="Arial"/>
                <w:b/>
                <w:szCs w:val="20"/>
                <w:lang w:eastAsia="sl-SI"/>
              </w:rPr>
              <w:t>ZADEVA:</w:t>
            </w:r>
            <w:r w:rsidR="00790E20">
              <w:rPr>
                <w:rFonts w:cs="Arial"/>
                <w:b/>
                <w:szCs w:val="20"/>
                <w:lang w:eastAsia="sl-SI"/>
              </w:rPr>
              <w:t xml:space="preserve"> </w:t>
            </w:r>
            <w:r w:rsidR="00AB07FA" w:rsidRPr="00AB07FA">
              <w:rPr>
                <w:b/>
                <w:bCs/>
              </w:rPr>
              <w:t xml:space="preserve">Odgovor Vlade Republike Slovenije na vprašanje Varuha človekovih pravic Republike Slovenije o kompetenčnem sporu med Ministrstvom za kulturo in Ministrstvom za delo, družino, socialne zadeve in enake možnosti glede financiranja razvoja slovenskega znakovnega jezika </w:t>
            </w:r>
            <w:r w:rsidRPr="00AB07FA">
              <w:rPr>
                <w:rFonts w:cs="Arial"/>
                <w:b/>
                <w:bCs/>
                <w:szCs w:val="20"/>
                <w:lang w:eastAsia="sl-SI"/>
              </w:rPr>
              <w:t>–</w:t>
            </w:r>
            <w:r w:rsidRPr="00AA3405">
              <w:rPr>
                <w:rFonts w:cs="Arial"/>
                <w:b/>
                <w:szCs w:val="20"/>
                <w:lang w:eastAsia="sl-SI"/>
              </w:rPr>
              <w:t xml:space="preserve"> predlog za obravnavo </w:t>
            </w:r>
          </w:p>
        </w:tc>
      </w:tr>
      <w:tr w:rsidR="00F10A90" w:rsidRPr="00AA3405" w14:paraId="4B97A8CA" w14:textId="77777777" w:rsidTr="00D7541D">
        <w:trPr>
          <w:trHeight w:val="265"/>
        </w:trPr>
        <w:tc>
          <w:tcPr>
            <w:tcW w:w="9526" w:type="dxa"/>
            <w:gridSpan w:val="4"/>
          </w:tcPr>
          <w:p w14:paraId="1BACB490" w14:textId="77777777" w:rsidR="00F10A90" w:rsidRPr="00AA3405" w:rsidRDefault="00F10A90" w:rsidP="004061E5">
            <w:pPr>
              <w:suppressAutoHyphens/>
              <w:overflowPunct w:val="0"/>
              <w:autoSpaceDE w:val="0"/>
              <w:autoSpaceDN w:val="0"/>
              <w:adjustRightInd w:val="0"/>
              <w:textAlignment w:val="baseline"/>
              <w:outlineLvl w:val="3"/>
              <w:rPr>
                <w:rFonts w:cs="Arial"/>
                <w:b/>
                <w:szCs w:val="20"/>
                <w:lang w:eastAsia="sl-SI"/>
              </w:rPr>
            </w:pPr>
            <w:r w:rsidRPr="00AA3405">
              <w:rPr>
                <w:rFonts w:cs="Arial"/>
                <w:b/>
                <w:szCs w:val="20"/>
                <w:lang w:eastAsia="sl-SI"/>
              </w:rPr>
              <w:t>1. Predlog sklepov vlade:</w:t>
            </w:r>
          </w:p>
        </w:tc>
      </w:tr>
      <w:tr w:rsidR="00F10A90" w:rsidRPr="00AA3405" w14:paraId="5BF2CC78" w14:textId="77777777" w:rsidTr="00D7541D">
        <w:trPr>
          <w:trHeight w:val="3108"/>
        </w:trPr>
        <w:tc>
          <w:tcPr>
            <w:tcW w:w="9526" w:type="dxa"/>
            <w:gridSpan w:val="4"/>
          </w:tcPr>
          <w:p w14:paraId="583567E2" w14:textId="306F5639" w:rsidR="00523EEB" w:rsidRDefault="00523EEB" w:rsidP="00523EEB">
            <w:pPr>
              <w:autoSpaceDE w:val="0"/>
              <w:autoSpaceDN w:val="0"/>
              <w:adjustRightInd w:val="0"/>
              <w:jc w:val="both"/>
              <w:rPr>
                <w:rFonts w:cs="Arial"/>
                <w:bCs/>
                <w:szCs w:val="20"/>
              </w:rPr>
            </w:pPr>
            <w:r w:rsidRPr="00AA3405">
              <w:rPr>
                <w:rFonts w:cs="Arial"/>
                <w:iCs/>
                <w:szCs w:val="20"/>
                <w:lang w:eastAsia="sl-SI"/>
              </w:rPr>
              <w:t xml:space="preserve">Na podlagi </w:t>
            </w:r>
            <w:r>
              <w:rPr>
                <w:rFonts w:cs="Arial"/>
                <w:bCs/>
                <w:szCs w:val="20"/>
              </w:rPr>
              <w:t xml:space="preserve">šestega odstavka </w:t>
            </w:r>
            <w:r w:rsidRPr="00AA3405">
              <w:rPr>
                <w:rFonts w:cs="Arial"/>
                <w:bCs/>
                <w:szCs w:val="20"/>
              </w:rPr>
              <w:t>21. člena Zakona o Vladi Republike Slovenije (</w:t>
            </w:r>
            <w:r w:rsidRPr="00AA3405">
              <w:rPr>
                <w:rFonts w:cs="Arial"/>
                <w:bCs/>
                <w:szCs w:val="20"/>
                <w:lang w:eastAsia="sl-SI"/>
              </w:rPr>
              <w:t>Uradni list RS, št. 24/05 – uradno prečiščeno besedilo, 109/08, 38/10 – ZUKN, 8/12, 21/13, 47/13 – ZDU-1G</w:t>
            </w:r>
            <w:r>
              <w:rPr>
                <w:rFonts w:cs="Arial"/>
                <w:bCs/>
                <w:szCs w:val="20"/>
                <w:lang w:eastAsia="sl-SI"/>
              </w:rPr>
              <w:t xml:space="preserve">, </w:t>
            </w:r>
            <w:r w:rsidRPr="00AA3405">
              <w:rPr>
                <w:rFonts w:cs="Arial"/>
                <w:bCs/>
                <w:szCs w:val="20"/>
                <w:lang w:eastAsia="sl-SI"/>
              </w:rPr>
              <w:t>65/14</w:t>
            </w:r>
            <w:r w:rsidR="00FE630A">
              <w:rPr>
                <w:rFonts w:cs="Arial"/>
                <w:bCs/>
                <w:szCs w:val="20"/>
                <w:lang w:eastAsia="sl-SI"/>
              </w:rPr>
              <w:t>,</w:t>
            </w:r>
            <w:r>
              <w:rPr>
                <w:rFonts w:cs="Arial"/>
                <w:bCs/>
                <w:szCs w:val="20"/>
                <w:lang w:eastAsia="sl-SI"/>
              </w:rPr>
              <w:t xml:space="preserve"> 55/17</w:t>
            </w:r>
            <w:r w:rsidR="00F72F09">
              <w:rPr>
                <w:rFonts w:cs="Arial"/>
                <w:bCs/>
                <w:szCs w:val="20"/>
                <w:lang w:eastAsia="sl-SI"/>
              </w:rPr>
              <w:t>,</w:t>
            </w:r>
            <w:r w:rsidR="00FE630A">
              <w:rPr>
                <w:rFonts w:cs="Arial"/>
                <w:bCs/>
                <w:szCs w:val="20"/>
                <w:lang w:eastAsia="sl-SI"/>
              </w:rPr>
              <w:t xml:space="preserve"> 163/22</w:t>
            </w:r>
            <w:r w:rsidR="00F72F09">
              <w:rPr>
                <w:rFonts w:cs="Arial"/>
                <w:bCs/>
                <w:szCs w:val="20"/>
                <w:lang w:eastAsia="sl-SI"/>
              </w:rPr>
              <w:t xml:space="preserve"> in 57/25-ZF</w:t>
            </w:r>
            <w:r w:rsidRPr="00AA3405">
              <w:rPr>
                <w:rFonts w:cs="Arial"/>
                <w:bCs/>
                <w:szCs w:val="20"/>
              </w:rPr>
              <w:t>)</w:t>
            </w:r>
            <w:r>
              <w:rPr>
                <w:rFonts w:cs="Arial"/>
                <w:bCs/>
                <w:szCs w:val="20"/>
              </w:rPr>
              <w:t xml:space="preserve"> </w:t>
            </w:r>
            <w:r w:rsidRPr="00AA3405">
              <w:rPr>
                <w:rFonts w:cs="Arial"/>
                <w:bCs/>
                <w:szCs w:val="20"/>
              </w:rPr>
              <w:t xml:space="preserve">je Vlada Republike Slovenije na ... </w:t>
            </w:r>
            <w:proofErr w:type="gramStart"/>
            <w:r w:rsidRPr="00AA3405">
              <w:rPr>
                <w:rFonts w:cs="Arial"/>
                <w:bCs/>
                <w:szCs w:val="20"/>
              </w:rPr>
              <w:t>seji</w:t>
            </w:r>
            <w:proofErr w:type="gramEnd"/>
            <w:r w:rsidRPr="00AA3405">
              <w:rPr>
                <w:rFonts w:cs="Arial"/>
                <w:bCs/>
                <w:szCs w:val="20"/>
              </w:rPr>
              <w:t xml:space="preserve"> d</w:t>
            </w:r>
            <w:r>
              <w:rPr>
                <w:rFonts w:cs="Arial"/>
                <w:bCs/>
                <w:szCs w:val="20"/>
              </w:rPr>
              <w:t xml:space="preserve">ne ... sprejela naslednji </w:t>
            </w:r>
          </w:p>
          <w:p w14:paraId="2C7B8A10" w14:textId="77777777" w:rsidR="00523EEB" w:rsidRPr="001D7BAC" w:rsidRDefault="00523EEB" w:rsidP="004061E5">
            <w:pPr>
              <w:autoSpaceDE w:val="0"/>
              <w:autoSpaceDN w:val="0"/>
              <w:adjustRightInd w:val="0"/>
              <w:jc w:val="both"/>
              <w:rPr>
                <w:rFonts w:cs="Arial"/>
                <w:bCs/>
                <w:szCs w:val="20"/>
              </w:rPr>
            </w:pPr>
          </w:p>
          <w:p w14:paraId="59EADE6F" w14:textId="77777777" w:rsidR="002C1FDB" w:rsidRDefault="002C1FDB" w:rsidP="004061E5">
            <w:pPr>
              <w:autoSpaceDE w:val="0"/>
              <w:autoSpaceDN w:val="0"/>
              <w:adjustRightInd w:val="0"/>
              <w:jc w:val="both"/>
              <w:rPr>
                <w:rFonts w:cs="Arial"/>
                <w:bCs/>
                <w:szCs w:val="20"/>
              </w:rPr>
            </w:pPr>
          </w:p>
          <w:p w14:paraId="22642DDB" w14:textId="75AE2744" w:rsidR="00C21FE3" w:rsidRDefault="00434E62" w:rsidP="00493CF3">
            <w:pPr>
              <w:autoSpaceDE w:val="0"/>
              <w:autoSpaceDN w:val="0"/>
              <w:adjustRightInd w:val="0"/>
              <w:jc w:val="center"/>
              <w:rPr>
                <w:rFonts w:cs="Arial"/>
                <w:b/>
                <w:bCs/>
                <w:szCs w:val="20"/>
                <w:lang w:eastAsia="sl-SI"/>
              </w:rPr>
            </w:pPr>
            <w:r>
              <w:rPr>
                <w:rFonts w:cs="Arial"/>
                <w:bCs/>
                <w:szCs w:val="20"/>
              </w:rPr>
              <w:t>SKLEP:</w:t>
            </w:r>
          </w:p>
          <w:p w14:paraId="783FE2C0" w14:textId="77777777" w:rsidR="00F10A90" w:rsidRPr="00AA3405" w:rsidRDefault="00F10A90" w:rsidP="004061E5">
            <w:pPr>
              <w:ind w:left="360"/>
              <w:jc w:val="both"/>
              <w:rPr>
                <w:rFonts w:cs="Arial"/>
                <w:bCs/>
                <w:szCs w:val="20"/>
              </w:rPr>
            </w:pPr>
          </w:p>
          <w:p w14:paraId="6C29364E" w14:textId="77777777" w:rsidR="00687FF1" w:rsidRPr="00687FF1" w:rsidRDefault="00687FF1" w:rsidP="005A6B95">
            <w:pPr>
              <w:autoSpaceDE w:val="0"/>
              <w:autoSpaceDN w:val="0"/>
              <w:adjustRightInd w:val="0"/>
              <w:jc w:val="both"/>
              <w:rPr>
                <w:rFonts w:cs="Arial"/>
                <w:snapToGrid w:val="0"/>
                <w:szCs w:val="20"/>
              </w:rPr>
            </w:pPr>
            <w:bookmarkStart w:id="0" w:name="_Hlk71118759"/>
          </w:p>
          <w:p w14:paraId="2496CF66" w14:textId="290B652E" w:rsidR="0095279E" w:rsidRPr="0095279E" w:rsidRDefault="00591624" w:rsidP="0095279E">
            <w:pPr>
              <w:jc w:val="both"/>
              <w:rPr>
                <w:rFonts w:cs="Arial"/>
                <w:szCs w:val="20"/>
              </w:rPr>
            </w:pPr>
            <w:bookmarkStart w:id="1" w:name="_Hlk221712298"/>
            <w:r w:rsidRPr="0095279E">
              <w:rPr>
                <w:rFonts w:cs="Arial"/>
                <w:snapToGrid w:val="0"/>
                <w:szCs w:val="20"/>
              </w:rPr>
              <w:t>Vlada Republike Slovenije</w:t>
            </w:r>
            <w:bookmarkEnd w:id="1"/>
            <w:r w:rsidR="00E63283" w:rsidRPr="0095279E">
              <w:rPr>
                <w:rFonts w:cs="Arial"/>
                <w:snapToGrid w:val="0"/>
                <w:szCs w:val="20"/>
              </w:rPr>
              <w:t xml:space="preserve"> </w:t>
            </w:r>
            <w:r w:rsidR="0095279E" w:rsidRPr="0095279E">
              <w:rPr>
                <w:rFonts w:cs="Arial"/>
                <w:szCs w:val="20"/>
              </w:rPr>
              <w:t xml:space="preserve">je sprejela Odgovor </w:t>
            </w:r>
            <w:r w:rsidR="00FD29E2">
              <w:rPr>
                <w:rFonts w:cs="Arial"/>
                <w:szCs w:val="20"/>
              </w:rPr>
              <w:t xml:space="preserve">na vprašanje </w:t>
            </w:r>
            <w:r w:rsidR="0095279E" w:rsidRPr="0095279E">
              <w:rPr>
                <w:rFonts w:cs="Arial"/>
                <w:szCs w:val="20"/>
              </w:rPr>
              <w:t xml:space="preserve">Varuha človekovih pravic Republike Slovenije </w:t>
            </w:r>
            <w:r w:rsidR="0095279E" w:rsidRPr="0095279E">
              <w:t>o kompetenčnem sporu med Ministrstvom za kulturo in Ministrstvom za delo, družino, socialne zadeve in enake možnosti glede financiranja razvoja slovenskega znakovnega jezika</w:t>
            </w:r>
            <w:r w:rsidR="0095279E" w:rsidRPr="0095279E">
              <w:rPr>
                <w:rFonts w:cs="Arial"/>
                <w:szCs w:val="20"/>
              </w:rPr>
              <w:t>.</w:t>
            </w:r>
          </w:p>
          <w:p w14:paraId="25E734BC" w14:textId="489F4B67" w:rsidR="00687FF1" w:rsidRPr="00B22CE5" w:rsidRDefault="00591624" w:rsidP="00B22CE5">
            <w:pPr>
              <w:jc w:val="both"/>
              <w:rPr>
                <w:rFonts w:cs="Arial"/>
                <w:snapToGrid w:val="0"/>
                <w:szCs w:val="20"/>
              </w:rPr>
            </w:pPr>
            <w:r w:rsidRPr="00B22CE5">
              <w:rPr>
                <w:rFonts w:cs="Arial"/>
                <w:snapToGrid w:val="0"/>
                <w:szCs w:val="20"/>
              </w:rPr>
              <w:t xml:space="preserve"> </w:t>
            </w:r>
          </w:p>
          <w:bookmarkEnd w:id="0"/>
          <w:p w14:paraId="5219366C" w14:textId="77777777" w:rsidR="00FB0969" w:rsidRDefault="00FB0969" w:rsidP="005A6B95">
            <w:pPr>
              <w:pStyle w:val="Odstavekseznama"/>
              <w:rPr>
                <w:snapToGrid w:val="0"/>
              </w:rPr>
            </w:pPr>
          </w:p>
          <w:p w14:paraId="25E0283A" w14:textId="77777777" w:rsidR="00FB0969" w:rsidRPr="00687FF1" w:rsidRDefault="00FB0969" w:rsidP="005A6B95">
            <w:pPr>
              <w:spacing w:line="240" w:lineRule="exact"/>
              <w:jc w:val="both"/>
              <w:rPr>
                <w:rFonts w:cs="Arial"/>
                <w:szCs w:val="20"/>
              </w:rPr>
            </w:pPr>
          </w:p>
          <w:p w14:paraId="2373FC35" w14:textId="77777777" w:rsidR="007F6EF4" w:rsidRPr="007F6EF4" w:rsidRDefault="007F6EF4" w:rsidP="004061E5">
            <w:pPr>
              <w:pStyle w:val="Odstavekseznama"/>
              <w:autoSpaceDE w:val="0"/>
              <w:autoSpaceDN w:val="0"/>
              <w:adjustRightInd w:val="0"/>
              <w:jc w:val="both"/>
              <w:rPr>
                <w:rFonts w:cs="Arial"/>
                <w:szCs w:val="20"/>
              </w:rPr>
            </w:pPr>
          </w:p>
          <w:p w14:paraId="339F4D81" w14:textId="05FB2DAB" w:rsidR="00D024CE" w:rsidRPr="00F10A90" w:rsidRDefault="00D024CE" w:rsidP="00D024CE">
            <w:pPr>
              <w:spacing w:line="240" w:lineRule="auto"/>
              <w:ind w:left="4320"/>
              <w:jc w:val="both"/>
              <w:rPr>
                <w:rFonts w:cs="Arial"/>
                <w:szCs w:val="20"/>
                <w:lang w:eastAsia="sl-SI"/>
              </w:rPr>
            </w:pPr>
            <w:r>
              <w:rPr>
                <w:rFonts w:cs="Arial"/>
                <w:szCs w:val="20"/>
              </w:rPr>
              <w:t xml:space="preserve"> </w:t>
            </w:r>
            <w:r w:rsidR="006C6CC1">
              <w:rPr>
                <w:rFonts w:cs="Arial"/>
                <w:szCs w:val="20"/>
              </w:rPr>
              <w:t>Barbara Kolenko Helbl</w:t>
            </w:r>
            <w:r>
              <w:rPr>
                <w:rFonts w:cs="Arial"/>
                <w:szCs w:val="20"/>
              </w:rPr>
              <w:t xml:space="preserve">                                                                                                               </w:t>
            </w:r>
          </w:p>
          <w:p w14:paraId="50EFB4B6" w14:textId="6855229D" w:rsidR="00D024CE" w:rsidRPr="00AA3405" w:rsidRDefault="00D024CE" w:rsidP="00D024CE">
            <w:pPr>
              <w:spacing w:line="240" w:lineRule="auto"/>
              <w:ind w:left="4320"/>
              <w:jc w:val="both"/>
              <w:rPr>
                <w:rFonts w:cs="Arial"/>
                <w:szCs w:val="20"/>
                <w:lang w:eastAsia="sl-SI"/>
              </w:rPr>
            </w:pPr>
            <w:r w:rsidRPr="00F10A90">
              <w:rPr>
                <w:rFonts w:cs="Arial"/>
                <w:szCs w:val="20"/>
                <w:lang w:eastAsia="sl-SI"/>
              </w:rPr>
              <w:t>GENERALN</w:t>
            </w:r>
            <w:r>
              <w:rPr>
                <w:rFonts w:cs="Arial"/>
                <w:szCs w:val="20"/>
                <w:lang w:eastAsia="sl-SI"/>
              </w:rPr>
              <w:t>A</w:t>
            </w:r>
            <w:r w:rsidRPr="00F10A90">
              <w:rPr>
                <w:rFonts w:cs="Arial"/>
                <w:szCs w:val="20"/>
                <w:lang w:eastAsia="sl-SI"/>
              </w:rPr>
              <w:t xml:space="preserve"> SEKRETAR</w:t>
            </w:r>
            <w:r w:rsidR="008F2960">
              <w:rPr>
                <w:rFonts w:cs="Arial"/>
                <w:szCs w:val="20"/>
                <w:lang w:eastAsia="sl-SI"/>
              </w:rPr>
              <w:t>K</w:t>
            </w:r>
            <w:r>
              <w:rPr>
                <w:rFonts w:cs="Arial"/>
                <w:szCs w:val="20"/>
                <w:lang w:eastAsia="sl-SI"/>
              </w:rPr>
              <w:t>A</w:t>
            </w:r>
          </w:p>
          <w:p w14:paraId="16F4951E" w14:textId="77777777" w:rsidR="00F10A90" w:rsidRDefault="00F10A90" w:rsidP="004061E5">
            <w:pPr>
              <w:rPr>
                <w:rFonts w:cs="Arial"/>
                <w:szCs w:val="20"/>
              </w:rPr>
            </w:pPr>
          </w:p>
          <w:p w14:paraId="18B35CDA" w14:textId="77777777" w:rsidR="0095279E" w:rsidRPr="008B4787" w:rsidRDefault="0095279E" w:rsidP="0095279E">
            <w:pPr>
              <w:autoSpaceDE w:val="0"/>
              <w:autoSpaceDN w:val="0"/>
              <w:adjustRightInd w:val="0"/>
              <w:rPr>
                <w:rFonts w:cs="Arial"/>
                <w:szCs w:val="20"/>
              </w:rPr>
            </w:pPr>
            <w:r w:rsidRPr="008B4787">
              <w:rPr>
                <w:rFonts w:cs="Arial"/>
                <w:szCs w:val="20"/>
              </w:rPr>
              <w:t>Priloga:</w:t>
            </w:r>
          </w:p>
          <w:p w14:paraId="33FDD17E" w14:textId="644471A3" w:rsidR="0095279E" w:rsidRPr="008B4787" w:rsidRDefault="0095279E" w:rsidP="0095279E">
            <w:pPr>
              <w:pStyle w:val="Odstavekseznama"/>
              <w:numPr>
                <w:ilvl w:val="0"/>
                <w:numId w:val="36"/>
              </w:numPr>
              <w:jc w:val="both"/>
              <w:rPr>
                <w:rFonts w:cs="Arial"/>
                <w:szCs w:val="20"/>
              </w:rPr>
            </w:pPr>
            <w:r w:rsidRPr="00641842">
              <w:rPr>
                <w:rFonts w:cs="Arial"/>
                <w:szCs w:val="20"/>
              </w:rPr>
              <w:t xml:space="preserve">Odgovor Vlade Republike Slovenije </w:t>
            </w:r>
            <w:r w:rsidR="00FD29E2">
              <w:rPr>
                <w:rFonts w:cs="Arial"/>
                <w:szCs w:val="20"/>
              </w:rPr>
              <w:t xml:space="preserve">na vprašanje </w:t>
            </w:r>
            <w:r w:rsidRPr="0095279E">
              <w:rPr>
                <w:rFonts w:cs="Arial"/>
                <w:szCs w:val="20"/>
              </w:rPr>
              <w:t>Varuh</w:t>
            </w:r>
            <w:r w:rsidR="00FD29E2">
              <w:rPr>
                <w:rFonts w:cs="Arial"/>
                <w:szCs w:val="20"/>
              </w:rPr>
              <w:t>a</w:t>
            </w:r>
            <w:r w:rsidRPr="0095279E">
              <w:rPr>
                <w:rFonts w:cs="Arial"/>
                <w:szCs w:val="20"/>
              </w:rPr>
              <w:t xml:space="preserve"> človekovih pravic Republike Slovenije </w:t>
            </w:r>
            <w:r w:rsidR="00FD29E2">
              <w:rPr>
                <w:rFonts w:cs="Arial"/>
                <w:szCs w:val="20"/>
              </w:rPr>
              <w:t>o</w:t>
            </w:r>
            <w:r w:rsidRPr="0095279E">
              <w:t xml:space="preserve"> kompetenčne</w:t>
            </w:r>
            <w:r w:rsidR="00FD29E2">
              <w:t>m</w:t>
            </w:r>
            <w:r w:rsidRPr="0095279E">
              <w:t xml:space="preserve"> spor</w:t>
            </w:r>
            <w:r w:rsidR="00FD29E2">
              <w:t>u</w:t>
            </w:r>
            <w:r w:rsidRPr="0095279E">
              <w:t xml:space="preserve"> med Ministrstvom za kulturo in Ministrstvom za delo, družino, socialne zadeve in enake možnosti </w:t>
            </w:r>
            <w:r w:rsidR="00FD29E2" w:rsidRPr="0095279E">
              <w:t xml:space="preserve">glede </w:t>
            </w:r>
            <w:r w:rsidRPr="0095279E">
              <w:t>financiranj</w:t>
            </w:r>
            <w:r w:rsidR="00FD29E2">
              <w:t>a</w:t>
            </w:r>
            <w:r w:rsidRPr="0095279E">
              <w:t xml:space="preserve"> razvoja slovenskega znakovnega jezika</w:t>
            </w:r>
            <w:r w:rsidR="00FD29E2">
              <w:t>.</w:t>
            </w:r>
            <w:r w:rsidRPr="008B4787">
              <w:rPr>
                <w:rFonts w:cs="Arial"/>
                <w:szCs w:val="20"/>
              </w:rPr>
              <w:t xml:space="preserve"> </w:t>
            </w:r>
          </w:p>
          <w:p w14:paraId="2B5A8E64" w14:textId="77777777" w:rsidR="0095279E" w:rsidRPr="008B4787" w:rsidRDefault="0095279E" w:rsidP="0095279E">
            <w:pPr>
              <w:pStyle w:val="Neotevilenodstavek"/>
              <w:spacing w:before="0" w:after="0" w:line="260" w:lineRule="exact"/>
              <w:ind w:left="720"/>
              <w:rPr>
                <w:sz w:val="20"/>
                <w:szCs w:val="20"/>
              </w:rPr>
            </w:pPr>
          </w:p>
          <w:p w14:paraId="4C154DF8" w14:textId="77777777" w:rsidR="0095279E" w:rsidRDefault="0095279E" w:rsidP="0095279E">
            <w:pPr>
              <w:pStyle w:val="Neotevilenodstavek"/>
              <w:spacing w:before="0" w:after="0" w:line="260" w:lineRule="exact"/>
              <w:rPr>
                <w:sz w:val="20"/>
                <w:szCs w:val="20"/>
              </w:rPr>
            </w:pPr>
            <w:r w:rsidRPr="008B4787">
              <w:rPr>
                <w:sz w:val="20"/>
                <w:szCs w:val="20"/>
              </w:rPr>
              <w:t>Sklep prejmejo:</w:t>
            </w:r>
          </w:p>
          <w:p w14:paraId="68696F84" w14:textId="77777777" w:rsidR="0095279E" w:rsidRDefault="0095279E" w:rsidP="0095279E">
            <w:pPr>
              <w:pStyle w:val="Neotevilenodstavek"/>
              <w:numPr>
                <w:ilvl w:val="0"/>
                <w:numId w:val="21"/>
              </w:numPr>
              <w:spacing w:before="0" w:after="0" w:line="260" w:lineRule="exact"/>
              <w:textAlignment w:val="auto"/>
              <w:rPr>
                <w:iCs/>
                <w:sz w:val="20"/>
                <w:szCs w:val="20"/>
              </w:rPr>
            </w:pPr>
            <w:r>
              <w:rPr>
                <w:iCs/>
                <w:sz w:val="20"/>
                <w:szCs w:val="20"/>
              </w:rPr>
              <w:t xml:space="preserve">Varuh človekovih pravic </w:t>
            </w:r>
            <w:r w:rsidRPr="00641842">
              <w:rPr>
                <w:sz w:val="20"/>
                <w:szCs w:val="20"/>
              </w:rPr>
              <w:t>Republike Slovenije</w:t>
            </w:r>
            <w:r>
              <w:rPr>
                <w:iCs/>
                <w:sz w:val="20"/>
                <w:szCs w:val="20"/>
              </w:rPr>
              <w:t>,</w:t>
            </w:r>
          </w:p>
          <w:p w14:paraId="2FE80008" w14:textId="77777777" w:rsidR="0095279E" w:rsidRDefault="0095279E" w:rsidP="0095279E">
            <w:pPr>
              <w:pStyle w:val="Neotevilenodstavek"/>
              <w:numPr>
                <w:ilvl w:val="0"/>
                <w:numId w:val="21"/>
              </w:numPr>
              <w:spacing w:before="0" w:after="0" w:line="260" w:lineRule="exact"/>
              <w:textAlignment w:val="auto"/>
              <w:rPr>
                <w:iCs/>
                <w:sz w:val="20"/>
                <w:szCs w:val="20"/>
              </w:rPr>
            </w:pPr>
            <w:r w:rsidRPr="008B4787">
              <w:rPr>
                <w:iCs/>
                <w:sz w:val="20"/>
                <w:szCs w:val="20"/>
              </w:rPr>
              <w:t>Ministrstvo za delo, družino, socialne zadeve in enake možnosti,</w:t>
            </w:r>
          </w:p>
          <w:p w14:paraId="72560E04" w14:textId="77777777" w:rsidR="0095279E" w:rsidRPr="00381BB9" w:rsidRDefault="0095279E" w:rsidP="0095279E">
            <w:pPr>
              <w:pStyle w:val="Neotevilenodstavek"/>
              <w:numPr>
                <w:ilvl w:val="0"/>
                <w:numId w:val="21"/>
              </w:numPr>
              <w:spacing w:before="0" w:after="0" w:line="260" w:lineRule="exact"/>
              <w:textAlignment w:val="auto"/>
              <w:rPr>
                <w:iCs/>
                <w:sz w:val="20"/>
                <w:szCs w:val="20"/>
              </w:rPr>
            </w:pPr>
            <w:r>
              <w:rPr>
                <w:iCs/>
                <w:sz w:val="20"/>
                <w:szCs w:val="20"/>
              </w:rPr>
              <w:t>Ministrstvo za kulturo,</w:t>
            </w:r>
          </w:p>
          <w:p w14:paraId="6A64AADC" w14:textId="77777777" w:rsidR="0095279E" w:rsidRPr="008B4787" w:rsidRDefault="0095279E" w:rsidP="0095279E">
            <w:pPr>
              <w:pStyle w:val="Neotevilenodstavek"/>
              <w:numPr>
                <w:ilvl w:val="0"/>
                <w:numId w:val="21"/>
              </w:numPr>
              <w:spacing w:before="0" w:after="0" w:line="260" w:lineRule="exact"/>
              <w:textAlignment w:val="auto"/>
              <w:rPr>
                <w:iCs/>
                <w:sz w:val="20"/>
                <w:szCs w:val="20"/>
              </w:rPr>
            </w:pPr>
            <w:r>
              <w:rPr>
                <w:iCs/>
                <w:sz w:val="20"/>
                <w:szCs w:val="20"/>
              </w:rPr>
              <w:t>Ministrstvo za finance,</w:t>
            </w:r>
          </w:p>
          <w:p w14:paraId="65467B3D" w14:textId="7BABC520" w:rsidR="00F10A90" w:rsidRPr="0095279E" w:rsidRDefault="0095279E" w:rsidP="0095279E">
            <w:pPr>
              <w:pStyle w:val="Neotevilenodstavek"/>
              <w:numPr>
                <w:ilvl w:val="0"/>
                <w:numId w:val="21"/>
              </w:numPr>
              <w:spacing w:before="0" w:after="0" w:line="260" w:lineRule="exact"/>
              <w:textAlignment w:val="auto"/>
              <w:rPr>
                <w:iCs/>
                <w:sz w:val="20"/>
                <w:szCs w:val="20"/>
              </w:rPr>
            </w:pPr>
            <w:r w:rsidRPr="008B4787">
              <w:rPr>
                <w:iCs/>
                <w:sz w:val="20"/>
                <w:szCs w:val="20"/>
              </w:rPr>
              <w:t>Služba Vlade Republike Slovenije za zakonodajo</w:t>
            </w:r>
            <w:r>
              <w:rPr>
                <w:iCs/>
                <w:sz w:val="20"/>
                <w:szCs w:val="20"/>
              </w:rPr>
              <w:t>.</w:t>
            </w:r>
          </w:p>
        </w:tc>
      </w:tr>
      <w:tr w:rsidR="00251DF4" w:rsidRPr="00AA3405" w14:paraId="2F9D1BF4" w14:textId="77777777" w:rsidTr="00D7541D">
        <w:tc>
          <w:tcPr>
            <w:tcW w:w="9526" w:type="dxa"/>
            <w:gridSpan w:val="4"/>
          </w:tcPr>
          <w:p w14:paraId="0C9AF45C" w14:textId="0D936328" w:rsidR="00251DF4" w:rsidRPr="00251DF4" w:rsidRDefault="00251DF4" w:rsidP="00251DF4">
            <w:pPr>
              <w:overflowPunct w:val="0"/>
              <w:autoSpaceDE w:val="0"/>
              <w:autoSpaceDN w:val="0"/>
              <w:adjustRightInd w:val="0"/>
              <w:spacing w:line="240" w:lineRule="auto"/>
              <w:jc w:val="both"/>
              <w:textAlignment w:val="baseline"/>
              <w:rPr>
                <w:rFonts w:cs="Arial"/>
                <w:b/>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251DF4" w:rsidRPr="00AA3405" w14:paraId="54EFE2AD" w14:textId="77777777" w:rsidTr="00D7541D">
        <w:tc>
          <w:tcPr>
            <w:tcW w:w="9526" w:type="dxa"/>
            <w:gridSpan w:val="4"/>
          </w:tcPr>
          <w:p w14:paraId="6FDBEE7C" w14:textId="77777777" w:rsidR="00251DF4" w:rsidRDefault="00251DF4"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Luka Mesec, minister </w:t>
            </w:r>
          </w:p>
          <w:p w14:paraId="6358F4B2" w14:textId="77777777" w:rsidR="00251DF4" w:rsidRDefault="00251DF4"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Igor Feketija, državni sekretar</w:t>
            </w:r>
          </w:p>
          <w:p w14:paraId="66B02EFF" w14:textId="77777777" w:rsidR="00251DF4" w:rsidRDefault="00251DF4"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Mag. Andrejka Znoj, generalna direktorica na Direktoratu za invalide</w:t>
            </w:r>
          </w:p>
          <w:p w14:paraId="1007E0C7" w14:textId="452744CC" w:rsidR="00251DF4" w:rsidRDefault="00DD1F10"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Mag. Denis Minič</w:t>
            </w:r>
            <w:r w:rsidR="00251DF4">
              <w:rPr>
                <w:rFonts w:cs="Arial"/>
                <w:iCs/>
                <w:szCs w:val="20"/>
                <w:lang w:eastAsia="sl-SI"/>
              </w:rPr>
              <w:t xml:space="preserve">, vodja Sektorja za </w:t>
            </w:r>
            <w:r>
              <w:rPr>
                <w:rFonts w:cs="Arial"/>
                <w:iCs/>
                <w:szCs w:val="20"/>
                <w:lang w:eastAsia="sl-SI"/>
              </w:rPr>
              <w:t>izenačevanje možnosti</w:t>
            </w:r>
            <w:r w:rsidR="00251DF4">
              <w:rPr>
                <w:rFonts w:cs="Arial"/>
                <w:iCs/>
                <w:szCs w:val="20"/>
                <w:lang w:eastAsia="sl-SI"/>
              </w:rPr>
              <w:t xml:space="preserve"> invalidov</w:t>
            </w:r>
          </w:p>
          <w:p w14:paraId="394631C3" w14:textId="7CB23F77" w:rsidR="00251DF4" w:rsidRPr="00AA3405" w:rsidRDefault="00251DF4"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Mag. Metka Voler, sekretarka na Sektorju za izenačevanje možnosti za invalide</w:t>
            </w:r>
          </w:p>
        </w:tc>
      </w:tr>
      <w:tr w:rsidR="00251DF4" w:rsidRPr="00AA3405" w14:paraId="22212E1F" w14:textId="77777777" w:rsidTr="00D7541D">
        <w:tc>
          <w:tcPr>
            <w:tcW w:w="9526" w:type="dxa"/>
            <w:gridSpan w:val="4"/>
          </w:tcPr>
          <w:p w14:paraId="11D7E2B6" w14:textId="04B1C0D3" w:rsidR="00251DF4" w:rsidRPr="00AA3405" w:rsidRDefault="00251DF4" w:rsidP="00251DF4">
            <w:pPr>
              <w:overflowPunct w:val="0"/>
              <w:autoSpaceDE w:val="0"/>
              <w:autoSpaceDN w:val="0"/>
              <w:adjustRightInd w:val="0"/>
              <w:spacing w:line="240" w:lineRule="auto"/>
              <w:jc w:val="both"/>
              <w:textAlignment w:val="baseline"/>
              <w:rPr>
                <w:rFonts w:cs="Arial"/>
                <w:b/>
                <w:iCs/>
                <w:szCs w:val="20"/>
                <w:lang w:eastAsia="sl-SI"/>
              </w:rPr>
            </w:pPr>
            <w:r w:rsidRPr="00AA3405">
              <w:rPr>
                <w:rFonts w:cs="Arial"/>
                <w:b/>
                <w:szCs w:val="20"/>
                <w:lang w:eastAsia="sl-SI"/>
              </w:rPr>
              <w:t xml:space="preserve">3. </w:t>
            </w:r>
            <w:r w:rsidRPr="00AE1F83">
              <w:rPr>
                <w:rFonts w:cs="Arial"/>
                <w:b/>
                <w:iCs/>
                <w:szCs w:val="20"/>
                <w:lang w:eastAsia="sl-SI"/>
              </w:rPr>
              <w:t xml:space="preserve">Zunanji strokovnjaki, ki so </w:t>
            </w:r>
            <w:r w:rsidRPr="00AE1F83">
              <w:rPr>
                <w:rFonts w:cs="Arial"/>
                <w:b/>
                <w:szCs w:val="20"/>
                <w:lang w:eastAsia="sl-SI"/>
              </w:rPr>
              <w:t>sodelovali pri pripravi dela ali celotnega gradiva:</w:t>
            </w:r>
          </w:p>
        </w:tc>
      </w:tr>
      <w:tr w:rsidR="00251DF4" w:rsidRPr="00AA3405" w14:paraId="355DA77F" w14:textId="77777777" w:rsidTr="00D7541D">
        <w:tc>
          <w:tcPr>
            <w:tcW w:w="9526" w:type="dxa"/>
            <w:gridSpan w:val="4"/>
          </w:tcPr>
          <w:p w14:paraId="75A42649" w14:textId="0E872905" w:rsidR="00251DF4" w:rsidRPr="00AA3405" w:rsidRDefault="00DD1F10" w:rsidP="00251DF4">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w:t>
            </w:r>
          </w:p>
        </w:tc>
      </w:tr>
      <w:tr w:rsidR="00251DF4" w:rsidRPr="00AA3405" w14:paraId="4C594B27" w14:textId="77777777" w:rsidTr="00D7541D">
        <w:tc>
          <w:tcPr>
            <w:tcW w:w="9526" w:type="dxa"/>
            <w:gridSpan w:val="4"/>
          </w:tcPr>
          <w:p w14:paraId="12BF34CD" w14:textId="77777777" w:rsidR="00251DF4" w:rsidRPr="00AA3405" w:rsidRDefault="00251DF4" w:rsidP="00251DF4">
            <w:pPr>
              <w:overflowPunct w:val="0"/>
              <w:autoSpaceDE w:val="0"/>
              <w:autoSpaceDN w:val="0"/>
              <w:adjustRightInd w:val="0"/>
              <w:spacing w:line="240" w:lineRule="auto"/>
              <w:jc w:val="both"/>
              <w:textAlignment w:val="baseline"/>
              <w:rPr>
                <w:rFonts w:cs="Arial"/>
                <w:b/>
                <w:iCs/>
                <w:szCs w:val="20"/>
                <w:lang w:eastAsia="sl-SI"/>
              </w:rPr>
            </w:pPr>
            <w:r w:rsidRPr="00AA3405">
              <w:rPr>
                <w:rFonts w:cs="Arial"/>
                <w:b/>
                <w:szCs w:val="20"/>
                <w:lang w:eastAsia="sl-SI"/>
              </w:rPr>
              <w:lastRenderedPageBreak/>
              <w:t>4. Predstavniki vlade, ki bodo sodelovali pri delu državnega zbora:</w:t>
            </w:r>
          </w:p>
        </w:tc>
      </w:tr>
      <w:tr w:rsidR="00251DF4" w:rsidRPr="00AA3405" w14:paraId="0BAD40AB" w14:textId="77777777" w:rsidTr="00D7541D">
        <w:tc>
          <w:tcPr>
            <w:tcW w:w="9526" w:type="dxa"/>
            <w:gridSpan w:val="4"/>
          </w:tcPr>
          <w:p w14:paraId="18A4F73B" w14:textId="77777777" w:rsidR="00251DF4" w:rsidRPr="00AA3405" w:rsidRDefault="00251DF4" w:rsidP="00251DF4">
            <w:pPr>
              <w:overflowPunct w:val="0"/>
              <w:autoSpaceDE w:val="0"/>
              <w:autoSpaceDN w:val="0"/>
              <w:adjustRightInd w:val="0"/>
              <w:spacing w:line="240" w:lineRule="auto"/>
              <w:jc w:val="both"/>
              <w:textAlignment w:val="baseline"/>
              <w:rPr>
                <w:rFonts w:cs="Arial"/>
                <w:b/>
                <w:szCs w:val="20"/>
                <w:lang w:eastAsia="sl-SI"/>
              </w:rPr>
            </w:pPr>
            <w:r w:rsidRPr="00AA3405">
              <w:rPr>
                <w:rFonts w:cs="Arial"/>
                <w:iCs/>
                <w:szCs w:val="20"/>
                <w:lang w:eastAsia="sl-SI"/>
              </w:rPr>
              <w:t>/</w:t>
            </w:r>
          </w:p>
        </w:tc>
      </w:tr>
      <w:tr w:rsidR="00251DF4" w:rsidRPr="00AA3405" w14:paraId="135AB2F6" w14:textId="77777777" w:rsidTr="00D7541D">
        <w:tc>
          <w:tcPr>
            <w:tcW w:w="9526" w:type="dxa"/>
            <w:gridSpan w:val="4"/>
          </w:tcPr>
          <w:p w14:paraId="1096965F" w14:textId="4F08D2BE" w:rsidR="00251DF4" w:rsidRPr="00AA3405" w:rsidRDefault="005C0D51" w:rsidP="00251DF4">
            <w:pPr>
              <w:overflowPunct w:val="0"/>
              <w:autoSpaceDE w:val="0"/>
              <w:autoSpaceDN w:val="0"/>
              <w:adjustRightInd w:val="0"/>
              <w:spacing w:line="240" w:lineRule="auto"/>
              <w:jc w:val="both"/>
              <w:textAlignment w:val="baseline"/>
              <w:rPr>
                <w:rFonts w:cs="Arial"/>
                <w:szCs w:val="20"/>
                <w:lang w:eastAsia="sl-SI"/>
              </w:rPr>
            </w:pPr>
            <w:r>
              <w:rPr>
                <w:rFonts w:cs="Arial"/>
                <w:b/>
                <w:szCs w:val="20"/>
                <w:lang w:eastAsia="sl-SI"/>
              </w:rPr>
              <w:t xml:space="preserve">5. </w:t>
            </w:r>
            <w:r w:rsidR="00251DF4" w:rsidRPr="00AA3405">
              <w:rPr>
                <w:rFonts w:cs="Arial"/>
                <w:b/>
                <w:szCs w:val="20"/>
                <w:lang w:eastAsia="sl-SI"/>
              </w:rPr>
              <w:t>Kratek povzetek gradiva:</w:t>
            </w:r>
            <w:r w:rsidR="00251DF4" w:rsidRPr="00AA3405">
              <w:rPr>
                <w:rFonts w:cs="Arial"/>
                <w:szCs w:val="20"/>
                <w:lang w:eastAsia="sl-SI"/>
              </w:rPr>
              <w:t xml:space="preserve"> </w:t>
            </w:r>
          </w:p>
          <w:p w14:paraId="03D89ECC" w14:textId="4D554CDA" w:rsidR="005342E7" w:rsidRDefault="00893A2A" w:rsidP="00251DF4">
            <w:pPr>
              <w:pStyle w:val="Neotevilenodstavek"/>
              <w:spacing w:before="0" w:after="0" w:line="260" w:lineRule="exact"/>
              <w:rPr>
                <w:sz w:val="20"/>
                <w:szCs w:val="20"/>
              </w:rPr>
            </w:pPr>
            <w:r w:rsidRPr="00657212">
              <w:rPr>
                <w:sz w:val="20"/>
                <w:szCs w:val="20"/>
              </w:rPr>
              <w:t xml:space="preserve">Varuh človekovih pravic Republike </w:t>
            </w:r>
            <w:r w:rsidRPr="005342E7">
              <w:rPr>
                <w:sz w:val="20"/>
                <w:szCs w:val="20"/>
              </w:rPr>
              <w:t xml:space="preserve">Slovenije </w:t>
            </w:r>
            <w:r w:rsidR="005342E7">
              <w:rPr>
                <w:sz w:val="20"/>
                <w:szCs w:val="20"/>
              </w:rPr>
              <w:t xml:space="preserve">ponovno </w:t>
            </w:r>
            <w:r w:rsidRPr="005342E7">
              <w:rPr>
                <w:sz w:val="20"/>
                <w:szCs w:val="20"/>
              </w:rPr>
              <w:t xml:space="preserve">poziva, da </w:t>
            </w:r>
            <w:r w:rsidR="00D84029" w:rsidRPr="005342E7">
              <w:rPr>
                <w:sz w:val="20"/>
                <w:szCs w:val="20"/>
              </w:rPr>
              <w:t xml:space="preserve">se Vlada </w:t>
            </w:r>
            <w:r w:rsidRPr="005342E7">
              <w:rPr>
                <w:sz w:val="20"/>
                <w:szCs w:val="20"/>
              </w:rPr>
              <w:t>Republik</w:t>
            </w:r>
            <w:r w:rsidR="00D84029" w:rsidRPr="005342E7">
              <w:rPr>
                <w:sz w:val="20"/>
                <w:szCs w:val="20"/>
              </w:rPr>
              <w:t>e</w:t>
            </w:r>
            <w:r w:rsidRPr="005342E7">
              <w:rPr>
                <w:sz w:val="20"/>
                <w:szCs w:val="20"/>
              </w:rPr>
              <w:t xml:space="preserve"> Slovenij</w:t>
            </w:r>
            <w:r w:rsidR="00D84029" w:rsidRPr="005342E7">
              <w:rPr>
                <w:sz w:val="20"/>
                <w:szCs w:val="20"/>
              </w:rPr>
              <w:t xml:space="preserve">e </w:t>
            </w:r>
            <w:r w:rsidR="00261A32">
              <w:rPr>
                <w:sz w:val="20"/>
                <w:szCs w:val="20"/>
              </w:rPr>
              <w:t xml:space="preserve">(v nadaljnjem besedilu: Vlada RS) </w:t>
            </w:r>
            <w:r w:rsidR="00D84029" w:rsidRPr="005342E7">
              <w:rPr>
                <w:sz w:val="20"/>
                <w:szCs w:val="20"/>
              </w:rPr>
              <w:t>opredeli do vprašanja, katero ministrstvo je pristojno za</w:t>
            </w:r>
            <w:r w:rsidRPr="005342E7">
              <w:rPr>
                <w:sz w:val="20"/>
                <w:szCs w:val="20"/>
              </w:rPr>
              <w:t xml:space="preserve"> sistemsko financiranje razvoja slovenskega znakovnega jezika </w:t>
            </w:r>
            <w:r w:rsidR="00D84029" w:rsidRPr="005342E7">
              <w:rPr>
                <w:sz w:val="20"/>
                <w:szCs w:val="20"/>
              </w:rPr>
              <w:t xml:space="preserve">ter kako se bo zagotovilo, da se financiranje uredi sistemsko in ne zgolj skozi projekte. </w:t>
            </w:r>
          </w:p>
          <w:p w14:paraId="0F57C166" w14:textId="06423B58" w:rsidR="00251DF4" w:rsidRPr="00A86C3A" w:rsidRDefault="00893A2A" w:rsidP="00251DF4">
            <w:pPr>
              <w:pStyle w:val="Neotevilenodstavek"/>
              <w:spacing w:before="0" w:after="0" w:line="260" w:lineRule="exact"/>
              <w:rPr>
                <w:sz w:val="20"/>
                <w:szCs w:val="20"/>
              </w:rPr>
            </w:pPr>
            <w:r w:rsidRPr="005342E7">
              <w:rPr>
                <w:sz w:val="20"/>
                <w:szCs w:val="20"/>
              </w:rPr>
              <w:t xml:space="preserve">Vlada </w:t>
            </w:r>
            <w:r w:rsidR="00D84029" w:rsidRPr="005342E7">
              <w:rPr>
                <w:sz w:val="20"/>
                <w:szCs w:val="20"/>
              </w:rPr>
              <w:t>R</w:t>
            </w:r>
            <w:r w:rsidR="00261A32">
              <w:rPr>
                <w:sz w:val="20"/>
                <w:szCs w:val="20"/>
              </w:rPr>
              <w:t>S</w:t>
            </w:r>
            <w:r w:rsidR="00D84029" w:rsidRPr="005342E7">
              <w:rPr>
                <w:sz w:val="20"/>
                <w:szCs w:val="20"/>
              </w:rPr>
              <w:t xml:space="preserve"> </w:t>
            </w:r>
            <w:r w:rsidRPr="005342E7">
              <w:rPr>
                <w:sz w:val="20"/>
                <w:szCs w:val="20"/>
              </w:rPr>
              <w:t xml:space="preserve">pojasnjuje, </w:t>
            </w:r>
            <w:r w:rsidR="00D84029" w:rsidRPr="005342E7">
              <w:rPr>
                <w:sz w:val="20"/>
                <w:szCs w:val="20"/>
              </w:rPr>
              <w:t xml:space="preserve">da je področje slovenskega znakovnega jezika po svoji naravi </w:t>
            </w:r>
            <w:r w:rsidR="00D84029" w:rsidRPr="00A86C3A">
              <w:rPr>
                <w:sz w:val="20"/>
                <w:szCs w:val="20"/>
              </w:rPr>
              <w:t xml:space="preserve">medresorsko, ter poudarja, da se ustavna pravica, ki zagotavlja svobodno uporabo in razvoj slovenskega znakovnega jezika, že uresničuje skozi veljavno zakonodajo ter skozi redno financiranje in izvajanje nalog, ki jih na tem področju zagotavljata tako </w:t>
            </w:r>
            <w:r w:rsidR="00A86C3A" w:rsidRPr="00A86C3A">
              <w:rPr>
                <w:sz w:val="20"/>
                <w:szCs w:val="20"/>
              </w:rPr>
              <w:t xml:space="preserve">Ministrstvo za delo, družino, socialne zadeve in enake možnosti </w:t>
            </w:r>
            <w:r w:rsidR="00D84029" w:rsidRPr="00A86C3A">
              <w:rPr>
                <w:sz w:val="20"/>
                <w:szCs w:val="20"/>
              </w:rPr>
              <w:t xml:space="preserve">kot </w:t>
            </w:r>
            <w:r w:rsidR="00A86C3A" w:rsidRPr="00A86C3A">
              <w:rPr>
                <w:sz w:val="20"/>
                <w:szCs w:val="20"/>
              </w:rPr>
              <w:t>Ministrstvo za kulturo</w:t>
            </w:r>
            <w:r w:rsidR="00D84029" w:rsidRPr="00A86C3A">
              <w:rPr>
                <w:sz w:val="20"/>
                <w:szCs w:val="20"/>
              </w:rPr>
              <w:t xml:space="preserve">. </w:t>
            </w:r>
          </w:p>
          <w:p w14:paraId="7C138177" w14:textId="560289B0" w:rsidR="005342E7" w:rsidRPr="00EC3AC5" w:rsidRDefault="005342E7" w:rsidP="005342E7">
            <w:pPr>
              <w:jc w:val="both"/>
              <w:rPr>
                <w:b/>
                <w:szCs w:val="20"/>
              </w:rPr>
            </w:pPr>
            <w:r w:rsidRPr="00A86C3A">
              <w:rPr>
                <w:szCs w:val="20"/>
              </w:rPr>
              <w:t xml:space="preserve">Vlada </w:t>
            </w:r>
            <w:r w:rsidR="00F50FC0" w:rsidRPr="00A86C3A">
              <w:rPr>
                <w:szCs w:val="20"/>
              </w:rPr>
              <w:t>R</w:t>
            </w:r>
            <w:r w:rsidR="00261A32">
              <w:rPr>
                <w:szCs w:val="20"/>
              </w:rPr>
              <w:t>S</w:t>
            </w:r>
            <w:r w:rsidR="00F50FC0" w:rsidRPr="00A86C3A">
              <w:rPr>
                <w:szCs w:val="20"/>
              </w:rPr>
              <w:t xml:space="preserve"> </w:t>
            </w:r>
            <w:r w:rsidRPr="00A86C3A">
              <w:rPr>
                <w:szCs w:val="20"/>
              </w:rPr>
              <w:t>dodaja tudi, da ob upoštevanju dejstva, da se mandat Vlade</w:t>
            </w:r>
            <w:r w:rsidR="00F50FC0" w:rsidRPr="00A86C3A">
              <w:rPr>
                <w:szCs w:val="20"/>
              </w:rPr>
              <w:t xml:space="preserve"> </w:t>
            </w:r>
            <w:r w:rsidR="00261A32">
              <w:rPr>
                <w:szCs w:val="20"/>
              </w:rPr>
              <w:t>RS</w:t>
            </w:r>
            <w:r w:rsidRPr="00A86C3A">
              <w:rPr>
                <w:szCs w:val="20"/>
              </w:rPr>
              <w:t xml:space="preserve"> izteka, bi sprejem odločitve o trajni</w:t>
            </w:r>
            <w:r w:rsidRPr="00533DF6">
              <w:t xml:space="preserve"> sistemski pristojnosti tik pred njegovim iztekom lahko vplival na stabilnost in kontinuiteto ureditve. </w:t>
            </w:r>
            <w:r>
              <w:t>Z</w:t>
            </w:r>
            <w:r w:rsidRPr="00533DF6">
              <w:t xml:space="preserve">ato ocenjuje, da je z vidika odgovornega upravljanja primerneje, da se dokončna odločitev o nosilcu sistemske ureditve razvoja slovenskega znakovnega jezika sprejme v naslednjem mandatu. </w:t>
            </w:r>
          </w:p>
        </w:tc>
      </w:tr>
      <w:tr w:rsidR="00251DF4" w:rsidRPr="00AA3405" w14:paraId="4D8A3E00" w14:textId="77777777" w:rsidTr="00D7541D">
        <w:tc>
          <w:tcPr>
            <w:tcW w:w="9526" w:type="dxa"/>
            <w:gridSpan w:val="4"/>
          </w:tcPr>
          <w:p w14:paraId="19903D3E" w14:textId="77777777" w:rsidR="00251DF4" w:rsidRPr="00AA3405" w:rsidRDefault="00251DF4" w:rsidP="00251DF4">
            <w:pPr>
              <w:suppressAutoHyphens/>
              <w:overflowPunct w:val="0"/>
              <w:autoSpaceDE w:val="0"/>
              <w:autoSpaceDN w:val="0"/>
              <w:adjustRightInd w:val="0"/>
              <w:spacing w:line="240" w:lineRule="auto"/>
              <w:textAlignment w:val="baseline"/>
              <w:outlineLvl w:val="3"/>
              <w:rPr>
                <w:rFonts w:cs="Arial"/>
                <w:b/>
                <w:szCs w:val="20"/>
                <w:lang w:eastAsia="sl-SI"/>
              </w:rPr>
            </w:pPr>
            <w:r w:rsidRPr="00AA3405">
              <w:rPr>
                <w:rFonts w:cs="Arial"/>
                <w:b/>
                <w:szCs w:val="20"/>
                <w:lang w:eastAsia="sl-SI"/>
              </w:rPr>
              <w:t>6. Presoja posledic za:</w:t>
            </w:r>
          </w:p>
        </w:tc>
      </w:tr>
      <w:tr w:rsidR="00251DF4" w:rsidRPr="00AA3405" w14:paraId="56B16BFA" w14:textId="77777777" w:rsidTr="00D7541D">
        <w:tc>
          <w:tcPr>
            <w:tcW w:w="1448" w:type="dxa"/>
          </w:tcPr>
          <w:p w14:paraId="4B7974F8"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a)</w:t>
            </w:r>
          </w:p>
        </w:tc>
        <w:tc>
          <w:tcPr>
            <w:tcW w:w="5444" w:type="dxa"/>
            <w:gridSpan w:val="2"/>
          </w:tcPr>
          <w:p w14:paraId="0D892850" w14:textId="77777777" w:rsidR="00251DF4" w:rsidRPr="00AA3405" w:rsidRDefault="00251DF4" w:rsidP="00251DF4">
            <w:pPr>
              <w:overflowPunct w:val="0"/>
              <w:autoSpaceDE w:val="0"/>
              <w:autoSpaceDN w:val="0"/>
              <w:adjustRightInd w:val="0"/>
              <w:spacing w:line="240" w:lineRule="auto"/>
              <w:jc w:val="both"/>
              <w:textAlignment w:val="baseline"/>
              <w:rPr>
                <w:rFonts w:cs="Arial"/>
                <w:szCs w:val="20"/>
                <w:lang w:eastAsia="sl-SI"/>
              </w:rPr>
            </w:pPr>
            <w:r w:rsidRPr="00AA3405">
              <w:rPr>
                <w:rFonts w:cs="Arial"/>
                <w:szCs w:val="20"/>
                <w:lang w:eastAsia="sl-SI"/>
              </w:rPr>
              <w:t>javnofinančna sredstva nad 40.000</w:t>
            </w:r>
            <w:proofErr w:type="gramStart"/>
            <w:r w:rsidRPr="00AA3405">
              <w:rPr>
                <w:rFonts w:cs="Arial"/>
                <w:szCs w:val="20"/>
                <w:lang w:eastAsia="sl-SI"/>
              </w:rPr>
              <w:t xml:space="preserve"> EUR</w:t>
            </w:r>
            <w:proofErr w:type="gramEnd"/>
            <w:r w:rsidRPr="00AA3405">
              <w:rPr>
                <w:rFonts w:cs="Arial"/>
                <w:szCs w:val="20"/>
                <w:lang w:eastAsia="sl-SI"/>
              </w:rPr>
              <w:t xml:space="preserve"> v tekočem in naslednjih treh letih</w:t>
            </w:r>
          </w:p>
        </w:tc>
        <w:tc>
          <w:tcPr>
            <w:tcW w:w="2634" w:type="dxa"/>
            <w:vAlign w:val="center"/>
          </w:tcPr>
          <w:p w14:paraId="61DC2CD9" w14:textId="77777777" w:rsidR="00251DF4" w:rsidRPr="00AA3405" w:rsidRDefault="00251DF4" w:rsidP="00251DF4">
            <w:pPr>
              <w:overflowPunct w:val="0"/>
              <w:autoSpaceDE w:val="0"/>
              <w:autoSpaceDN w:val="0"/>
              <w:adjustRightInd w:val="0"/>
              <w:spacing w:line="240" w:lineRule="auto"/>
              <w:jc w:val="center"/>
              <w:textAlignment w:val="baseline"/>
              <w:rPr>
                <w:rFonts w:cs="Arial"/>
                <w:iCs/>
                <w:szCs w:val="20"/>
                <w:lang w:eastAsia="sl-SI"/>
              </w:rPr>
            </w:pPr>
            <w:r w:rsidRPr="00AA3405">
              <w:rPr>
                <w:rFonts w:cs="Arial"/>
                <w:szCs w:val="20"/>
                <w:lang w:eastAsia="sl-SI"/>
              </w:rPr>
              <w:t>NE</w:t>
            </w:r>
          </w:p>
        </w:tc>
      </w:tr>
      <w:tr w:rsidR="00251DF4" w:rsidRPr="00AA3405" w14:paraId="093CDF5D" w14:textId="77777777" w:rsidTr="00D7541D">
        <w:tc>
          <w:tcPr>
            <w:tcW w:w="1448" w:type="dxa"/>
          </w:tcPr>
          <w:p w14:paraId="6F884C48"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b)</w:t>
            </w:r>
          </w:p>
        </w:tc>
        <w:tc>
          <w:tcPr>
            <w:tcW w:w="5444" w:type="dxa"/>
            <w:gridSpan w:val="2"/>
          </w:tcPr>
          <w:p w14:paraId="5AE346AA" w14:textId="77777777" w:rsidR="00251DF4" w:rsidRPr="00AA3405" w:rsidRDefault="00251DF4" w:rsidP="00251DF4">
            <w:pPr>
              <w:overflowPunct w:val="0"/>
              <w:autoSpaceDE w:val="0"/>
              <w:autoSpaceDN w:val="0"/>
              <w:adjustRightInd w:val="0"/>
              <w:spacing w:line="240" w:lineRule="auto"/>
              <w:jc w:val="both"/>
              <w:textAlignment w:val="baseline"/>
              <w:rPr>
                <w:rFonts w:cs="Arial"/>
                <w:iCs/>
                <w:szCs w:val="20"/>
                <w:lang w:eastAsia="sl-SI"/>
              </w:rPr>
            </w:pPr>
            <w:r w:rsidRPr="00AA3405">
              <w:rPr>
                <w:rFonts w:cs="Arial"/>
                <w:bCs/>
                <w:szCs w:val="20"/>
                <w:lang w:eastAsia="sl-SI"/>
              </w:rPr>
              <w:t>usklajenost slovenskega pravnega reda s pravnim redom Evropske unije</w:t>
            </w:r>
          </w:p>
        </w:tc>
        <w:tc>
          <w:tcPr>
            <w:tcW w:w="2634" w:type="dxa"/>
            <w:vAlign w:val="center"/>
          </w:tcPr>
          <w:p w14:paraId="5C1ABFCC" w14:textId="77777777" w:rsidR="00251DF4" w:rsidRPr="00AA3405" w:rsidRDefault="00251DF4" w:rsidP="00251DF4">
            <w:pPr>
              <w:overflowPunct w:val="0"/>
              <w:autoSpaceDE w:val="0"/>
              <w:autoSpaceDN w:val="0"/>
              <w:adjustRightInd w:val="0"/>
              <w:spacing w:line="240" w:lineRule="auto"/>
              <w:jc w:val="center"/>
              <w:textAlignment w:val="baseline"/>
              <w:rPr>
                <w:rFonts w:cs="Arial"/>
                <w:iCs/>
                <w:szCs w:val="20"/>
                <w:lang w:eastAsia="sl-SI"/>
              </w:rPr>
            </w:pPr>
            <w:r w:rsidRPr="00AA3405">
              <w:rPr>
                <w:rFonts w:cs="Arial"/>
                <w:szCs w:val="20"/>
                <w:lang w:eastAsia="sl-SI"/>
              </w:rPr>
              <w:t>NE</w:t>
            </w:r>
          </w:p>
        </w:tc>
      </w:tr>
      <w:tr w:rsidR="00251DF4" w:rsidRPr="00AA3405" w14:paraId="6DB545F8" w14:textId="77777777" w:rsidTr="00D7541D">
        <w:tc>
          <w:tcPr>
            <w:tcW w:w="1448" w:type="dxa"/>
          </w:tcPr>
          <w:p w14:paraId="7F5195A0"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c)</w:t>
            </w:r>
          </w:p>
        </w:tc>
        <w:tc>
          <w:tcPr>
            <w:tcW w:w="5444" w:type="dxa"/>
            <w:gridSpan w:val="2"/>
          </w:tcPr>
          <w:p w14:paraId="77E606B8" w14:textId="77777777" w:rsidR="00251DF4" w:rsidRPr="00AA3405" w:rsidRDefault="00251DF4" w:rsidP="00251DF4">
            <w:pPr>
              <w:overflowPunct w:val="0"/>
              <w:autoSpaceDE w:val="0"/>
              <w:autoSpaceDN w:val="0"/>
              <w:adjustRightInd w:val="0"/>
              <w:spacing w:line="240" w:lineRule="auto"/>
              <w:jc w:val="both"/>
              <w:textAlignment w:val="baseline"/>
              <w:rPr>
                <w:rFonts w:cs="Arial"/>
                <w:iCs/>
                <w:szCs w:val="20"/>
                <w:lang w:eastAsia="sl-SI"/>
              </w:rPr>
            </w:pPr>
            <w:r w:rsidRPr="00AA3405">
              <w:rPr>
                <w:rFonts w:cs="Arial"/>
                <w:szCs w:val="20"/>
                <w:lang w:eastAsia="sl-SI"/>
              </w:rPr>
              <w:t>administrativne posledice</w:t>
            </w:r>
          </w:p>
        </w:tc>
        <w:tc>
          <w:tcPr>
            <w:tcW w:w="2634" w:type="dxa"/>
            <w:vAlign w:val="center"/>
          </w:tcPr>
          <w:p w14:paraId="4E9CBAC0" w14:textId="77777777" w:rsidR="00251DF4" w:rsidRPr="00AA3405" w:rsidRDefault="00251DF4" w:rsidP="00251DF4">
            <w:pPr>
              <w:overflowPunct w:val="0"/>
              <w:autoSpaceDE w:val="0"/>
              <w:autoSpaceDN w:val="0"/>
              <w:adjustRightInd w:val="0"/>
              <w:spacing w:line="240" w:lineRule="auto"/>
              <w:jc w:val="center"/>
              <w:textAlignment w:val="baseline"/>
              <w:rPr>
                <w:rFonts w:cs="Arial"/>
                <w:szCs w:val="20"/>
                <w:lang w:eastAsia="sl-SI"/>
              </w:rPr>
            </w:pPr>
            <w:r w:rsidRPr="00AA3405">
              <w:rPr>
                <w:rFonts w:cs="Arial"/>
                <w:szCs w:val="20"/>
                <w:lang w:eastAsia="sl-SI"/>
              </w:rPr>
              <w:t>NE</w:t>
            </w:r>
          </w:p>
        </w:tc>
      </w:tr>
      <w:tr w:rsidR="00251DF4" w:rsidRPr="00AA3405" w14:paraId="26073420" w14:textId="77777777" w:rsidTr="00D7541D">
        <w:tc>
          <w:tcPr>
            <w:tcW w:w="1448" w:type="dxa"/>
          </w:tcPr>
          <w:p w14:paraId="5E4A1C59"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č)</w:t>
            </w:r>
          </w:p>
        </w:tc>
        <w:tc>
          <w:tcPr>
            <w:tcW w:w="5444" w:type="dxa"/>
            <w:gridSpan w:val="2"/>
          </w:tcPr>
          <w:p w14:paraId="5C2E79D7" w14:textId="77777777" w:rsidR="00251DF4" w:rsidRPr="00AA3405" w:rsidRDefault="00251DF4" w:rsidP="00251DF4">
            <w:pPr>
              <w:overflowPunct w:val="0"/>
              <w:autoSpaceDE w:val="0"/>
              <w:autoSpaceDN w:val="0"/>
              <w:adjustRightInd w:val="0"/>
              <w:spacing w:line="240" w:lineRule="auto"/>
              <w:jc w:val="both"/>
              <w:textAlignment w:val="baseline"/>
              <w:rPr>
                <w:rFonts w:cs="Arial"/>
                <w:bCs/>
                <w:szCs w:val="20"/>
                <w:lang w:eastAsia="sl-SI"/>
              </w:rPr>
            </w:pPr>
            <w:r w:rsidRPr="00AA3405">
              <w:rPr>
                <w:rFonts w:cs="Arial"/>
                <w:szCs w:val="20"/>
                <w:lang w:eastAsia="sl-SI"/>
              </w:rPr>
              <w:t>gospodarstvo, zlasti</w:t>
            </w:r>
            <w:r w:rsidRPr="00AA3405">
              <w:rPr>
                <w:rFonts w:cs="Arial"/>
                <w:bCs/>
                <w:szCs w:val="20"/>
                <w:lang w:eastAsia="sl-SI"/>
              </w:rPr>
              <w:t xml:space="preserve"> mala in srednja podjetja ter konkurenčnost podjetij</w:t>
            </w:r>
          </w:p>
        </w:tc>
        <w:tc>
          <w:tcPr>
            <w:tcW w:w="2634" w:type="dxa"/>
            <w:vAlign w:val="center"/>
          </w:tcPr>
          <w:p w14:paraId="7E052271" w14:textId="77777777" w:rsidR="00251DF4" w:rsidRPr="00AA3405" w:rsidRDefault="00251DF4" w:rsidP="00251DF4">
            <w:pPr>
              <w:overflowPunct w:val="0"/>
              <w:autoSpaceDE w:val="0"/>
              <w:autoSpaceDN w:val="0"/>
              <w:adjustRightInd w:val="0"/>
              <w:spacing w:line="240" w:lineRule="auto"/>
              <w:jc w:val="center"/>
              <w:textAlignment w:val="baseline"/>
              <w:rPr>
                <w:rFonts w:cs="Arial"/>
                <w:iCs/>
                <w:szCs w:val="20"/>
                <w:lang w:eastAsia="sl-SI"/>
              </w:rPr>
            </w:pPr>
            <w:r w:rsidRPr="00AA3405">
              <w:rPr>
                <w:rFonts w:cs="Arial"/>
                <w:szCs w:val="20"/>
                <w:lang w:eastAsia="sl-SI"/>
              </w:rPr>
              <w:t>NE</w:t>
            </w:r>
          </w:p>
        </w:tc>
      </w:tr>
      <w:tr w:rsidR="00251DF4" w:rsidRPr="00AA3405" w14:paraId="317F55E9" w14:textId="77777777" w:rsidTr="00D7541D">
        <w:tc>
          <w:tcPr>
            <w:tcW w:w="1448" w:type="dxa"/>
          </w:tcPr>
          <w:p w14:paraId="7D6778D4"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d)</w:t>
            </w:r>
          </w:p>
        </w:tc>
        <w:tc>
          <w:tcPr>
            <w:tcW w:w="5444" w:type="dxa"/>
            <w:gridSpan w:val="2"/>
          </w:tcPr>
          <w:p w14:paraId="0593489E" w14:textId="77777777" w:rsidR="00251DF4" w:rsidRPr="00AA3405" w:rsidRDefault="00251DF4" w:rsidP="00251DF4">
            <w:pPr>
              <w:overflowPunct w:val="0"/>
              <w:autoSpaceDE w:val="0"/>
              <w:autoSpaceDN w:val="0"/>
              <w:adjustRightInd w:val="0"/>
              <w:spacing w:line="240" w:lineRule="auto"/>
              <w:jc w:val="both"/>
              <w:textAlignment w:val="baseline"/>
              <w:rPr>
                <w:rFonts w:cs="Arial"/>
                <w:bCs/>
                <w:szCs w:val="20"/>
                <w:lang w:eastAsia="sl-SI"/>
              </w:rPr>
            </w:pPr>
            <w:r w:rsidRPr="00AA3405">
              <w:rPr>
                <w:rFonts w:cs="Arial"/>
                <w:bCs/>
                <w:szCs w:val="20"/>
                <w:lang w:eastAsia="sl-SI"/>
              </w:rPr>
              <w:t>okolje, vključno s prostorskimi in varstvenimi vidiki</w:t>
            </w:r>
          </w:p>
        </w:tc>
        <w:tc>
          <w:tcPr>
            <w:tcW w:w="2634" w:type="dxa"/>
            <w:vAlign w:val="center"/>
          </w:tcPr>
          <w:p w14:paraId="7E558294" w14:textId="77777777" w:rsidR="00251DF4" w:rsidRPr="00AA3405" w:rsidRDefault="00251DF4" w:rsidP="00251DF4">
            <w:pPr>
              <w:overflowPunct w:val="0"/>
              <w:autoSpaceDE w:val="0"/>
              <w:autoSpaceDN w:val="0"/>
              <w:adjustRightInd w:val="0"/>
              <w:spacing w:line="240" w:lineRule="auto"/>
              <w:jc w:val="center"/>
              <w:textAlignment w:val="baseline"/>
              <w:rPr>
                <w:rFonts w:cs="Arial"/>
                <w:iCs/>
                <w:szCs w:val="20"/>
                <w:lang w:eastAsia="sl-SI"/>
              </w:rPr>
            </w:pPr>
            <w:r w:rsidRPr="00AA3405">
              <w:rPr>
                <w:rFonts w:cs="Arial"/>
                <w:szCs w:val="20"/>
                <w:lang w:eastAsia="sl-SI"/>
              </w:rPr>
              <w:t>NE</w:t>
            </w:r>
          </w:p>
        </w:tc>
      </w:tr>
      <w:tr w:rsidR="00251DF4" w:rsidRPr="00AA3405" w14:paraId="50609863" w14:textId="77777777" w:rsidTr="00D7541D">
        <w:tc>
          <w:tcPr>
            <w:tcW w:w="1448" w:type="dxa"/>
          </w:tcPr>
          <w:p w14:paraId="7D0FA614"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e)</w:t>
            </w:r>
          </w:p>
        </w:tc>
        <w:tc>
          <w:tcPr>
            <w:tcW w:w="5444" w:type="dxa"/>
            <w:gridSpan w:val="2"/>
          </w:tcPr>
          <w:p w14:paraId="5C6356AF" w14:textId="77777777" w:rsidR="00251DF4" w:rsidRPr="00AA3405" w:rsidRDefault="00251DF4" w:rsidP="00251DF4">
            <w:pPr>
              <w:overflowPunct w:val="0"/>
              <w:autoSpaceDE w:val="0"/>
              <w:autoSpaceDN w:val="0"/>
              <w:adjustRightInd w:val="0"/>
              <w:spacing w:line="240" w:lineRule="auto"/>
              <w:jc w:val="both"/>
              <w:textAlignment w:val="baseline"/>
              <w:rPr>
                <w:rFonts w:cs="Arial"/>
                <w:bCs/>
                <w:szCs w:val="20"/>
                <w:lang w:eastAsia="sl-SI"/>
              </w:rPr>
            </w:pPr>
            <w:r w:rsidRPr="00AA3405">
              <w:rPr>
                <w:rFonts w:cs="Arial"/>
                <w:bCs/>
                <w:szCs w:val="20"/>
                <w:lang w:eastAsia="sl-SI"/>
              </w:rPr>
              <w:t>socialno področje</w:t>
            </w:r>
          </w:p>
        </w:tc>
        <w:tc>
          <w:tcPr>
            <w:tcW w:w="2634" w:type="dxa"/>
            <w:vAlign w:val="center"/>
          </w:tcPr>
          <w:p w14:paraId="6A015682" w14:textId="77777777" w:rsidR="00251DF4" w:rsidRPr="00AA3405" w:rsidRDefault="00251DF4" w:rsidP="00251DF4">
            <w:pPr>
              <w:overflowPunct w:val="0"/>
              <w:autoSpaceDE w:val="0"/>
              <w:autoSpaceDN w:val="0"/>
              <w:adjustRightInd w:val="0"/>
              <w:spacing w:line="240" w:lineRule="auto"/>
              <w:textAlignment w:val="baseline"/>
              <w:rPr>
                <w:rFonts w:cs="Arial"/>
                <w:iCs/>
                <w:szCs w:val="20"/>
                <w:lang w:eastAsia="sl-SI"/>
              </w:rPr>
            </w:pPr>
            <w:r w:rsidRPr="00AA3405">
              <w:rPr>
                <w:rFonts w:cs="Arial"/>
                <w:szCs w:val="20"/>
                <w:lang w:eastAsia="sl-SI"/>
              </w:rPr>
              <w:t xml:space="preserve">                   NE</w:t>
            </w:r>
          </w:p>
        </w:tc>
      </w:tr>
      <w:tr w:rsidR="00251DF4" w:rsidRPr="00AA3405" w14:paraId="521A5236" w14:textId="77777777" w:rsidTr="00D7541D">
        <w:tc>
          <w:tcPr>
            <w:tcW w:w="1448" w:type="dxa"/>
            <w:tcBorders>
              <w:bottom w:val="single" w:sz="4" w:space="0" w:color="auto"/>
            </w:tcBorders>
          </w:tcPr>
          <w:p w14:paraId="24C2DBAB" w14:textId="77777777" w:rsidR="00251DF4" w:rsidRPr="00AA3405" w:rsidRDefault="00251DF4" w:rsidP="00251DF4">
            <w:pPr>
              <w:overflowPunct w:val="0"/>
              <w:autoSpaceDE w:val="0"/>
              <w:autoSpaceDN w:val="0"/>
              <w:adjustRightInd w:val="0"/>
              <w:spacing w:line="240" w:lineRule="auto"/>
              <w:ind w:left="360"/>
              <w:jc w:val="both"/>
              <w:textAlignment w:val="baseline"/>
              <w:rPr>
                <w:rFonts w:cs="Arial"/>
                <w:iCs/>
                <w:szCs w:val="20"/>
                <w:lang w:eastAsia="sl-SI"/>
              </w:rPr>
            </w:pPr>
            <w:r w:rsidRPr="00AA3405">
              <w:rPr>
                <w:rFonts w:cs="Arial"/>
                <w:iCs/>
                <w:szCs w:val="20"/>
                <w:lang w:eastAsia="sl-SI"/>
              </w:rPr>
              <w:t>f)</w:t>
            </w:r>
          </w:p>
        </w:tc>
        <w:tc>
          <w:tcPr>
            <w:tcW w:w="5444" w:type="dxa"/>
            <w:gridSpan w:val="2"/>
            <w:tcBorders>
              <w:bottom w:val="single" w:sz="4" w:space="0" w:color="auto"/>
            </w:tcBorders>
          </w:tcPr>
          <w:p w14:paraId="6271F075" w14:textId="77777777" w:rsidR="00251DF4" w:rsidRPr="00AA3405" w:rsidRDefault="00251DF4" w:rsidP="00251DF4">
            <w:pPr>
              <w:overflowPunct w:val="0"/>
              <w:autoSpaceDE w:val="0"/>
              <w:autoSpaceDN w:val="0"/>
              <w:adjustRightInd w:val="0"/>
              <w:spacing w:line="240" w:lineRule="auto"/>
              <w:jc w:val="both"/>
              <w:textAlignment w:val="baseline"/>
              <w:rPr>
                <w:rFonts w:cs="Arial"/>
                <w:bCs/>
                <w:szCs w:val="20"/>
                <w:lang w:eastAsia="sl-SI"/>
              </w:rPr>
            </w:pPr>
            <w:proofErr w:type="gramStart"/>
            <w:r w:rsidRPr="00AA3405">
              <w:rPr>
                <w:rFonts w:cs="Arial"/>
                <w:bCs/>
                <w:szCs w:val="20"/>
                <w:lang w:eastAsia="sl-SI"/>
              </w:rPr>
              <w:t>dokumente</w:t>
            </w:r>
            <w:proofErr w:type="gramEnd"/>
            <w:r w:rsidRPr="00AA3405">
              <w:rPr>
                <w:rFonts w:cs="Arial"/>
                <w:bCs/>
                <w:szCs w:val="20"/>
                <w:lang w:eastAsia="sl-SI"/>
              </w:rPr>
              <w:t xml:space="preserve"> razvojnega načrtovanja:</w:t>
            </w:r>
          </w:p>
          <w:p w14:paraId="4822A154" w14:textId="77777777" w:rsidR="00251DF4" w:rsidRPr="00AA3405" w:rsidRDefault="00251DF4" w:rsidP="00251DF4">
            <w:pPr>
              <w:numPr>
                <w:ilvl w:val="0"/>
                <w:numId w:val="14"/>
              </w:numPr>
              <w:overflowPunct w:val="0"/>
              <w:autoSpaceDE w:val="0"/>
              <w:autoSpaceDN w:val="0"/>
              <w:adjustRightInd w:val="0"/>
              <w:spacing w:line="240" w:lineRule="auto"/>
              <w:jc w:val="both"/>
              <w:textAlignment w:val="baseline"/>
              <w:rPr>
                <w:rFonts w:cs="Arial"/>
                <w:bCs/>
                <w:szCs w:val="20"/>
                <w:lang w:eastAsia="sl-SI"/>
              </w:rPr>
            </w:pPr>
            <w:r w:rsidRPr="00AA3405">
              <w:rPr>
                <w:rFonts w:cs="Arial"/>
                <w:bCs/>
                <w:szCs w:val="20"/>
                <w:lang w:eastAsia="sl-SI"/>
              </w:rPr>
              <w:t>nacionalne dokumente razvojnega načrtovanja</w:t>
            </w:r>
          </w:p>
          <w:p w14:paraId="7393F1C6" w14:textId="77777777" w:rsidR="00251DF4" w:rsidRPr="00AA3405" w:rsidRDefault="00251DF4" w:rsidP="00251DF4">
            <w:pPr>
              <w:numPr>
                <w:ilvl w:val="0"/>
                <w:numId w:val="14"/>
              </w:numPr>
              <w:overflowPunct w:val="0"/>
              <w:autoSpaceDE w:val="0"/>
              <w:autoSpaceDN w:val="0"/>
              <w:adjustRightInd w:val="0"/>
              <w:spacing w:line="240" w:lineRule="auto"/>
              <w:jc w:val="both"/>
              <w:textAlignment w:val="baseline"/>
              <w:rPr>
                <w:rFonts w:cs="Arial"/>
                <w:bCs/>
                <w:szCs w:val="20"/>
                <w:lang w:eastAsia="sl-SI"/>
              </w:rPr>
            </w:pPr>
            <w:r w:rsidRPr="00AA3405">
              <w:rPr>
                <w:rFonts w:cs="Arial"/>
                <w:bCs/>
                <w:szCs w:val="20"/>
                <w:lang w:eastAsia="sl-SI"/>
              </w:rPr>
              <w:t>razvojne politike na ravni programov po strukturi razvojne klasifikacije programskega proračuna</w:t>
            </w:r>
          </w:p>
          <w:p w14:paraId="0DAF261B" w14:textId="77777777" w:rsidR="00251DF4" w:rsidRPr="00AA3405" w:rsidRDefault="00251DF4" w:rsidP="00251DF4">
            <w:pPr>
              <w:numPr>
                <w:ilvl w:val="0"/>
                <w:numId w:val="14"/>
              </w:numPr>
              <w:overflowPunct w:val="0"/>
              <w:autoSpaceDE w:val="0"/>
              <w:autoSpaceDN w:val="0"/>
              <w:adjustRightInd w:val="0"/>
              <w:spacing w:line="240" w:lineRule="auto"/>
              <w:jc w:val="both"/>
              <w:textAlignment w:val="baseline"/>
              <w:rPr>
                <w:rFonts w:cs="Arial"/>
                <w:bCs/>
                <w:szCs w:val="20"/>
                <w:lang w:eastAsia="sl-SI"/>
              </w:rPr>
            </w:pPr>
            <w:r w:rsidRPr="00AA3405">
              <w:rPr>
                <w:rFonts w:cs="Arial"/>
                <w:bCs/>
                <w:szCs w:val="20"/>
                <w:lang w:eastAsia="sl-SI"/>
              </w:rPr>
              <w:t>razvojne dokumente Evropske unije in mednarodnih organizacij</w:t>
            </w:r>
          </w:p>
        </w:tc>
        <w:tc>
          <w:tcPr>
            <w:tcW w:w="2634" w:type="dxa"/>
            <w:tcBorders>
              <w:bottom w:val="single" w:sz="4" w:space="0" w:color="auto"/>
            </w:tcBorders>
            <w:vAlign w:val="center"/>
          </w:tcPr>
          <w:p w14:paraId="13557FF3" w14:textId="77777777" w:rsidR="00251DF4" w:rsidRPr="00AA3405" w:rsidRDefault="00251DF4" w:rsidP="00251DF4">
            <w:pPr>
              <w:overflowPunct w:val="0"/>
              <w:autoSpaceDE w:val="0"/>
              <w:autoSpaceDN w:val="0"/>
              <w:adjustRightInd w:val="0"/>
              <w:spacing w:line="240" w:lineRule="auto"/>
              <w:textAlignment w:val="baseline"/>
              <w:rPr>
                <w:rFonts w:cs="Arial"/>
                <w:iCs/>
                <w:szCs w:val="20"/>
                <w:lang w:eastAsia="sl-SI"/>
              </w:rPr>
            </w:pPr>
            <w:r w:rsidRPr="00AA3405">
              <w:rPr>
                <w:rFonts w:cs="Arial"/>
                <w:szCs w:val="20"/>
                <w:lang w:eastAsia="sl-SI"/>
              </w:rPr>
              <w:t xml:space="preserve">                    NE</w:t>
            </w:r>
          </w:p>
        </w:tc>
      </w:tr>
      <w:tr w:rsidR="00251DF4" w:rsidRPr="00AA3405" w14:paraId="5ECF469D" w14:textId="77777777" w:rsidTr="00D7541D">
        <w:tc>
          <w:tcPr>
            <w:tcW w:w="9526" w:type="dxa"/>
            <w:gridSpan w:val="4"/>
            <w:tcBorders>
              <w:top w:val="single" w:sz="4" w:space="0" w:color="auto"/>
              <w:left w:val="single" w:sz="4" w:space="0" w:color="auto"/>
              <w:bottom w:val="single" w:sz="4" w:space="0" w:color="auto"/>
              <w:right w:val="single" w:sz="4" w:space="0" w:color="auto"/>
            </w:tcBorders>
          </w:tcPr>
          <w:p w14:paraId="56D0BFA7" w14:textId="77777777" w:rsidR="00251DF4" w:rsidRPr="00AA3405" w:rsidRDefault="00251DF4" w:rsidP="00251DF4">
            <w:pPr>
              <w:widowControl w:val="0"/>
              <w:suppressAutoHyphens/>
              <w:overflowPunct w:val="0"/>
              <w:autoSpaceDE w:val="0"/>
              <w:autoSpaceDN w:val="0"/>
              <w:adjustRightInd w:val="0"/>
              <w:spacing w:line="240" w:lineRule="auto"/>
              <w:textAlignment w:val="baseline"/>
              <w:outlineLvl w:val="3"/>
              <w:rPr>
                <w:rFonts w:cs="Arial"/>
                <w:b/>
                <w:szCs w:val="20"/>
                <w:lang w:eastAsia="sl-SI"/>
              </w:rPr>
            </w:pPr>
            <w:proofErr w:type="spellStart"/>
            <w:r w:rsidRPr="00AA3405">
              <w:rPr>
                <w:rFonts w:cs="Arial"/>
                <w:b/>
                <w:szCs w:val="20"/>
                <w:lang w:eastAsia="sl-SI"/>
              </w:rPr>
              <w:t>7.a</w:t>
            </w:r>
            <w:proofErr w:type="spellEnd"/>
            <w:r w:rsidRPr="00AA3405">
              <w:rPr>
                <w:rFonts w:cs="Arial"/>
                <w:b/>
                <w:szCs w:val="20"/>
                <w:lang w:eastAsia="sl-SI"/>
              </w:rPr>
              <w:t xml:space="preserve"> Predstavitev ocene finančnih posledic nad 40.000</w:t>
            </w:r>
            <w:proofErr w:type="gramStart"/>
            <w:r w:rsidRPr="00AA3405">
              <w:rPr>
                <w:rFonts w:cs="Arial"/>
                <w:b/>
                <w:szCs w:val="20"/>
                <w:lang w:eastAsia="sl-SI"/>
              </w:rPr>
              <w:t xml:space="preserve"> EUR</w:t>
            </w:r>
            <w:proofErr w:type="gramEnd"/>
            <w:r w:rsidRPr="00AA3405">
              <w:rPr>
                <w:rFonts w:cs="Arial"/>
                <w:b/>
                <w:szCs w:val="20"/>
                <w:lang w:eastAsia="sl-SI"/>
              </w:rPr>
              <w:t>:</w:t>
            </w:r>
          </w:p>
          <w:p w14:paraId="215541F0" w14:textId="77777777" w:rsidR="00251DF4" w:rsidRPr="00AA3405" w:rsidRDefault="00251DF4" w:rsidP="00251DF4">
            <w:pPr>
              <w:widowControl w:val="0"/>
              <w:suppressAutoHyphens/>
              <w:overflowPunct w:val="0"/>
              <w:autoSpaceDE w:val="0"/>
              <w:autoSpaceDN w:val="0"/>
              <w:adjustRightInd w:val="0"/>
              <w:spacing w:line="240" w:lineRule="auto"/>
              <w:textAlignment w:val="baseline"/>
              <w:outlineLvl w:val="3"/>
              <w:rPr>
                <w:rFonts w:cs="Arial"/>
                <w:szCs w:val="20"/>
                <w:lang w:eastAsia="sl-SI"/>
              </w:rPr>
            </w:pPr>
          </w:p>
        </w:tc>
      </w:tr>
    </w:tbl>
    <w:p w14:paraId="50D4D83D" w14:textId="77777777" w:rsidR="00F10A90" w:rsidRPr="00AA3405" w:rsidRDefault="00F10A90" w:rsidP="00F10A90">
      <w:pPr>
        <w:spacing w:line="240"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10A90" w:rsidRPr="00AA3405" w14:paraId="7B280F14" w14:textId="77777777" w:rsidTr="00D7541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7888E2" w14:textId="77777777" w:rsidR="00F10A90" w:rsidRPr="00AA3405" w:rsidRDefault="00F10A90" w:rsidP="00D7541D">
            <w:pPr>
              <w:pageBreakBefore/>
              <w:widowControl w:val="0"/>
              <w:tabs>
                <w:tab w:val="left" w:pos="2340"/>
              </w:tabs>
              <w:spacing w:line="240" w:lineRule="auto"/>
              <w:ind w:left="142" w:hanging="142"/>
              <w:outlineLvl w:val="0"/>
              <w:rPr>
                <w:rFonts w:cs="Arial"/>
                <w:b/>
                <w:kern w:val="32"/>
                <w:szCs w:val="20"/>
                <w:lang w:eastAsia="sl-SI"/>
              </w:rPr>
            </w:pPr>
            <w:r w:rsidRPr="00AA3405">
              <w:rPr>
                <w:rFonts w:cs="Arial"/>
                <w:b/>
                <w:kern w:val="32"/>
                <w:szCs w:val="20"/>
                <w:lang w:eastAsia="sl-SI"/>
              </w:rPr>
              <w:lastRenderedPageBreak/>
              <w:t>I. Ocena finančnih posledic, ki niso načrtovane v sprejetem proračunu</w:t>
            </w:r>
          </w:p>
        </w:tc>
      </w:tr>
      <w:tr w:rsidR="00F10A90" w:rsidRPr="00AA3405" w14:paraId="4A4AEB8C" w14:textId="77777777" w:rsidTr="00D7541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D76F52" w14:textId="77777777" w:rsidR="00F10A90" w:rsidRPr="00AA3405" w:rsidRDefault="00F10A90" w:rsidP="00D7541D">
            <w:pPr>
              <w:widowControl w:val="0"/>
              <w:spacing w:line="240"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D67CC6" w14:textId="77777777" w:rsidR="00F10A90" w:rsidRPr="00AA3405" w:rsidRDefault="00F10A90" w:rsidP="00D7541D">
            <w:pPr>
              <w:widowControl w:val="0"/>
              <w:spacing w:line="240" w:lineRule="auto"/>
              <w:jc w:val="center"/>
              <w:rPr>
                <w:rFonts w:cs="Arial"/>
                <w:szCs w:val="20"/>
              </w:rPr>
            </w:pPr>
            <w:r w:rsidRPr="00AA3405">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07D858E" w14:textId="77777777" w:rsidR="00F10A90" w:rsidRPr="00AA3405" w:rsidRDefault="00F10A90" w:rsidP="00D7541D">
            <w:pPr>
              <w:widowControl w:val="0"/>
              <w:spacing w:line="240" w:lineRule="auto"/>
              <w:jc w:val="center"/>
              <w:rPr>
                <w:rFonts w:cs="Arial"/>
                <w:szCs w:val="20"/>
              </w:rPr>
            </w:pPr>
            <w:r w:rsidRPr="00AA3405">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97951" w14:textId="77777777" w:rsidR="00F10A90" w:rsidRPr="00AA3405" w:rsidRDefault="00F10A90" w:rsidP="00D7541D">
            <w:pPr>
              <w:widowControl w:val="0"/>
              <w:spacing w:line="240" w:lineRule="auto"/>
              <w:jc w:val="center"/>
              <w:rPr>
                <w:rFonts w:cs="Arial"/>
                <w:szCs w:val="20"/>
              </w:rPr>
            </w:pPr>
            <w:r w:rsidRPr="00AA3405">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1300560" w14:textId="77777777" w:rsidR="00F10A90" w:rsidRPr="00AA3405" w:rsidRDefault="00F10A90" w:rsidP="00D7541D">
            <w:pPr>
              <w:widowControl w:val="0"/>
              <w:spacing w:line="240" w:lineRule="auto"/>
              <w:jc w:val="center"/>
              <w:rPr>
                <w:rFonts w:cs="Arial"/>
                <w:szCs w:val="20"/>
              </w:rPr>
            </w:pPr>
            <w:r w:rsidRPr="00AA3405">
              <w:rPr>
                <w:rFonts w:cs="Arial"/>
                <w:szCs w:val="20"/>
              </w:rPr>
              <w:t>t + 3</w:t>
            </w:r>
          </w:p>
        </w:tc>
      </w:tr>
      <w:tr w:rsidR="00F10A90" w:rsidRPr="00AA3405" w14:paraId="1F6BA88F" w14:textId="77777777" w:rsidTr="00D7541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3B3220" w14:textId="77777777" w:rsidR="00F10A90" w:rsidRPr="00AA3405" w:rsidRDefault="00F10A90" w:rsidP="00D7541D">
            <w:pPr>
              <w:widowControl w:val="0"/>
              <w:spacing w:line="240" w:lineRule="auto"/>
              <w:rPr>
                <w:rFonts w:cs="Arial"/>
                <w:bCs/>
                <w:szCs w:val="20"/>
              </w:rPr>
            </w:pPr>
            <w:r w:rsidRPr="00AA3405">
              <w:rPr>
                <w:rFonts w:cs="Arial"/>
                <w:bCs/>
                <w:szCs w:val="20"/>
              </w:rPr>
              <w:t>Predvideno povečanje (+) ali zmanjšanje (</w:t>
            </w:r>
            <w:r w:rsidRPr="00AA3405">
              <w:rPr>
                <w:rFonts w:cs="Arial"/>
                <w:b/>
                <w:szCs w:val="20"/>
              </w:rPr>
              <w:t>–</w:t>
            </w:r>
            <w:r w:rsidRPr="00AA3405">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4FECE6A"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E419BB6"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FF81D6"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24DE2A"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r>
      <w:tr w:rsidR="00F10A90" w:rsidRPr="00AA3405" w14:paraId="3E209F94" w14:textId="77777777" w:rsidTr="00D7541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02E2B61" w14:textId="77777777" w:rsidR="00F10A90" w:rsidRPr="00AA3405" w:rsidRDefault="00F10A90" w:rsidP="00D7541D">
            <w:pPr>
              <w:widowControl w:val="0"/>
              <w:spacing w:line="240" w:lineRule="auto"/>
              <w:rPr>
                <w:rFonts w:cs="Arial"/>
                <w:bCs/>
                <w:szCs w:val="20"/>
              </w:rPr>
            </w:pPr>
            <w:r w:rsidRPr="00AA3405">
              <w:rPr>
                <w:rFonts w:cs="Arial"/>
                <w:bCs/>
                <w:szCs w:val="20"/>
              </w:rPr>
              <w:t>Predvideno povečanje (+) ali zmanjšanje (</w:t>
            </w:r>
            <w:r w:rsidRPr="00AA3405">
              <w:rPr>
                <w:rFonts w:cs="Arial"/>
                <w:b/>
                <w:szCs w:val="20"/>
              </w:rPr>
              <w:t>–</w:t>
            </w:r>
            <w:r w:rsidRPr="00AA3405">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2C8E9"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B224D9D"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08665F"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4C3882"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r>
      <w:tr w:rsidR="00F10A90" w:rsidRPr="00AA3405" w14:paraId="34DFA31B" w14:textId="77777777" w:rsidTr="00D7541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96CE21" w14:textId="77777777" w:rsidR="00F10A90" w:rsidRPr="00AA3405" w:rsidRDefault="00F10A90" w:rsidP="00D7541D">
            <w:pPr>
              <w:widowControl w:val="0"/>
              <w:spacing w:line="240" w:lineRule="auto"/>
              <w:rPr>
                <w:rFonts w:cs="Arial"/>
                <w:bCs/>
                <w:szCs w:val="20"/>
              </w:rPr>
            </w:pPr>
            <w:r w:rsidRPr="00AA3405">
              <w:rPr>
                <w:rFonts w:cs="Arial"/>
                <w:bCs/>
                <w:szCs w:val="20"/>
              </w:rPr>
              <w:t>Predvideno povečanje (+) ali zmanjšanje (</w:t>
            </w:r>
            <w:r w:rsidRPr="00AA3405">
              <w:rPr>
                <w:rFonts w:cs="Arial"/>
                <w:b/>
                <w:szCs w:val="20"/>
              </w:rPr>
              <w:t>–</w:t>
            </w:r>
            <w:r w:rsidRPr="00AA3405">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86E87E7" w14:textId="77777777" w:rsidR="00F10A90" w:rsidRPr="00AA3405" w:rsidRDefault="00F10A90" w:rsidP="00D7541D">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360806F" w14:textId="77777777" w:rsidR="00F10A90" w:rsidRPr="00AA3405" w:rsidRDefault="00F10A90" w:rsidP="00D7541D">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2C0229" w14:textId="77777777" w:rsidR="00F10A90" w:rsidRPr="00AA3405" w:rsidRDefault="00F10A90" w:rsidP="00D7541D">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B5B9E95" w14:textId="77777777" w:rsidR="00F10A90" w:rsidRPr="00AA3405" w:rsidRDefault="00F10A90" w:rsidP="00D7541D">
            <w:pPr>
              <w:widowControl w:val="0"/>
              <w:spacing w:line="240" w:lineRule="auto"/>
              <w:jc w:val="center"/>
              <w:rPr>
                <w:rFonts w:cs="Arial"/>
                <w:szCs w:val="20"/>
              </w:rPr>
            </w:pPr>
          </w:p>
        </w:tc>
      </w:tr>
      <w:tr w:rsidR="00F10A90" w:rsidRPr="00AA3405" w14:paraId="22F0DA02" w14:textId="77777777" w:rsidTr="00D7541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28108B9" w14:textId="77777777" w:rsidR="00F10A90" w:rsidRPr="00AA3405" w:rsidRDefault="00F10A90" w:rsidP="00D7541D">
            <w:pPr>
              <w:widowControl w:val="0"/>
              <w:spacing w:line="240" w:lineRule="auto"/>
              <w:rPr>
                <w:rFonts w:cs="Arial"/>
                <w:bCs/>
                <w:szCs w:val="20"/>
              </w:rPr>
            </w:pPr>
            <w:r w:rsidRPr="00AA3405">
              <w:rPr>
                <w:rFonts w:cs="Arial"/>
                <w:bCs/>
                <w:szCs w:val="20"/>
              </w:rPr>
              <w:t>Predvideno povečanje (+) ali zmanjšanje (</w:t>
            </w:r>
            <w:r w:rsidRPr="00AA3405">
              <w:rPr>
                <w:rFonts w:cs="Arial"/>
                <w:b/>
                <w:szCs w:val="20"/>
              </w:rPr>
              <w:t>–</w:t>
            </w:r>
            <w:r w:rsidRPr="00AA3405">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384061" w14:textId="77777777" w:rsidR="00F10A90" w:rsidRPr="00AA3405" w:rsidRDefault="00F10A90" w:rsidP="00D7541D">
            <w:pPr>
              <w:widowControl w:val="0"/>
              <w:spacing w:line="240"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80A924C" w14:textId="77777777" w:rsidR="00F10A90" w:rsidRPr="00AA3405" w:rsidRDefault="00F10A90" w:rsidP="00D7541D">
            <w:pPr>
              <w:widowControl w:val="0"/>
              <w:spacing w:line="240"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9B3BE9" w14:textId="77777777" w:rsidR="00F10A90" w:rsidRPr="00AA3405" w:rsidRDefault="00F10A90" w:rsidP="00D7541D">
            <w:pPr>
              <w:widowControl w:val="0"/>
              <w:spacing w:line="240"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562C5E" w14:textId="77777777" w:rsidR="00F10A90" w:rsidRPr="00AA3405" w:rsidRDefault="00F10A90" w:rsidP="00D7541D">
            <w:pPr>
              <w:widowControl w:val="0"/>
              <w:spacing w:line="240" w:lineRule="auto"/>
              <w:jc w:val="center"/>
              <w:rPr>
                <w:rFonts w:cs="Arial"/>
                <w:szCs w:val="20"/>
              </w:rPr>
            </w:pPr>
          </w:p>
        </w:tc>
      </w:tr>
      <w:tr w:rsidR="00F10A90" w:rsidRPr="00AA3405" w14:paraId="281495E3" w14:textId="77777777" w:rsidTr="00D7541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E839A0" w14:textId="77777777" w:rsidR="00F10A90" w:rsidRPr="00AA3405" w:rsidRDefault="00F10A90" w:rsidP="00D7541D">
            <w:pPr>
              <w:widowControl w:val="0"/>
              <w:spacing w:line="240" w:lineRule="auto"/>
              <w:rPr>
                <w:rFonts w:cs="Arial"/>
                <w:bCs/>
                <w:szCs w:val="20"/>
              </w:rPr>
            </w:pPr>
            <w:r w:rsidRPr="00AA3405">
              <w:rPr>
                <w:rFonts w:cs="Arial"/>
                <w:bCs/>
                <w:szCs w:val="20"/>
              </w:rPr>
              <w:t>Predvideno povečanje (+) ali zmanjšanje (</w:t>
            </w:r>
            <w:r w:rsidRPr="00AA3405">
              <w:rPr>
                <w:rFonts w:cs="Arial"/>
                <w:b/>
                <w:szCs w:val="20"/>
              </w:rPr>
              <w:t>–</w:t>
            </w:r>
            <w:r w:rsidRPr="00AA3405">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F759C2"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33B4EE2" w14:textId="77777777" w:rsidR="00F10A90" w:rsidRPr="00AA3405" w:rsidRDefault="00F10A90" w:rsidP="00D7541D">
            <w:pPr>
              <w:widowControl w:val="0"/>
              <w:tabs>
                <w:tab w:val="left" w:pos="360"/>
              </w:tabs>
              <w:spacing w:line="240" w:lineRule="auto"/>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4DDAB1"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CB80AF" w14:textId="77777777" w:rsidR="00F10A90" w:rsidRPr="00AA3405" w:rsidRDefault="00F10A90" w:rsidP="00D7541D">
            <w:pPr>
              <w:widowControl w:val="0"/>
              <w:tabs>
                <w:tab w:val="left" w:pos="360"/>
              </w:tabs>
              <w:spacing w:line="240" w:lineRule="auto"/>
              <w:jc w:val="center"/>
              <w:outlineLvl w:val="0"/>
              <w:rPr>
                <w:rFonts w:cs="Arial"/>
                <w:kern w:val="32"/>
                <w:szCs w:val="20"/>
                <w:lang w:eastAsia="sl-SI"/>
              </w:rPr>
            </w:pPr>
          </w:p>
        </w:tc>
      </w:tr>
      <w:tr w:rsidR="00F10A90" w:rsidRPr="00AA3405" w14:paraId="43FB337E" w14:textId="77777777" w:rsidTr="00D7541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8C6F6EA" w14:textId="77777777" w:rsidR="00F10A90" w:rsidRPr="00AA3405" w:rsidRDefault="00F10A90" w:rsidP="00D7541D">
            <w:pPr>
              <w:widowControl w:val="0"/>
              <w:tabs>
                <w:tab w:val="left" w:pos="2340"/>
              </w:tabs>
              <w:spacing w:line="240" w:lineRule="auto"/>
              <w:ind w:left="142" w:hanging="142"/>
              <w:outlineLvl w:val="0"/>
              <w:rPr>
                <w:rFonts w:cs="Arial"/>
                <w:b/>
                <w:kern w:val="32"/>
                <w:szCs w:val="20"/>
                <w:lang w:eastAsia="sl-SI"/>
              </w:rPr>
            </w:pPr>
            <w:r w:rsidRPr="00AA3405">
              <w:rPr>
                <w:rFonts w:cs="Arial"/>
                <w:b/>
                <w:kern w:val="32"/>
                <w:szCs w:val="20"/>
                <w:lang w:eastAsia="sl-SI"/>
              </w:rPr>
              <w:t>II. Finančne posledice za državni proračun</w:t>
            </w:r>
          </w:p>
        </w:tc>
      </w:tr>
      <w:tr w:rsidR="00F10A90" w:rsidRPr="00AA3405" w14:paraId="0D6C116B" w14:textId="77777777" w:rsidTr="00D7541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F3435D" w14:textId="77777777" w:rsidR="00F10A90" w:rsidRPr="00AA3405" w:rsidRDefault="00F10A90" w:rsidP="00D7541D">
            <w:pPr>
              <w:widowControl w:val="0"/>
              <w:tabs>
                <w:tab w:val="left" w:pos="2340"/>
              </w:tabs>
              <w:spacing w:line="240" w:lineRule="auto"/>
              <w:ind w:left="142" w:hanging="142"/>
              <w:outlineLvl w:val="0"/>
              <w:rPr>
                <w:rFonts w:cs="Arial"/>
                <w:b/>
                <w:kern w:val="32"/>
                <w:szCs w:val="20"/>
                <w:lang w:eastAsia="sl-SI"/>
              </w:rPr>
            </w:pPr>
            <w:proofErr w:type="spellStart"/>
            <w:r w:rsidRPr="00AA3405">
              <w:rPr>
                <w:rFonts w:cs="Arial"/>
                <w:b/>
                <w:kern w:val="32"/>
                <w:szCs w:val="20"/>
                <w:lang w:eastAsia="sl-SI"/>
              </w:rPr>
              <w:t>II.</w:t>
            </w:r>
            <w:proofErr w:type="gramStart"/>
            <w:r w:rsidRPr="00AA3405">
              <w:rPr>
                <w:rFonts w:cs="Arial"/>
                <w:b/>
                <w:kern w:val="32"/>
                <w:szCs w:val="20"/>
                <w:lang w:eastAsia="sl-SI"/>
              </w:rPr>
              <w:t>a</w:t>
            </w:r>
            <w:proofErr w:type="spellEnd"/>
            <w:proofErr w:type="gramEnd"/>
            <w:r w:rsidRPr="00AA3405">
              <w:rPr>
                <w:rFonts w:cs="Arial"/>
                <w:b/>
                <w:kern w:val="32"/>
                <w:szCs w:val="20"/>
                <w:lang w:eastAsia="sl-SI"/>
              </w:rPr>
              <w:t xml:space="preserve"> Pravice porabe za izvedbo predlaganih rešitev so zagotovljene:</w:t>
            </w:r>
          </w:p>
        </w:tc>
      </w:tr>
      <w:tr w:rsidR="00F10A90" w:rsidRPr="00AA3405" w14:paraId="2F8FD884" w14:textId="77777777" w:rsidTr="00D7541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5E4E60E" w14:textId="77777777" w:rsidR="00F10A90" w:rsidRPr="00AA3405" w:rsidRDefault="00F10A90" w:rsidP="00D7541D">
            <w:pPr>
              <w:widowControl w:val="0"/>
              <w:spacing w:line="240" w:lineRule="auto"/>
              <w:jc w:val="center"/>
              <w:rPr>
                <w:rFonts w:cs="Arial"/>
                <w:szCs w:val="20"/>
              </w:rPr>
            </w:pPr>
            <w:r w:rsidRPr="00AA3405">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5A52B2" w14:textId="77777777" w:rsidR="00F10A90" w:rsidRPr="00AA3405" w:rsidRDefault="00F10A90" w:rsidP="00D7541D">
            <w:pPr>
              <w:widowControl w:val="0"/>
              <w:spacing w:line="240" w:lineRule="auto"/>
              <w:jc w:val="center"/>
              <w:rPr>
                <w:rFonts w:cs="Arial"/>
                <w:szCs w:val="20"/>
              </w:rPr>
            </w:pPr>
            <w:r w:rsidRPr="00AA3405">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234590" w14:textId="77777777" w:rsidR="00F10A90" w:rsidRPr="00AA3405" w:rsidRDefault="00F10A90" w:rsidP="00D7541D">
            <w:pPr>
              <w:widowControl w:val="0"/>
              <w:spacing w:line="240" w:lineRule="auto"/>
              <w:jc w:val="center"/>
              <w:rPr>
                <w:rFonts w:cs="Arial"/>
                <w:szCs w:val="20"/>
              </w:rPr>
            </w:pPr>
            <w:r w:rsidRPr="00AA3405">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30896B" w14:textId="77777777" w:rsidR="00F10A90" w:rsidRPr="00AA3405" w:rsidRDefault="00F10A90" w:rsidP="00D7541D">
            <w:pPr>
              <w:widowControl w:val="0"/>
              <w:spacing w:line="240" w:lineRule="auto"/>
              <w:jc w:val="center"/>
              <w:rPr>
                <w:rFonts w:cs="Arial"/>
                <w:szCs w:val="20"/>
              </w:rPr>
            </w:pPr>
            <w:r w:rsidRPr="00AA3405">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6149B20" w14:textId="77777777" w:rsidR="00F10A90" w:rsidRPr="00AA3405" w:rsidRDefault="00F10A90" w:rsidP="00D7541D">
            <w:pPr>
              <w:widowControl w:val="0"/>
              <w:spacing w:line="240" w:lineRule="auto"/>
              <w:jc w:val="center"/>
              <w:rPr>
                <w:rFonts w:cs="Arial"/>
                <w:szCs w:val="20"/>
              </w:rPr>
            </w:pPr>
            <w:r w:rsidRPr="00AA3405">
              <w:rPr>
                <w:rFonts w:cs="Arial"/>
                <w:szCs w:val="20"/>
              </w:rPr>
              <w:t>Znesek za t + 1</w:t>
            </w:r>
          </w:p>
        </w:tc>
      </w:tr>
      <w:tr w:rsidR="00F10A90" w:rsidRPr="00AA3405" w14:paraId="49D44A56" w14:textId="77777777" w:rsidTr="00D7541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C721B24"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881018"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DE1E4A"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3CF838"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00B3A9D"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r>
      <w:tr w:rsidR="00F10A90" w:rsidRPr="00AA3405" w14:paraId="112C1CCB" w14:textId="77777777" w:rsidTr="00D7541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34B303" w14:textId="77777777" w:rsidR="00F10A90" w:rsidRPr="00AA3405" w:rsidRDefault="00F10A90" w:rsidP="00D7541D">
            <w:pPr>
              <w:widowControl w:val="0"/>
              <w:tabs>
                <w:tab w:val="left" w:pos="360"/>
              </w:tabs>
              <w:spacing w:line="240" w:lineRule="auto"/>
              <w:outlineLvl w:val="0"/>
              <w:rPr>
                <w:rFonts w:cs="Arial"/>
                <w:b/>
                <w:kern w:val="32"/>
                <w:szCs w:val="20"/>
                <w:lang w:eastAsia="sl-SI"/>
              </w:rPr>
            </w:pPr>
            <w:r w:rsidRPr="00AA3405">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C4658A" w14:textId="77777777" w:rsidR="00F10A90" w:rsidRPr="00AA3405" w:rsidRDefault="00F10A90" w:rsidP="00D7541D">
            <w:pPr>
              <w:widowControl w:val="0"/>
              <w:spacing w:line="240"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97824E3" w14:textId="77777777" w:rsidR="00F10A90" w:rsidRPr="00AA3405" w:rsidRDefault="00F10A90" w:rsidP="00D7541D">
            <w:pPr>
              <w:widowControl w:val="0"/>
              <w:tabs>
                <w:tab w:val="left" w:pos="360"/>
              </w:tabs>
              <w:spacing w:line="240" w:lineRule="auto"/>
              <w:outlineLvl w:val="0"/>
              <w:rPr>
                <w:rFonts w:cs="Arial"/>
                <w:b/>
                <w:kern w:val="32"/>
                <w:szCs w:val="20"/>
                <w:lang w:eastAsia="sl-SI"/>
              </w:rPr>
            </w:pPr>
          </w:p>
        </w:tc>
      </w:tr>
      <w:tr w:rsidR="00F10A90" w:rsidRPr="00AA3405" w14:paraId="4F65A9DD" w14:textId="77777777" w:rsidTr="00D7541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45942D4" w14:textId="77777777" w:rsidR="00F10A90" w:rsidRPr="00AA3405" w:rsidRDefault="00F10A90" w:rsidP="00D7541D">
            <w:pPr>
              <w:widowControl w:val="0"/>
              <w:tabs>
                <w:tab w:val="left" w:pos="2340"/>
              </w:tabs>
              <w:spacing w:line="240" w:lineRule="auto"/>
              <w:outlineLvl w:val="0"/>
              <w:rPr>
                <w:rFonts w:cs="Arial"/>
                <w:b/>
                <w:kern w:val="32"/>
                <w:szCs w:val="20"/>
                <w:lang w:eastAsia="sl-SI"/>
              </w:rPr>
            </w:pPr>
            <w:proofErr w:type="spellStart"/>
            <w:proofErr w:type="gramStart"/>
            <w:r w:rsidRPr="00AA3405">
              <w:rPr>
                <w:rFonts w:cs="Arial"/>
                <w:b/>
                <w:kern w:val="32"/>
                <w:szCs w:val="20"/>
                <w:lang w:eastAsia="sl-SI"/>
              </w:rPr>
              <w:t>II.</w:t>
            </w:r>
            <w:proofErr w:type="gramEnd"/>
            <w:r w:rsidRPr="00AA3405">
              <w:rPr>
                <w:rFonts w:cs="Arial"/>
                <w:b/>
                <w:kern w:val="32"/>
                <w:szCs w:val="20"/>
                <w:lang w:eastAsia="sl-SI"/>
              </w:rPr>
              <w:t>b</w:t>
            </w:r>
            <w:proofErr w:type="spellEnd"/>
            <w:r w:rsidRPr="00AA3405">
              <w:rPr>
                <w:rFonts w:cs="Arial"/>
                <w:b/>
                <w:kern w:val="32"/>
                <w:szCs w:val="20"/>
                <w:lang w:eastAsia="sl-SI"/>
              </w:rPr>
              <w:t xml:space="preserve"> Manjkajoče pravice porabe bodo zagotovljene s prerazporeditvijo:</w:t>
            </w:r>
          </w:p>
        </w:tc>
      </w:tr>
      <w:tr w:rsidR="00F10A90" w:rsidRPr="00AA3405" w14:paraId="0A240870" w14:textId="77777777" w:rsidTr="00D7541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A325DE1" w14:textId="77777777" w:rsidR="00F10A90" w:rsidRPr="00AA3405" w:rsidRDefault="00F10A90" w:rsidP="00D7541D">
            <w:pPr>
              <w:widowControl w:val="0"/>
              <w:spacing w:line="240" w:lineRule="auto"/>
              <w:jc w:val="center"/>
              <w:rPr>
                <w:rFonts w:cs="Arial"/>
                <w:szCs w:val="20"/>
              </w:rPr>
            </w:pPr>
            <w:r w:rsidRPr="00AA3405">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482501" w14:textId="77777777" w:rsidR="00F10A90" w:rsidRPr="00AA3405" w:rsidRDefault="00F10A90" w:rsidP="00D7541D">
            <w:pPr>
              <w:widowControl w:val="0"/>
              <w:spacing w:line="240" w:lineRule="auto"/>
              <w:jc w:val="center"/>
              <w:rPr>
                <w:rFonts w:cs="Arial"/>
                <w:szCs w:val="20"/>
              </w:rPr>
            </w:pPr>
            <w:r w:rsidRPr="00AA3405">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C06DE7" w14:textId="77777777" w:rsidR="00F10A90" w:rsidRPr="00AA3405" w:rsidRDefault="00F10A90" w:rsidP="00D7541D">
            <w:pPr>
              <w:widowControl w:val="0"/>
              <w:spacing w:line="240" w:lineRule="auto"/>
              <w:jc w:val="center"/>
              <w:rPr>
                <w:rFonts w:cs="Arial"/>
                <w:szCs w:val="20"/>
              </w:rPr>
            </w:pPr>
            <w:r w:rsidRPr="00AA3405">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452F41" w14:textId="77777777" w:rsidR="00F10A90" w:rsidRPr="00AA3405" w:rsidRDefault="00F10A90" w:rsidP="00D7541D">
            <w:pPr>
              <w:widowControl w:val="0"/>
              <w:spacing w:line="240" w:lineRule="auto"/>
              <w:jc w:val="center"/>
              <w:rPr>
                <w:rFonts w:cs="Arial"/>
                <w:szCs w:val="20"/>
              </w:rPr>
            </w:pPr>
            <w:r w:rsidRPr="00AA3405">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D329FAA" w14:textId="77777777" w:rsidR="00F10A90" w:rsidRPr="00AA3405" w:rsidRDefault="00F10A90" w:rsidP="00D7541D">
            <w:pPr>
              <w:widowControl w:val="0"/>
              <w:spacing w:line="240" w:lineRule="auto"/>
              <w:jc w:val="center"/>
              <w:rPr>
                <w:rFonts w:cs="Arial"/>
                <w:szCs w:val="20"/>
              </w:rPr>
            </w:pPr>
            <w:r w:rsidRPr="00AA3405">
              <w:rPr>
                <w:rFonts w:cs="Arial"/>
                <w:szCs w:val="20"/>
              </w:rPr>
              <w:t xml:space="preserve">Znesek za t + 1 </w:t>
            </w:r>
          </w:p>
        </w:tc>
      </w:tr>
      <w:tr w:rsidR="00F10A90" w:rsidRPr="00AA3405" w14:paraId="46E0B012" w14:textId="77777777" w:rsidTr="00D7541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6475B3"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0412AA"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4CFE45"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FC34FDD"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2DBD756"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r>
      <w:tr w:rsidR="00F10A90" w:rsidRPr="00AA3405" w14:paraId="64E4E83B" w14:textId="77777777" w:rsidTr="00D7541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4CF745D" w14:textId="77777777" w:rsidR="00F10A90" w:rsidRPr="00AA3405" w:rsidRDefault="00F10A90" w:rsidP="00D7541D">
            <w:pPr>
              <w:widowControl w:val="0"/>
              <w:tabs>
                <w:tab w:val="left" w:pos="360"/>
              </w:tabs>
              <w:spacing w:line="240" w:lineRule="auto"/>
              <w:outlineLvl w:val="0"/>
              <w:rPr>
                <w:rFonts w:cs="Arial"/>
                <w:b/>
                <w:kern w:val="32"/>
                <w:szCs w:val="20"/>
                <w:lang w:eastAsia="sl-SI"/>
              </w:rPr>
            </w:pPr>
            <w:r w:rsidRPr="00AA3405">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AFEBC1" w14:textId="77777777" w:rsidR="00F10A90" w:rsidRPr="00AA3405" w:rsidRDefault="00F10A90" w:rsidP="00D7541D">
            <w:pPr>
              <w:widowControl w:val="0"/>
              <w:tabs>
                <w:tab w:val="left" w:pos="360"/>
              </w:tabs>
              <w:spacing w:line="240" w:lineRule="auto"/>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8F40808" w14:textId="77777777" w:rsidR="00F10A90" w:rsidRPr="00AA3405" w:rsidRDefault="00F10A90" w:rsidP="00D7541D">
            <w:pPr>
              <w:widowControl w:val="0"/>
              <w:tabs>
                <w:tab w:val="left" w:pos="360"/>
              </w:tabs>
              <w:spacing w:line="240" w:lineRule="auto"/>
              <w:outlineLvl w:val="0"/>
              <w:rPr>
                <w:rFonts w:cs="Arial"/>
                <w:b/>
                <w:kern w:val="32"/>
                <w:szCs w:val="20"/>
                <w:lang w:eastAsia="sl-SI"/>
              </w:rPr>
            </w:pPr>
          </w:p>
        </w:tc>
      </w:tr>
      <w:tr w:rsidR="00F10A90" w:rsidRPr="00AA3405" w14:paraId="7BDBA618" w14:textId="77777777" w:rsidTr="00D7541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AE0AA8" w14:textId="77777777" w:rsidR="00F10A90" w:rsidRPr="00AA3405" w:rsidRDefault="00F10A90" w:rsidP="00D7541D">
            <w:pPr>
              <w:widowControl w:val="0"/>
              <w:tabs>
                <w:tab w:val="left" w:pos="2340"/>
              </w:tabs>
              <w:spacing w:line="240" w:lineRule="auto"/>
              <w:outlineLvl w:val="0"/>
              <w:rPr>
                <w:rFonts w:cs="Arial"/>
                <w:b/>
                <w:kern w:val="32"/>
                <w:szCs w:val="20"/>
                <w:lang w:eastAsia="sl-SI"/>
              </w:rPr>
            </w:pPr>
            <w:proofErr w:type="spellStart"/>
            <w:proofErr w:type="gramStart"/>
            <w:r w:rsidRPr="00AA3405">
              <w:rPr>
                <w:rFonts w:cs="Arial"/>
                <w:b/>
                <w:kern w:val="32"/>
                <w:szCs w:val="20"/>
                <w:lang w:eastAsia="sl-SI"/>
              </w:rPr>
              <w:t>II.</w:t>
            </w:r>
            <w:proofErr w:type="gramEnd"/>
            <w:r w:rsidRPr="00AA3405">
              <w:rPr>
                <w:rFonts w:cs="Arial"/>
                <w:b/>
                <w:kern w:val="32"/>
                <w:szCs w:val="20"/>
                <w:lang w:eastAsia="sl-SI"/>
              </w:rPr>
              <w:t>c</w:t>
            </w:r>
            <w:proofErr w:type="spellEnd"/>
            <w:r w:rsidRPr="00AA3405">
              <w:rPr>
                <w:rFonts w:cs="Arial"/>
                <w:b/>
                <w:kern w:val="32"/>
                <w:szCs w:val="20"/>
                <w:lang w:eastAsia="sl-SI"/>
              </w:rPr>
              <w:t xml:space="preserve"> Načrtovana nadomestitev zmanjšanih prihodkov in povečanih odhodkov proračuna:</w:t>
            </w:r>
          </w:p>
        </w:tc>
      </w:tr>
      <w:tr w:rsidR="00F10A90" w:rsidRPr="00AA3405" w14:paraId="0C022EFF" w14:textId="77777777" w:rsidTr="00D7541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7FE978" w14:textId="77777777" w:rsidR="00F10A90" w:rsidRPr="00AA3405" w:rsidRDefault="00F10A90" w:rsidP="00D7541D">
            <w:pPr>
              <w:widowControl w:val="0"/>
              <w:spacing w:line="240" w:lineRule="auto"/>
              <w:ind w:left="-122" w:right="-112"/>
              <w:jc w:val="center"/>
              <w:rPr>
                <w:rFonts w:cs="Arial"/>
                <w:szCs w:val="20"/>
              </w:rPr>
            </w:pPr>
            <w:r w:rsidRPr="00AA3405">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2C7916" w14:textId="77777777" w:rsidR="00F10A90" w:rsidRPr="00AA3405" w:rsidRDefault="00F10A90" w:rsidP="00D7541D">
            <w:pPr>
              <w:widowControl w:val="0"/>
              <w:spacing w:line="240" w:lineRule="auto"/>
              <w:ind w:left="-122" w:right="-112"/>
              <w:jc w:val="center"/>
              <w:rPr>
                <w:rFonts w:cs="Arial"/>
                <w:szCs w:val="20"/>
              </w:rPr>
            </w:pPr>
            <w:r w:rsidRPr="00AA3405">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72E0854" w14:textId="77777777" w:rsidR="00F10A90" w:rsidRPr="00AA3405" w:rsidRDefault="00F10A90" w:rsidP="00D7541D">
            <w:pPr>
              <w:widowControl w:val="0"/>
              <w:spacing w:line="240" w:lineRule="auto"/>
              <w:ind w:left="-122" w:right="-112"/>
              <w:jc w:val="center"/>
              <w:rPr>
                <w:rFonts w:cs="Arial"/>
                <w:szCs w:val="20"/>
              </w:rPr>
            </w:pPr>
            <w:r w:rsidRPr="00AA3405">
              <w:rPr>
                <w:rFonts w:cs="Arial"/>
                <w:szCs w:val="20"/>
              </w:rPr>
              <w:t>Znesek za t + 1</w:t>
            </w:r>
          </w:p>
        </w:tc>
      </w:tr>
      <w:tr w:rsidR="00F10A90" w:rsidRPr="00AA3405" w14:paraId="55DAAA4E" w14:textId="77777777" w:rsidTr="00D7541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D1B41E"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F7C7AD"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B41D73" w14:textId="77777777" w:rsidR="00F10A90" w:rsidRPr="00AA3405" w:rsidRDefault="00F10A90" w:rsidP="00D7541D">
            <w:pPr>
              <w:widowControl w:val="0"/>
              <w:tabs>
                <w:tab w:val="left" w:pos="360"/>
              </w:tabs>
              <w:spacing w:line="240" w:lineRule="auto"/>
              <w:outlineLvl w:val="0"/>
              <w:rPr>
                <w:rFonts w:cs="Arial"/>
                <w:bCs/>
                <w:kern w:val="32"/>
                <w:szCs w:val="20"/>
                <w:lang w:eastAsia="sl-SI"/>
              </w:rPr>
            </w:pPr>
          </w:p>
        </w:tc>
      </w:tr>
      <w:tr w:rsidR="00F10A90" w:rsidRPr="00AA3405" w14:paraId="2A649D41" w14:textId="77777777" w:rsidTr="00D7541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C450E5" w14:textId="77777777" w:rsidR="00F10A90" w:rsidRPr="00AA3405" w:rsidRDefault="00F10A90" w:rsidP="00D7541D">
            <w:pPr>
              <w:widowControl w:val="0"/>
              <w:tabs>
                <w:tab w:val="left" w:pos="360"/>
              </w:tabs>
              <w:spacing w:line="240" w:lineRule="auto"/>
              <w:outlineLvl w:val="0"/>
              <w:rPr>
                <w:rFonts w:cs="Arial"/>
                <w:b/>
                <w:kern w:val="32"/>
                <w:szCs w:val="20"/>
                <w:lang w:eastAsia="sl-SI"/>
              </w:rPr>
            </w:pPr>
            <w:r w:rsidRPr="00AA3405">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6043DF" w14:textId="77777777" w:rsidR="00F10A90" w:rsidRPr="00AA3405" w:rsidRDefault="00F10A90" w:rsidP="00D7541D">
            <w:pPr>
              <w:widowControl w:val="0"/>
              <w:tabs>
                <w:tab w:val="left" w:pos="360"/>
              </w:tabs>
              <w:spacing w:line="240" w:lineRule="auto"/>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618A451" w14:textId="77777777" w:rsidR="00F10A90" w:rsidRPr="00AA3405" w:rsidRDefault="00F10A90" w:rsidP="00D7541D">
            <w:pPr>
              <w:widowControl w:val="0"/>
              <w:tabs>
                <w:tab w:val="left" w:pos="360"/>
              </w:tabs>
              <w:spacing w:line="240" w:lineRule="auto"/>
              <w:outlineLvl w:val="0"/>
              <w:rPr>
                <w:rFonts w:cs="Arial"/>
                <w:b/>
                <w:kern w:val="32"/>
                <w:szCs w:val="20"/>
                <w:lang w:eastAsia="sl-SI"/>
              </w:rPr>
            </w:pPr>
          </w:p>
        </w:tc>
      </w:tr>
      <w:tr w:rsidR="00F10A90" w:rsidRPr="00AA3405" w14:paraId="75A788CD"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0F19AC1" w14:textId="77777777" w:rsidR="00F10A90" w:rsidRPr="00AA3405" w:rsidRDefault="00F10A90" w:rsidP="00D7541D">
            <w:pPr>
              <w:widowControl w:val="0"/>
              <w:spacing w:line="240" w:lineRule="auto"/>
              <w:rPr>
                <w:rFonts w:cs="Arial"/>
                <w:b/>
                <w:szCs w:val="20"/>
              </w:rPr>
            </w:pPr>
          </w:p>
          <w:p w14:paraId="7FCADDA3" w14:textId="77777777" w:rsidR="00F10A90" w:rsidRPr="00AA3405" w:rsidRDefault="00F10A90" w:rsidP="00D7541D">
            <w:pPr>
              <w:widowControl w:val="0"/>
              <w:spacing w:line="240" w:lineRule="auto"/>
              <w:rPr>
                <w:rFonts w:cs="Arial"/>
                <w:b/>
                <w:szCs w:val="20"/>
              </w:rPr>
            </w:pPr>
            <w:r w:rsidRPr="00AA3405">
              <w:rPr>
                <w:rFonts w:cs="Arial"/>
                <w:b/>
                <w:szCs w:val="20"/>
              </w:rPr>
              <w:t>OBRAZLOŽITEV:</w:t>
            </w:r>
          </w:p>
          <w:p w14:paraId="24A5BC6A" w14:textId="77777777" w:rsidR="00F10A90" w:rsidRPr="00AA3405" w:rsidRDefault="00F10A90" w:rsidP="00F10A90">
            <w:pPr>
              <w:widowControl w:val="0"/>
              <w:numPr>
                <w:ilvl w:val="0"/>
                <w:numId w:val="13"/>
              </w:numPr>
              <w:suppressAutoHyphens/>
              <w:spacing w:line="240" w:lineRule="auto"/>
              <w:ind w:left="284" w:hanging="284"/>
              <w:jc w:val="both"/>
              <w:rPr>
                <w:rFonts w:cs="Arial"/>
                <w:b/>
                <w:szCs w:val="20"/>
                <w:lang w:eastAsia="sl-SI"/>
              </w:rPr>
            </w:pPr>
            <w:r w:rsidRPr="00AA3405">
              <w:rPr>
                <w:rFonts w:cs="Arial"/>
                <w:b/>
                <w:szCs w:val="20"/>
                <w:lang w:eastAsia="sl-SI"/>
              </w:rPr>
              <w:t>Ocena finančnih posledic, ki niso načrtovane v sprejetem proračunu</w:t>
            </w:r>
          </w:p>
          <w:p w14:paraId="0539EE47" w14:textId="77777777" w:rsidR="00F10A90" w:rsidRPr="00AA3405" w:rsidRDefault="004061E5" w:rsidP="00F10A90">
            <w:pPr>
              <w:widowControl w:val="0"/>
              <w:numPr>
                <w:ilvl w:val="0"/>
                <w:numId w:val="15"/>
              </w:numPr>
              <w:suppressAutoHyphens/>
              <w:spacing w:line="240" w:lineRule="auto"/>
              <w:jc w:val="both"/>
              <w:rPr>
                <w:rFonts w:cs="Arial"/>
                <w:szCs w:val="20"/>
              </w:rPr>
            </w:pPr>
            <w:r>
              <w:rPr>
                <w:rFonts w:cs="Arial"/>
                <w:szCs w:val="20"/>
                <w:lang w:eastAsia="sl-SI"/>
              </w:rPr>
              <w:t>/</w:t>
            </w:r>
          </w:p>
          <w:p w14:paraId="1A76BD03" w14:textId="77777777" w:rsidR="00F10A90" w:rsidRPr="00AA3405" w:rsidRDefault="00F10A90" w:rsidP="00D7541D">
            <w:pPr>
              <w:widowControl w:val="0"/>
              <w:spacing w:line="240" w:lineRule="auto"/>
              <w:ind w:left="284"/>
              <w:rPr>
                <w:rFonts w:cs="Arial"/>
                <w:szCs w:val="20"/>
                <w:lang w:eastAsia="sl-SI"/>
              </w:rPr>
            </w:pPr>
          </w:p>
          <w:p w14:paraId="583DDDCD" w14:textId="77777777" w:rsidR="00F10A90" w:rsidRPr="00AA3405" w:rsidRDefault="00F10A90" w:rsidP="00F10A90">
            <w:pPr>
              <w:widowControl w:val="0"/>
              <w:numPr>
                <w:ilvl w:val="0"/>
                <w:numId w:val="13"/>
              </w:numPr>
              <w:suppressAutoHyphens/>
              <w:spacing w:line="240" w:lineRule="auto"/>
              <w:ind w:left="284" w:hanging="284"/>
              <w:jc w:val="both"/>
              <w:rPr>
                <w:rFonts w:cs="Arial"/>
                <w:b/>
                <w:szCs w:val="20"/>
                <w:lang w:eastAsia="sl-SI"/>
              </w:rPr>
            </w:pPr>
            <w:r w:rsidRPr="00AA3405">
              <w:rPr>
                <w:rFonts w:cs="Arial"/>
                <w:b/>
                <w:szCs w:val="20"/>
                <w:lang w:eastAsia="sl-SI"/>
              </w:rPr>
              <w:t>Finančne posledice za državni proračun</w:t>
            </w:r>
          </w:p>
          <w:p w14:paraId="5872E6C6" w14:textId="77777777" w:rsidR="00F10A90" w:rsidRPr="00AA3405" w:rsidRDefault="00F10A90" w:rsidP="00D7541D">
            <w:pPr>
              <w:widowControl w:val="0"/>
              <w:spacing w:line="240" w:lineRule="auto"/>
              <w:ind w:left="284"/>
              <w:jc w:val="both"/>
              <w:rPr>
                <w:rFonts w:cs="Arial"/>
                <w:szCs w:val="20"/>
                <w:lang w:eastAsia="sl-SI"/>
              </w:rPr>
            </w:pPr>
            <w:r w:rsidRPr="00AA3405">
              <w:rPr>
                <w:rFonts w:cs="Arial"/>
                <w:szCs w:val="20"/>
                <w:lang w:eastAsia="sl-SI"/>
              </w:rPr>
              <w:t>Prikazane morajo biti finančne posledice za državni proračun, ki so na proračunskih postavkah načrtovane v dinamiki projektov oziroma ukrepov:</w:t>
            </w:r>
          </w:p>
          <w:p w14:paraId="4B0C29F2" w14:textId="77777777" w:rsidR="00F10A90" w:rsidRPr="00AA3405" w:rsidRDefault="00F10A90" w:rsidP="00D7541D">
            <w:pPr>
              <w:widowControl w:val="0"/>
              <w:suppressAutoHyphens/>
              <w:spacing w:line="240" w:lineRule="auto"/>
              <w:ind w:left="720"/>
              <w:jc w:val="both"/>
              <w:rPr>
                <w:rFonts w:cs="Arial"/>
                <w:b/>
                <w:szCs w:val="20"/>
                <w:lang w:eastAsia="sl-SI"/>
              </w:rPr>
            </w:pPr>
            <w:proofErr w:type="spellStart"/>
            <w:r w:rsidRPr="00AA3405">
              <w:rPr>
                <w:rFonts w:cs="Arial"/>
                <w:b/>
                <w:szCs w:val="20"/>
                <w:lang w:eastAsia="sl-SI"/>
              </w:rPr>
              <w:t>II.</w:t>
            </w:r>
            <w:proofErr w:type="gramStart"/>
            <w:r w:rsidRPr="00AA3405">
              <w:rPr>
                <w:rFonts w:cs="Arial"/>
                <w:b/>
                <w:szCs w:val="20"/>
                <w:lang w:eastAsia="sl-SI"/>
              </w:rPr>
              <w:t>a</w:t>
            </w:r>
            <w:proofErr w:type="spellEnd"/>
            <w:proofErr w:type="gramEnd"/>
            <w:r w:rsidRPr="00AA3405">
              <w:rPr>
                <w:rFonts w:cs="Arial"/>
                <w:b/>
                <w:szCs w:val="20"/>
                <w:lang w:eastAsia="sl-SI"/>
              </w:rPr>
              <w:t xml:space="preserve"> Pravice porabe za izvedbo predlaganih rešitev so zagotovljene:</w:t>
            </w:r>
          </w:p>
          <w:p w14:paraId="2CB217F6" w14:textId="77777777" w:rsidR="00F10A90" w:rsidRPr="00AA3405" w:rsidRDefault="004061E5" w:rsidP="00D7541D">
            <w:pPr>
              <w:widowControl w:val="0"/>
              <w:spacing w:line="240" w:lineRule="auto"/>
              <w:ind w:left="284"/>
              <w:jc w:val="both"/>
              <w:rPr>
                <w:rFonts w:cs="Arial"/>
                <w:szCs w:val="20"/>
                <w:lang w:eastAsia="sl-SI"/>
              </w:rPr>
            </w:pPr>
            <w:r>
              <w:rPr>
                <w:rFonts w:cs="Arial"/>
                <w:szCs w:val="20"/>
                <w:lang w:eastAsia="sl-SI"/>
              </w:rPr>
              <w:t>/</w:t>
            </w:r>
          </w:p>
          <w:p w14:paraId="474DF330" w14:textId="77777777" w:rsidR="00F10A90" w:rsidRPr="00AA3405" w:rsidRDefault="00F10A90" w:rsidP="00D7541D">
            <w:pPr>
              <w:widowControl w:val="0"/>
              <w:suppressAutoHyphens/>
              <w:spacing w:line="240" w:lineRule="auto"/>
              <w:ind w:left="714"/>
              <w:jc w:val="both"/>
              <w:rPr>
                <w:rFonts w:cs="Arial"/>
                <w:b/>
                <w:szCs w:val="20"/>
                <w:lang w:eastAsia="sl-SI"/>
              </w:rPr>
            </w:pPr>
            <w:proofErr w:type="spellStart"/>
            <w:proofErr w:type="gramStart"/>
            <w:r w:rsidRPr="00AA3405">
              <w:rPr>
                <w:rFonts w:cs="Arial"/>
                <w:b/>
                <w:szCs w:val="20"/>
                <w:lang w:eastAsia="sl-SI"/>
              </w:rPr>
              <w:t>II.</w:t>
            </w:r>
            <w:proofErr w:type="gramEnd"/>
            <w:r w:rsidRPr="00AA3405">
              <w:rPr>
                <w:rFonts w:cs="Arial"/>
                <w:b/>
                <w:szCs w:val="20"/>
                <w:lang w:eastAsia="sl-SI"/>
              </w:rPr>
              <w:t>b</w:t>
            </w:r>
            <w:proofErr w:type="spellEnd"/>
            <w:r w:rsidRPr="00AA3405">
              <w:rPr>
                <w:rFonts w:cs="Arial"/>
                <w:b/>
                <w:szCs w:val="20"/>
                <w:lang w:eastAsia="sl-SI"/>
              </w:rPr>
              <w:t xml:space="preserve"> Manjkajoče pravice porabe bodo zagotovljene s prerazporeditvijo:</w:t>
            </w:r>
          </w:p>
          <w:p w14:paraId="14774278" w14:textId="77777777" w:rsidR="00F10A90" w:rsidRPr="00AA3405" w:rsidRDefault="004061E5" w:rsidP="00D7541D">
            <w:pPr>
              <w:widowControl w:val="0"/>
              <w:spacing w:line="240" w:lineRule="auto"/>
              <w:ind w:left="284"/>
              <w:jc w:val="both"/>
              <w:rPr>
                <w:rFonts w:cs="Arial"/>
                <w:szCs w:val="20"/>
                <w:lang w:eastAsia="sl-SI"/>
              </w:rPr>
            </w:pPr>
            <w:r>
              <w:rPr>
                <w:rFonts w:cs="Arial"/>
                <w:szCs w:val="20"/>
                <w:lang w:eastAsia="sl-SI"/>
              </w:rPr>
              <w:t>/</w:t>
            </w:r>
          </w:p>
          <w:p w14:paraId="3E3DBAC1" w14:textId="77777777" w:rsidR="00F10A90" w:rsidRPr="00AA3405" w:rsidRDefault="00F10A90" w:rsidP="00D7541D">
            <w:pPr>
              <w:widowControl w:val="0"/>
              <w:suppressAutoHyphens/>
              <w:spacing w:line="240" w:lineRule="auto"/>
              <w:ind w:left="714"/>
              <w:jc w:val="both"/>
              <w:rPr>
                <w:rFonts w:cs="Arial"/>
                <w:b/>
                <w:szCs w:val="20"/>
                <w:lang w:eastAsia="sl-SI"/>
              </w:rPr>
            </w:pPr>
            <w:proofErr w:type="spellStart"/>
            <w:proofErr w:type="gramStart"/>
            <w:r w:rsidRPr="00AA3405">
              <w:rPr>
                <w:rFonts w:cs="Arial"/>
                <w:b/>
                <w:szCs w:val="20"/>
                <w:lang w:eastAsia="sl-SI"/>
              </w:rPr>
              <w:t>II.</w:t>
            </w:r>
            <w:proofErr w:type="gramEnd"/>
            <w:r w:rsidRPr="00AA3405">
              <w:rPr>
                <w:rFonts w:cs="Arial"/>
                <w:b/>
                <w:szCs w:val="20"/>
                <w:lang w:eastAsia="sl-SI"/>
              </w:rPr>
              <w:t>c</w:t>
            </w:r>
            <w:proofErr w:type="spellEnd"/>
            <w:r w:rsidRPr="00AA3405">
              <w:rPr>
                <w:rFonts w:cs="Arial"/>
                <w:b/>
                <w:szCs w:val="20"/>
                <w:lang w:eastAsia="sl-SI"/>
              </w:rPr>
              <w:t xml:space="preserve"> Načrtovana nadomestitev zmanjšanih prihodkov in povečanih odhodkov proračuna:</w:t>
            </w:r>
          </w:p>
          <w:p w14:paraId="61324AB0" w14:textId="77777777" w:rsidR="00F10A90" w:rsidRPr="00AA3405" w:rsidRDefault="004061E5" w:rsidP="00D7541D">
            <w:pPr>
              <w:widowControl w:val="0"/>
              <w:spacing w:line="240" w:lineRule="auto"/>
              <w:ind w:left="284"/>
              <w:jc w:val="both"/>
              <w:rPr>
                <w:rFonts w:cs="Arial"/>
                <w:szCs w:val="20"/>
                <w:lang w:eastAsia="sl-SI"/>
              </w:rPr>
            </w:pPr>
            <w:r>
              <w:rPr>
                <w:rFonts w:cs="Arial"/>
                <w:szCs w:val="20"/>
                <w:lang w:eastAsia="sl-SI"/>
              </w:rPr>
              <w:t>/</w:t>
            </w:r>
          </w:p>
          <w:p w14:paraId="61683434" w14:textId="77777777" w:rsidR="00F10A90" w:rsidRPr="00AA3405" w:rsidRDefault="00F10A90" w:rsidP="00D7541D">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F10A90" w:rsidRPr="00AA3405" w14:paraId="07B1310E"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7381F7A" w14:textId="77777777" w:rsidR="00F10A90" w:rsidRDefault="00F10A90" w:rsidP="004061E5">
            <w:pPr>
              <w:spacing w:line="240" w:lineRule="auto"/>
              <w:rPr>
                <w:rFonts w:cs="Arial"/>
                <w:b/>
                <w:szCs w:val="20"/>
              </w:rPr>
            </w:pPr>
            <w:proofErr w:type="spellStart"/>
            <w:r w:rsidRPr="00AA3405">
              <w:rPr>
                <w:rFonts w:cs="Arial"/>
                <w:b/>
                <w:szCs w:val="20"/>
              </w:rPr>
              <w:lastRenderedPageBreak/>
              <w:t>7.b</w:t>
            </w:r>
            <w:proofErr w:type="spellEnd"/>
            <w:r w:rsidRPr="00AA3405">
              <w:rPr>
                <w:rFonts w:cs="Arial"/>
                <w:b/>
                <w:szCs w:val="20"/>
              </w:rPr>
              <w:t xml:space="preserve"> Predstavitev ocene fi</w:t>
            </w:r>
            <w:r w:rsidR="004061E5">
              <w:rPr>
                <w:rFonts w:cs="Arial"/>
                <w:b/>
                <w:szCs w:val="20"/>
              </w:rPr>
              <w:t>nančnih posledic pod 40.000</w:t>
            </w:r>
          </w:p>
          <w:p w14:paraId="7F1C60A9" w14:textId="77777777" w:rsidR="004061E5" w:rsidRDefault="004061E5" w:rsidP="004061E5">
            <w:pPr>
              <w:spacing w:line="240" w:lineRule="auto"/>
              <w:rPr>
                <w:rFonts w:cs="Arial"/>
                <w:b/>
                <w:szCs w:val="20"/>
              </w:rPr>
            </w:pPr>
          </w:p>
          <w:p w14:paraId="7EB52F53" w14:textId="77777777" w:rsidR="004061E5" w:rsidRPr="004061E5" w:rsidRDefault="004061E5" w:rsidP="004061E5">
            <w:pPr>
              <w:spacing w:line="240" w:lineRule="auto"/>
              <w:rPr>
                <w:rFonts w:cs="Arial"/>
                <w:szCs w:val="20"/>
              </w:rPr>
            </w:pPr>
            <w:r w:rsidRPr="004061E5">
              <w:rPr>
                <w:rFonts w:cs="Arial"/>
                <w:szCs w:val="20"/>
              </w:rPr>
              <w:t>Vladno gradivo nima finančnih posledic.</w:t>
            </w:r>
          </w:p>
          <w:p w14:paraId="07E56DC7" w14:textId="77777777" w:rsidR="00F10A90" w:rsidRPr="00AA3405" w:rsidRDefault="00F10A90" w:rsidP="00D7541D">
            <w:pPr>
              <w:autoSpaceDE w:val="0"/>
              <w:autoSpaceDN w:val="0"/>
              <w:adjustRightInd w:val="0"/>
              <w:spacing w:line="240" w:lineRule="auto"/>
              <w:rPr>
                <w:rFonts w:cs="Arial"/>
                <w:szCs w:val="20"/>
                <w:lang w:eastAsia="sl-SI"/>
              </w:rPr>
            </w:pPr>
          </w:p>
        </w:tc>
      </w:tr>
      <w:tr w:rsidR="00F10A90" w:rsidRPr="00AA3405" w14:paraId="0CB513E0"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3B39DAF" w14:textId="77777777" w:rsidR="00F10A90" w:rsidRPr="00AA3405" w:rsidRDefault="00F10A90" w:rsidP="00D7541D">
            <w:pPr>
              <w:spacing w:line="240" w:lineRule="auto"/>
              <w:rPr>
                <w:rFonts w:cs="Arial"/>
                <w:b/>
                <w:szCs w:val="20"/>
              </w:rPr>
            </w:pPr>
            <w:r w:rsidRPr="00AA3405">
              <w:rPr>
                <w:rFonts w:cs="Arial"/>
                <w:b/>
                <w:szCs w:val="20"/>
              </w:rPr>
              <w:t>8. Predstavitev sodelovanja z združenji občin:</w:t>
            </w:r>
          </w:p>
        </w:tc>
      </w:tr>
      <w:tr w:rsidR="00F10A90" w:rsidRPr="00AA3405" w14:paraId="78DBA0C1"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9C82EED" w14:textId="77777777" w:rsidR="00F10A90" w:rsidRPr="00AA3405" w:rsidRDefault="00F10A90" w:rsidP="00D7541D">
            <w:pPr>
              <w:widowControl w:val="0"/>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Vsebina predloženega gradiva (predpisa) vpliva na:</w:t>
            </w:r>
          </w:p>
          <w:p w14:paraId="2FBCF691" w14:textId="77777777" w:rsidR="00F10A90" w:rsidRPr="00AA3405" w:rsidRDefault="00F10A90" w:rsidP="00F10A90">
            <w:pPr>
              <w:widowControl w:val="0"/>
              <w:numPr>
                <w:ilvl w:val="1"/>
                <w:numId w:val="15"/>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pristojnosti občin,</w:t>
            </w:r>
          </w:p>
          <w:p w14:paraId="7F4BE28D" w14:textId="77777777" w:rsidR="00F10A90" w:rsidRPr="00AA3405" w:rsidRDefault="00F10A90" w:rsidP="00F10A90">
            <w:pPr>
              <w:widowControl w:val="0"/>
              <w:numPr>
                <w:ilvl w:val="1"/>
                <w:numId w:val="15"/>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delovanje občin,</w:t>
            </w:r>
          </w:p>
          <w:p w14:paraId="1D3F3F2D" w14:textId="77777777" w:rsidR="00F10A90" w:rsidRPr="00AA3405" w:rsidRDefault="00F10A90" w:rsidP="00F10A90">
            <w:pPr>
              <w:widowControl w:val="0"/>
              <w:numPr>
                <w:ilvl w:val="1"/>
                <w:numId w:val="15"/>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financiranje občin.</w:t>
            </w:r>
          </w:p>
          <w:p w14:paraId="1E674FE1" w14:textId="77777777" w:rsidR="00F10A90" w:rsidRPr="00AA3405" w:rsidRDefault="00F10A90" w:rsidP="00D7541D">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2"/>
          </w:tcPr>
          <w:p w14:paraId="7C703CDB" w14:textId="77777777" w:rsidR="00F10A90" w:rsidRPr="00AA3405" w:rsidRDefault="00F10A90" w:rsidP="00D7541D">
            <w:pPr>
              <w:widowControl w:val="0"/>
              <w:overflowPunct w:val="0"/>
              <w:autoSpaceDE w:val="0"/>
              <w:autoSpaceDN w:val="0"/>
              <w:adjustRightInd w:val="0"/>
              <w:spacing w:line="240" w:lineRule="auto"/>
              <w:jc w:val="center"/>
              <w:textAlignment w:val="baseline"/>
              <w:rPr>
                <w:rFonts w:cs="Arial"/>
                <w:szCs w:val="20"/>
                <w:lang w:eastAsia="sl-SI"/>
              </w:rPr>
            </w:pPr>
            <w:r w:rsidRPr="00AA3405">
              <w:rPr>
                <w:rFonts w:cs="Arial"/>
                <w:szCs w:val="20"/>
                <w:lang w:eastAsia="sl-SI"/>
              </w:rPr>
              <w:t>NE</w:t>
            </w:r>
          </w:p>
        </w:tc>
      </w:tr>
      <w:tr w:rsidR="00F10A90" w:rsidRPr="00AA3405" w14:paraId="4E0800BE"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B30E6B" w14:textId="77777777" w:rsidR="00F10A90" w:rsidRPr="00AA3405" w:rsidRDefault="00F10A90" w:rsidP="00D7541D">
            <w:pPr>
              <w:widowControl w:val="0"/>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 xml:space="preserve">Gradivo (predpis) je bilo poslano v mnenje: </w:t>
            </w:r>
          </w:p>
          <w:p w14:paraId="1C3CCD8E" w14:textId="77777777" w:rsidR="00F10A90" w:rsidRPr="00AA3405" w:rsidRDefault="00F10A90" w:rsidP="00F10A90">
            <w:pPr>
              <w:widowControl w:val="0"/>
              <w:numPr>
                <w:ilvl w:val="0"/>
                <w:numId w:val="17"/>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 xml:space="preserve">Skupnosti občin Slovenije SOS: </w:t>
            </w:r>
            <w:r w:rsidRPr="00AA3405">
              <w:rPr>
                <w:rFonts w:cs="Arial"/>
                <w:b/>
                <w:iCs/>
                <w:szCs w:val="20"/>
                <w:lang w:eastAsia="sl-SI"/>
              </w:rPr>
              <w:t>NE</w:t>
            </w:r>
          </w:p>
          <w:p w14:paraId="63A67A47" w14:textId="77777777" w:rsidR="00F10A90" w:rsidRPr="00AA3405" w:rsidRDefault="00F10A90" w:rsidP="00F10A90">
            <w:pPr>
              <w:widowControl w:val="0"/>
              <w:numPr>
                <w:ilvl w:val="0"/>
                <w:numId w:val="17"/>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 xml:space="preserve">Združenju občin Slovenije </w:t>
            </w:r>
            <w:proofErr w:type="gramStart"/>
            <w:r w:rsidRPr="00AA3405">
              <w:rPr>
                <w:rFonts w:cs="Arial"/>
                <w:iCs/>
                <w:szCs w:val="20"/>
                <w:lang w:eastAsia="sl-SI"/>
              </w:rPr>
              <w:t>ZOS</w:t>
            </w:r>
            <w:proofErr w:type="gramEnd"/>
            <w:r w:rsidRPr="00AA3405">
              <w:rPr>
                <w:rFonts w:cs="Arial"/>
                <w:iCs/>
                <w:szCs w:val="20"/>
                <w:lang w:eastAsia="sl-SI"/>
              </w:rPr>
              <w:t xml:space="preserve">: </w:t>
            </w:r>
            <w:r w:rsidRPr="00AA3405">
              <w:rPr>
                <w:rFonts w:cs="Arial"/>
                <w:b/>
                <w:iCs/>
                <w:szCs w:val="20"/>
                <w:lang w:eastAsia="sl-SI"/>
              </w:rPr>
              <w:t>NE</w:t>
            </w:r>
          </w:p>
          <w:p w14:paraId="04ADF0C1" w14:textId="77777777" w:rsidR="00F10A90" w:rsidRPr="00AA3405" w:rsidRDefault="00F10A90" w:rsidP="00F10A90">
            <w:pPr>
              <w:widowControl w:val="0"/>
              <w:numPr>
                <w:ilvl w:val="0"/>
                <w:numId w:val="17"/>
              </w:numPr>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 xml:space="preserve">Združenju mestnih občin Slovenije ZMOS: </w:t>
            </w:r>
            <w:r w:rsidRPr="00AA3405">
              <w:rPr>
                <w:rFonts w:cs="Arial"/>
                <w:b/>
                <w:iCs/>
                <w:szCs w:val="20"/>
                <w:lang w:eastAsia="sl-SI"/>
              </w:rPr>
              <w:t>NE</w:t>
            </w:r>
          </w:p>
          <w:p w14:paraId="1FF9D25D" w14:textId="77777777" w:rsidR="00F10A90" w:rsidRPr="00AA3405" w:rsidRDefault="00F10A90" w:rsidP="004061E5">
            <w:pPr>
              <w:widowControl w:val="0"/>
              <w:overflowPunct w:val="0"/>
              <w:autoSpaceDE w:val="0"/>
              <w:autoSpaceDN w:val="0"/>
              <w:adjustRightInd w:val="0"/>
              <w:spacing w:line="240" w:lineRule="auto"/>
              <w:jc w:val="both"/>
              <w:textAlignment w:val="baseline"/>
              <w:rPr>
                <w:rFonts w:cs="Arial"/>
                <w:iCs/>
                <w:szCs w:val="20"/>
                <w:lang w:eastAsia="sl-SI"/>
              </w:rPr>
            </w:pPr>
          </w:p>
        </w:tc>
      </w:tr>
      <w:tr w:rsidR="00F10A90" w:rsidRPr="00AA3405" w14:paraId="47B8D90D"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115364" w14:textId="77777777" w:rsidR="00F10A90" w:rsidRPr="00AA3405" w:rsidRDefault="00F10A90" w:rsidP="00D7541D">
            <w:pPr>
              <w:widowControl w:val="0"/>
              <w:overflowPunct w:val="0"/>
              <w:autoSpaceDE w:val="0"/>
              <w:autoSpaceDN w:val="0"/>
              <w:adjustRightInd w:val="0"/>
              <w:spacing w:line="240" w:lineRule="auto"/>
              <w:textAlignment w:val="baseline"/>
              <w:rPr>
                <w:rFonts w:cs="Arial"/>
                <w:b/>
                <w:szCs w:val="20"/>
                <w:lang w:eastAsia="sl-SI"/>
              </w:rPr>
            </w:pPr>
            <w:r w:rsidRPr="00AA3405">
              <w:rPr>
                <w:rFonts w:cs="Arial"/>
                <w:b/>
                <w:szCs w:val="20"/>
                <w:lang w:eastAsia="sl-SI"/>
              </w:rPr>
              <w:t>9. Predstavitev sodelovanja javnosti:</w:t>
            </w:r>
          </w:p>
        </w:tc>
      </w:tr>
      <w:tr w:rsidR="00F10A90" w:rsidRPr="00AA3405" w14:paraId="3B55C3B5"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96BAAA1" w14:textId="77777777" w:rsidR="00F10A90" w:rsidRPr="00AA3405" w:rsidRDefault="00F10A90" w:rsidP="00D7541D">
            <w:pPr>
              <w:widowControl w:val="0"/>
              <w:overflowPunct w:val="0"/>
              <w:autoSpaceDE w:val="0"/>
              <w:autoSpaceDN w:val="0"/>
              <w:adjustRightInd w:val="0"/>
              <w:spacing w:line="240" w:lineRule="auto"/>
              <w:jc w:val="both"/>
              <w:textAlignment w:val="baseline"/>
              <w:rPr>
                <w:rFonts w:cs="Arial"/>
                <w:szCs w:val="20"/>
                <w:lang w:eastAsia="sl-SI"/>
              </w:rPr>
            </w:pPr>
            <w:r w:rsidRPr="00AA3405">
              <w:rPr>
                <w:rFonts w:cs="Arial"/>
                <w:iCs/>
                <w:szCs w:val="20"/>
                <w:lang w:eastAsia="sl-SI"/>
              </w:rPr>
              <w:t>Gradivo je bilo predhodno objavljeno na spletni strani predlagatelja:</w:t>
            </w:r>
          </w:p>
        </w:tc>
        <w:tc>
          <w:tcPr>
            <w:tcW w:w="2431" w:type="dxa"/>
            <w:gridSpan w:val="2"/>
          </w:tcPr>
          <w:p w14:paraId="527DB356" w14:textId="77777777" w:rsidR="00F10A90" w:rsidRPr="00AA3405" w:rsidRDefault="00F10A90" w:rsidP="00D7541D">
            <w:pPr>
              <w:widowControl w:val="0"/>
              <w:overflowPunct w:val="0"/>
              <w:autoSpaceDE w:val="0"/>
              <w:autoSpaceDN w:val="0"/>
              <w:adjustRightInd w:val="0"/>
              <w:spacing w:line="240" w:lineRule="auto"/>
              <w:jc w:val="center"/>
              <w:textAlignment w:val="baseline"/>
              <w:rPr>
                <w:rFonts w:cs="Arial"/>
                <w:iCs/>
                <w:szCs w:val="20"/>
                <w:lang w:eastAsia="sl-SI"/>
              </w:rPr>
            </w:pPr>
            <w:r w:rsidRPr="00AA3405">
              <w:rPr>
                <w:rFonts w:cs="Arial"/>
                <w:szCs w:val="20"/>
                <w:lang w:eastAsia="sl-SI"/>
              </w:rPr>
              <w:t>NE</w:t>
            </w:r>
          </w:p>
        </w:tc>
      </w:tr>
      <w:tr w:rsidR="00F10A90" w:rsidRPr="00AA3405" w14:paraId="4B39F0E9"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441CBF2" w14:textId="77777777" w:rsidR="00F10A90" w:rsidRPr="00AA3405" w:rsidRDefault="00F10A90" w:rsidP="00D7541D">
            <w:pPr>
              <w:widowControl w:val="0"/>
              <w:overflowPunct w:val="0"/>
              <w:autoSpaceDE w:val="0"/>
              <w:autoSpaceDN w:val="0"/>
              <w:adjustRightInd w:val="0"/>
              <w:spacing w:line="240" w:lineRule="auto"/>
              <w:jc w:val="both"/>
              <w:textAlignment w:val="baseline"/>
              <w:rPr>
                <w:rFonts w:cs="Arial"/>
                <w:iCs/>
                <w:szCs w:val="20"/>
                <w:lang w:eastAsia="sl-SI"/>
              </w:rPr>
            </w:pPr>
            <w:r w:rsidRPr="00AA3405">
              <w:rPr>
                <w:rFonts w:cs="Arial"/>
                <w:iCs/>
                <w:szCs w:val="20"/>
                <w:lang w:eastAsia="sl-SI"/>
              </w:rPr>
              <w:t xml:space="preserve">Gradiva ni </w:t>
            </w:r>
            <w:proofErr w:type="gramStart"/>
            <w:r w:rsidRPr="00AA3405">
              <w:rPr>
                <w:rFonts w:cs="Arial"/>
                <w:iCs/>
                <w:szCs w:val="20"/>
                <w:lang w:eastAsia="sl-SI"/>
              </w:rPr>
              <w:t>potrebno</w:t>
            </w:r>
            <w:proofErr w:type="gramEnd"/>
            <w:r w:rsidRPr="00AA3405">
              <w:rPr>
                <w:rFonts w:cs="Arial"/>
                <w:iCs/>
                <w:szCs w:val="20"/>
                <w:lang w:eastAsia="sl-SI"/>
              </w:rPr>
              <w:t xml:space="preserve"> predhodno objaviti na spletni strani.</w:t>
            </w:r>
          </w:p>
        </w:tc>
      </w:tr>
      <w:tr w:rsidR="00F10A90" w:rsidRPr="00AA3405" w14:paraId="0AA637E9" w14:textId="77777777" w:rsidTr="00D75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779AD3A" w14:textId="77777777" w:rsidR="00F10A90" w:rsidRPr="00AA3405" w:rsidRDefault="00F10A90" w:rsidP="00D7541D">
            <w:pPr>
              <w:widowControl w:val="0"/>
              <w:overflowPunct w:val="0"/>
              <w:autoSpaceDE w:val="0"/>
              <w:autoSpaceDN w:val="0"/>
              <w:adjustRightInd w:val="0"/>
              <w:spacing w:line="240" w:lineRule="auto"/>
              <w:jc w:val="center"/>
              <w:textAlignment w:val="baseline"/>
              <w:rPr>
                <w:rFonts w:cs="Arial"/>
                <w:szCs w:val="20"/>
                <w:lang w:eastAsia="sl-SI"/>
              </w:rPr>
            </w:pPr>
          </w:p>
          <w:p w14:paraId="2B2ADB4E" w14:textId="7599E8FB" w:rsidR="00DE2C5A" w:rsidRDefault="00DE2C5A" w:rsidP="00C25B94">
            <w:pPr>
              <w:widowControl w:val="0"/>
              <w:overflowPunct w:val="0"/>
              <w:autoSpaceDE w:val="0"/>
              <w:autoSpaceDN w:val="0"/>
              <w:adjustRightInd w:val="0"/>
              <w:spacing w:line="240" w:lineRule="auto"/>
              <w:ind w:left="4320"/>
              <w:textAlignment w:val="baseline"/>
              <w:rPr>
                <w:rFonts w:cs="Arial"/>
                <w:b/>
                <w:szCs w:val="20"/>
                <w:lang w:eastAsia="sl-SI"/>
              </w:rPr>
            </w:pPr>
            <w:r>
              <w:rPr>
                <w:rFonts w:cs="Arial"/>
                <w:b/>
                <w:szCs w:val="20"/>
                <w:lang w:eastAsia="sl-SI"/>
              </w:rPr>
              <w:t>Luka MESEC</w:t>
            </w:r>
          </w:p>
          <w:p w14:paraId="2822F173" w14:textId="061693A5" w:rsidR="00F10A90" w:rsidRPr="00AA3405" w:rsidRDefault="00F10A90" w:rsidP="00C25B94">
            <w:pPr>
              <w:widowControl w:val="0"/>
              <w:overflowPunct w:val="0"/>
              <w:autoSpaceDE w:val="0"/>
              <w:autoSpaceDN w:val="0"/>
              <w:adjustRightInd w:val="0"/>
              <w:spacing w:line="240" w:lineRule="auto"/>
              <w:ind w:left="4320"/>
              <w:textAlignment w:val="baseline"/>
              <w:rPr>
                <w:rFonts w:cs="Arial"/>
                <w:b/>
                <w:szCs w:val="20"/>
                <w:lang w:eastAsia="sl-SI"/>
              </w:rPr>
            </w:pPr>
            <w:r w:rsidRPr="00F10A90">
              <w:rPr>
                <w:rFonts w:cs="Arial"/>
                <w:b/>
                <w:szCs w:val="20"/>
                <w:lang w:eastAsia="sl-SI"/>
              </w:rPr>
              <w:t>MINISTER</w:t>
            </w:r>
            <w:r w:rsidRPr="00AA3405">
              <w:rPr>
                <w:rFonts w:cs="Arial"/>
                <w:b/>
                <w:szCs w:val="20"/>
                <w:lang w:eastAsia="sl-SI"/>
              </w:rPr>
              <w:t xml:space="preserve"> </w:t>
            </w:r>
          </w:p>
          <w:p w14:paraId="5F95A34A" w14:textId="77777777" w:rsidR="00F10A90" w:rsidRPr="00AA3405" w:rsidRDefault="00F10A90" w:rsidP="00D7541D">
            <w:pPr>
              <w:widowControl w:val="0"/>
              <w:overflowPunct w:val="0"/>
              <w:autoSpaceDE w:val="0"/>
              <w:autoSpaceDN w:val="0"/>
              <w:adjustRightInd w:val="0"/>
              <w:spacing w:line="240" w:lineRule="auto"/>
              <w:jc w:val="center"/>
              <w:textAlignment w:val="baseline"/>
              <w:rPr>
                <w:rFonts w:cs="Arial"/>
                <w:szCs w:val="20"/>
                <w:lang w:eastAsia="sl-SI"/>
              </w:rPr>
            </w:pPr>
          </w:p>
        </w:tc>
      </w:tr>
    </w:tbl>
    <w:p w14:paraId="25BB99F2" w14:textId="77777777" w:rsidR="00F10A90" w:rsidRPr="00AA3405" w:rsidRDefault="00F10A90" w:rsidP="00F10A90">
      <w:pPr>
        <w:spacing w:line="240" w:lineRule="auto"/>
        <w:rPr>
          <w:rFonts w:cs="Arial"/>
          <w:b/>
          <w:szCs w:val="20"/>
        </w:rPr>
      </w:pPr>
    </w:p>
    <w:p w14:paraId="290DAA83" w14:textId="77777777" w:rsidR="00F10A90" w:rsidRPr="00AA3405" w:rsidRDefault="00F10A90" w:rsidP="00F10A90">
      <w:pPr>
        <w:tabs>
          <w:tab w:val="left" w:pos="708"/>
        </w:tabs>
        <w:spacing w:line="240" w:lineRule="auto"/>
        <w:rPr>
          <w:rFonts w:eastAsia="Calibri" w:cs="Arial"/>
          <w:b/>
          <w:szCs w:val="20"/>
        </w:rPr>
      </w:pPr>
    </w:p>
    <w:p w14:paraId="0C533604" w14:textId="77777777" w:rsidR="00F10A90" w:rsidRPr="00AA3405" w:rsidRDefault="00F10A90" w:rsidP="00F10A90">
      <w:pPr>
        <w:spacing w:line="240" w:lineRule="auto"/>
        <w:rPr>
          <w:rFonts w:eastAsia="Calibri" w:cs="Arial"/>
          <w:szCs w:val="20"/>
        </w:rPr>
      </w:pPr>
    </w:p>
    <w:p w14:paraId="1CBD5375" w14:textId="05323804" w:rsidR="00C47DED" w:rsidRPr="008B4787" w:rsidRDefault="00C47DED" w:rsidP="00C47DED">
      <w:pPr>
        <w:rPr>
          <w:rFonts w:cs="Arial"/>
          <w:szCs w:val="20"/>
        </w:rPr>
      </w:pPr>
      <w:r w:rsidRPr="008B4787">
        <w:rPr>
          <w:rFonts w:cs="Arial"/>
          <w:szCs w:val="20"/>
        </w:rPr>
        <w:t>Prilog</w:t>
      </w:r>
      <w:r w:rsidR="00FD29E2">
        <w:rPr>
          <w:rFonts w:cs="Arial"/>
          <w:szCs w:val="20"/>
        </w:rPr>
        <w:t>i</w:t>
      </w:r>
      <w:r w:rsidRPr="008B4787">
        <w:rPr>
          <w:rFonts w:cs="Arial"/>
          <w:szCs w:val="20"/>
        </w:rPr>
        <w:t>:</w:t>
      </w:r>
    </w:p>
    <w:p w14:paraId="263783A6" w14:textId="0D41C50B" w:rsidR="00C47DED" w:rsidRDefault="00C47DED" w:rsidP="00C47DED">
      <w:pPr>
        <w:pStyle w:val="Odstavekseznama"/>
        <w:numPr>
          <w:ilvl w:val="0"/>
          <w:numId w:val="34"/>
        </w:numPr>
        <w:contextualSpacing w:val="0"/>
        <w:rPr>
          <w:rFonts w:cs="Arial"/>
          <w:szCs w:val="20"/>
        </w:rPr>
      </w:pPr>
      <w:r w:rsidRPr="008B4787">
        <w:rPr>
          <w:rFonts w:cs="Arial"/>
          <w:szCs w:val="20"/>
        </w:rPr>
        <w:t xml:space="preserve">Predlog </w:t>
      </w:r>
      <w:r>
        <w:rPr>
          <w:rFonts w:cs="Arial"/>
          <w:szCs w:val="20"/>
        </w:rPr>
        <w:t>sklepa</w:t>
      </w:r>
      <w:r w:rsidRPr="008B4787">
        <w:rPr>
          <w:rFonts w:cs="Arial"/>
          <w:szCs w:val="20"/>
        </w:rPr>
        <w:t xml:space="preserve"> Vlade Republike Slovenije</w:t>
      </w:r>
      <w:r w:rsidR="00FD29E2">
        <w:rPr>
          <w:rFonts w:cs="Arial"/>
          <w:szCs w:val="20"/>
        </w:rPr>
        <w:t>,</w:t>
      </w:r>
    </w:p>
    <w:p w14:paraId="560B837C" w14:textId="5F680970" w:rsidR="00F31E10" w:rsidRPr="008B4787" w:rsidRDefault="00FD29E2" w:rsidP="00C47DED">
      <w:pPr>
        <w:pStyle w:val="Odstavekseznama"/>
        <w:numPr>
          <w:ilvl w:val="0"/>
          <w:numId w:val="34"/>
        </w:numPr>
        <w:contextualSpacing w:val="0"/>
        <w:rPr>
          <w:rFonts w:cs="Arial"/>
          <w:szCs w:val="20"/>
        </w:rPr>
      </w:pPr>
      <w:r w:rsidRPr="00641842">
        <w:rPr>
          <w:rFonts w:cs="Arial"/>
          <w:szCs w:val="20"/>
        </w:rPr>
        <w:t xml:space="preserve">Odgovor Vlade Republike Slovenije </w:t>
      </w:r>
      <w:r>
        <w:rPr>
          <w:rFonts w:cs="Arial"/>
          <w:szCs w:val="20"/>
        </w:rPr>
        <w:t xml:space="preserve">na vprašanje </w:t>
      </w:r>
      <w:r w:rsidRPr="0095279E">
        <w:rPr>
          <w:rFonts w:cs="Arial"/>
          <w:szCs w:val="20"/>
        </w:rPr>
        <w:t>Varuh</w:t>
      </w:r>
      <w:r>
        <w:rPr>
          <w:rFonts w:cs="Arial"/>
          <w:szCs w:val="20"/>
        </w:rPr>
        <w:t>a</w:t>
      </w:r>
      <w:r w:rsidRPr="0095279E">
        <w:rPr>
          <w:rFonts w:cs="Arial"/>
          <w:szCs w:val="20"/>
        </w:rPr>
        <w:t xml:space="preserve"> človekovih pravic Republike Slovenije </w:t>
      </w:r>
      <w:r>
        <w:rPr>
          <w:rFonts w:cs="Arial"/>
          <w:szCs w:val="20"/>
        </w:rPr>
        <w:t>o</w:t>
      </w:r>
      <w:r w:rsidRPr="0095279E">
        <w:t xml:space="preserve"> kompetenčne</w:t>
      </w:r>
      <w:r>
        <w:t>m</w:t>
      </w:r>
      <w:r w:rsidRPr="0095279E">
        <w:t xml:space="preserve"> spor</w:t>
      </w:r>
      <w:r>
        <w:t>u</w:t>
      </w:r>
      <w:r w:rsidRPr="0095279E">
        <w:t xml:space="preserve"> med Ministrstvom za kulturo in Ministrstvom za delo, družino, socialne zadeve in enake možnosti glede financiranj</w:t>
      </w:r>
      <w:r>
        <w:t>a</w:t>
      </w:r>
      <w:r w:rsidRPr="0095279E">
        <w:t xml:space="preserve"> razvoja slovenskega znakovnega jezika</w:t>
      </w:r>
      <w:r w:rsidR="008C79C0">
        <w:t>.</w:t>
      </w:r>
    </w:p>
    <w:p w14:paraId="6F4BE36F" w14:textId="77777777" w:rsidR="00F10A90" w:rsidRPr="00AA3405" w:rsidRDefault="00F10A90" w:rsidP="00F10A90">
      <w:pPr>
        <w:spacing w:line="240" w:lineRule="auto"/>
        <w:rPr>
          <w:rFonts w:eastAsia="Calibri" w:cs="Arial"/>
          <w:szCs w:val="20"/>
        </w:rPr>
      </w:pPr>
    </w:p>
    <w:p w14:paraId="4D610B11" w14:textId="77777777" w:rsidR="00F10A90" w:rsidRPr="00AA3405" w:rsidRDefault="00F10A90" w:rsidP="00F10A90">
      <w:pPr>
        <w:spacing w:line="240" w:lineRule="auto"/>
        <w:rPr>
          <w:rFonts w:eastAsia="Calibri" w:cs="Arial"/>
          <w:szCs w:val="20"/>
        </w:rPr>
      </w:pPr>
    </w:p>
    <w:p w14:paraId="1EF25AD4" w14:textId="77777777" w:rsidR="00F10A90" w:rsidRPr="00AA3405" w:rsidRDefault="00F10A90" w:rsidP="00F10A90">
      <w:pPr>
        <w:spacing w:line="240" w:lineRule="auto"/>
        <w:rPr>
          <w:rFonts w:eastAsia="Calibri" w:cs="Arial"/>
          <w:szCs w:val="20"/>
        </w:rPr>
      </w:pPr>
    </w:p>
    <w:p w14:paraId="52932DB6" w14:textId="77777777" w:rsidR="00F10A90" w:rsidRPr="00AA3405" w:rsidRDefault="00F10A90" w:rsidP="00F10A90">
      <w:pPr>
        <w:spacing w:line="240" w:lineRule="auto"/>
        <w:rPr>
          <w:rFonts w:eastAsia="Calibri" w:cs="Arial"/>
          <w:szCs w:val="20"/>
        </w:rPr>
      </w:pPr>
    </w:p>
    <w:p w14:paraId="734D8FE2" w14:textId="77777777" w:rsidR="00F10A90" w:rsidRPr="00AA3405" w:rsidRDefault="00F10A90" w:rsidP="00F10A90">
      <w:pPr>
        <w:spacing w:line="240" w:lineRule="auto"/>
        <w:rPr>
          <w:rFonts w:eastAsia="Calibri" w:cs="Arial"/>
          <w:szCs w:val="20"/>
        </w:rPr>
      </w:pPr>
    </w:p>
    <w:p w14:paraId="0195B91B" w14:textId="77777777" w:rsidR="00F10A90" w:rsidRPr="00AA3405" w:rsidRDefault="00F10A90" w:rsidP="00F10A90">
      <w:pPr>
        <w:autoSpaceDE w:val="0"/>
        <w:autoSpaceDN w:val="0"/>
        <w:adjustRightInd w:val="0"/>
        <w:spacing w:line="240" w:lineRule="auto"/>
        <w:jc w:val="both"/>
        <w:rPr>
          <w:rFonts w:eastAsia="Calibri" w:cs="Arial"/>
          <w:szCs w:val="20"/>
        </w:rPr>
      </w:pPr>
    </w:p>
    <w:p w14:paraId="67EAF8C7" w14:textId="77777777" w:rsidR="00F10A90" w:rsidRPr="00AA3405" w:rsidRDefault="00F10A90" w:rsidP="00F10A90">
      <w:pPr>
        <w:autoSpaceDE w:val="0"/>
        <w:autoSpaceDN w:val="0"/>
        <w:adjustRightInd w:val="0"/>
        <w:spacing w:line="240" w:lineRule="auto"/>
        <w:jc w:val="both"/>
        <w:rPr>
          <w:rFonts w:eastAsia="Calibri" w:cs="Arial"/>
          <w:szCs w:val="20"/>
        </w:rPr>
      </w:pPr>
    </w:p>
    <w:p w14:paraId="3C56DE6F" w14:textId="77777777" w:rsidR="00F10A90" w:rsidRDefault="00F10A90" w:rsidP="00F10A90">
      <w:pPr>
        <w:spacing w:after="160" w:line="259" w:lineRule="auto"/>
        <w:rPr>
          <w:rFonts w:cs="Arial"/>
          <w:b/>
          <w:szCs w:val="20"/>
        </w:rPr>
      </w:pPr>
      <w:r>
        <w:rPr>
          <w:rFonts w:cs="Arial"/>
          <w:b/>
          <w:szCs w:val="20"/>
        </w:rPr>
        <w:br w:type="page"/>
      </w:r>
    </w:p>
    <w:p w14:paraId="7AD6E0C7" w14:textId="58563107" w:rsidR="00FC2236" w:rsidRDefault="00FC2236" w:rsidP="004061E5">
      <w:pPr>
        <w:autoSpaceDE w:val="0"/>
        <w:autoSpaceDN w:val="0"/>
        <w:adjustRightInd w:val="0"/>
        <w:jc w:val="both"/>
        <w:rPr>
          <w:rFonts w:cs="Arial"/>
          <w:b/>
          <w:szCs w:val="20"/>
        </w:rPr>
      </w:pPr>
    </w:p>
    <w:p w14:paraId="2035FEE5" w14:textId="3A690B71" w:rsidR="00FE630A" w:rsidRDefault="00FE630A" w:rsidP="00FE630A">
      <w:pPr>
        <w:autoSpaceDE w:val="0"/>
        <w:autoSpaceDN w:val="0"/>
        <w:adjustRightInd w:val="0"/>
        <w:jc w:val="both"/>
        <w:rPr>
          <w:rFonts w:cs="Arial"/>
          <w:bCs/>
          <w:szCs w:val="20"/>
        </w:rPr>
      </w:pPr>
      <w:r w:rsidRPr="00AA3405">
        <w:rPr>
          <w:rFonts w:cs="Arial"/>
          <w:iCs/>
          <w:szCs w:val="20"/>
          <w:lang w:eastAsia="sl-SI"/>
        </w:rPr>
        <w:t xml:space="preserve">Na podlagi </w:t>
      </w:r>
      <w:r>
        <w:rPr>
          <w:rFonts w:cs="Arial"/>
          <w:bCs/>
          <w:szCs w:val="20"/>
        </w:rPr>
        <w:t xml:space="preserve">šestega odstavka </w:t>
      </w:r>
      <w:r w:rsidRPr="00AA3405">
        <w:rPr>
          <w:rFonts w:cs="Arial"/>
          <w:bCs/>
          <w:szCs w:val="20"/>
        </w:rPr>
        <w:t>21. člena Zakona o Vladi Republike Slovenije (</w:t>
      </w:r>
      <w:r w:rsidRPr="00AA3405">
        <w:rPr>
          <w:rFonts w:cs="Arial"/>
          <w:bCs/>
          <w:szCs w:val="20"/>
          <w:lang w:eastAsia="sl-SI"/>
        </w:rPr>
        <w:t>Uradni list RS, št. 24/05 – uradno prečiščeno besedilo, 109/08, 38/10 – ZUKN, 8/12, 21/13, 47/13 – ZDU-1G</w:t>
      </w:r>
      <w:r>
        <w:rPr>
          <w:rFonts w:cs="Arial"/>
          <w:bCs/>
          <w:szCs w:val="20"/>
          <w:lang w:eastAsia="sl-SI"/>
        </w:rPr>
        <w:t xml:space="preserve">, </w:t>
      </w:r>
      <w:r w:rsidRPr="00AA3405">
        <w:rPr>
          <w:rFonts w:cs="Arial"/>
          <w:bCs/>
          <w:szCs w:val="20"/>
          <w:lang w:eastAsia="sl-SI"/>
        </w:rPr>
        <w:t>65/14</w:t>
      </w:r>
      <w:r>
        <w:rPr>
          <w:rFonts w:cs="Arial"/>
          <w:bCs/>
          <w:szCs w:val="20"/>
          <w:lang w:eastAsia="sl-SI"/>
        </w:rPr>
        <w:t>, 55/17</w:t>
      </w:r>
      <w:r w:rsidR="00E95649">
        <w:rPr>
          <w:rFonts w:cs="Arial"/>
          <w:bCs/>
          <w:szCs w:val="20"/>
          <w:lang w:eastAsia="sl-SI"/>
        </w:rPr>
        <w:t>,</w:t>
      </w:r>
      <w:r>
        <w:rPr>
          <w:rFonts w:cs="Arial"/>
          <w:bCs/>
          <w:szCs w:val="20"/>
          <w:lang w:eastAsia="sl-SI"/>
        </w:rPr>
        <w:t xml:space="preserve"> 163/22</w:t>
      </w:r>
      <w:r w:rsidR="00E95649">
        <w:rPr>
          <w:rFonts w:cs="Arial"/>
          <w:bCs/>
          <w:szCs w:val="20"/>
          <w:lang w:eastAsia="sl-SI"/>
        </w:rPr>
        <w:t xml:space="preserve"> in 57/25-ZF</w:t>
      </w:r>
      <w:r w:rsidRPr="00AA3405">
        <w:rPr>
          <w:rFonts w:cs="Arial"/>
          <w:bCs/>
          <w:szCs w:val="20"/>
        </w:rPr>
        <w:t>)</w:t>
      </w:r>
      <w:r>
        <w:rPr>
          <w:rFonts w:cs="Arial"/>
          <w:bCs/>
          <w:szCs w:val="20"/>
        </w:rPr>
        <w:t xml:space="preserve"> </w:t>
      </w:r>
      <w:r w:rsidRPr="00AA3405">
        <w:rPr>
          <w:rFonts w:cs="Arial"/>
          <w:bCs/>
          <w:szCs w:val="20"/>
        </w:rPr>
        <w:t>je Vlada Republike Slovenije na ... seji d</w:t>
      </w:r>
      <w:r>
        <w:rPr>
          <w:rFonts w:cs="Arial"/>
          <w:bCs/>
          <w:szCs w:val="20"/>
        </w:rPr>
        <w:t xml:space="preserve">ne ... sprejela naslednji </w:t>
      </w:r>
    </w:p>
    <w:p w14:paraId="52804951" w14:textId="77777777" w:rsidR="00FE630A" w:rsidRPr="001D7BAC" w:rsidRDefault="00FE630A" w:rsidP="00FE630A">
      <w:pPr>
        <w:autoSpaceDE w:val="0"/>
        <w:autoSpaceDN w:val="0"/>
        <w:adjustRightInd w:val="0"/>
        <w:jc w:val="both"/>
        <w:rPr>
          <w:rFonts w:cs="Arial"/>
          <w:bCs/>
          <w:szCs w:val="20"/>
        </w:rPr>
      </w:pPr>
    </w:p>
    <w:p w14:paraId="1E899620" w14:textId="77777777" w:rsidR="00FE630A" w:rsidRDefault="00FE630A" w:rsidP="00FE630A">
      <w:pPr>
        <w:autoSpaceDE w:val="0"/>
        <w:autoSpaceDN w:val="0"/>
        <w:adjustRightInd w:val="0"/>
        <w:jc w:val="both"/>
        <w:rPr>
          <w:rFonts w:cs="Arial"/>
          <w:bCs/>
          <w:szCs w:val="20"/>
        </w:rPr>
      </w:pPr>
    </w:p>
    <w:p w14:paraId="1F50FA1B" w14:textId="77777777" w:rsidR="00FE630A" w:rsidRPr="0046718C" w:rsidRDefault="00FE630A" w:rsidP="00FE630A">
      <w:pPr>
        <w:autoSpaceDE w:val="0"/>
        <w:autoSpaceDN w:val="0"/>
        <w:adjustRightInd w:val="0"/>
        <w:jc w:val="center"/>
        <w:rPr>
          <w:rFonts w:cs="Arial"/>
          <w:b/>
          <w:szCs w:val="20"/>
          <w:lang w:eastAsia="sl-SI"/>
        </w:rPr>
      </w:pPr>
      <w:r w:rsidRPr="0046718C">
        <w:rPr>
          <w:rFonts w:cs="Arial"/>
          <w:b/>
          <w:szCs w:val="20"/>
        </w:rPr>
        <w:t>SKLEP:</w:t>
      </w:r>
    </w:p>
    <w:p w14:paraId="0097A54B" w14:textId="77777777" w:rsidR="00FE630A" w:rsidRPr="00AA3405" w:rsidRDefault="00FE630A" w:rsidP="00FE630A">
      <w:pPr>
        <w:ind w:left="360"/>
        <w:jc w:val="both"/>
        <w:rPr>
          <w:rFonts w:cs="Arial"/>
          <w:bCs/>
          <w:szCs w:val="20"/>
        </w:rPr>
      </w:pPr>
    </w:p>
    <w:p w14:paraId="54ACECA9" w14:textId="77777777" w:rsidR="00FE630A" w:rsidRPr="00687FF1" w:rsidRDefault="00FE630A" w:rsidP="00FE630A">
      <w:pPr>
        <w:autoSpaceDE w:val="0"/>
        <w:autoSpaceDN w:val="0"/>
        <w:adjustRightInd w:val="0"/>
        <w:jc w:val="both"/>
        <w:rPr>
          <w:rFonts w:cs="Arial"/>
          <w:snapToGrid w:val="0"/>
          <w:szCs w:val="20"/>
        </w:rPr>
      </w:pPr>
    </w:p>
    <w:p w14:paraId="08FFF501" w14:textId="6AE8B41B" w:rsidR="00FE630A" w:rsidRPr="00B22CE5" w:rsidRDefault="00FE630A" w:rsidP="00FE630A">
      <w:pPr>
        <w:jc w:val="both"/>
        <w:rPr>
          <w:rFonts w:cs="Arial"/>
          <w:snapToGrid w:val="0"/>
          <w:szCs w:val="20"/>
        </w:rPr>
      </w:pPr>
      <w:r w:rsidRPr="00B22CE5">
        <w:rPr>
          <w:rFonts w:cs="Arial"/>
          <w:snapToGrid w:val="0"/>
          <w:szCs w:val="20"/>
        </w:rPr>
        <w:t>Vlada Republike Slovenije</w:t>
      </w:r>
      <w:r w:rsidR="00FD29E2">
        <w:rPr>
          <w:rFonts w:cs="Arial"/>
          <w:snapToGrid w:val="0"/>
          <w:szCs w:val="20"/>
        </w:rPr>
        <w:t xml:space="preserve"> je sprejela </w:t>
      </w:r>
      <w:r w:rsidR="00FD29E2" w:rsidRPr="00641842">
        <w:rPr>
          <w:rFonts w:cs="Arial"/>
          <w:szCs w:val="20"/>
        </w:rPr>
        <w:t xml:space="preserve">Odgovor </w:t>
      </w:r>
      <w:r w:rsidR="00FD29E2">
        <w:rPr>
          <w:rFonts w:cs="Arial"/>
          <w:szCs w:val="20"/>
        </w:rPr>
        <w:t xml:space="preserve">na vprašanje </w:t>
      </w:r>
      <w:r w:rsidR="00FD29E2" w:rsidRPr="0095279E">
        <w:rPr>
          <w:rFonts w:cs="Arial"/>
          <w:szCs w:val="20"/>
        </w:rPr>
        <w:t>Varuh</w:t>
      </w:r>
      <w:r w:rsidR="00FD29E2">
        <w:rPr>
          <w:rFonts w:cs="Arial"/>
          <w:szCs w:val="20"/>
        </w:rPr>
        <w:t>a</w:t>
      </w:r>
      <w:r w:rsidR="00FD29E2" w:rsidRPr="0095279E">
        <w:rPr>
          <w:rFonts w:cs="Arial"/>
          <w:szCs w:val="20"/>
        </w:rPr>
        <w:t xml:space="preserve"> človekovih pravic Republike Slovenije </w:t>
      </w:r>
      <w:r w:rsidR="00FD29E2">
        <w:rPr>
          <w:rFonts w:cs="Arial"/>
          <w:szCs w:val="20"/>
        </w:rPr>
        <w:t>o</w:t>
      </w:r>
      <w:r w:rsidR="00FD29E2" w:rsidRPr="0095279E">
        <w:t xml:space="preserve"> kompetenčne</w:t>
      </w:r>
      <w:r w:rsidR="00FD29E2">
        <w:t>m</w:t>
      </w:r>
      <w:r w:rsidR="00FD29E2" w:rsidRPr="0095279E">
        <w:t xml:space="preserve"> spor</w:t>
      </w:r>
      <w:r w:rsidR="00FD29E2">
        <w:t>u</w:t>
      </w:r>
      <w:r w:rsidR="00FD29E2" w:rsidRPr="0095279E">
        <w:t xml:space="preserve"> med Ministrstvom za kulturo in Ministrstvom za delo, družino, socialne zadeve in enake možnosti glede financiranj</w:t>
      </w:r>
      <w:r w:rsidR="00FD29E2">
        <w:t>a</w:t>
      </w:r>
      <w:r w:rsidR="00FD29E2" w:rsidRPr="0095279E">
        <w:t xml:space="preserve"> razvoja slovenskega znakovnega jezika</w:t>
      </w:r>
      <w:r>
        <w:rPr>
          <w:rFonts w:cs="Arial"/>
          <w:snapToGrid w:val="0"/>
          <w:szCs w:val="20"/>
        </w:rPr>
        <w:t>.</w:t>
      </w:r>
      <w:r w:rsidRPr="00B22CE5">
        <w:rPr>
          <w:rFonts w:cs="Arial"/>
          <w:snapToGrid w:val="0"/>
          <w:szCs w:val="20"/>
        </w:rPr>
        <w:t xml:space="preserve">    </w:t>
      </w:r>
    </w:p>
    <w:p w14:paraId="5E66CBA1" w14:textId="77777777" w:rsidR="00FE630A" w:rsidRDefault="00FE630A" w:rsidP="00FE630A">
      <w:pPr>
        <w:pStyle w:val="Odstavekseznama"/>
        <w:rPr>
          <w:snapToGrid w:val="0"/>
        </w:rPr>
      </w:pPr>
    </w:p>
    <w:p w14:paraId="289EB608" w14:textId="77777777" w:rsidR="00FE630A" w:rsidRPr="00687FF1" w:rsidRDefault="00FE630A" w:rsidP="00FE630A">
      <w:pPr>
        <w:spacing w:line="240" w:lineRule="exact"/>
        <w:jc w:val="both"/>
        <w:rPr>
          <w:rFonts w:cs="Arial"/>
          <w:szCs w:val="20"/>
        </w:rPr>
      </w:pPr>
    </w:p>
    <w:p w14:paraId="6BBA22E0" w14:textId="77777777" w:rsidR="00FE630A" w:rsidRPr="007F6EF4" w:rsidRDefault="00FE630A" w:rsidP="00FE630A">
      <w:pPr>
        <w:pStyle w:val="Odstavekseznama"/>
        <w:autoSpaceDE w:val="0"/>
        <w:autoSpaceDN w:val="0"/>
        <w:adjustRightInd w:val="0"/>
        <w:jc w:val="both"/>
        <w:rPr>
          <w:rFonts w:cs="Arial"/>
          <w:szCs w:val="20"/>
        </w:rPr>
      </w:pPr>
    </w:p>
    <w:p w14:paraId="5ED8E0A3" w14:textId="76D3CF94" w:rsidR="00FE630A" w:rsidRPr="00F10A90" w:rsidRDefault="00FE630A" w:rsidP="00FE630A">
      <w:pPr>
        <w:spacing w:line="240" w:lineRule="auto"/>
        <w:ind w:left="4320"/>
        <w:jc w:val="both"/>
        <w:rPr>
          <w:rFonts w:cs="Arial"/>
          <w:szCs w:val="20"/>
          <w:lang w:eastAsia="sl-SI"/>
        </w:rPr>
      </w:pPr>
      <w:r>
        <w:rPr>
          <w:rFonts w:cs="Arial"/>
          <w:szCs w:val="20"/>
        </w:rPr>
        <w:t xml:space="preserve"> </w:t>
      </w:r>
      <w:r w:rsidR="00300F38">
        <w:rPr>
          <w:rFonts w:cs="Arial"/>
          <w:szCs w:val="20"/>
        </w:rPr>
        <w:t xml:space="preserve">   </w:t>
      </w:r>
      <w:r>
        <w:rPr>
          <w:rFonts w:cs="Arial"/>
          <w:szCs w:val="20"/>
        </w:rPr>
        <w:t xml:space="preserve">Barbara Kolenko Helbl                                                                                                               </w:t>
      </w:r>
    </w:p>
    <w:p w14:paraId="412EB165" w14:textId="2525CDD7" w:rsidR="00FE630A" w:rsidRPr="00AA3405" w:rsidRDefault="00FE630A" w:rsidP="00FE630A">
      <w:pPr>
        <w:spacing w:line="240" w:lineRule="auto"/>
        <w:ind w:left="4320"/>
        <w:jc w:val="both"/>
        <w:rPr>
          <w:rFonts w:cs="Arial"/>
          <w:szCs w:val="20"/>
          <w:lang w:eastAsia="sl-SI"/>
        </w:rPr>
      </w:pPr>
      <w:r w:rsidRPr="00F10A90">
        <w:rPr>
          <w:rFonts w:cs="Arial"/>
          <w:szCs w:val="20"/>
          <w:lang w:eastAsia="sl-SI"/>
        </w:rPr>
        <w:t>GENERALN</w:t>
      </w:r>
      <w:r>
        <w:rPr>
          <w:rFonts w:cs="Arial"/>
          <w:szCs w:val="20"/>
          <w:lang w:eastAsia="sl-SI"/>
        </w:rPr>
        <w:t>A</w:t>
      </w:r>
      <w:r w:rsidRPr="00F10A90">
        <w:rPr>
          <w:rFonts w:cs="Arial"/>
          <w:szCs w:val="20"/>
          <w:lang w:eastAsia="sl-SI"/>
        </w:rPr>
        <w:t xml:space="preserve"> SEKRETAR</w:t>
      </w:r>
      <w:r w:rsidR="00E95649">
        <w:rPr>
          <w:rFonts w:cs="Arial"/>
          <w:szCs w:val="20"/>
          <w:lang w:eastAsia="sl-SI"/>
        </w:rPr>
        <w:t>K</w:t>
      </w:r>
      <w:r>
        <w:rPr>
          <w:rFonts w:cs="Arial"/>
          <w:szCs w:val="20"/>
          <w:lang w:eastAsia="sl-SI"/>
        </w:rPr>
        <w:t>A</w:t>
      </w:r>
    </w:p>
    <w:p w14:paraId="375843E9" w14:textId="77777777" w:rsidR="00FE630A" w:rsidRPr="00AA3405" w:rsidRDefault="00FE630A" w:rsidP="00FE630A">
      <w:pPr>
        <w:rPr>
          <w:rFonts w:cs="Arial"/>
          <w:szCs w:val="20"/>
        </w:rPr>
      </w:pPr>
    </w:p>
    <w:p w14:paraId="68156C0C" w14:textId="77777777" w:rsidR="00FE630A" w:rsidRDefault="00FE630A" w:rsidP="00FE630A">
      <w:pPr>
        <w:jc w:val="both"/>
        <w:rPr>
          <w:rFonts w:cs="Arial"/>
          <w:bCs/>
          <w:szCs w:val="20"/>
        </w:rPr>
      </w:pPr>
    </w:p>
    <w:p w14:paraId="2C578E8D" w14:textId="77777777" w:rsidR="00E95649" w:rsidRDefault="00E95649" w:rsidP="00FE630A">
      <w:pPr>
        <w:jc w:val="both"/>
        <w:rPr>
          <w:rFonts w:cs="Arial"/>
          <w:bCs/>
          <w:szCs w:val="20"/>
        </w:rPr>
      </w:pPr>
    </w:p>
    <w:p w14:paraId="662FDC26" w14:textId="77777777" w:rsidR="00E95649" w:rsidRDefault="00E95649" w:rsidP="00FE630A">
      <w:pPr>
        <w:jc w:val="both"/>
        <w:rPr>
          <w:rFonts w:cs="Arial"/>
          <w:bCs/>
          <w:szCs w:val="20"/>
        </w:rPr>
      </w:pPr>
    </w:p>
    <w:p w14:paraId="4226EBF5" w14:textId="77777777" w:rsidR="006B1C65" w:rsidRPr="008B4787" w:rsidRDefault="006B1C65" w:rsidP="006B1C65">
      <w:pPr>
        <w:autoSpaceDE w:val="0"/>
        <w:autoSpaceDN w:val="0"/>
        <w:adjustRightInd w:val="0"/>
        <w:rPr>
          <w:rFonts w:cs="Arial"/>
          <w:szCs w:val="20"/>
        </w:rPr>
      </w:pPr>
      <w:r w:rsidRPr="008B4787">
        <w:rPr>
          <w:rFonts w:cs="Arial"/>
          <w:szCs w:val="20"/>
        </w:rPr>
        <w:t>Priloga:</w:t>
      </w:r>
    </w:p>
    <w:p w14:paraId="6A3700C6" w14:textId="4DF3A1C9" w:rsidR="006B1C65" w:rsidRPr="001110DF" w:rsidRDefault="00FD29E2" w:rsidP="001110DF">
      <w:pPr>
        <w:pStyle w:val="Odstavekseznama"/>
        <w:numPr>
          <w:ilvl w:val="0"/>
          <w:numId w:val="34"/>
        </w:numPr>
        <w:jc w:val="both"/>
        <w:rPr>
          <w:rFonts w:cs="Arial"/>
          <w:szCs w:val="20"/>
        </w:rPr>
      </w:pPr>
      <w:r w:rsidRPr="00641842">
        <w:rPr>
          <w:rFonts w:cs="Arial"/>
          <w:szCs w:val="20"/>
        </w:rPr>
        <w:t xml:space="preserve">Odgovor Vlade Republike Slovenije </w:t>
      </w:r>
      <w:r>
        <w:rPr>
          <w:rFonts w:cs="Arial"/>
          <w:szCs w:val="20"/>
        </w:rPr>
        <w:t xml:space="preserve">na vprašanje </w:t>
      </w:r>
      <w:r w:rsidRPr="0095279E">
        <w:rPr>
          <w:rFonts w:cs="Arial"/>
          <w:szCs w:val="20"/>
        </w:rPr>
        <w:t>Varuh</w:t>
      </w:r>
      <w:r>
        <w:rPr>
          <w:rFonts w:cs="Arial"/>
          <w:szCs w:val="20"/>
        </w:rPr>
        <w:t>a</w:t>
      </w:r>
      <w:r w:rsidRPr="0095279E">
        <w:rPr>
          <w:rFonts w:cs="Arial"/>
          <w:szCs w:val="20"/>
        </w:rPr>
        <w:t xml:space="preserve"> človekovih pravic Republike Slovenije </w:t>
      </w:r>
      <w:r>
        <w:rPr>
          <w:rFonts w:cs="Arial"/>
          <w:szCs w:val="20"/>
        </w:rPr>
        <w:t>o</w:t>
      </w:r>
      <w:r w:rsidRPr="0095279E">
        <w:t xml:space="preserve"> kompetenčne</w:t>
      </w:r>
      <w:r>
        <w:t>m</w:t>
      </w:r>
      <w:r w:rsidRPr="0095279E">
        <w:t xml:space="preserve"> spor</w:t>
      </w:r>
      <w:r>
        <w:t>u</w:t>
      </w:r>
      <w:r w:rsidRPr="0095279E">
        <w:t xml:space="preserve"> med Ministrstvom za kulturo in Ministrstvom za delo, družino, socialne zadeve in enake možnosti glede financiranj</w:t>
      </w:r>
      <w:r>
        <w:t>a</w:t>
      </w:r>
      <w:r w:rsidRPr="0095279E">
        <w:t xml:space="preserve"> razvoja slovenskega znakovnega jezika</w:t>
      </w:r>
      <w:r w:rsidR="006B1C65">
        <w:t>.</w:t>
      </w:r>
      <w:r w:rsidR="006B1C65" w:rsidRPr="001110DF">
        <w:rPr>
          <w:rFonts w:cs="Arial"/>
          <w:szCs w:val="20"/>
        </w:rPr>
        <w:t xml:space="preserve"> </w:t>
      </w:r>
    </w:p>
    <w:p w14:paraId="5B25A5E9" w14:textId="77777777" w:rsidR="006B1C65" w:rsidRDefault="006B1C65" w:rsidP="006B1C65">
      <w:pPr>
        <w:pStyle w:val="Neotevilenodstavek"/>
        <w:spacing w:before="0" w:after="0" w:line="260" w:lineRule="exact"/>
        <w:ind w:left="720"/>
        <w:rPr>
          <w:sz w:val="20"/>
          <w:szCs w:val="20"/>
        </w:rPr>
      </w:pPr>
    </w:p>
    <w:p w14:paraId="0A3C8CE9" w14:textId="77777777" w:rsidR="00A24CA9" w:rsidRPr="008B4787" w:rsidRDefault="00A24CA9" w:rsidP="006B1C65">
      <w:pPr>
        <w:pStyle w:val="Neotevilenodstavek"/>
        <w:spacing w:before="0" w:after="0" w:line="260" w:lineRule="exact"/>
        <w:ind w:left="720"/>
        <w:rPr>
          <w:sz w:val="20"/>
          <w:szCs w:val="20"/>
        </w:rPr>
      </w:pPr>
    </w:p>
    <w:p w14:paraId="1111BFBD" w14:textId="65708B08" w:rsidR="001110DF" w:rsidRDefault="006B1C65" w:rsidP="001110DF">
      <w:pPr>
        <w:pStyle w:val="Neotevilenodstavek"/>
        <w:spacing w:before="0" w:after="0" w:line="260" w:lineRule="exact"/>
        <w:rPr>
          <w:sz w:val="20"/>
          <w:szCs w:val="20"/>
        </w:rPr>
      </w:pPr>
      <w:r w:rsidRPr="008B4787">
        <w:rPr>
          <w:sz w:val="20"/>
          <w:szCs w:val="20"/>
        </w:rPr>
        <w:t>Sklep prejmejo:</w:t>
      </w:r>
    </w:p>
    <w:p w14:paraId="0D0778A6" w14:textId="77777777" w:rsidR="006B1C65" w:rsidRDefault="006B1C65" w:rsidP="001110DF">
      <w:pPr>
        <w:pStyle w:val="Neotevilenodstavek"/>
        <w:numPr>
          <w:ilvl w:val="0"/>
          <w:numId w:val="21"/>
        </w:numPr>
        <w:spacing w:before="0" w:after="0" w:line="260" w:lineRule="exact"/>
        <w:ind w:left="714" w:hanging="357"/>
        <w:textAlignment w:val="auto"/>
        <w:rPr>
          <w:iCs/>
          <w:sz w:val="20"/>
          <w:szCs w:val="20"/>
        </w:rPr>
      </w:pPr>
      <w:r>
        <w:rPr>
          <w:iCs/>
          <w:sz w:val="20"/>
          <w:szCs w:val="20"/>
        </w:rPr>
        <w:t xml:space="preserve">Varuh človekovih pravic </w:t>
      </w:r>
      <w:r w:rsidRPr="00641842">
        <w:rPr>
          <w:sz w:val="20"/>
          <w:szCs w:val="20"/>
        </w:rPr>
        <w:t>Republike Slovenije</w:t>
      </w:r>
      <w:r>
        <w:rPr>
          <w:iCs/>
          <w:sz w:val="20"/>
          <w:szCs w:val="20"/>
        </w:rPr>
        <w:t>,</w:t>
      </w:r>
    </w:p>
    <w:p w14:paraId="72AC276F" w14:textId="77777777" w:rsidR="006B1C65" w:rsidRDefault="006B1C65" w:rsidP="001110DF">
      <w:pPr>
        <w:pStyle w:val="Neotevilenodstavek"/>
        <w:numPr>
          <w:ilvl w:val="0"/>
          <w:numId w:val="21"/>
        </w:numPr>
        <w:spacing w:before="0" w:after="0" w:line="260" w:lineRule="exact"/>
        <w:ind w:left="714" w:hanging="357"/>
        <w:textAlignment w:val="auto"/>
        <w:rPr>
          <w:iCs/>
          <w:sz w:val="20"/>
          <w:szCs w:val="20"/>
        </w:rPr>
      </w:pPr>
      <w:r w:rsidRPr="008B4787">
        <w:rPr>
          <w:iCs/>
          <w:sz w:val="20"/>
          <w:szCs w:val="20"/>
        </w:rPr>
        <w:t>Ministrstvo za delo, družino, socialne zadeve in enake možnosti,</w:t>
      </w:r>
    </w:p>
    <w:p w14:paraId="5171B0D4" w14:textId="77777777" w:rsidR="006B1C65" w:rsidRPr="00381BB9" w:rsidRDefault="006B1C65" w:rsidP="001110DF">
      <w:pPr>
        <w:pStyle w:val="Neotevilenodstavek"/>
        <w:numPr>
          <w:ilvl w:val="0"/>
          <w:numId w:val="21"/>
        </w:numPr>
        <w:spacing w:before="0" w:after="0" w:line="260" w:lineRule="exact"/>
        <w:ind w:left="714" w:hanging="357"/>
        <w:textAlignment w:val="auto"/>
        <w:rPr>
          <w:iCs/>
          <w:sz w:val="20"/>
          <w:szCs w:val="20"/>
        </w:rPr>
      </w:pPr>
      <w:r>
        <w:rPr>
          <w:iCs/>
          <w:sz w:val="20"/>
          <w:szCs w:val="20"/>
        </w:rPr>
        <w:t>Ministrstvo za kulturo,</w:t>
      </w:r>
    </w:p>
    <w:p w14:paraId="61EA9D5E" w14:textId="77777777" w:rsidR="006B1C65" w:rsidRPr="006B1C65" w:rsidRDefault="006B1C65" w:rsidP="001110DF">
      <w:pPr>
        <w:pStyle w:val="Neotevilenodstavek"/>
        <w:numPr>
          <w:ilvl w:val="0"/>
          <w:numId w:val="21"/>
        </w:numPr>
        <w:spacing w:before="0" w:after="0" w:line="260" w:lineRule="exact"/>
        <w:ind w:left="714" w:hanging="357"/>
        <w:textAlignment w:val="auto"/>
        <w:rPr>
          <w:iCs/>
          <w:szCs w:val="20"/>
        </w:rPr>
      </w:pPr>
      <w:r w:rsidRPr="006B1C65">
        <w:rPr>
          <w:iCs/>
          <w:sz w:val="20"/>
          <w:szCs w:val="20"/>
        </w:rPr>
        <w:t>Ministrstvo za finance,</w:t>
      </w:r>
    </w:p>
    <w:p w14:paraId="7CFDD8C5" w14:textId="00A40D26" w:rsidR="00FE630A" w:rsidRPr="006B1C65" w:rsidRDefault="006B1C65" w:rsidP="001110DF">
      <w:pPr>
        <w:pStyle w:val="Neotevilenodstavek"/>
        <w:numPr>
          <w:ilvl w:val="0"/>
          <w:numId w:val="21"/>
        </w:numPr>
        <w:spacing w:before="0" w:after="0" w:line="260" w:lineRule="exact"/>
        <w:ind w:left="714" w:hanging="357"/>
        <w:textAlignment w:val="auto"/>
        <w:rPr>
          <w:iCs/>
          <w:szCs w:val="20"/>
        </w:rPr>
      </w:pPr>
      <w:r w:rsidRPr="006B1C65">
        <w:rPr>
          <w:iCs/>
          <w:sz w:val="20"/>
          <w:szCs w:val="20"/>
        </w:rPr>
        <w:t>Služba Vlade Republike Slovenije za zakonodajo</w:t>
      </w:r>
      <w:r>
        <w:rPr>
          <w:iCs/>
          <w:sz w:val="20"/>
          <w:szCs w:val="20"/>
        </w:rPr>
        <w:t>.</w:t>
      </w:r>
    </w:p>
    <w:p w14:paraId="798F2970" w14:textId="77777777" w:rsidR="00FE630A" w:rsidRDefault="00FE630A" w:rsidP="00493CF3">
      <w:pPr>
        <w:autoSpaceDE w:val="0"/>
        <w:autoSpaceDN w:val="0"/>
        <w:adjustRightInd w:val="0"/>
        <w:jc w:val="both"/>
        <w:rPr>
          <w:rFonts w:cs="Arial"/>
          <w:iCs/>
          <w:szCs w:val="20"/>
          <w:lang w:eastAsia="sl-SI"/>
        </w:rPr>
      </w:pPr>
    </w:p>
    <w:p w14:paraId="1682E1DD" w14:textId="77777777" w:rsidR="00FE630A" w:rsidRDefault="00FE630A" w:rsidP="00493CF3">
      <w:pPr>
        <w:autoSpaceDE w:val="0"/>
        <w:autoSpaceDN w:val="0"/>
        <w:adjustRightInd w:val="0"/>
        <w:jc w:val="both"/>
        <w:rPr>
          <w:rFonts w:cs="Arial"/>
          <w:iCs/>
          <w:szCs w:val="20"/>
          <w:lang w:eastAsia="sl-SI"/>
        </w:rPr>
      </w:pPr>
    </w:p>
    <w:p w14:paraId="72C04B80" w14:textId="77777777" w:rsidR="00FE630A" w:rsidRDefault="00FE630A" w:rsidP="00493CF3">
      <w:pPr>
        <w:autoSpaceDE w:val="0"/>
        <w:autoSpaceDN w:val="0"/>
        <w:adjustRightInd w:val="0"/>
        <w:jc w:val="both"/>
        <w:rPr>
          <w:rFonts w:cs="Arial"/>
          <w:iCs/>
          <w:szCs w:val="20"/>
          <w:lang w:eastAsia="sl-SI"/>
        </w:rPr>
      </w:pPr>
    </w:p>
    <w:p w14:paraId="42B5BC2C" w14:textId="77777777" w:rsidR="00FE630A" w:rsidRDefault="00FE630A" w:rsidP="00493CF3">
      <w:pPr>
        <w:autoSpaceDE w:val="0"/>
        <w:autoSpaceDN w:val="0"/>
        <w:adjustRightInd w:val="0"/>
        <w:jc w:val="both"/>
        <w:rPr>
          <w:rFonts w:cs="Arial"/>
          <w:iCs/>
          <w:szCs w:val="20"/>
          <w:lang w:eastAsia="sl-SI"/>
        </w:rPr>
      </w:pPr>
    </w:p>
    <w:p w14:paraId="27001C7D" w14:textId="77777777" w:rsidR="00FE630A" w:rsidRDefault="00FE630A" w:rsidP="00493CF3">
      <w:pPr>
        <w:autoSpaceDE w:val="0"/>
        <w:autoSpaceDN w:val="0"/>
        <w:adjustRightInd w:val="0"/>
        <w:jc w:val="both"/>
        <w:rPr>
          <w:rFonts w:cs="Arial"/>
          <w:iCs/>
          <w:szCs w:val="20"/>
          <w:lang w:eastAsia="sl-SI"/>
        </w:rPr>
      </w:pPr>
    </w:p>
    <w:p w14:paraId="19EFF6FF" w14:textId="77777777" w:rsidR="00F10A90" w:rsidRPr="00AA3405" w:rsidRDefault="00F10A90" w:rsidP="00F10A90">
      <w:pPr>
        <w:spacing w:line="240" w:lineRule="auto"/>
        <w:rPr>
          <w:rFonts w:cs="Arial"/>
          <w:b/>
          <w:szCs w:val="20"/>
          <w:lang w:eastAsia="sl-SI"/>
        </w:rPr>
      </w:pPr>
    </w:p>
    <w:p w14:paraId="51BB3BFC" w14:textId="6101A4EB" w:rsidR="00C768A4" w:rsidRDefault="00F10A90" w:rsidP="00053525">
      <w:pPr>
        <w:pStyle w:val="Neotevilenodstavek"/>
        <w:spacing w:before="0" w:after="0" w:line="260" w:lineRule="exact"/>
        <w:rPr>
          <w:b/>
          <w:bCs/>
          <w:sz w:val="20"/>
          <w:szCs w:val="20"/>
        </w:rPr>
      </w:pPr>
      <w:r w:rsidRPr="00AA3405">
        <w:rPr>
          <w:b/>
          <w:szCs w:val="20"/>
        </w:rPr>
        <w:br w:type="page"/>
      </w:r>
      <w:r w:rsidR="00053525" w:rsidRPr="00053525">
        <w:rPr>
          <w:b/>
          <w:bCs/>
          <w:sz w:val="20"/>
          <w:szCs w:val="20"/>
        </w:rPr>
        <w:lastRenderedPageBreak/>
        <w:t>Odgovor Vlade Republike Slovenije Varuh</w:t>
      </w:r>
      <w:r w:rsidR="00053525">
        <w:rPr>
          <w:b/>
          <w:bCs/>
          <w:sz w:val="20"/>
          <w:szCs w:val="20"/>
        </w:rPr>
        <w:t>u</w:t>
      </w:r>
      <w:r w:rsidR="00053525" w:rsidRPr="00053525">
        <w:rPr>
          <w:b/>
          <w:bCs/>
          <w:sz w:val="20"/>
          <w:szCs w:val="20"/>
        </w:rPr>
        <w:t xml:space="preserve"> človekovih pravic Republike Slovenije o kompetenčnem sporu med Ministrstvom za kulturo in Ministrstvom za delo, družino, socialne zadeve in enake možnosti glede financiranja razvoja slovenskega znakovnega jezika</w:t>
      </w:r>
      <w:r w:rsidR="00C768A4" w:rsidRPr="00053525">
        <w:rPr>
          <w:b/>
          <w:bCs/>
          <w:sz w:val="20"/>
          <w:szCs w:val="20"/>
        </w:rPr>
        <w:t xml:space="preserve"> </w:t>
      </w:r>
    </w:p>
    <w:p w14:paraId="0B0AEF94" w14:textId="77777777" w:rsidR="00FD29E2" w:rsidRDefault="00FD29E2" w:rsidP="00053525">
      <w:pPr>
        <w:pStyle w:val="Neotevilenodstavek"/>
        <w:spacing w:before="0" w:after="0" w:line="260" w:lineRule="exact"/>
        <w:rPr>
          <w:b/>
          <w:bCs/>
          <w:sz w:val="20"/>
          <w:szCs w:val="20"/>
        </w:rPr>
      </w:pPr>
    </w:p>
    <w:p w14:paraId="789ABA2D" w14:textId="77B8F211" w:rsidR="00BB00D6" w:rsidRDefault="00BB00D6" w:rsidP="00BB00D6">
      <w:pPr>
        <w:pStyle w:val="Neotevilenodstavek"/>
        <w:spacing w:before="0" w:after="0" w:line="260" w:lineRule="exact"/>
        <w:rPr>
          <w:sz w:val="20"/>
          <w:szCs w:val="20"/>
        </w:rPr>
      </w:pPr>
      <w:r w:rsidRPr="001D52B5">
        <w:rPr>
          <w:sz w:val="20"/>
          <w:szCs w:val="20"/>
        </w:rPr>
        <w:t>Varuh človekovih pravic Republike Slovenije</w:t>
      </w:r>
      <w:r>
        <w:rPr>
          <w:sz w:val="20"/>
          <w:szCs w:val="20"/>
        </w:rPr>
        <w:t xml:space="preserve"> (v nadaljnjem besedilu: Varuh) je z dopisom št. 19.3-2/2025-3-11304 z dne 4. 9. 2025 pozval, da </w:t>
      </w:r>
      <w:r w:rsidRPr="001D52B5">
        <w:rPr>
          <w:sz w:val="20"/>
          <w:szCs w:val="20"/>
        </w:rPr>
        <w:t>Republik</w:t>
      </w:r>
      <w:r>
        <w:rPr>
          <w:sz w:val="20"/>
          <w:szCs w:val="20"/>
        </w:rPr>
        <w:t>a</w:t>
      </w:r>
      <w:r w:rsidRPr="001D52B5">
        <w:rPr>
          <w:sz w:val="20"/>
          <w:szCs w:val="20"/>
        </w:rPr>
        <w:t xml:space="preserve"> Slovenij</w:t>
      </w:r>
      <w:r>
        <w:rPr>
          <w:sz w:val="20"/>
          <w:szCs w:val="20"/>
        </w:rPr>
        <w:t xml:space="preserve">a sistemsko uredi financiranje razvoja slovenskega znakovnega jezika in s tem zagotovi uresničitev pravice iz </w:t>
      </w:r>
      <w:proofErr w:type="spellStart"/>
      <w:r>
        <w:rPr>
          <w:sz w:val="20"/>
          <w:szCs w:val="20"/>
        </w:rPr>
        <w:t>62.a</w:t>
      </w:r>
      <w:proofErr w:type="spellEnd"/>
      <w:r>
        <w:rPr>
          <w:sz w:val="20"/>
          <w:szCs w:val="20"/>
        </w:rPr>
        <w:t xml:space="preserve"> člena Ustave </w:t>
      </w:r>
      <w:r w:rsidRPr="001D52B5">
        <w:rPr>
          <w:sz w:val="20"/>
          <w:szCs w:val="20"/>
        </w:rPr>
        <w:t>Republike Slovenije</w:t>
      </w:r>
      <w:r>
        <w:rPr>
          <w:sz w:val="20"/>
          <w:szCs w:val="20"/>
        </w:rPr>
        <w:t xml:space="preserve"> tudi v praksi. Vlada Republike Slovenije (v nadaljnjem besedilu: Vlada</w:t>
      </w:r>
      <w:r w:rsidR="00261A32">
        <w:rPr>
          <w:sz w:val="20"/>
          <w:szCs w:val="20"/>
        </w:rPr>
        <w:t xml:space="preserve"> RS</w:t>
      </w:r>
      <w:r>
        <w:rPr>
          <w:sz w:val="20"/>
          <w:szCs w:val="20"/>
        </w:rPr>
        <w:t xml:space="preserve">) je s sklepom št. 07000-9/2025/7 z dne 9. 10. 2025 sprejela odgovor na poizvedbo Varuha. </w:t>
      </w:r>
    </w:p>
    <w:p w14:paraId="13A8F374" w14:textId="77777777" w:rsidR="00BB00D6" w:rsidRPr="00BB00D6" w:rsidRDefault="00BB00D6" w:rsidP="00BB00D6">
      <w:pPr>
        <w:pStyle w:val="Neotevilenodstavek"/>
        <w:spacing w:before="0" w:after="0" w:line="260" w:lineRule="exact"/>
        <w:rPr>
          <w:sz w:val="20"/>
          <w:szCs w:val="20"/>
        </w:rPr>
      </w:pPr>
    </w:p>
    <w:p w14:paraId="0EAE1DC1" w14:textId="49B44DBC" w:rsidR="00FD29E2" w:rsidRPr="00BB00D6" w:rsidRDefault="00FD29E2" w:rsidP="00BB00D6">
      <w:pPr>
        <w:pStyle w:val="Neotevilenodstavek"/>
        <w:spacing w:before="0" w:after="0" w:line="260" w:lineRule="exact"/>
        <w:rPr>
          <w:sz w:val="20"/>
          <w:szCs w:val="20"/>
        </w:rPr>
      </w:pPr>
      <w:r w:rsidRPr="00BB00D6">
        <w:rPr>
          <w:sz w:val="20"/>
          <w:szCs w:val="20"/>
        </w:rPr>
        <w:t>Varuh</w:t>
      </w:r>
      <w:r w:rsidR="003F4B6E">
        <w:rPr>
          <w:sz w:val="20"/>
          <w:szCs w:val="20"/>
        </w:rPr>
        <w:t xml:space="preserve"> se </w:t>
      </w:r>
      <w:r w:rsidR="00BB00D6">
        <w:rPr>
          <w:sz w:val="20"/>
          <w:szCs w:val="20"/>
        </w:rPr>
        <w:t>je z dopisom št.</w:t>
      </w:r>
      <w:r w:rsidR="00BB00D6" w:rsidRPr="00BB00D6">
        <w:rPr>
          <w:sz w:val="20"/>
          <w:szCs w:val="20"/>
        </w:rPr>
        <w:t xml:space="preserve"> </w:t>
      </w:r>
      <w:r w:rsidR="00BB00D6">
        <w:rPr>
          <w:sz w:val="20"/>
          <w:szCs w:val="20"/>
        </w:rPr>
        <w:t xml:space="preserve">19.3-2/2025-9-11304 z dne </w:t>
      </w:r>
      <w:r w:rsidR="003F4B6E">
        <w:rPr>
          <w:sz w:val="20"/>
          <w:szCs w:val="20"/>
        </w:rPr>
        <w:t>26. 1. 2026</w:t>
      </w:r>
      <w:r w:rsidR="00BB00D6">
        <w:rPr>
          <w:sz w:val="20"/>
          <w:szCs w:val="20"/>
        </w:rPr>
        <w:t xml:space="preserve"> </w:t>
      </w:r>
      <w:r w:rsidR="003F4B6E">
        <w:rPr>
          <w:sz w:val="20"/>
          <w:szCs w:val="20"/>
        </w:rPr>
        <w:t xml:space="preserve">ponovno obrnil na </w:t>
      </w:r>
      <w:r w:rsidRPr="00BB00D6">
        <w:rPr>
          <w:sz w:val="20"/>
          <w:szCs w:val="20"/>
        </w:rPr>
        <w:t>Vlado</w:t>
      </w:r>
      <w:r w:rsidR="00261A32">
        <w:rPr>
          <w:sz w:val="20"/>
          <w:szCs w:val="20"/>
        </w:rPr>
        <w:t xml:space="preserve"> RS</w:t>
      </w:r>
      <w:r w:rsidR="003F4B6E">
        <w:rPr>
          <w:sz w:val="20"/>
          <w:szCs w:val="20"/>
        </w:rPr>
        <w:t xml:space="preserve">, in pojasnil, da vsebina odgovora ni </w:t>
      </w:r>
      <w:proofErr w:type="gramStart"/>
      <w:r w:rsidR="003F4B6E">
        <w:rPr>
          <w:sz w:val="20"/>
          <w:szCs w:val="20"/>
        </w:rPr>
        <w:t>povsem</w:t>
      </w:r>
      <w:proofErr w:type="gramEnd"/>
      <w:r w:rsidR="003F4B6E">
        <w:rPr>
          <w:sz w:val="20"/>
          <w:szCs w:val="20"/>
        </w:rPr>
        <w:t xml:space="preserve"> zadovoljiva. Zaradi navedenega ponovno poziva Vlado</w:t>
      </w:r>
      <w:r w:rsidR="00261A32">
        <w:rPr>
          <w:sz w:val="20"/>
          <w:szCs w:val="20"/>
        </w:rPr>
        <w:t xml:space="preserve"> RS</w:t>
      </w:r>
      <w:r w:rsidR="003F4B6E">
        <w:rPr>
          <w:sz w:val="20"/>
          <w:szCs w:val="20"/>
        </w:rPr>
        <w:t>,</w:t>
      </w:r>
      <w:r w:rsidRPr="00BB00D6">
        <w:rPr>
          <w:sz w:val="20"/>
          <w:szCs w:val="20"/>
        </w:rPr>
        <w:t xml:space="preserve"> da se le-ta opredeli do vprašanja, katero ministrstvo je pristojno za sistemsko financiranje slovenskega znakovnega jezika ter kako se bo zagotovilo, da se financiranje razvoja slovenskega znakovnega jezika uredi sistemsko, ne zgolj skozi projekte. </w:t>
      </w:r>
    </w:p>
    <w:p w14:paraId="48B82CB6" w14:textId="77777777" w:rsidR="00FD29E2" w:rsidRPr="00BB00D6" w:rsidRDefault="00FD29E2" w:rsidP="00FD29E2">
      <w:pPr>
        <w:jc w:val="both"/>
        <w:rPr>
          <w:szCs w:val="20"/>
        </w:rPr>
      </w:pPr>
    </w:p>
    <w:p w14:paraId="5C98136A" w14:textId="68A0D944" w:rsidR="00FD29E2" w:rsidRDefault="00FD29E2" w:rsidP="00FD29E2">
      <w:pPr>
        <w:jc w:val="both"/>
      </w:pPr>
      <w:r w:rsidRPr="00BB00D6">
        <w:rPr>
          <w:szCs w:val="20"/>
        </w:rPr>
        <w:t>Iz dokumentacije, s katero razpolaga Varuh, je namreč razumeti, da se Ministrstvo za delo, družino, socialne zadeve in enake možnosti (v</w:t>
      </w:r>
      <w:r w:rsidR="003F4B6E">
        <w:rPr>
          <w:rFonts w:cs="Arial"/>
          <w:szCs w:val="20"/>
        </w:rPr>
        <w:t xml:space="preserve"> nadaljnjem besedilu:</w:t>
      </w:r>
      <w:r w:rsidRPr="00BB00D6">
        <w:rPr>
          <w:szCs w:val="20"/>
        </w:rPr>
        <w:t xml:space="preserve"> MDDSZ) in Ministrstvo za kulturo (</w:t>
      </w:r>
      <w:r w:rsidR="003F4B6E">
        <w:rPr>
          <w:rFonts w:cs="Arial"/>
          <w:szCs w:val="20"/>
        </w:rPr>
        <w:t>v nadaljnjem besedilu:</w:t>
      </w:r>
      <w:r w:rsidRPr="00BB00D6">
        <w:rPr>
          <w:szCs w:val="20"/>
        </w:rPr>
        <w:t xml:space="preserve"> MK) strinjata, da je sistemska ureditev razvoja slovenskega</w:t>
      </w:r>
      <w:r>
        <w:t xml:space="preserve"> znakovnega jezika</w:t>
      </w:r>
      <w:r w:rsidRPr="0086180F">
        <w:t xml:space="preserve"> potrebna, zatika pa se pri prevzemu</w:t>
      </w:r>
      <w:r>
        <w:t xml:space="preserve"> </w:t>
      </w:r>
      <w:r w:rsidRPr="0086180F">
        <w:t xml:space="preserve">odgovornosti za to dejanje oziroma </w:t>
      </w:r>
      <w:proofErr w:type="gramStart"/>
      <w:r w:rsidRPr="0086180F">
        <w:t>realizacij</w:t>
      </w:r>
      <w:r>
        <w:t>o</w:t>
      </w:r>
      <w:proofErr w:type="gramEnd"/>
      <w:r w:rsidRPr="0086180F">
        <w:t>. Zato se je Varuh z zgoraj navedeno</w:t>
      </w:r>
      <w:r>
        <w:t xml:space="preserve"> </w:t>
      </w:r>
      <w:r w:rsidRPr="0086180F">
        <w:t>poizvedbo</w:t>
      </w:r>
      <w:r>
        <w:t xml:space="preserve"> </w:t>
      </w:r>
      <w:r w:rsidRPr="0086180F">
        <w:t>obrnil na Vlado</w:t>
      </w:r>
      <w:r w:rsidR="00261A32">
        <w:t xml:space="preserve"> RS</w:t>
      </w:r>
      <w:r w:rsidRPr="0086180F">
        <w:t xml:space="preserve">, da se ta skladno s 5. členom Zakona o </w:t>
      </w:r>
      <w:r w:rsidR="004F1062">
        <w:t>V</w:t>
      </w:r>
      <w:r w:rsidRPr="0086180F">
        <w:t>ladi Republike</w:t>
      </w:r>
      <w:r>
        <w:t xml:space="preserve"> </w:t>
      </w:r>
      <w:r w:rsidRPr="0086180F">
        <w:t>Slovenije (</w:t>
      </w:r>
      <w:r w:rsidRPr="00E928A7">
        <w:t>Uradni list RS, št. 24/05 – uradno prečiščeno besedilo, 109/08, 38/10 – ZUKN, 8/12, 21/13, 47/13 – ZDU-1G, 65/14, 55/17, 163/22 in 57/25 – ZF</w:t>
      </w:r>
      <w:r w:rsidRPr="0086180F">
        <w:t>) opredeli, katero ministrstvo je v tem primeru odgovorno in pozval, da</w:t>
      </w:r>
      <w:r>
        <w:t xml:space="preserve"> </w:t>
      </w:r>
      <w:r w:rsidRPr="0086180F">
        <w:t>se nato takoj začne uresničevati vse potrebno za realizacijo ustavne pravice.</w:t>
      </w:r>
    </w:p>
    <w:p w14:paraId="512DA66B" w14:textId="77777777" w:rsidR="00FD29E2" w:rsidRDefault="00FD29E2" w:rsidP="00FD29E2">
      <w:pPr>
        <w:jc w:val="both"/>
      </w:pPr>
    </w:p>
    <w:p w14:paraId="5F5639B3" w14:textId="030929CF" w:rsidR="00FD29E2" w:rsidRPr="0086180F" w:rsidRDefault="00FD29E2" w:rsidP="00FD29E2">
      <w:pPr>
        <w:jc w:val="both"/>
      </w:pPr>
      <w:r>
        <w:t>Vlada</w:t>
      </w:r>
      <w:r w:rsidR="00261A32">
        <w:t xml:space="preserve"> RS</w:t>
      </w:r>
      <w:r>
        <w:t xml:space="preserve"> ponovno pojasnjuje, </w:t>
      </w:r>
      <w:r w:rsidRPr="0086180F">
        <w:t xml:space="preserve">da določba </w:t>
      </w:r>
      <w:proofErr w:type="spellStart"/>
      <w:r w:rsidRPr="0086180F">
        <w:t>62.a</w:t>
      </w:r>
      <w:proofErr w:type="spellEnd"/>
      <w:r w:rsidRPr="0086180F">
        <w:t xml:space="preserve"> člena Ustave Republike Slovenije določa, da sta</w:t>
      </w:r>
      <w:r>
        <w:t xml:space="preserve"> </w:t>
      </w:r>
      <w:r w:rsidRPr="0086180F">
        <w:t xml:space="preserve">zagotovljena svobodna uporaba in razvoj </w:t>
      </w:r>
      <w:r>
        <w:t>slovenskega znakovnega jezika</w:t>
      </w:r>
      <w:r w:rsidRPr="0086180F">
        <w:t>. S tem se zagotavljajo</w:t>
      </w:r>
      <w:r>
        <w:t xml:space="preserve"> </w:t>
      </w:r>
      <w:r w:rsidRPr="0086180F">
        <w:t xml:space="preserve">ustavnopravne podlage za ustrezne ukrepe, s katerim bo uporabnikom </w:t>
      </w:r>
      <w:r>
        <w:t xml:space="preserve">slovenskega znakovnega jezika </w:t>
      </w:r>
      <w:r w:rsidRPr="0086180F">
        <w:t>dejansko</w:t>
      </w:r>
      <w:r>
        <w:t xml:space="preserve"> </w:t>
      </w:r>
      <w:r w:rsidRPr="0086180F">
        <w:t>omogočeno polno uveljavljanje človekovih pravic in temeljnih svoboščin.</w:t>
      </w:r>
    </w:p>
    <w:p w14:paraId="09F07846" w14:textId="77777777" w:rsidR="00FD29E2" w:rsidRDefault="00FD29E2" w:rsidP="00FD29E2">
      <w:pPr>
        <w:jc w:val="both"/>
      </w:pPr>
    </w:p>
    <w:p w14:paraId="6942CCA6" w14:textId="00AB9FE9" w:rsidR="00FD29E2" w:rsidRDefault="00FD29E2" w:rsidP="00FD29E2">
      <w:pPr>
        <w:jc w:val="both"/>
      </w:pPr>
      <w:r w:rsidRPr="0086180F">
        <w:t>Na tem področj</w:t>
      </w:r>
      <w:r>
        <w:t xml:space="preserve">u (kot že </w:t>
      </w:r>
      <w:r w:rsidR="00261A32">
        <w:t>navedeno</w:t>
      </w:r>
      <w:r>
        <w:t xml:space="preserve"> v predhodnem odgovoru Varuhu)</w:t>
      </w:r>
      <w:r w:rsidRPr="0086180F">
        <w:t xml:space="preserve"> že od leta 2002 velja Zakon o uporabi slovenskega znakovnega jezika (Uradni list RS,</w:t>
      </w:r>
      <w:r>
        <w:t xml:space="preserve"> </w:t>
      </w:r>
      <w:r w:rsidRPr="0086180F">
        <w:t>št. 96/02</w:t>
      </w:r>
      <w:r w:rsidR="00261A32">
        <w:t>;</w:t>
      </w:r>
      <w:r w:rsidRPr="0086180F">
        <w:t xml:space="preserve"> v nadaljnjem besedilu: ZUSZJ). Na podlagi tega zakona je gluhim omogočen dostop do</w:t>
      </w:r>
      <w:r>
        <w:t xml:space="preserve"> </w:t>
      </w:r>
      <w:r w:rsidRPr="0086180F">
        <w:t xml:space="preserve">tolmačev </w:t>
      </w:r>
      <w:r>
        <w:t>slovenskega znakovnega jezika</w:t>
      </w:r>
      <w:r w:rsidRPr="0086180F">
        <w:t xml:space="preserve"> tako pred državnimi institucijami kot po lastni presoji. ZUSZJ</w:t>
      </w:r>
      <w:r>
        <w:t xml:space="preserve"> </w:t>
      </w:r>
      <w:r w:rsidRPr="0086180F">
        <w:t xml:space="preserve">v 15. členu določa, da Združenje tolmačev za slovenski znakovni jezik </w:t>
      </w:r>
      <w:r>
        <w:t>opravlja določene naloge, pri čemer pa je naloga do razvoja slovenskega znakovnega jezika</w:t>
      </w:r>
      <w:proofErr w:type="gramStart"/>
      <w:r>
        <w:t xml:space="preserve"> izvzeta</w:t>
      </w:r>
      <w:proofErr w:type="gramEnd"/>
      <w:r>
        <w:t xml:space="preserve"> iz nalog, ki jo Združenje tolmačev opravlja kot javno pooblastilo. </w:t>
      </w:r>
    </w:p>
    <w:p w14:paraId="42B1F77D" w14:textId="77777777" w:rsidR="00FD29E2" w:rsidRDefault="00FD29E2" w:rsidP="00FD29E2">
      <w:pPr>
        <w:jc w:val="both"/>
      </w:pPr>
    </w:p>
    <w:p w14:paraId="40704190" w14:textId="53224D57" w:rsidR="00FD29E2" w:rsidRDefault="00FD29E2" w:rsidP="00FD29E2">
      <w:pPr>
        <w:jc w:val="both"/>
      </w:pPr>
      <w:r>
        <w:t xml:space="preserve">V zvezi s sklepom Odbora za delo, družino, socialne zadeve in </w:t>
      </w:r>
      <w:r w:rsidR="00BF0F1C">
        <w:t>invalide</w:t>
      </w:r>
      <w:r>
        <w:t xml:space="preserve"> z dne 8. 10. 2025, k</w:t>
      </w:r>
      <w:r w:rsidR="00CD096F">
        <w:t>i</w:t>
      </w:r>
      <w:r>
        <w:t xml:space="preserve"> »</w:t>
      </w:r>
      <w:r w:rsidRPr="0086180F">
        <w:t>predlaga Ministrstvu za kulturo, da</w:t>
      </w:r>
      <w:r>
        <w:t xml:space="preserve"> </w:t>
      </w:r>
      <w:r w:rsidRPr="0086180F">
        <w:t>v sodelovanju z Ministrstvom za delo, družino, socialne zadeve in enake možnosti preuči</w:t>
      </w:r>
      <w:r>
        <w:t xml:space="preserve"> </w:t>
      </w:r>
      <w:r w:rsidRPr="0086180F">
        <w:t>možnosti za ureditev sistemskega razvoja slovenskega znakovnega jezika in preuči</w:t>
      </w:r>
      <w:r>
        <w:t xml:space="preserve"> </w:t>
      </w:r>
      <w:r w:rsidRPr="0086180F">
        <w:t>potrebnost uskladitve določil Zakona o uporabi slovenskega znakovnega jezika z določili</w:t>
      </w:r>
      <w:r>
        <w:t xml:space="preserve"> </w:t>
      </w:r>
      <w:r w:rsidRPr="0086180F">
        <w:t>Zakona o uporabi jezika gluhoslepih«</w:t>
      </w:r>
      <w:r>
        <w:t xml:space="preserve">, </w:t>
      </w:r>
      <w:r w:rsidR="00CD096F">
        <w:t>Vlada</w:t>
      </w:r>
      <w:r w:rsidR="00261A32">
        <w:t xml:space="preserve"> RS</w:t>
      </w:r>
      <w:r>
        <w:t xml:space="preserve"> pojasnjuje, da tudi Zakon o uporabi jezika gluhoslepih (</w:t>
      </w:r>
      <w:r w:rsidRPr="00246419">
        <w:t>Uradni list RS, št. </w:t>
      </w:r>
      <w:hyperlink r:id="rId9" w:tgtFrame="_blank" w:tooltip="Zakon o uporabi jezika gluhoslepih (ZUJG)" w:history="1">
        <w:r w:rsidRPr="00574803">
          <w:rPr>
            <w:rStyle w:val="Hiperpovezava"/>
            <w:color w:val="auto"/>
            <w:u w:val="none"/>
          </w:rPr>
          <w:t>85/25</w:t>
        </w:r>
      </w:hyperlink>
      <w:r w:rsidR="00261A32">
        <w:t>;</w:t>
      </w:r>
      <w:r>
        <w:t xml:space="preserve"> v nadaljnjem besedilu: ZUJG) v četrtem odstavku 22. člena opredeli, da nosilec javnih pooblastil razvoja jezika gluhoslepih ne opravlja</w:t>
      </w:r>
      <w:proofErr w:type="gramStart"/>
      <w:r>
        <w:t xml:space="preserve"> kot</w:t>
      </w:r>
      <w:proofErr w:type="gramEnd"/>
      <w:r>
        <w:t xml:space="preserve"> javno pooblastilo. </w:t>
      </w:r>
      <w:r w:rsidRPr="00246419">
        <w:t>Iz navedenega izhaja, da je zakonodajalec tako pri ureditvi slovenskega znakovnega jezika (ZUSZJ) kot tudi pri ureditvi jezika gluhoslepih (ZUJG) zavzel enako rešitev glede razvoja jezika</w:t>
      </w:r>
      <w:r>
        <w:t>, saj je v</w:t>
      </w:r>
      <w:r w:rsidRPr="00246419">
        <w:t xml:space="preserve"> obeh primerih izrecno določeno, da nosilec javnih pooblastil razvoja jezika ne opravlja kot javno pooblastilo.</w:t>
      </w:r>
      <w:r>
        <w:t xml:space="preserve"> </w:t>
      </w:r>
    </w:p>
    <w:p w14:paraId="2D901245" w14:textId="77777777" w:rsidR="00FD29E2" w:rsidRDefault="00FD29E2" w:rsidP="00FD29E2">
      <w:pPr>
        <w:jc w:val="both"/>
      </w:pPr>
    </w:p>
    <w:p w14:paraId="0B19BC8F" w14:textId="65FDD613" w:rsidR="00FD29E2" w:rsidRDefault="00FD29E2" w:rsidP="00FD29E2">
      <w:pPr>
        <w:jc w:val="both"/>
      </w:pPr>
      <w:r w:rsidRPr="00246419">
        <w:lastRenderedPageBreak/>
        <w:t>Takšna ureditev ni naključna, temveč odraža načelo enake obravnave različnih jezikovnih skupnosti uporabnikov. Z enotno zakonodajno rešitvijo se zagotavlja, da nobena od skupin – ne uporabniki slovenskega znakovnega jezika ne uporabniki jezika gluhoslepih – ni postavljena v privilegiran ali manj ugoden položaj glede vprašanja javnega pooblastila za razvoj jezika.</w:t>
      </w:r>
      <w:r>
        <w:t xml:space="preserve"> </w:t>
      </w:r>
      <w:r w:rsidRPr="00246419">
        <w:t>Na ta način je zagotovljena sistemska doslednost ter spoštovanje načela nediskriminacije, saj zakonodaja enakovredno ureja vprašanje razvoja obeh jezikovnih sistemov.</w:t>
      </w:r>
      <w:r>
        <w:t xml:space="preserve"> V podobnem oz</w:t>
      </w:r>
      <w:r w:rsidR="00261A32">
        <w:t>iroma</w:t>
      </w:r>
      <w:r>
        <w:t xml:space="preserve"> celo enakem razmerju sta ZUSZJ in ZUJG tudi glede drugih vsebinskih določb: npr. t</w:t>
      </w:r>
      <w:r w:rsidRPr="002361AA">
        <w:t>ako ZUSZJ kot ZUJG predvideva</w:t>
      </w:r>
      <w:r>
        <w:t>ta</w:t>
      </w:r>
      <w:r w:rsidRPr="002361AA">
        <w:t xml:space="preserve"> pravico do tolmača pred javnimi institucijami</w:t>
      </w:r>
      <w:r>
        <w:t>, tako</w:t>
      </w:r>
      <w:r w:rsidRPr="002361AA">
        <w:t xml:space="preserve"> ZUSZJ kot ZUJG predvideva</w:t>
      </w:r>
      <w:r>
        <w:t>ta</w:t>
      </w:r>
      <w:r w:rsidRPr="002361AA">
        <w:t xml:space="preserve"> pravico do tolmača na splošno – v primeru ZUSZJ </w:t>
      </w:r>
      <w:r>
        <w:t xml:space="preserve">tolmača </w:t>
      </w:r>
      <w:r w:rsidRPr="002361AA">
        <w:t xml:space="preserve">za slovenski znakovni jezik, v primeru </w:t>
      </w:r>
      <w:proofErr w:type="gramStart"/>
      <w:r w:rsidRPr="002361AA">
        <w:t>ZUJG</w:t>
      </w:r>
      <w:r>
        <w:t xml:space="preserve"> tolmača</w:t>
      </w:r>
      <w:proofErr w:type="gramEnd"/>
      <w:r w:rsidRPr="002361AA">
        <w:t xml:space="preserve"> za jezik gluhoslepih</w:t>
      </w:r>
      <w:r>
        <w:t>, t</w:t>
      </w:r>
      <w:r w:rsidRPr="002361AA">
        <w:t>ako ZUSZJ</w:t>
      </w:r>
      <w:r>
        <w:t>,</w:t>
      </w:r>
      <w:r w:rsidRPr="002361AA">
        <w:t xml:space="preserve"> kot ZUJG predvideva</w:t>
      </w:r>
      <w:r>
        <w:t>ta</w:t>
      </w:r>
      <w:r w:rsidRPr="002361AA">
        <w:t xml:space="preserve"> vsak za svoje področje </w:t>
      </w:r>
      <w:r>
        <w:t>nosilca javnih pooblastil, t</w:t>
      </w:r>
      <w:r w:rsidRPr="002361AA">
        <w:t xml:space="preserve">ako ZUSZJ kot ZUJG predvidevata Svet za jezik </w:t>
      </w:r>
      <w:r>
        <w:t>- v primeru ZUSZJ na področju slovenskega znakovnega jezika, na področju ZUJG pa na področju gluhoslepih, k</w:t>
      </w:r>
      <w:r w:rsidR="00DF2934">
        <w:t>i</w:t>
      </w:r>
      <w:r>
        <w:t xml:space="preserve"> opravljata vsebinsko popolnoma enake naloge.</w:t>
      </w:r>
      <w:r w:rsidRPr="003129F3">
        <w:t xml:space="preserve"> </w:t>
      </w:r>
    </w:p>
    <w:p w14:paraId="7563651B" w14:textId="77777777" w:rsidR="00FD29E2" w:rsidRDefault="00FD29E2" w:rsidP="00FD29E2">
      <w:pPr>
        <w:jc w:val="both"/>
      </w:pPr>
    </w:p>
    <w:p w14:paraId="012AAEA1" w14:textId="560A898B" w:rsidR="00FD29E2" w:rsidRPr="00E44B3B" w:rsidRDefault="00FD29E2" w:rsidP="00FD29E2">
      <w:pPr>
        <w:jc w:val="both"/>
      </w:pPr>
      <w:r>
        <w:t xml:space="preserve">Ob določenih razlikah, ki jih je med zakonoma možno zaznati (npr. večje št. ur tolmača), </w:t>
      </w:r>
      <w:r w:rsidR="00DF2934">
        <w:t>Vlada</w:t>
      </w:r>
      <w:r w:rsidR="00261A32">
        <w:t xml:space="preserve"> RS</w:t>
      </w:r>
      <w:r>
        <w:t xml:space="preserve"> pripominja, da je g</w:t>
      </w:r>
      <w:r w:rsidRPr="003129F3">
        <w:t xml:space="preserve">luhoslepota ena najtežjih invalidnosti in ni zgolj seštevek gluhote in slepote, temveč sočasna okvara vida in sluha, kar pomeni edinstven način zaznavanja sveta. Zaradi izgube obeh glavnih kanalov za prejem informacij je njihova orientacija v prostoru, dostop do informacij in komunikacija z okolico bistveno otežena. Komunikacija oseb z gluhoslepoto je zahtevnejša in počasnejša. Poleg tega gluhoslepe osebe nimajo dostopa do alternativnih kanalov, zato je tolmač edini most do informacij in sodelovanja v družbi. </w:t>
      </w:r>
      <w:r w:rsidR="00DF2934">
        <w:t>ZUJG</w:t>
      </w:r>
      <w:r w:rsidRPr="003129F3">
        <w:t xml:space="preserve"> tako predvideva </w:t>
      </w:r>
      <w:r>
        <w:t xml:space="preserve">do </w:t>
      </w:r>
      <w:r w:rsidRPr="003129F3">
        <w:t>480</w:t>
      </w:r>
      <w:r>
        <w:t xml:space="preserve"> do </w:t>
      </w:r>
      <w:r w:rsidRPr="003129F3">
        <w:t>720 ur tolmačenja letno, kar ni privilegij, temveč nujen pogoj za osnovno dostojanstvo in vključevanje v družbo.</w:t>
      </w:r>
      <w:r>
        <w:t xml:space="preserve"> </w:t>
      </w:r>
      <w:r w:rsidRPr="00E44B3B">
        <w:t>Ob tem velja poudariti, da ima slovenski znakovni jezik že vzpostavljene in sistemsko razvite oblike sporazumevanja</w:t>
      </w:r>
      <w:r>
        <w:t>, k</w:t>
      </w:r>
      <w:r w:rsidRPr="00E44B3B">
        <w:t xml:space="preserve">omunikacija oseb z gluhoslepoto pa temelji predvsem na individualnem prilagajanju posamezniku in njegovim preostalim zaznavnim sposobnostim. </w:t>
      </w:r>
      <w:r>
        <w:t>To p</w:t>
      </w:r>
      <w:r w:rsidRPr="00E44B3B">
        <w:t xml:space="preserve">ogosto vključuje </w:t>
      </w:r>
      <w:r>
        <w:t xml:space="preserve">locirani znakovni jezik, </w:t>
      </w:r>
      <w:proofErr w:type="gramStart"/>
      <w:r w:rsidRPr="00E44B3B">
        <w:t>taktilni</w:t>
      </w:r>
      <w:proofErr w:type="gramEnd"/>
      <w:r w:rsidRPr="00E44B3B">
        <w:t xml:space="preserve"> znakovni jezik, </w:t>
      </w:r>
      <w:r>
        <w:t xml:space="preserve">vodeni znakovni jezik, (taktilna) enoročna abeceda, (taktilna) dvoročna abeceda, </w:t>
      </w:r>
      <w:r w:rsidRPr="00E44B3B">
        <w:t>prstn</w:t>
      </w:r>
      <w:r>
        <w:t>a</w:t>
      </w:r>
      <w:r w:rsidRPr="00E44B3B">
        <w:t xml:space="preserve"> abeced</w:t>
      </w:r>
      <w:r>
        <w:t>a</w:t>
      </w:r>
      <w:r w:rsidRPr="00E44B3B">
        <w:t xml:space="preserve">, </w:t>
      </w:r>
      <w:r>
        <w:t xml:space="preserve">Dalgarnova rokavica, branje iz ustnic, </w:t>
      </w:r>
      <w:proofErr w:type="spellStart"/>
      <w:r>
        <w:t>brajica</w:t>
      </w:r>
      <w:proofErr w:type="spellEnd"/>
      <w:r w:rsidRPr="00E44B3B">
        <w:t xml:space="preserve"> ter druge individualno prilagojene načine sporazumevanja. Zaradi te izrazite individualizacije komunikacije je potreba po usposobljenem tolmaču še toliko večja, saj gre za specifično in strokovno zahtevno podporo, ki jo je treba prilagajati vsakemu posamezniku posebej.</w:t>
      </w:r>
    </w:p>
    <w:p w14:paraId="5D7A06AA" w14:textId="77777777" w:rsidR="00FD29E2" w:rsidRDefault="00FD29E2" w:rsidP="00FD29E2">
      <w:pPr>
        <w:jc w:val="both"/>
      </w:pPr>
    </w:p>
    <w:p w14:paraId="2D5EA018" w14:textId="6C7651A1" w:rsidR="00FD29E2" w:rsidRDefault="00FD29E2" w:rsidP="00FD29E2">
      <w:pPr>
        <w:jc w:val="both"/>
      </w:pPr>
      <w:r w:rsidRPr="002D04CC">
        <w:t>Vlada</w:t>
      </w:r>
      <w:r w:rsidR="00261A32">
        <w:t xml:space="preserve"> RS</w:t>
      </w:r>
      <w:r w:rsidRPr="002D04CC">
        <w:t xml:space="preserve"> pojasnjuje, da je področje slovenskega znakovnega jezika po svoji naravi medresorsko</w:t>
      </w:r>
      <w:r>
        <w:t xml:space="preserve">, ter </w:t>
      </w:r>
      <w:r w:rsidRPr="00A53173">
        <w:t xml:space="preserve">poudarja, da </w:t>
      </w:r>
      <w:r>
        <w:t>se</w:t>
      </w:r>
      <w:r w:rsidRPr="00A53173">
        <w:t xml:space="preserve"> ustavna pravica iz </w:t>
      </w:r>
      <w:proofErr w:type="spellStart"/>
      <w:r w:rsidRPr="00A53173">
        <w:t>62.a</w:t>
      </w:r>
      <w:proofErr w:type="spellEnd"/>
      <w:r w:rsidRPr="00A53173">
        <w:t xml:space="preserve"> člena Ustave Republike Slovenije, ki zagotavlja svobodno uporabo in razvoj slovenskega znakovnega jezika, že u</w:t>
      </w:r>
      <w:r>
        <w:t>resničuje</w:t>
      </w:r>
      <w:r w:rsidRPr="00A53173">
        <w:t xml:space="preserve"> skozi veljavno zakonodajo ter skozi redno financiranje in izvajanje nalog, ki jih na tem področju zagotavljata tako </w:t>
      </w:r>
      <w:r>
        <w:t>MDDSZ</w:t>
      </w:r>
      <w:r w:rsidRPr="00A53173">
        <w:t xml:space="preserve"> </w:t>
      </w:r>
      <w:r>
        <w:t xml:space="preserve">kot </w:t>
      </w:r>
      <w:r w:rsidRPr="00A53173">
        <w:t>M</w:t>
      </w:r>
      <w:r>
        <w:t>K</w:t>
      </w:r>
      <w:r w:rsidRPr="00A53173">
        <w:t>.</w:t>
      </w:r>
    </w:p>
    <w:p w14:paraId="22309316" w14:textId="77777777" w:rsidR="00FD29E2" w:rsidRPr="00A53173" w:rsidRDefault="00FD29E2" w:rsidP="00FD29E2">
      <w:pPr>
        <w:jc w:val="both"/>
      </w:pPr>
    </w:p>
    <w:p w14:paraId="3C8768B7" w14:textId="55ACD266" w:rsidR="00FD29E2" w:rsidRPr="00A53173" w:rsidRDefault="00FD29E2" w:rsidP="00FD29E2">
      <w:pPr>
        <w:jc w:val="both"/>
      </w:pPr>
      <w:r w:rsidRPr="00A53173">
        <w:t>Ustava Republike Slovenije določa cilj – zagotovitev svobodne uporabe in razvoja slovenskega znakovnega jezika – ne določa pa konkretnega organizacijskega ali institucionalnega modela, po katerem mora biti ta pravica uresničena. Način izvajanja ustavne določbe je zato stvar zakonodajne in izvršilne ureditve.</w:t>
      </w:r>
      <w:r>
        <w:t xml:space="preserve"> </w:t>
      </w:r>
      <w:r w:rsidRPr="00A53173">
        <w:t>Vlada</w:t>
      </w:r>
      <w:r w:rsidR="00261A32">
        <w:t xml:space="preserve"> RS</w:t>
      </w:r>
      <w:r w:rsidRPr="00A53173">
        <w:t xml:space="preserve"> zato ocenjuje, da ustavna pravica ni neuresničena, temveč se že zagotavlja preko obstoječih pravnih in finančnih mehanizmov</w:t>
      </w:r>
      <w:r>
        <w:t>.</w:t>
      </w:r>
    </w:p>
    <w:p w14:paraId="31C91763" w14:textId="77777777" w:rsidR="00FD29E2" w:rsidRPr="002D04CC" w:rsidRDefault="00FD29E2" w:rsidP="00FD29E2">
      <w:pPr>
        <w:jc w:val="both"/>
      </w:pPr>
    </w:p>
    <w:p w14:paraId="0A9301D1" w14:textId="77777777" w:rsidR="00FD29E2" w:rsidRDefault="00FD29E2" w:rsidP="00FD29E2">
      <w:pPr>
        <w:jc w:val="both"/>
      </w:pPr>
      <w:r>
        <w:t>MK</w:t>
      </w:r>
      <w:r w:rsidRPr="002D04CC">
        <w:t xml:space="preserve"> je v okviru svojih vsebinskih pristojnosti, zlasti prek Službe za slovenski jezik, pristojno za vprašanja razvoja jezika kot jezikovnega sistema, njegove standardizacije, terminologije ter strokovne podpore jezikovni politiki.</w:t>
      </w:r>
    </w:p>
    <w:p w14:paraId="44B96207" w14:textId="77777777" w:rsidR="00FD29E2" w:rsidRPr="002D04CC" w:rsidRDefault="00FD29E2" w:rsidP="00FD29E2">
      <w:pPr>
        <w:jc w:val="both"/>
      </w:pPr>
    </w:p>
    <w:p w14:paraId="16F27BBD" w14:textId="77777777" w:rsidR="00FD29E2" w:rsidRDefault="00FD29E2" w:rsidP="00FD29E2">
      <w:pPr>
        <w:jc w:val="both"/>
      </w:pPr>
      <w:r>
        <w:t>MDDSZ</w:t>
      </w:r>
      <w:r w:rsidRPr="002D04CC">
        <w:t xml:space="preserve"> pa je v okviru Direktorata za invalide pristojno za izvajanje </w:t>
      </w:r>
      <w:r>
        <w:t>ZUSZJ</w:t>
      </w:r>
      <w:r w:rsidRPr="002D04CC">
        <w:t xml:space="preserve"> ter </w:t>
      </w:r>
      <w:r>
        <w:t>ZUJG</w:t>
      </w:r>
      <w:r w:rsidRPr="002D04CC">
        <w:t>, torej za zagotavljanje pravic uporabnikov teh jezikov in za normativno ureditev njihovega položaja</w:t>
      </w:r>
      <w:r>
        <w:t>, tudi v širšem smislu</w:t>
      </w:r>
      <w:r w:rsidRPr="002D04CC">
        <w:t>.</w:t>
      </w:r>
    </w:p>
    <w:p w14:paraId="6F81C94A" w14:textId="77777777" w:rsidR="00FD29E2" w:rsidRPr="002D04CC" w:rsidRDefault="00FD29E2" w:rsidP="00FD29E2">
      <w:pPr>
        <w:jc w:val="both"/>
      </w:pPr>
    </w:p>
    <w:p w14:paraId="61140E99" w14:textId="77777777" w:rsidR="00FD29E2" w:rsidRDefault="00FD29E2" w:rsidP="00FD29E2">
      <w:pPr>
        <w:jc w:val="both"/>
      </w:pPr>
      <w:r w:rsidRPr="002D04CC">
        <w:t xml:space="preserve">Iz navedenega izhaja, da gre za preplet </w:t>
      </w:r>
      <w:r>
        <w:t>vsebin</w:t>
      </w:r>
      <w:r w:rsidRPr="002D04CC">
        <w:t xml:space="preserve">, ki zahtevajo usklajeno delovanje obeh resorjev. </w:t>
      </w:r>
    </w:p>
    <w:p w14:paraId="418E9A49" w14:textId="77777777" w:rsidR="00893BAF" w:rsidRDefault="00893BAF" w:rsidP="00FD29E2">
      <w:pPr>
        <w:jc w:val="both"/>
      </w:pPr>
    </w:p>
    <w:p w14:paraId="404543B3" w14:textId="28B4CD83" w:rsidR="00FD29E2" w:rsidRPr="00202A77" w:rsidRDefault="00FD29E2" w:rsidP="00FD29E2">
      <w:pPr>
        <w:jc w:val="both"/>
      </w:pPr>
      <w:r w:rsidRPr="00533DF6">
        <w:t>Ob upoštevanju dejstva, da se mandat Vlade</w:t>
      </w:r>
      <w:r w:rsidR="00261A32">
        <w:t xml:space="preserve"> RS</w:t>
      </w:r>
      <w:r w:rsidRPr="00533DF6">
        <w:t xml:space="preserve"> izteka, bi sprejem odločitve o trajni sistemski pristojnosti tik pred njegovim iztekom lahko vplival na stabilnost in kontinuiteto ureditve. Vlada</w:t>
      </w:r>
      <w:r w:rsidR="00261A32">
        <w:t xml:space="preserve"> RS</w:t>
      </w:r>
      <w:r w:rsidRPr="00533DF6">
        <w:t xml:space="preserve"> zato ocenjuje, da je z vidika odgovornega upravljanja primerneje, da se dokončna odločitev o nosilcu sistemske ureditve razvoja slovenskega znakovnega jezika sprejme v naslednjem mandatu. Na ta način bo mogoče zagotoviti celovito, premišljeno in dolgoročno rešitev ter njeno nemoteno in učinkovito implementacijo.</w:t>
      </w:r>
    </w:p>
    <w:p w14:paraId="325EA9A3" w14:textId="77777777" w:rsidR="00FD29E2" w:rsidRPr="00053525" w:rsidRDefault="00FD29E2" w:rsidP="00053525">
      <w:pPr>
        <w:pStyle w:val="Neotevilenodstavek"/>
        <w:spacing w:before="0" w:after="0" w:line="260" w:lineRule="exact"/>
        <w:rPr>
          <w:rFonts w:cs="Times New Roman"/>
          <w:b/>
          <w:bCs/>
          <w:sz w:val="20"/>
          <w:szCs w:val="20"/>
        </w:rPr>
      </w:pPr>
    </w:p>
    <w:sectPr w:rsidR="00FD29E2" w:rsidRPr="00053525" w:rsidSect="00E022EA">
      <w:headerReference w:type="default" r:id="rId10"/>
      <w:footerReference w:type="default" r:id="rId11"/>
      <w:headerReference w:type="first" r:id="rId12"/>
      <w:footerReference w:type="first" r:id="rId13"/>
      <w:pgSz w:w="11900" w:h="16840" w:code="9"/>
      <w:pgMar w:top="1587" w:right="1701" w:bottom="1134" w:left="1701" w:header="1631" w:footer="794"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73B4" w14:textId="77777777" w:rsidR="00D11963" w:rsidRDefault="00D11963">
      <w:r>
        <w:separator/>
      </w:r>
    </w:p>
  </w:endnote>
  <w:endnote w:type="continuationSeparator" w:id="0">
    <w:p w14:paraId="7C28ACA2" w14:textId="77777777" w:rsidR="00D11963" w:rsidRDefault="00D1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B0B8" w14:textId="77777777" w:rsidR="00D7541D" w:rsidRDefault="00D754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46791"/>
      <w:docPartObj>
        <w:docPartGallery w:val="Page Numbers (Bottom of Page)"/>
        <w:docPartUnique/>
      </w:docPartObj>
    </w:sdtPr>
    <w:sdtEndPr/>
    <w:sdtContent>
      <w:p w14:paraId="67A2F878" w14:textId="06F93B3A" w:rsidR="00D7541D" w:rsidRDefault="006D02FF">
        <w:pPr>
          <w:pStyle w:val="Noga"/>
          <w:jc w:val="right"/>
        </w:pPr>
        <w:r>
          <w:fldChar w:fldCharType="begin"/>
        </w:r>
        <w:r>
          <w:instrText>PAGE   \* MERGEFORMAT</w:instrText>
        </w:r>
        <w:r>
          <w:fldChar w:fldCharType="separate"/>
        </w:r>
        <w:r w:rsidR="00360840">
          <w:rPr>
            <w:noProof/>
          </w:rPr>
          <w:t>1</w:t>
        </w:r>
        <w:r>
          <w:rPr>
            <w:noProof/>
          </w:rPr>
          <w:fldChar w:fldCharType="end"/>
        </w:r>
      </w:p>
    </w:sdtContent>
  </w:sdt>
  <w:p w14:paraId="722314D8" w14:textId="77777777" w:rsidR="00D7541D" w:rsidRDefault="00D754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41DCB" w14:textId="77777777" w:rsidR="00D11963" w:rsidRDefault="00D11963">
      <w:r>
        <w:separator/>
      </w:r>
    </w:p>
  </w:footnote>
  <w:footnote w:type="continuationSeparator" w:id="0">
    <w:p w14:paraId="1DAE8CE7" w14:textId="77777777" w:rsidR="00D11963" w:rsidRDefault="00D1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C7C7" w14:textId="77777777" w:rsidR="00D7541D" w:rsidRPr="00110CBD" w:rsidRDefault="00D7541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7541D" w:rsidRPr="008F3500" w14:paraId="450257F6" w14:textId="77777777">
      <w:trPr>
        <w:cantSplit/>
        <w:trHeight w:hRule="exact" w:val="847"/>
      </w:trPr>
      <w:tc>
        <w:tcPr>
          <w:tcW w:w="567" w:type="dxa"/>
        </w:tcPr>
        <w:p w14:paraId="3B29933D" w14:textId="77777777" w:rsidR="00D7541D" w:rsidRPr="008F3500" w:rsidRDefault="00D7541D" w:rsidP="00D248DE">
          <w:pPr>
            <w:autoSpaceDE w:val="0"/>
            <w:autoSpaceDN w:val="0"/>
            <w:adjustRightInd w:val="0"/>
            <w:spacing w:line="240" w:lineRule="auto"/>
            <w:rPr>
              <w:rFonts w:ascii="Republika" w:hAnsi="Republika"/>
              <w:color w:val="529DBA"/>
              <w:sz w:val="60"/>
              <w:szCs w:val="60"/>
            </w:rPr>
          </w:pPr>
        </w:p>
      </w:tc>
    </w:tr>
  </w:tbl>
  <w:p w14:paraId="05F5592E" w14:textId="77777777" w:rsidR="00D7541D" w:rsidRDefault="00D7541D" w:rsidP="004061E5">
    <w:pPr>
      <w:pStyle w:val="Glava"/>
      <w:tabs>
        <w:tab w:val="left" w:pos="5103"/>
      </w:tabs>
      <w:spacing w:line="240" w:lineRule="exact"/>
      <w:rPr>
        <w:rFonts w:cs="Arial"/>
        <w:sz w:val="16"/>
        <w:szCs w:val="16"/>
      </w:rPr>
    </w:pPr>
  </w:p>
  <w:p w14:paraId="306AE0E6" w14:textId="77777777" w:rsidR="00D7541D" w:rsidRPr="00BD6A1D" w:rsidRDefault="00D7541D" w:rsidP="004061E5">
    <w:pPr>
      <w:pStyle w:val="Glava"/>
      <w:tabs>
        <w:tab w:val="left" w:pos="5103"/>
      </w:tabs>
      <w:spacing w:line="240" w:lineRule="exact"/>
      <w:rPr>
        <w:rFonts w:cs="Arial"/>
        <w:sz w:val="16"/>
        <w:szCs w:val="16"/>
      </w:rPr>
    </w:pPr>
    <w:r w:rsidRPr="005628CE">
      <w:rPr>
        <w:rFonts w:cs="Arial"/>
        <w:sz w:val="16"/>
        <w:szCs w:val="16"/>
      </w:rPr>
      <w:t>Štukljeva cesta 44</w:t>
    </w:r>
    <w:r w:rsidRPr="00BD6A1D">
      <w:rPr>
        <w:rFonts w:cs="Arial"/>
        <w:sz w:val="16"/>
        <w:szCs w:val="16"/>
      </w:rPr>
      <w:t>, 1000 Ljubljana</w:t>
    </w:r>
    <w:r>
      <w:rPr>
        <w:rFonts w:cs="Arial"/>
        <w:sz w:val="16"/>
        <w:szCs w:val="16"/>
      </w:rPr>
      <w:tab/>
    </w:r>
    <w:r>
      <w:rPr>
        <w:rFonts w:cs="Arial"/>
        <w:sz w:val="16"/>
        <w:szCs w:val="16"/>
      </w:rPr>
      <w:tab/>
    </w:r>
    <w:r w:rsidRPr="00BD6A1D">
      <w:rPr>
        <w:rFonts w:cs="Arial"/>
        <w:sz w:val="16"/>
        <w:szCs w:val="16"/>
      </w:rPr>
      <w:t>T: 01 369 77 00</w:t>
    </w:r>
  </w:p>
  <w:p w14:paraId="0F42B152" w14:textId="77777777" w:rsidR="00D7541D" w:rsidRPr="00BD6A1D" w:rsidRDefault="00D7541D" w:rsidP="004061E5">
    <w:pPr>
      <w:pStyle w:val="Glava"/>
      <w:tabs>
        <w:tab w:val="left" w:pos="5112"/>
      </w:tabs>
      <w:spacing w:line="240" w:lineRule="exact"/>
      <w:ind w:left="5103"/>
      <w:rPr>
        <w:rFonts w:cs="Arial"/>
        <w:sz w:val="16"/>
        <w:szCs w:val="16"/>
      </w:rPr>
    </w:pPr>
    <w:r w:rsidRPr="00BD6A1D">
      <w:rPr>
        <w:rFonts w:cs="Arial"/>
        <w:sz w:val="16"/>
        <w:szCs w:val="16"/>
      </w:rPr>
      <w:t xml:space="preserve">F: 01 369 78 32 </w:t>
    </w:r>
  </w:p>
  <w:p w14:paraId="0C99617F" w14:textId="77777777" w:rsidR="00D7541D" w:rsidRDefault="00D7541D" w:rsidP="004061E5">
    <w:pPr>
      <w:pStyle w:val="Glava"/>
      <w:tabs>
        <w:tab w:val="left" w:pos="5112"/>
      </w:tabs>
      <w:spacing w:line="240" w:lineRule="exact"/>
      <w:ind w:left="5103"/>
      <w:rPr>
        <w:rFonts w:cs="Arial"/>
        <w:sz w:val="16"/>
        <w:szCs w:val="16"/>
      </w:rPr>
    </w:pPr>
    <w:r w:rsidRPr="00BD6A1D">
      <w:rPr>
        <w:rFonts w:cs="Arial"/>
        <w:sz w:val="16"/>
        <w:szCs w:val="16"/>
      </w:rPr>
      <w:tab/>
      <w:t xml:space="preserve">E: </w:t>
    </w:r>
    <w:hyperlink r:id="rId1" w:history="1">
      <w:r w:rsidRPr="006B28E5">
        <w:rPr>
          <w:rStyle w:val="Hiperpovezava"/>
          <w:rFonts w:cs="Arial"/>
          <w:sz w:val="16"/>
          <w:szCs w:val="16"/>
        </w:rPr>
        <w:t>gp.mddsz@gov.si</w:t>
      </w:r>
    </w:hyperlink>
  </w:p>
  <w:p w14:paraId="733DFC48" w14:textId="77777777" w:rsidR="00D7541D" w:rsidRDefault="00D7541D" w:rsidP="004061E5">
    <w:pPr>
      <w:pStyle w:val="Glava"/>
      <w:tabs>
        <w:tab w:val="left" w:pos="5112"/>
      </w:tabs>
      <w:spacing w:line="240" w:lineRule="exact"/>
      <w:ind w:left="5103"/>
      <w:rPr>
        <w:rFonts w:cs="Arial"/>
        <w:sz w:val="16"/>
        <w:szCs w:val="16"/>
      </w:rPr>
    </w:pPr>
    <w:hyperlink r:id="rId2" w:history="1">
      <w:r w:rsidRPr="006B28E5">
        <w:rPr>
          <w:rStyle w:val="Hiperpovezava"/>
          <w:rFonts w:cs="Arial"/>
          <w:sz w:val="16"/>
          <w:szCs w:val="16"/>
        </w:rPr>
        <w:t>www.gov.si</w:t>
      </w:r>
    </w:hyperlink>
  </w:p>
  <w:p w14:paraId="2C044A5F" w14:textId="77777777" w:rsidR="00D7541D" w:rsidRPr="008F3500" w:rsidRDefault="00D7541D" w:rsidP="004061E5">
    <w:pPr>
      <w:pStyle w:val="Glava"/>
      <w:tabs>
        <w:tab w:val="clear" w:pos="4320"/>
        <w:tab w:val="clear" w:pos="8640"/>
        <w:tab w:val="left" w:pos="5112"/>
      </w:tabs>
      <w:spacing w:before="120" w:line="240" w:lineRule="exact"/>
    </w:pPr>
    <w:r>
      <w:rPr>
        <w:noProof/>
        <w:lang w:eastAsia="sl-SI"/>
      </w:rPr>
      <w:drawing>
        <wp:anchor distT="0" distB="0" distL="114300" distR="114300" simplePos="0" relativeHeight="251657728" behindDoc="1" locked="0" layoutInCell="1" allowOverlap="1" wp14:anchorId="07A4616D" wp14:editId="483A5369">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3"/>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F72"/>
    <w:multiLevelType w:val="hybridMultilevel"/>
    <w:tmpl w:val="0660E566"/>
    <w:lvl w:ilvl="0" w:tplc="DFAA12D0">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8F5901"/>
    <w:multiLevelType w:val="hybridMultilevel"/>
    <w:tmpl w:val="387E97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6D092F"/>
    <w:multiLevelType w:val="hybridMultilevel"/>
    <w:tmpl w:val="EE641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F6730B"/>
    <w:multiLevelType w:val="hybridMultilevel"/>
    <w:tmpl w:val="D9007782"/>
    <w:lvl w:ilvl="0" w:tplc="B9242470">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17656D"/>
    <w:multiLevelType w:val="hybridMultilevel"/>
    <w:tmpl w:val="6476A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912DBA"/>
    <w:multiLevelType w:val="hybridMultilevel"/>
    <w:tmpl w:val="6C1CE6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686499"/>
    <w:multiLevelType w:val="hybridMultilevel"/>
    <w:tmpl w:val="EB1AE3B0"/>
    <w:lvl w:ilvl="0" w:tplc="0310CD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AD2181D"/>
    <w:multiLevelType w:val="hybridMultilevel"/>
    <w:tmpl w:val="4BCC4720"/>
    <w:lvl w:ilvl="0" w:tplc="C1C8BD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3F118A"/>
    <w:multiLevelType w:val="hybridMultilevel"/>
    <w:tmpl w:val="12DE3E64"/>
    <w:lvl w:ilvl="0" w:tplc="852ED0A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D23A2"/>
    <w:multiLevelType w:val="hybridMultilevel"/>
    <w:tmpl w:val="70CE29B6"/>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15:restartNumberingAfterBreak="0">
    <w:nsid w:val="29624A4A"/>
    <w:multiLevelType w:val="hybridMultilevel"/>
    <w:tmpl w:val="ECC25D22"/>
    <w:lvl w:ilvl="0" w:tplc="11380820">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CFF77E5"/>
    <w:multiLevelType w:val="hybridMultilevel"/>
    <w:tmpl w:val="DA50C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F23E0D"/>
    <w:multiLevelType w:val="hybridMultilevel"/>
    <w:tmpl w:val="CE841C2E"/>
    <w:lvl w:ilvl="0" w:tplc="F8DE0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366A44"/>
    <w:multiLevelType w:val="hybridMultilevel"/>
    <w:tmpl w:val="6476A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1E2B40"/>
    <w:multiLevelType w:val="hybridMultilevel"/>
    <w:tmpl w:val="C8944876"/>
    <w:lvl w:ilvl="0" w:tplc="66D8D2E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383927E0"/>
    <w:multiLevelType w:val="hybridMultilevel"/>
    <w:tmpl w:val="093A7A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3C1DA2"/>
    <w:multiLevelType w:val="hybridMultilevel"/>
    <w:tmpl w:val="25C8C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5A0F29"/>
    <w:multiLevelType w:val="hybridMultilevel"/>
    <w:tmpl w:val="6476A1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FA71D4F"/>
    <w:multiLevelType w:val="hybridMultilevel"/>
    <w:tmpl w:val="A042ACCA"/>
    <w:lvl w:ilvl="0" w:tplc="6A6AE220">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52737B"/>
    <w:multiLevelType w:val="hybridMultilevel"/>
    <w:tmpl w:val="FC1455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412785"/>
    <w:multiLevelType w:val="hybridMultilevel"/>
    <w:tmpl w:val="8C761F3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7E67A3"/>
    <w:multiLevelType w:val="hybridMultilevel"/>
    <w:tmpl w:val="6C1CE6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0D6F7F"/>
    <w:multiLevelType w:val="hybridMultilevel"/>
    <w:tmpl w:val="4930319C"/>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2D5E74"/>
    <w:multiLevelType w:val="hybridMultilevel"/>
    <w:tmpl w:val="8CA4DB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8971DAF"/>
    <w:multiLevelType w:val="hybridMultilevel"/>
    <w:tmpl w:val="E9E8E7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5774761">
    <w:abstractNumId w:val="31"/>
  </w:num>
  <w:num w:numId="2" w16cid:durableId="217134066">
    <w:abstractNumId w:val="16"/>
  </w:num>
  <w:num w:numId="3" w16cid:durableId="1152404785">
    <w:abstractNumId w:val="25"/>
  </w:num>
  <w:num w:numId="4" w16cid:durableId="1694189588">
    <w:abstractNumId w:val="5"/>
  </w:num>
  <w:num w:numId="5" w16cid:durableId="276059710">
    <w:abstractNumId w:val="8"/>
  </w:num>
  <w:num w:numId="6" w16cid:durableId="2087260699">
    <w:abstractNumId w:val="1"/>
  </w:num>
  <w:num w:numId="7" w16cid:durableId="754665819">
    <w:abstractNumId w:val="33"/>
  </w:num>
  <w:num w:numId="8" w16cid:durableId="1167288614">
    <w:abstractNumId w:val="17"/>
  </w:num>
  <w:num w:numId="9" w16cid:durableId="1904638221">
    <w:abstractNumId w:val="7"/>
  </w:num>
  <w:num w:numId="10" w16cid:durableId="171272849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776325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668124">
    <w:abstractNumId w:val="23"/>
  </w:num>
  <w:num w:numId="13" w16cid:durableId="607928426">
    <w:abstractNumId w:val="10"/>
  </w:num>
  <w:num w:numId="14" w16cid:durableId="1509784360">
    <w:abstractNumId w:val="30"/>
  </w:num>
  <w:num w:numId="15" w16cid:durableId="757214370">
    <w:abstractNumId w:val="32"/>
  </w:num>
  <w:num w:numId="16" w16cid:durableId="1259368641">
    <w:abstractNumId w:val="35"/>
  </w:num>
  <w:num w:numId="17" w16cid:durableId="164246887">
    <w:abstractNumId w:val="24"/>
  </w:num>
  <w:num w:numId="18" w16cid:durableId="959530745">
    <w:abstractNumId w:val="14"/>
  </w:num>
  <w:num w:numId="19" w16cid:durableId="1549105303">
    <w:abstractNumId w:val="9"/>
  </w:num>
  <w:num w:numId="20" w16cid:durableId="230044957">
    <w:abstractNumId w:val="2"/>
  </w:num>
  <w:num w:numId="21" w16cid:durableId="235634411">
    <w:abstractNumId w:val="3"/>
  </w:num>
  <w:num w:numId="22" w16cid:durableId="186912854">
    <w:abstractNumId w:val="13"/>
  </w:num>
  <w:num w:numId="23" w16cid:durableId="1712538071">
    <w:abstractNumId w:val="21"/>
  </w:num>
  <w:num w:numId="24" w16cid:durableId="1482455786">
    <w:abstractNumId w:val="0"/>
  </w:num>
  <w:num w:numId="25" w16cid:durableId="711341494">
    <w:abstractNumId w:val="22"/>
  </w:num>
  <w:num w:numId="26" w16cid:durableId="629940289">
    <w:abstractNumId w:val="18"/>
  </w:num>
  <w:num w:numId="27" w16cid:durableId="534080021">
    <w:abstractNumId w:val="4"/>
  </w:num>
  <w:num w:numId="28" w16cid:durableId="2053267297">
    <w:abstractNumId w:val="20"/>
  </w:num>
  <w:num w:numId="29" w16cid:durableId="2024699778">
    <w:abstractNumId w:val="15"/>
  </w:num>
  <w:num w:numId="30" w16cid:durableId="110827930">
    <w:abstractNumId w:val="26"/>
  </w:num>
  <w:num w:numId="31" w16cid:durableId="1996641723">
    <w:abstractNumId w:val="28"/>
  </w:num>
  <w:num w:numId="32" w16cid:durableId="241259980">
    <w:abstractNumId w:val="34"/>
  </w:num>
  <w:num w:numId="33" w16cid:durableId="241766092">
    <w:abstractNumId w:val="6"/>
  </w:num>
  <w:num w:numId="34" w16cid:durableId="650868329">
    <w:abstractNumId w:val="29"/>
  </w:num>
  <w:num w:numId="35" w16cid:durableId="227888859">
    <w:abstractNumId w:val="27"/>
  </w:num>
  <w:num w:numId="36" w16cid:durableId="1566139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1F8D"/>
    <w:rsid w:val="0001227C"/>
    <w:rsid w:val="00012F9F"/>
    <w:rsid w:val="000215E8"/>
    <w:rsid w:val="00023A88"/>
    <w:rsid w:val="00030AFE"/>
    <w:rsid w:val="0003359C"/>
    <w:rsid w:val="00041C2A"/>
    <w:rsid w:val="00044A51"/>
    <w:rsid w:val="00047BF0"/>
    <w:rsid w:val="00053525"/>
    <w:rsid w:val="00064E77"/>
    <w:rsid w:val="000659DF"/>
    <w:rsid w:val="00076B6E"/>
    <w:rsid w:val="00077AFC"/>
    <w:rsid w:val="000810F8"/>
    <w:rsid w:val="00084328"/>
    <w:rsid w:val="00091642"/>
    <w:rsid w:val="000920C5"/>
    <w:rsid w:val="0009620A"/>
    <w:rsid w:val="000A342B"/>
    <w:rsid w:val="000A350F"/>
    <w:rsid w:val="000A4066"/>
    <w:rsid w:val="000A7238"/>
    <w:rsid w:val="000B1E2A"/>
    <w:rsid w:val="000B2A12"/>
    <w:rsid w:val="000B3C22"/>
    <w:rsid w:val="000C17B3"/>
    <w:rsid w:val="000C5430"/>
    <w:rsid w:val="000D1544"/>
    <w:rsid w:val="000D30FF"/>
    <w:rsid w:val="000F566D"/>
    <w:rsid w:val="000F5BB8"/>
    <w:rsid w:val="00100766"/>
    <w:rsid w:val="00103F79"/>
    <w:rsid w:val="001110DF"/>
    <w:rsid w:val="00125311"/>
    <w:rsid w:val="0012699D"/>
    <w:rsid w:val="001357B2"/>
    <w:rsid w:val="00141349"/>
    <w:rsid w:val="00155A68"/>
    <w:rsid w:val="001620DA"/>
    <w:rsid w:val="001663F0"/>
    <w:rsid w:val="00172436"/>
    <w:rsid w:val="0017478F"/>
    <w:rsid w:val="00180C7F"/>
    <w:rsid w:val="00185AB1"/>
    <w:rsid w:val="00192A90"/>
    <w:rsid w:val="0019761A"/>
    <w:rsid w:val="001A7A1F"/>
    <w:rsid w:val="001B03C0"/>
    <w:rsid w:val="001C7C03"/>
    <w:rsid w:val="001D2288"/>
    <w:rsid w:val="001D7BAC"/>
    <w:rsid w:val="001E5BA5"/>
    <w:rsid w:val="00202A77"/>
    <w:rsid w:val="00202E14"/>
    <w:rsid w:val="002108B1"/>
    <w:rsid w:val="00210C09"/>
    <w:rsid w:val="00211FC2"/>
    <w:rsid w:val="00217DB4"/>
    <w:rsid w:val="0022482C"/>
    <w:rsid w:val="00230688"/>
    <w:rsid w:val="00251DF4"/>
    <w:rsid w:val="00254B3D"/>
    <w:rsid w:val="00261A32"/>
    <w:rsid w:val="00267055"/>
    <w:rsid w:val="00271CE5"/>
    <w:rsid w:val="00282020"/>
    <w:rsid w:val="002A2B69"/>
    <w:rsid w:val="002A377F"/>
    <w:rsid w:val="002B6F4A"/>
    <w:rsid w:val="002B7F2A"/>
    <w:rsid w:val="002C1D0E"/>
    <w:rsid w:val="002C1D63"/>
    <w:rsid w:val="002C1FDB"/>
    <w:rsid w:val="002C2CB3"/>
    <w:rsid w:val="002D05B9"/>
    <w:rsid w:val="002D05BE"/>
    <w:rsid w:val="002E46BC"/>
    <w:rsid w:val="002E4F84"/>
    <w:rsid w:val="002F24C2"/>
    <w:rsid w:val="002F3B5D"/>
    <w:rsid w:val="00300F38"/>
    <w:rsid w:val="00306227"/>
    <w:rsid w:val="00307CB4"/>
    <w:rsid w:val="003120C8"/>
    <w:rsid w:val="00325D56"/>
    <w:rsid w:val="00331979"/>
    <w:rsid w:val="00332F01"/>
    <w:rsid w:val="003441B5"/>
    <w:rsid w:val="003457EF"/>
    <w:rsid w:val="003537E4"/>
    <w:rsid w:val="003604AE"/>
    <w:rsid w:val="00360840"/>
    <w:rsid w:val="003636BF"/>
    <w:rsid w:val="00371442"/>
    <w:rsid w:val="0037280E"/>
    <w:rsid w:val="00377095"/>
    <w:rsid w:val="003845B4"/>
    <w:rsid w:val="00385506"/>
    <w:rsid w:val="00387B1A"/>
    <w:rsid w:val="00390186"/>
    <w:rsid w:val="00391DA8"/>
    <w:rsid w:val="00392953"/>
    <w:rsid w:val="003A31E2"/>
    <w:rsid w:val="003A3518"/>
    <w:rsid w:val="003B3621"/>
    <w:rsid w:val="003B3D90"/>
    <w:rsid w:val="003B665C"/>
    <w:rsid w:val="003C4147"/>
    <w:rsid w:val="003C5EE5"/>
    <w:rsid w:val="003D238C"/>
    <w:rsid w:val="003D7233"/>
    <w:rsid w:val="003E1C74"/>
    <w:rsid w:val="003F4B6E"/>
    <w:rsid w:val="003F50B5"/>
    <w:rsid w:val="00405B23"/>
    <w:rsid w:val="004061E5"/>
    <w:rsid w:val="00417015"/>
    <w:rsid w:val="00420BA8"/>
    <w:rsid w:val="004213E6"/>
    <w:rsid w:val="00425498"/>
    <w:rsid w:val="00425B81"/>
    <w:rsid w:val="00434E62"/>
    <w:rsid w:val="004370B0"/>
    <w:rsid w:val="00446AA7"/>
    <w:rsid w:val="00447DFA"/>
    <w:rsid w:val="004529A8"/>
    <w:rsid w:val="004657EE"/>
    <w:rsid w:val="004662A9"/>
    <w:rsid w:val="0046718C"/>
    <w:rsid w:val="00480021"/>
    <w:rsid w:val="00487AF5"/>
    <w:rsid w:val="00492555"/>
    <w:rsid w:val="00493CF3"/>
    <w:rsid w:val="0049774E"/>
    <w:rsid w:val="004A0146"/>
    <w:rsid w:val="004A377F"/>
    <w:rsid w:val="004B0CF2"/>
    <w:rsid w:val="004C42A7"/>
    <w:rsid w:val="004C6381"/>
    <w:rsid w:val="004D3644"/>
    <w:rsid w:val="004E1304"/>
    <w:rsid w:val="004E191D"/>
    <w:rsid w:val="004E2E1A"/>
    <w:rsid w:val="004F1062"/>
    <w:rsid w:val="005010AE"/>
    <w:rsid w:val="005139FA"/>
    <w:rsid w:val="00522699"/>
    <w:rsid w:val="00523EEB"/>
    <w:rsid w:val="0052445A"/>
    <w:rsid w:val="00526246"/>
    <w:rsid w:val="00527C2B"/>
    <w:rsid w:val="0053376E"/>
    <w:rsid w:val="005342E7"/>
    <w:rsid w:val="00541D07"/>
    <w:rsid w:val="0056437A"/>
    <w:rsid w:val="00567106"/>
    <w:rsid w:val="00585AEA"/>
    <w:rsid w:val="0059029F"/>
    <w:rsid w:val="00591624"/>
    <w:rsid w:val="00592224"/>
    <w:rsid w:val="005A4328"/>
    <w:rsid w:val="005A6B95"/>
    <w:rsid w:val="005C0D51"/>
    <w:rsid w:val="005D3CD8"/>
    <w:rsid w:val="005E1D3C"/>
    <w:rsid w:val="005F10BF"/>
    <w:rsid w:val="005F1467"/>
    <w:rsid w:val="006039C8"/>
    <w:rsid w:val="00621607"/>
    <w:rsid w:val="00625AE6"/>
    <w:rsid w:val="00626FE1"/>
    <w:rsid w:val="00630C13"/>
    <w:rsid w:val="00631C6F"/>
    <w:rsid w:val="00632253"/>
    <w:rsid w:val="00642714"/>
    <w:rsid w:val="006449FF"/>
    <w:rsid w:val="006455CE"/>
    <w:rsid w:val="00645E28"/>
    <w:rsid w:val="00655841"/>
    <w:rsid w:val="00666BD7"/>
    <w:rsid w:val="00673FCF"/>
    <w:rsid w:val="00674534"/>
    <w:rsid w:val="00687FF1"/>
    <w:rsid w:val="00694ED8"/>
    <w:rsid w:val="006A2A07"/>
    <w:rsid w:val="006B1C65"/>
    <w:rsid w:val="006B6D5E"/>
    <w:rsid w:val="006C07BB"/>
    <w:rsid w:val="006C6CC1"/>
    <w:rsid w:val="006D02FF"/>
    <w:rsid w:val="006D463E"/>
    <w:rsid w:val="006D5045"/>
    <w:rsid w:val="006E26D5"/>
    <w:rsid w:val="006F51E9"/>
    <w:rsid w:val="006F7A6E"/>
    <w:rsid w:val="00702652"/>
    <w:rsid w:val="0071498E"/>
    <w:rsid w:val="00723948"/>
    <w:rsid w:val="007243E1"/>
    <w:rsid w:val="00727155"/>
    <w:rsid w:val="00733017"/>
    <w:rsid w:val="00734D0B"/>
    <w:rsid w:val="007416B7"/>
    <w:rsid w:val="00765C55"/>
    <w:rsid w:val="00773FF5"/>
    <w:rsid w:val="00776B02"/>
    <w:rsid w:val="0077758C"/>
    <w:rsid w:val="00783310"/>
    <w:rsid w:val="00783496"/>
    <w:rsid w:val="00783C87"/>
    <w:rsid w:val="00787714"/>
    <w:rsid w:val="00790E20"/>
    <w:rsid w:val="007A4A6D"/>
    <w:rsid w:val="007A7AED"/>
    <w:rsid w:val="007C07AE"/>
    <w:rsid w:val="007C0CD3"/>
    <w:rsid w:val="007C27DD"/>
    <w:rsid w:val="007D157A"/>
    <w:rsid w:val="007D1BCF"/>
    <w:rsid w:val="007D4FF6"/>
    <w:rsid w:val="007D75CF"/>
    <w:rsid w:val="007E0440"/>
    <w:rsid w:val="007E6DC5"/>
    <w:rsid w:val="007F1E53"/>
    <w:rsid w:val="007F4A14"/>
    <w:rsid w:val="007F6EF4"/>
    <w:rsid w:val="0080101E"/>
    <w:rsid w:val="00804D1B"/>
    <w:rsid w:val="00805504"/>
    <w:rsid w:val="00806BF0"/>
    <w:rsid w:val="00807B68"/>
    <w:rsid w:val="00812D35"/>
    <w:rsid w:val="008176DA"/>
    <w:rsid w:val="008260AD"/>
    <w:rsid w:val="008312BD"/>
    <w:rsid w:val="0084421A"/>
    <w:rsid w:val="00851288"/>
    <w:rsid w:val="008630EF"/>
    <w:rsid w:val="0086383A"/>
    <w:rsid w:val="008663CC"/>
    <w:rsid w:val="008675A1"/>
    <w:rsid w:val="0087512D"/>
    <w:rsid w:val="008767AD"/>
    <w:rsid w:val="00880251"/>
    <w:rsid w:val="00880360"/>
    <w:rsid w:val="0088043C"/>
    <w:rsid w:val="00884889"/>
    <w:rsid w:val="00885146"/>
    <w:rsid w:val="00890227"/>
    <w:rsid w:val="008906C9"/>
    <w:rsid w:val="00891158"/>
    <w:rsid w:val="00893A2A"/>
    <w:rsid w:val="00893BAF"/>
    <w:rsid w:val="008A4498"/>
    <w:rsid w:val="008A67A4"/>
    <w:rsid w:val="008C418F"/>
    <w:rsid w:val="008C5738"/>
    <w:rsid w:val="008C79C0"/>
    <w:rsid w:val="008D04F0"/>
    <w:rsid w:val="008D07D8"/>
    <w:rsid w:val="008F2960"/>
    <w:rsid w:val="008F3162"/>
    <w:rsid w:val="008F3500"/>
    <w:rsid w:val="00900015"/>
    <w:rsid w:val="00900E8F"/>
    <w:rsid w:val="0090303B"/>
    <w:rsid w:val="00903497"/>
    <w:rsid w:val="00924E3C"/>
    <w:rsid w:val="00936AFF"/>
    <w:rsid w:val="0093732A"/>
    <w:rsid w:val="0094016B"/>
    <w:rsid w:val="00940755"/>
    <w:rsid w:val="0095279E"/>
    <w:rsid w:val="009544E5"/>
    <w:rsid w:val="00960851"/>
    <w:rsid w:val="009612BB"/>
    <w:rsid w:val="00964FE8"/>
    <w:rsid w:val="009827DC"/>
    <w:rsid w:val="00986A18"/>
    <w:rsid w:val="009A3D16"/>
    <w:rsid w:val="009C6DBF"/>
    <w:rsid w:val="009C740A"/>
    <w:rsid w:val="009D1236"/>
    <w:rsid w:val="009D7FB0"/>
    <w:rsid w:val="009E13F9"/>
    <w:rsid w:val="009E4AB4"/>
    <w:rsid w:val="009E7CC1"/>
    <w:rsid w:val="009F56EE"/>
    <w:rsid w:val="009F7E8D"/>
    <w:rsid w:val="00A125C5"/>
    <w:rsid w:val="00A127D0"/>
    <w:rsid w:val="00A1371F"/>
    <w:rsid w:val="00A1685A"/>
    <w:rsid w:val="00A24086"/>
    <w:rsid w:val="00A2451C"/>
    <w:rsid w:val="00A24CA9"/>
    <w:rsid w:val="00A268CC"/>
    <w:rsid w:val="00A26AA7"/>
    <w:rsid w:val="00A56161"/>
    <w:rsid w:val="00A571F7"/>
    <w:rsid w:val="00A65EE7"/>
    <w:rsid w:val="00A70133"/>
    <w:rsid w:val="00A70C0E"/>
    <w:rsid w:val="00A70D07"/>
    <w:rsid w:val="00A71786"/>
    <w:rsid w:val="00A722D9"/>
    <w:rsid w:val="00A770A6"/>
    <w:rsid w:val="00A813B1"/>
    <w:rsid w:val="00A81F2A"/>
    <w:rsid w:val="00A8223B"/>
    <w:rsid w:val="00A86C3A"/>
    <w:rsid w:val="00AA3E0E"/>
    <w:rsid w:val="00AB07FA"/>
    <w:rsid w:val="00AB36C4"/>
    <w:rsid w:val="00AB7BD4"/>
    <w:rsid w:val="00AC221C"/>
    <w:rsid w:val="00AC32B2"/>
    <w:rsid w:val="00AD4CA9"/>
    <w:rsid w:val="00AD7663"/>
    <w:rsid w:val="00AE06DD"/>
    <w:rsid w:val="00AE172C"/>
    <w:rsid w:val="00AE47F2"/>
    <w:rsid w:val="00AF3490"/>
    <w:rsid w:val="00AF37ED"/>
    <w:rsid w:val="00AF5238"/>
    <w:rsid w:val="00AF7C81"/>
    <w:rsid w:val="00B1244E"/>
    <w:rsid w:val="00B14DEF"/>
    <w:rsid w:val="00B17141"/>
    <w:rsid w:val="00B225E2"/>
    <w:rsid w:val="00B22CE5"/>
    <w:rsid w:val="00B2529C"/>
    <w:rsid w:val="00B31575"/>
    <w:rsid w:val="00B3317B"/>
    <w:rsid w:val="00B43A56"/>
    <w:rsid w:val="00B65AD6"/>
    <w:rsid w:val="00B73092"/>
    <w:rsid w:val="00B8547D"/>
    <w:rsid w:val="00B86B35"/>
    <w:rsid w:val="00B87757"/>
    <w:rsid w:val="00B96756"/>
    <w:rsid w:val="00BA008D"/>
    <w:rsid w:val="00BA4E9C"/>
    <w:rsid w:val="00BA5EA4"/>
    <w:rsid w:val="00BA6817"/>
    <w:rsid w:val="00BB00D6"/>
    <w:rsid w:val="00BB1BBA"/>
    <w:rsid w:val="00BB5256"/>
    <w:rsid w:val="00BB6A4A"/>
    <w:rsid w:val="00BD472E"/>
    <w:rsid w:val="00BE6254"/>
    <w:rsid w:val="00BE6D0A"/>
    <w:rsid w:val="00BF07D2"/>
    <w:rsid w:val="00BF0F1C"/>
    <w:rsid w:val="00BF633A"/>
    <w:rsid w:val="00C11251"/>
    <w:rsid w:val="00C113C8"/>
    <w:rsid w:val="00C16878"/>
    <w:rsid w:val="00C21FE3"/>
    <w:rsid w:val="00C22540"/>
    <w:rsid w:val="00C24076"/>
    <w:rsid w:val="00C241F5"/>
    <w:rsid w:val="00C250D5"/>
    <w:rsid w:val="00C259A3"/>
    <w:rsid w:val="00C25B94"/>
    <w:rsid w:val="00C34910"/>
    <w:rsid w:val="00C35666"/>
    <w:rsid w:val="00C47DED"/>
    <w:rsid w:val="00C56B34"/>
    <w:rsid w:val="00C7052E"/>
    <w:rsid w:val="00C718A8"/>
    <w:rsid w:val="00C76125"/>
    <w:rsid w:val="00C768A4"/>
    <w:rsid w:val="00C85458"/>
    <w:rsid w:val="00C87919"/>
    <w:rsid w:val="00C92898"/>
    <w:rsid w:val="00CA3310"/>
    <w:rsid w:val="00CA4340"/>
    <w:rsid w:val="00CB6EE0"/>
    <w:rsid w:val="00CD096F"/>
    <w:rsid w:val="00CE2142"/>
    <w:rsid w:val="00CE5238"/>
    <w:rsid w:val="00CE7514"/>
    <w:rsid w:val="00CF1078"/>
    <w:rsid w:val="00CF198F"/>
    <w:rsid w:val="00CF24E5"/>
    <w:rsid w:val="00CF3373"/>
    <w:rsid w:val="00D024CE"/>
    <w:rsid w:val="00D04605"/>
    <w:rsid w:val="00D11963"/>
    <w:rsid w:val="00D15EE0"/>
    <w:rsid w:val="00D248DE"/>
    <w:rsid w:val="00D329B8"/>
    <w:rsid w:val="00D37CB7"/>
    <w:rsid w:val="00D57F5D"/>
    <w:rsid w:val="00D64D65"/>
    <w:rsid w:val="00D7541D"/>
    <w:rsid w:val="00D76B92"/>
    <w:rsid w:val="00D84029"/>
    <w:rsid w:val="00D84424"/>
    <w:rsid w:val="00D84B56"/>
    <w:rsid w:val="00D8530D"/>
    <w:rsid w:val="00D8542D"/>
    <w:rsid w:val="00DA5AE3"/>
    <w:rsid w:val="00DB62A7"/>
    <w:rsid w:val="00DC3036"/>
    <w:rsid w:val="00DC37CC"/>
    <w:rsid w:val="00DC6A71"/>
    <w:rsid w:val="00DD1F10"/>
    <w:rsid w:val="00DE0F23"/>
    <w:rsid w:val="00DE2C5A"/>
    <w:rsid w:val="00DF1E5B"/>
    <w:rsid w:val="00DF2934"/>
    <w:rsid w:val="00E022EA"/>
    <w:rsid w:val="00E0357D"/>
    <w:rsid w:val="00E03D22"/>
    <w:rsid w:val="00E3499C"/>
    <w:rsid w:val="00E46481"/>
    <w:rsid w:val="00E46A64"/>
    <w:rsid w:val="00E54BE0"/>
    <w:rsid w:val="00E57DF9"/>
    <w:rsid w:val="00E607F0"/>
    <w:rsid w:val="00E60C94"/>
    <w:rsid w:val="00E63283"/>
    <w:rsid w:val="00E65059"/>
    <w:rsid w:val="00E7282D"/>
    <w:rsid w:val="00E80CA8"/>
    <w:rsid w:val="00E81BAB"/>
    <w:rsid w:val="00E83978"/>
    <w:rsid w:val="00E84321"/>
    <w:rsid w:val="00E85DEA"/>
    <w:rsid w:val="00E95649"/>
    <w:rsid w:val="00E961C1"/>
    <w:rsid w:val="00EA6FD7"/>
    <w:rsid w:val="00EA7CEC"/>
    <w:rsid w:val="00EC3AC5"/>
    <w:rsid w:val="00ED1C3E"/>
    <w:rsid w:val="00ED355E"/>
    <w:rsid w:val="00ED5CA3"/>
    <w:rsid w:val="00EE038F"/>
    <w:rsid w:val="00EE07C7"/>
    <w:rsid w:val="00EF0CEE"/>
    <w:rsid w:val="00EF33B3"/>
    <w:rsid w:val="00F00404"/>
    <w:rsid w:val="00F062BB"/>
    <w:rsid w:val="00F10A90"/>
    <w:rsid w:val="00F14767"/>
    <w:rsid w:val="00F213CC"/>
    <w:rsid w:val="00F240BB"/>
    <w:rsid w:val="00F27025"/>
    <w:rsid w:val="00F31810"/>
    <w:rsid w:val="00F31E10"/>
    <w:rsid w:val="00F32052"/>
    <w:rsid w:val="00F350BA"/>
    <w:rsid w:val="00F42235"/>
    <w:rsid w:val="00F43384"/>
    <w:rsid w:val="00F45CF6"/>
    <w:rsid w:val="00F50D08"/>
    <w:rsid w:val="00F50FC0"/>
    <w:rsid w:val="00F531A7"/>
    <w:rsid w:val="00F5360B"/>
    <w:rsid w:val="00F54213"/>
    <w:rsid w:val="00F56D90"/>
    <w:rsid w:val="00F57FED"/>
    <w:rsid w:val="00F67294"/>
    <w:rsid w:val="00F67FF8"/>
    <w:rsid w:val="00F72F09"/>
    <w:rsid w:val="00F751F7"/>
    <w:rsid w:val="00F76457"/>
    <w:rsid w:val="00FA3A3D"/>
    <w:rsid w:val="00FA3CF9"/>
    <w:rsid w:val="00FB0969"/>
    <w:rsid w:val="00FB1BCC"/>
    <w:rsid w:val="00FB32F3"/>
    <w:rsid w:val="00FB7274"/>
    <w:rsid w:val="00FC2236"/>
    <w:rsid w:val="00FD0EC3"/>
    <w:rsid w:val="00FD187A"/>
    <w:rsid w:val="00FD29E2"/>
    <w:rsid w:val="00FD697F"/>
    <w:rsid w:val="00FE0D27"/>
    <w:rsid w:val="00FE630A"/>
    <w:rsid w:val="00FF68BC"/>
    <w:rsid w:val="00FF782C"/>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5743954"/>
  <w15:docId w15:val="{51D2D2EB-65B7-4950-9F2C-339681C5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52445A"/>
    <w:pPr>
      <w:ind w:left="720"/>
      <w:contextualSpacing/>
    </w:pPr>
  </w:style>
  <w:style w:type="paragraph" w:styleId="Navadensplet">
    <w:name w:val="Normal (Web)"/>
    <w:basedOn w:val="Navaden"/>
    <w:uiPriority w:val="99"/>
    <w:unhideWhenUsed/>
    <w:rsid w:val="00734D0B"/>
    <w:pPr>
      <w:spacing w:before="100" w:beforeAutospacing="1" w:after="100" w:afterAutospacing="1" w:line="240" w:lineRule="auto"/>
    </w:pPr>
    <w:rPr>
      <w:rFonts w:ascii="Times New Roman" w:hAnsi="Times New Roman"/>
      <w:sz w:val="24"/>
      <w:lang w:eastAsia="sl-SI"/>
    </w:rPr>
  </w:style>
  <w:style w:type="character" w:customStyle="1" w:styleId="GlavaZnak">
    <w:name w:val="Glava Znak"/>
    <w:basedOn w:val="Privzetapisavaodstavka"/>
    <w:link w:val="Glava"/>
    <w:rsid w:val="003120C8"/>
    <w:rPr>
      <w:rFonts w:ascii="Arial" w:hAnsi="Arial"/>
      <w:szCs w:val="24"/>
      <w:lang w:eastAsia="en-US"/>
    </w:rPr>
  </w:style>
  <w:style w:type="character" w:customStyle="1" w:styleId="roles">
    <w:name w:val="roles"/>
    <w:basedOn w:val="Privzetapisavaodstavka"/>
    <w:rsid w:val="00F10A90"/>
  </w:style>
  <w:style w:type="paragraph" w:customStyle="1" w:styleId="Neotevilenodstavek">
    <w:name w:val="Neoštevilčen odstavek"/>
    <w:basedOn w:val="Navaden"/>
    <w:link w:val="NeotevilenodstavekZnak"/>
    <w:qFormat/>
    <w:rsid w:val="0037709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377095"/>
    <w:rPr>
      <w:rFonts w:ascii="Arial" w:hAnsi="Arial" w:cs="Arial"/>
      <w:sz w:val="22"/>
      <w:szCs w:val="22"/>
    </w:rPr>
  </w:style>
  <w:style w:type="character" w:customStyle="1" w:styleId="NogaZnak">
    <w:name w:val="Noga Znak"/>
    <w:basedOn w:val="Privzetapisavaodstavka"/>
    <w:link w:val="Noga"/>
    <w:uiPriority w:val="99"/>
    <w:rsid w:val="004061E5"/>
    <w:rPr>
      <w:rFonts w:ascii="Arial" w:hAnsi="Arial"/>
      <w:szCs w:val="24"/>
      <w:lang w:eastAsia="en-US"/>
    </w:rPr>
  </w:style>
  <w:style w:type="paragraph" w:styleId="Besedilooblaka">
    <w:name w:val="Balloon Text"/>
    <w:basedOn w:val="Navaden"/>
    <w:link w:val="BesedilooblakaZnak"/>
    <w:semiHidden/>
    <w:unhideWhenUsed/>
    <w:rsid w:val="002C1FD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2C1FDB"/>
    <w:rPr>
      <w:rFonts w:ascii="Tahoma" w:hAnsi="Tahoma" w:cs="Tahoma"/>
      <w:sz w:val="16"/>
      <w:szCs w:val="16"/>
      <w:lang w:eastAsia="en-US"/>
    </w:rPr>
  </w:style>
  <w:style w:type="character" w:styleId="Pripombasklic">
    <w:name w:val="annotation reference"/>
    <w:basedOn w:val="Privzetapisavaodstavka"/>
    <w:semiHidden/>
    <w:unhideWhenUsed/>
    <w:rsid w:val="004C42A7"/>
    <w:rPr>
      <w:sz w:val="16"/>
      <w:szCs w:val="16"/>
    </w:rPr>
  </w:style>
  <w:style w:type="paragraph" w:styleId="Pripombabesedilo">
    <w:name w:val="annotation text"/>
    <w:basedOn w:val="Navaden"/>
    <w:link w:val="PripombabesediloZnak"/>
    <w:unhideWhenUsed/>
    <w:rsid w:val="004C42A7"/>
    <w:pPr>
      <w:spacing w:line="240" w:lineRule="auto"/>
    </w:pPr>
    <w:rPr>
      <w:szCs w:val="20"/>
    </w:rPr>
  </w:style>
  <w:style w:type="character" w:customStyle="1" w:styleId="PripombabesediloZnak">
    <w:name w:val="Pripomba – besedilo Znak"/>
    <w:basedOn w:val="Privzetapisavaodstavka"/>
    <w:link w:val="Pripombabesedilo"/>
    <w:rsid w:val="004C42A7"/>
    <w:rPr>
      <w:rFonts w:ascii="Arial" w:hAnsi="Arial"/>
      <w:lang w:eastAsia="en-US"/>
    </w:rPr>
  </w:style>
  <w:style w:type="paragraph" w:styleId="Zadevapripombe">
    <w:name w:val="annotation subject"/>
    <w:basedOn w:val="Pripombabesedilo"/>
    <w:next w:val="Pripombabesedilo"/>
    <w:link w:val="ZadevapripombeZnak"/>
    <w:semiHidden/>
    <w:unhideWhenUsed/>
    <w:rsid w:val="004C42A7"/>
    <w:rPr>
      <w:b/>
      <w:bCs/>
    </w:rPr>
  </w:style>
  <w:style w:type="character" w:customStyle="1" w:styleId="ZadevapripombeZnak">
    <w:name w:val="Zadeva pripombe Znak"/>
    <w:basedOn w:val="PripombabesediloZnak"/>
    <w:link w:val="Zadevapripombe"/>
    <w:semiHidden/>
    <w:rsid w:val="004C42A7"/>
    <w:rPr>
      <w:rFonts w:ascii="Arial" w:hAnsi="Arial"/>
      <w:b/>
      <w:bCs/>
      <w:lang w:eastAsia="en-US"/>
    </w:rPr>
  </w:style>
  <w:style w:type="paragraph" w:styleId="Revizija">
    <w:name w:val="Revision"/>
    <w:hidden/>
    <w:uiPriority w:val="99"/>
    <w:semiHidden/>
    <w:rsid w:val="00687FF1"/>
    <w:rPr>
      <w:rFonts w:ascii="Arial" w:hAnsi="Arial"/>
      <w:szCs w:val="24"/>
      <w:lang w:eastAsia="en-US"/>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rsid w:val="00C47DE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99002">
      <w:bodyDiv w:val="1"/>
      <w:marLeft w:val="0"/>
      <w:marRight w:val="0"/>
      <w:marTop w:val="0"/>
      <w:marBottom w:val="0"/>
      <w:divBdr>
        <w:top w:val="none" w:sz="0" w:space="0" w:color="auto"/>
        <w:left w:val="none" w:sz="0" w:space="0" w:color="auto"/>
        <w:bottom w:val="none" w:sz="0" w:space="0" w:color="auto"/>
        <w:right w:val="none" w:sz="0" w:space="0" w:color="auto"/>
      </w:divBdr>
    </w:div>
    <w:div w:id="1354378853">
      <w:bodyDiv w:val="1"/>
      <w:marLeft w:val="0"/>
      <w:marRight w:val="0"/>
      <w:marTop w:val="0"/>
      <w:marBottom w:val="0"/>
      <w:divBdr>
        <w:top w:val="none" w:sz="0" w:space="0" w:color="auto"/>
        <w:left w:val="none" w:sz="0" w:space="0" w:color="auto"/>
        <w:bottom w:val="none" w:sz="0" w:space="0" w:color="auto"/>
        <w:right w:val="none" w:sz="0" w:space="0" w:color="auto"/>
      </w:divBdr>
    </w:div>
    <w:div w:id="1606425013">
      <w:bodyDiv w:val="1"/>
      <w:marLeft w:val="0"/>
      <w:marRight w:val="0"/>
      <w:marTop w:val="0"/>
      <w:marBottom w:val="0"/>
      <w:divBdr>
        <w:top w:val="none" w:sz="0" w:space="0" w:color="auto"/>
        <w:left w:val="none" w:sz="0" w:space="0" w:color="auto"/>
        <w:bottom w:val="none" w:sz="0" w:space="0" w:color="auto"/>
        <w:right w:val="none" w:sz="0" w:space="0" w:color="auto"/>
      </w:divBdr>
    </w:div>
    <w:div w:id="1662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303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gov.si" TargetMode="External"/><Relationship Id="rId1" Type="http://schemas.openxmlformats.org/officeDocument/2006/relationships/hyperlink" Target="mailto:gp.mddsz@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2242</Words>
  <Characters>14356</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MDDSZ</dc:creator>
  <cp:lastModifiedBy>Metka Voler</cp:lastModifiedBy>
  <cp:revision>3</cp:revision>
  <cp:lastPrinted>2021-05-06T12:32:00Z</cp:lastPrinted>
  <dcterms:created xsi:type="dcterms:W3CDTF">2026-02-24T13:12:00Z</dcterms:created>
  <dcterms:modified xsi:type="dcterms:W3CDTF">2026-02-24T13:15:00Z</dcterms:modified>
</cp:coreProperties>
</file>