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796"/>
        <w:gridCol w:w="2271"/>
      </w:tblGrid>
      <w:tr w:rsidR="00506FF3" w:rsidRPr="00912B39" w14:paraId="701B1201" w14:textId="77777777" w:rsidTr="00506FF3">
        <w:trPr>
          <w:gridAfter w:val="2"/>
          <w:wAfter w:w="3067" w:type="dxa"/>
        </w:trPr>
        <w:tc>
          <w:tcPr>
            <w:tcW w:w="6096" w:type="dxa"/>
            <w:gridSpan w:val="3"/>
            <w:tcBorders>
              <w:top w:val="single" w:sz="4" w:space="0" w:color="000000"/>
              <w:left w:val="single" w:sz="4" w:space="0" w:color="000000"/>
              <w:bottom w:val="single" w:sz="4" w:space="0" w:color="000000"/>
              <w:right w:val="single" w:sz="4" w:space="0" w:color="000000"/>
            </w:tcBorders>
            <w:hideMark/>
          </w:tcPr>
          <w:p w14:paraId="778CD02C" w14:textId="13FD41AE" w:rsidR="00506FF3" w:rsidRPr="00FF7966" w:rsidRDefault="00863456" w:rsidP="00F06601">
            <w:pPr>
              <w:pStyle w:val="Neotevilenodstavek"/>
              <w:spacing w:before="0" w:after="0" w:line="264" w:lineRule="auto"/>
              <w:jc w:val="left"/>
              <w:rPr>
                <w:rFonts w:cs="Arial"/>
                <w:lang w:val="sl-SI"/>
              </w:rPr>
            </w:pPr>
            <w:r>
              <w:rPr>
                <w:rFonts w:cs="Arial"/>
                <w:lang w:val="sl-SI"/>
              </w:rPr>
              <w:t>Št</w:t>
            </w:r>
            <w:r w:rsidR="00754833" w:rsidRPr="00FF7966">
              <w:rPr>
                <w:rFonts w:cs="Arial"/>
              </w:rPr>
              <w:t xml:space="preserve">evilka: </w:t>
            </w:r>
            <w:r w:rsidR="00046798" w:rsidRPr="00FF7966">
              <w:rPr>
                <w:rFonts w:cs="Arial"/>
                <w:color w:val="000000"/>
              </w:rPr>
              <w:t>007-</w:t>
            </w:r>
            <w:r w:rsidR="00FF7966" w:rsidRPr="00FF7966">
              <w:rPr>
                <w:rFonts w:cs="Arial"/>
                <w:color w:val="000000"/>
                <w:lang w:val="sl-SI"/>
              </w:rPr>
              <w:t>52</w:t>
            </w:r>
            <w:r w:rsidR="00F06601">
              <w:rPr>
                <w:rFonts w:cs="Arial"/>
                <w:color w:val="000000"/>
                <w:lang w:val="sl-SI"/>
              </w:rPr>
              <w:t>1</w:t>
            </w:r>
            <w:r w:rsidR="00046798" w:rsidRPr="00FF7966">
              <w:rPr>
                <w:rFonts w:cs="Arial"/>
                <w:color w:val="000000"/>
              </w:rPr>
              <w:t>/2022</w:t>
            </w:r>
            <w:r w:rsidR="006A411D" w:rsidRPr="00FF7966">
              <w:rPr>
                <w:rFonts w:cs="Arial"/>
                <w:color w:val="000000"/>
              </w:rPr>
              <w:t>/</w:t>
            </w:r>
            <w:r w:rsidR="00575E69">
              <w:rPr>
                <w:rFonts w:cs="Arial"/>
                <w:color w:val="000000"/>
                <w:lang w:val="sl-SI"/>
              </w:rPr>
              <w:t>7</w:t>
            </w:r>
          </w:p>
        </w:tc>
      </w:tr>
      <w:tr w:rsidR="00585990" w:rsidRPr="00912B39" w14:paraId="523AFADF" w14:textId="77777777" w:rsidTr="00506FF3">
        <w:trPr>
          <w:gridAfter w:val="2"/>
          <w:wAfter w:w="3067" w:type="dxa"/>
        </w:trPr>
        <w:tc>
          <w:tcPr>
            <w:tcW w:w="6096" w:type="dxa"/>
            <w:gridSpan w:val="3"/>
            <w:tcBorders>
              <w:top w:val="single" w:sz="4" w:space="0" w:color="000000"/>
              <w:left w:val="single" w:sz="4" w:space="0" w:color="000000"/>
              <w:bottom w:val="single" w:sz="4" w:space="0" w:color="000000"/>
              <w:right w:val="single" w:sz="4" w:space="0" w:color="000000"/>
            </w:tcBorders>
          </w:tcPr>
          <w:p w14:paraId="598EB177" w14:textId="3C137012" w:rsidR="00585990" w:rsidRPr="00FF7966" w:rsidRDefault="00585990" w:rsidP="00FF7966">
            <w:pPr>
              <w:pStyle w:val="Neotevilenodstavek"/>
              <w:spacing w:before="0" w:after="0" w:line="264" w:lineRule="auto"/>
              <w:jc w:val="left"/>
              <w:rPr>
                <w:rFonts w:cs="Arial"/>
                <w:lang w:val="sl-SI"/>
              </w:rPr>
            </w:pPr>
            <w:r w:rsidRPr="00FF7966">
              <w:rPr>
                <w:rFonts w:cs="Arial"/>
              </w:rPr>
              <w:t xml:space="preserve">Ljubljana, </w:t>
            </w:r>
            <w:r w:rsidR="00575E69">
              <w:rPr>
                <w:rFonts w:cs="Arial"/>
                <w:lang w:val="sl-SI"/>
              </w:rPr>
              <w:t>29</w:t>
            </w:r>
            <w:r w:rsidR="00046798" w:rsidRPr="00FF7966">
              <w:rPr>
                <w:rFonts w:cs="Arial"/>
                <w:lang w:val="sl-SI"/>
              </w:rPr>
              <w:t xml:space="preserve">. </w:t>
            </w:r>
            <w:r w:rsidR="00FF7966" w:rsidRPr="00FF7966">
              <w:rPr>
                <w:rFonts w:cs="Arial"/>
                <w:lang w:val="sl-SI"/>
              </w:rPr>
              <w:t>11</w:t>
            </w:r>
            <w:r w:rsidR="00A25F82" w:rsidRPr="00FF7966">
              <w:rPr>
                <w:rFonts w:cs="Arial"/>
                <w:lang w:val="sl-SI"/>
              </w:rPr>
              <w:t>. 2022</w:t>
            </w:r>
          </w:p>
        </w:tc>
      </w:tr>
      <w:tr w:rsidR="00506FF3" w:rsidRPr="00912B39" w14:paraId="794522C1" w14:textId="77777777" w:rsidTr="00506FF3">
        <w:trPr>
          <w:gridAfter w:val="2"/>
          <w:wAfter w:w="3067" w:type="dxa"/>
        </w:trPr>
        <w:tc>
          <w:tcPr>
            <w:tcW w:w="6096" w:type="dxa"/>
            <w:gridSpan w:val="3"/>
            <w:tcBorders>
              <w:top w:val="single" w:sz="4" w:space="0" w:color="000000"/>
              <w:left w:val="single" w:sz="4" w:space="0" w:color="000000"/>
              <w:bottom w:val="single" w:sz="4" w:space="0" w:color="000000"/>
              <w:right w:val="single" w:sz="4" w:space="0" w:color="000000"/>
            </w:tcBorders>
            <w:hideMark/>
          </w:tcPr>
          <w:p w14:paraId="3BB71248" w14:textId="77777777" w:rsidR="00506FF3" w:rsidRPr="00FF7966" w:rsidRDefault="00506FF3" w:rsidP="007950ED">
            <w:pPr>
              <w:pStyle w:val="Neotevilenodstavek"/>
              <w:spacing w:before="0" w:after="0" w:line="264" w:lineRule="auto"/>
              <w:jc w:val="left"/>
              <w:rPr>
                <w:rFonts w:cs="Arial"/>
                <w:lang w:val="sl-SI"/>
              </w:rPr>
            </w:pPr>
            <w:r w:rsidRPr="00FF7966">
              <w:rPr>
                <w:rFonts w:cs="Arial"/>
                <w:iCs/>
              </w:rPr>
              <w:t xml:space="preserve">EVA: </w:t>
            </w:r>
            <w:r w:rsidR="00FF7966">
              <w:rPr>
                <w:rFonts w:cs="Arial"/>
                <w:iCs/>
              </w:rPr>
              <w:t>2022-2430-0113</w:t>
            </w:r>
          </w:p>
        </w:tc>
      </w:tr>
      <w:tr w:rsidR="00506FF3" w:rsidRPr="00912B39" w14:paraId="3C752367" w14:textId="77777777" w:rsidTr="00506FF3">
        <w:trPr>
          <w:gridAfter w:val="2"/>
          <w:wAfter w:w="3067" w:type="dxa"/>
        </w:trPr>
        <w:tc>
          <w:tcPr>
            <w:tcW w:w="6096" w:type="dxa"/>
            <w:gridSpan w:val="3"/>
            <w:tcBorders>
              <w:top w:val="single" w:sz="4" w:space="0" w:color="000000"/>
              <w:left w:val="single" w:sz="4" w:space="0" w:color="000000"/>
              <w:bottom w:val="single" w:sz="4" w:space="0" w:color="000000"/>
              <w:right w:val="single" w:sz="4" w:space="0" w:color="000000"/>
            </w:tcBorders>
          </w:tcPr>
          <w:p w14:paraId="6C5334B4" w14:textId="77777777" w:rsidR="00506FF3" w:rsidRPr="00912B39" w:rsidRDefault="00506FF3">
            <w:pPr>
              <w:spacing w:line="264" w:lineRule="auto"/>
              <w:rPr>
                <w:rFonts w:ascii="Arial" w:hAnsi="Arial" w:cs="Arial"/>
                <w:sz w:val="20"/>
                <w:szCs w:val="20"/>
              </w:rPr>
            </w:pPr>
          </w:p>
          <w:p w14:paraId="4F19E17D" w14:textId="77777777" w:rsidR="00506FF3" w:rsidRPr="00912B39" w:rsidRDefault="00506FF3">
            <w:pPr>
              <w:spacing w:line="264" w:lineRule="auto"/>
              <w:rPr>
                <w:rFonts w:ascii="Arial" w:hAnsi="Arial" w:cs="Arial"/>
                <w:sz w:val="20"/>
                <w:szCs w:val="20"/>
              </w:rPr>
            </w:pPr>
            <w:r w:rsidRPr="00912B39">
              <w:rPr>
                <w:rFonts w:ascii="Arial" w:hAnsi="Arial" w:cs="Arial"/>
                <w:sz w:val="20"/>
                <w:szCs w:val="20"/>
              </w:rPr>
              <w:t>GENERALNI SEKRETARIAT VLADE REPUBLIKE SLOVENIJE</w:t>
            </w:r>
          </w:p>
          <w:p w14:paraId="2EEC5B3E" w14:textId="77777777" w:rsidR="00194A61" w:rsidRPr="00912B39" w:rsidRDefault="00934265">
            <w:pPr>
              <w:spacing w:line="264" w:lineRule="auto"/>
              <w:rPr>
                <w:rFonts w:ascii="Arial" w:hAnsi="Arial" w:cs="Arial"/>
                <w:sz w:val="20"/>
                <w:szCs w:val="20"/>
              </w:rPr>
            </w:pPr>
            <w:hyperlink r:id="rId8" w:history="1">
              <w:r w:rsidR="00506FF3" w:rsidRPr="00912B39">
                <w:rPr>
                  <w:rStyle w:val="Hiperpovezava"/>
                  <w:rFonts w:ascii="Arial" w:hAnsi="Arial" w:cs="Arial"/>
                  <w:sz w:val="20"/>
                  <w:szCs w:val="20"/>
                </w:rPr>
                <w:t>Gp.gs@gov.si</w:t>
              </w:r>
            </w:hyperlink>
          </w:p>
        </w:tc>
      </w:tr>
      <w:tr w:rsidR="00506FF3" w:rsidRPr="00912B39" w14:paraId="07C0293B" w14:textId="77777777" w:rsidTr="00506FF3">
        <w:tc>
          <w:tcPr>
            <w:tcW w:w="1134" w:type="dxa"/>
            <w:tcBorders>
              <w:top w:val="single" w:sz="4" w:space="0" w:color="000000"/>
              <w:left w:val="single" w:sz="4" w:space="0" w:color="000000"/>
              <w:bottom w:val="single" w:sz="4" w:space="0" w:color="000000"/>
              <w:right w:val="nil"/>
            </w:tcBorders>
            <w:hideMark/>
          </w:tcPr>
          <w:p w14:paraId="74DC0400" w14:textId="77777777" w:rsidR="00506FF3" w:rsidRPr="00E14D7F" w:rsidRDefault="00506FF3">
            <w:pPr>
              <w:pStyle w:val="Naslovpredpisa"/>
              <w:spacing w:before="0" w:after="0" w:line="264" w:lineRule="auto"/>
              <w:ind w:left="34" w:hanging="34"/>
              <w:jc w:val="both"/>
              <w:rPr>
                <w:rFonts w:cs="Arial"/>
                <w:sz w:val="20"/>
                <w:szCs w:val="20"/>
                <w:lang w:val="sl-SI" w:eastAsia="sl-SI"/>
              </w:rPr>
            </w:pPr>
            <w:r w:rsidRPr="00E14D7F">
              <w:rPr>
                <w:rFonts w:cs="Arial"/>
                <w:sz w:val="20"/>
                <w:szCs w:val="20"/>
                <w:lang w:val="sl-SI" w:eastAsia="sl-SI"/>
              </w:rPr>
              <w:t xml:space="preserve">ZADEVA: </w:t>
            </w:r>
          </w:p>
        </w:tc>
        <w:tc>
          <w:tcPr>
            <w:tcW w:w="8029" w:type="dxa"/>
            <w:gridSpan w:val="4"/>
            <w:tcBorders>
              <w:top w:val="single" w:sz="4" w:space="0" w:color="000000"/>
              <w:left w:val="nil"/>
              <w:bottom w:val="single" w:sz="4" w:space="0" w:color="000000"/>
              <w:right w:val="single" w:sz="4" w:space="0" w:color="000000"/>
            </w:tcBorders>
            <w:hideMark/>
          </w:tcPr>
          <w:p w14:paraId="37926F2F" w14:textId="59609105" w:rsidR="00585990" w:rsidRPr="00E14D7F" w:rsidRDefault="00194A61" w:rsidP="00575E69">
            <w:pPr>
              <w:pStyle w:val="Naslovpredpisa"/>
              <w:spacing w:before="0" w:after="0" w:line="264" w:lineRule="auto"/>
              <w:ind w:hanging="11"/>
              <w:jc w:val="both"/>
              <w:rPr>
                <w:rFonts w:cs="Arial"/>
                <w:b w:val="0"/>
                <w:sz w:val="20"/>
                <w:szCs w:val="20"/>
                <w:lang w:val="sl-SI" w:eastAsia="sl-SI"/>
              </w:rPr>
            </w:pPr>
            <w:r w:rsidRPr="00E14D7F">
              <w:rPr>
                <w:rFonts w:cs="Arial"/>
                <w:sz w:val="20"/>
                <w:szCs w:val="20"/>
                <w:lang w:val="sl-SI" w:eastAsia="sl-SI"/>
              </w:rPr>
              <w:t xml:space="preserve">Uredba o določitvi </w:t>
            </w:r>
            <w:r w:rsidR="00FF7966">
              <w:rPr>
                <w:rFonts w:cs="Arial"/>
                <w:sz w:val="20"/>
                <w:szCs w:val="20"/>
                <w:lang w:val="sl-SI" w:eastAsia="sl-SI"/>
              </w:rPr>
              <w:t xml:space="preserve">mehanizma oblikovanja </w:t>
            </w:r>
            <w:r w:rsidRPr="00E14D7F">
              <w:rPr>
                <w:rFonts w:cs="Arial"/>
                <w:sz w:val="20"/>
                <w:szCs w:val="20"/>
                <w:lang w:val="sl-SI" w:eastAsia="sl-SI"/>
              </w:rPr>
              <w:t>cen</w:t>
            </w:r>
            <w:r w:rsidR="00FF7966">
              <w:rPr>
                <w:rFonts w:cs="Arial"/>
                <w:sz w:val="20"/>
                <w:szCs w:val="20"/>
                <w:lang w:val="sl-SI" w:eastAsia="sl-SI"/>
              </w:rPr>
              <w:t>e</w:t>
            </w:r>
            <w:r w:rsidRPr="00E14D7F">
              <w:rPr>
                <w:rFonts w:cs="Arial"/>
                <w:sz w:val="20"/>
                <w:szCs w:val="20"/>
                <w:lang w:val="sl-SI" w:eastAsia="sl-SI"/>
              </w:rPr>
              <w:t xml:space="preserve"> električne energije</w:t>
            </w:r>
            <w:r w:rsidR="00FF7966">
              <w:rPr>
                <w:rFonts w:cs="Arial"/>
                <w:sz w:val="20"/>
                <w:szCs w:val="20"/>
                <w:lang w:val="sl-SI" w:eastAsia="sl-SI"/>
              </w:rPr>
              <w:t xml:space="preserve"> za poslovne odjemalce</w:t>
            </w:r>
            <w:r w:rsidRPr="00E14D7F">
              <w:rPr>
                <w:rFonts w:cs="Arial"/>
                <w:iCs/>
                <w:sz w:val="20"/>
                <w:szCs w:val="20"/>
                <w:lang w:val="sl-SI" w:eastAsia="sl-SI"/>
              </w:rPr>
              <w:t xml:space="preserve"> </w:t>
            </w:r>
            <w:r w:rsidR="00506FF3" w:rsidRPr="00E14D7F">
              <w:rPr>
                <w:rFonts w:cs="Arial"/>
                <w:sz w:val="20"/>
                <w:szCs w:val="20"/>
                <w:lang w:val="sl-SI" w:eastAsia="sl-SI"/>
              </w:rPr>
              <w:t>– predlog za obravnavo</w:t>
            </w:r>
          </w:p>
        </w:tc>
      </w:tr>
      <w:tr w:rsidR="00506FF3" w:rsidRPr="00912B39" w14:paraId="30B52308" w14:textId="77777777" w:rsidTr="00506FF3">
        <w:tc>
          <w:tcPr>
            <w:tcW w:w="9163" w:type="dxa"/>
            <w:gridSpan w:val="5"/>
            <w:tcBorders>
              <w:top w:val="single" w:sz="4" w:space="0" w:color="000000"/>
              <w:left w:val="single" w:sz="4" w:space="0" w:color="000000"/>
              <w:bottom w:val="single" w:sz="4" w:space="0" w:color="000000"/>
              <w:right w:val="single" w:sz="4" w:space="0" w:color="000000"/>
            </w:tcBorders>
            <w:hideMark/>
          </w:tcPr>
          <w:p w14:paraId="71FA7706" w14:textId="77777777" w:rsidR="00506FF3" w:rsidRPr="00912B39" w:rsidRDefault="00506FF3">
            <w:pPr>
              <w:pStyle w:val="Poglavje"/>
              <w:spacing w:before="0" w:after="0" w:line="264" w:lineRule="auto"/>
              <w:jc w:val="left"/>
              <w:rPr>
                <w:sz w:val="20"/>
                <w:szCs w:val="20"/>
              </w:rPr>
            </w:pPr>
            <w:r w:rsidRPr="00912B39">
              <w:rPr>
                <w:sz w:val="20"/>
                <w:szCs w:val="20"/>
              </w:rPr>
              <w:t>1. Predlog sklepov vlade:</w:t>
            </w:r>
          </w:p>
        </w:tc>
      </w:tr>
      <w:tr w:rsidR="00506FF3" w:rsidRPr="00912B39" w14:paraId="455822BA" w14:textId="77777777" w:rsidTr="00506FF3">
        <w:trPr>
          <w:trHeight w:val="5988"/>
        </w:trPr>
        <w:tc>
          <w:tcPr>
            <w:tcW w:w="9163" w:type="dxa"/>
            <w:gridSpan w:val="5"/>
            <w:tcBorders>
              <w:top w:val="single" w:sz="4" w:space="0" w:color="000000"/>
              <w:left w:val="single" w:sz="4" w:space="0" w:color="000000"/>
              <w:bottom w:val="single" w:sz="4" w:space="0" w:color="000000"/>
              <w:right w:val="single" w:sz="4" w:space="0" w:color="000000"/>
            </w:tcBorders>
          </w:tcPr>
          <w:p w14:paraId="300DBB81" w14:textId="77777777" w:rsidR="00585990" w:rsidRDefault="00585990">
            <w:pPr>
              <w:spacing w:line="264" w:lineRule="auto"/>
              <w:jc w:val="both"/>
              <w:rPr>
                <w:rFonts w:ascii="Arial" w:hAnsi="Arial" w:cs="Arial"/>
                <w:sz w:val="20"/>
                <w:szCs w:val="20"/>
              </w:rPr>
            </w:pPr>
          </w:p>
          <w:p w14:paraId="19DF1649" w14:textId="77777777" w:rsidR="00506FF3" w:rsidRPr="00912B39" w:rsidRDefault="00506FF3">
            <w:pPr>
              <w:spacing w:line="264" w:lineRule="auto"/>
              <w:jc w:val="both"/>
              <w:rPr>
                <w:rFonts w:ascii="Arial" w:hAnsi="Arial" w:cs="Arial"/>
                <w:sz w:val="20"/>
                <w:szCs w:val="20"/>
              </w:rPr>
            </w:pPr>
            <w:r w:rsidRPr="00912B39">
              <w:rPr>
                <w:rFonts w:ascii="Arial" w:hAnsi="Arial" w:cs="Arial"/>
                <w:sz w:val="20"/>
                <w:szCs w:val="20"/>
              </w:rPr>
              <w:t>Na podlagi šestega odstavka 21. člena Zakona o Vladi Republike Slovenije (Uradni list RS, št. 24/05 – uradno prečiščeno besedilo, 109/08, 38/10 – ZUKN, 8/12, 21/13, 47/13 – ZDU-1G, 65/14 in 55/17) je Vlada Republike Slovenije na … seji dne … pod točko .</w:t>
            </w:r>
            <w:r w:rsidR="00F06601">
              <w:rPr>
                <w:rFonts w:ascii="Arial" w:hAnsi="Arial" w:cs="Arial"/>
                <w:sz w:val="20"/>
                <w:szCs w:val="20"/>
              </w:rPr>
              <w:t>.</w:t>
            </w:r>
            <w:r w:rsidRPr="00912B39">
              <w:rPr>
                <w:rFonts w:ascii="Arial" w:hAnsi="Arial" w:cs="Arial"/>
                <w:sz w:val="20"/>
                <w:szCs w:val="20"/>
              </w:rPr>
              <w:t xml:space="preserve">. sprejela naslednji </w:t>
            </w:r>
          </w:p>
          <w:p w14:paraId="1E66C0DE" w14:textId="77777777" w:rsidR="00506FF3" w:rsidRPr="00912B39" w:rsidRDefault="00506FF3">
            <w:pPr>
              <w:spacing w:line="264" w:lineRule="auto"/>
              <w:jc w:val="center"/>
              <w:rPr>
                <w:rFonts w:ascii="Arial" w:hAnsi="Arial" w:cs="Arial"/>
                <w:sz w:val="20"/>
                <w:szCs w:val="20"/>
              </w:rPr>
            </w:pPr>
            <w:r w:rsidRPr="00912B39">
              <w:rPr>
                <w:rFonts w:ascii="Arial" w:hAnsi="Arial" w:cs="Arial"/>
                <w:sz w:val="20"/>
                <w:szCs w:val="20"/>
              </w:rPr>
              <w:t>S K L E P :</w:t>
            </w:r>
          </w:p>
          <w:p w14:paraId="6701D006" w14:textId="77777777" w:rsidR="00506FF3" w:rsidRPr="00912B39" w:rsidRDefault="00506FF3" w:rsidP="00144C21">
            <w:pPr>
              <w:spacing w:after="0" w:line="240" w:lineRule="auto"/>
              <w:jc w:val="both"/>
              <w:rPr>
                <w:rFonts w:ascii="Arial" w:hAnsi="Arial" w:cs="Arial"/>
                <w:sz w:val="20"/>
                <w:szCs w:val="20"/>
              </w:rPr>
            </w:pPr>
          </w:p>
          <w:p w14:paraId="4B966C0B" w14:textId="29118489" w:rsidR="00506FF3" w:rsidRDefault="00194A61" w:rsidP="00FF7966">
            <w:pPr>
              <w:spacing w:line="264" w:lineRule="auto"/>
              <w:jc w:val="both"/>
              <w:rPr>
                <w:rFonts w:ascii="Arial" w:hAnsi="Arial" w:cs="Arial"/>
                <w:sz w:val="20"/>
                <w:szCs w:val="20"/>
              </w:rPr>
            </w:pPr>
            <w:r w:rsidRPr="00194A61">
              <w:rPr>
                <w:rFonts w:ascii="Arial" w:hAnsi="Arial" w:cs="Arial"/>
                <w:sz w:val="20"/>
                <w:szCs w:val="20"/>
              </w:rPr>
              <w:t xml:space="preserve">Vlada Republike Slovenije je izdala </w:t>
            </w:r>
            <w:r w:rsidR="00FF7966" w:rsidRPr="00FF7966">
              <w:rPr>
                <w:rFonts w:ascii="Arial" w:hAnsi="Arial" w:cs="Arial"/>
                <w:sz w:val="20"/>
                <w:szCs w:val="20"/>
              </w:rPr>
              <w:t>Uredb</w:t>
            </w:r>
            <w:r w:rsidR="00FF7966">
              <w:rPr>
                <w:rFonts w:ascii="Arial" w:hAnsi="Arial" w:cs="Arial"/>
                <w:sz w:val="20"/>
                <w:szCs w:val="20"/>
              </w:rPr>
              <w:t>o</w:t>
            </w:r>
            <w:r w:rsidR="00FF7966" w:rsidRPr="00FF7966">
              <w:rPr>
                <w:rFonts w:ascii="Arial" w:hAnsi="Arial" w:cs="Arial"/>
                <w:sz w:val="20"/>
                <w:szCs w:val="20"/>
              </w:rPr>
              <w:t xml:space="preserve"> o določitvi mehanizma oblikovanja cene električne energije za poslovne odjemalce</w:t>
            </w:r>
            <w:r w:rsidR="00FF7966">
              <w:rPr>
                <w:rFonts w:ascii="Arial" w:hAnsi="Arial" w:cs="Arial"/>
                <w:sz w:val="20"/>
                <w:szCs w:val="20"/>
              </w:rPr>
              <w:t xml:space="preserve"> </w:t>
            </w:r>
            <w:r w:rsidRPr="00194A61">
              <w:rPr>
                <w:rFonts w:ascii="Arial" w:hAnsi="Arial" w:cs="Arial"/>
                <w:sz w:val="20"/>
                <w:szCs w:val="20"/>
              </w:rPr>
              <w:t>in jo objavi v Uradnem listu Republike Slovenije</w:t>
            </w:r>
            <w:r w:rsidR="0038400E">
              <w:rPr>
                <w:rFonts w:ascii="Arial" w:hAnsi="Arial" w:cs="Arial"/>
                <w:sz w:val="20"/>
                <w:szCs w:val="20"/>
              </w:rPr>
              <w:t>.</w:t>
            </w:r>
            <w:r w:rsidRPr="00912B39">
              <w:rPr>
                <w:rFonts w:ascii="Arial" w:hAnsi="Arial" w:cs="Arial"/>
                <w:sz w:val="20"/>
                <w:szCs w:val="20"/>
              </w:rPr>
              <w:t xml:space="preserve"> </w:t>
            </w:r>
          </w:p>
          <w:p w14:paraId="64BBB11E" w14:textId="77777777" w:rsidR="00B768FF" w:rsidRPr="00912B39" w:rsidRDefault="00B768FF">
            <w:pPr>
              <w:spacing w:line="264" w:lineRule="auto"/>
              <w:jc w:val="both"/>
              <w:rPr>
                <w:rFonts w:ascii="Arial" w:hAnsi="Arial" w:cs="Arial"/>
                <w:sz w:val="20"/>
                <w:szCs w:val="20"/>
              </w:rPr>
            </w:pPr>
          </w:p>
          <w:p w14:paraId="0F86C4E9" w14:textId="77777777" w:rsidR="00506FF3" w:rsidRPr="00912B39" w:rsidRDefault="00506FF3">
            <w:pPr>
              <w:spacing w:line="264" w:lineRule="auto"/>
              <w:jc w:val="both"/>
              <w:rPr>
                <w:rFonts w:ascii="Arial" w:hAnsi="Arial" w:cs="Arial"/>
                <w:sz w:val="20"/>
                <w:szCs w:val="20"/>
              </w:rPr>
            </w:pPr>
          </w:p>
          <w:p w14:paraId="403CDF88" w14:textId="77777777" w:rsidR="00194A61" w:rsidRPr="00194A61" w:rsidRDefault="00194A61" w:rsidP="00194A61">
            <w:pPr>
              <w:spacing w:after="0" w:line="240" w:lineRule="auto"/>
              <w:ind w:left="2586"/>
              <w:jc w:val="center"/>
              <w:rPr>
                <w:rFonts w:ascii="Arial" w:hAnsi="Arial" w:cs="Arial"/>
                <w:sz w:val="20"/>
                <w:szCs w:val="20"/>
              </w:rPr>
            </w:pPr>
            <w:r w:rsidRPr="00194A61">
              <w:rPr>
                <w:rFonts w:ascii="Arial" w:hAnsi="Arial" w:cs="Arial"/>
                <w:sz w:val="20"/>
                <w:szCs w:val="20"/>
              </w:rPr>
              <w:t>Barbara Kolenko Helbl</w:t>
            </w:r>
          </w:p>
          <w:p w14:paraId="7A5849C8" w14:textId="77777777" w:rsidR="00643E9E" w:rsidRDefault="00194A61" w:rsidP="00194A61">
            <w:pPr>
              <w:spacing w:line="264" w:lineRule="auto"/>
              <w:jc w:val="both"/>
              <w:rPr>
                <w:rFonts w:ascii="Arial" w:hAnsi="Arial" w:cs="Arial"/>
                <w:sz w:val="20"/>
                <w:szCs w:val="20"/>
              </w:rPr>
            </w:pPr>
            <w:r w:rsidRPr="00194A61">
              <w:rPr>
                <w:rFonts w:ascii="Arial" w:hAnsi="Arial" w:cs="Arial"/>
                <w:sz w:val="20"/>
                <w:szCs w:val="20"/>
              </w:rPr>
              <w:tab/>
              <w:t xml:space="preserve">                    </w:t>
            </w:r>
            <w:r>
              <w:rPr>
                <w:rFonts w:ascii="Arial" w:hAnsi="Arial" w:cs="Arial"/>
                <w:sz w:val="20"/>
                <w:szCs w:val="20"/>
              </w:rPr>
              <w:t xml:space="preserve">                                                   </w:t>
            </w:r>
            <w:r w:rsidRPr="00194A61">
              <w:rPr>
                <w:rFonts w:ascii="Arial" w:hAnsi="Arial" w:cs="Arial"/>
                <w:sz w:val="20"/>
                <w:szCs w:val="20"/>
              </w:rPr>
              <w:t xml:space="preserve">  </w:t>
            </w:r>
            <w:r w:rsidR="00CD1656">
              <w:rPr>
                <w:rFonts w:ascii="Arial" w:hAnsi="Arial" w:cs="Arial"/>
                <w:sz w:val="20"/>
                <w:szCs w:val="20"/>
              </w:rPr>
              <w:t xml:space="preserve"> </w:t>
            </w:r>
            <w:r w:rsidRPr="00194A61">
              <w:rPr>
                <w:rFonts w:ascii="Arial" w:hAnsi="Arial" w:cs="Arial"/>
                <w:sz w:val="20"/>
                <w:szCs w:val="20"/>
              </w:rPr>
              <w:t>generalna sekretarka</w:t>
            </w:r>
            <w:r w:rsidRPr="00194A61">
              <w:rPr>
                <w:rFonts w:ascii="Arial" w:hAnsi="Arial" w:cs="Arial"/>
                <w:iCs/>
                <w:sz w:val="20"/>
                <w:szCs w:val="20"/>
              </w:rPr>
              <w:t xml:space="preserve"> </w:t>
            </w:r>
          </w:p>
          <w:p w14:paraId="281374A5" w14:textId="77777777" w:rsidR="00365D61" w:rsidRDefault="00365D61">
            <w:pPr>
              <w:spacing w:line="264" w:lineRule="auto"/>
              <w:jc w:val="both"/>
              <w:rPr>
                <w:rFonts w:ascii="Arial" w:hAnsi="Arial" w:cs="Arial"/>
                <w:sz w:val="20"/>
                <w:szCs w:val="20"/>
              </w:rPr>
            </w:pPr>
          </w:p>
          <w:p w14:paraId="0D6EA281" w14:textId="77777777" w:rsidR="00643E9E" w:rsidRPr="00912B39" w:rsidRDefault="00643E9E" w:rsidP="00643E9E">
            <w:pPr>
              <w:spacing w:line="264" w:lineRule="auto"/>
              <w:jc w:val="both"/>
              <w:rPr>
                <w:rFonts w:ascii="Arial" w:hAnsi="Arial" w:cs="Arial"/>
                <w:sz w:val="20"/>
                <w:szCs w:val="20"/>
              </w:rPr>
            </w:pPr>
            <w:r w:rsidRPr="00912B39">
              <w:rPr>
                <w:rFonts w:ascii="Arial" w:hAnsi="Arial" w:cs="Arial"/>
                <w:sz w:val="20"/>
                <w:szCs w:val="20"/>
              </w:rPr>
              <w:t>Sklep prejmejo:</w:t>
            </w:r>
          </w:p>
          <w:p w14:paraId="685CEA0E" w14:textId="77777777" w:rsidR="00FF7966" w:rsidRDefault="00FF7966" w:rsidP="00745017">
            <w:pPr>
              <w:numPr>
                <w:ilvl w:val="0"/>
                <w:numId w:val="3"/>
              </w:numPr>
              <w:spacing w:after="0" w:line="264" w:lineRule="auto"/>
              <w:jc w:val="both"/>
              <w:rPr>
                <w:rFonts w:ascii="Arial" w:hAnsi="Arial" w:cs="Arial"/>
                <w:sz w:val="20"/>
                <w:szCs w:val="20"/>
              </w:rPr>
            </w:pPr>
            <w:r w:rsidRPr="00912B39">
              <w:rPr>
                <w:rFonts w:ascii="Arial" w:hAnsi="Arial" w:cs="Arial"/>
                <w:sz w:val="20"/>
                <w:szCs w:val="20"/>
              </w:rPr>
              <w:t xml:space="preserve">Ministrstvo za infrastrukturo </w:t>
            </w:r>
          </w:p>
          <w:p w14:paraId="4F8C07F5" w14:textId="77777777" w:rsidR="00FF7966" w:rsidRDefault="00FF7966" w:rsidP="00745017">
            <w:pPr>
              <w:numPr>
                <w:ilvl w:val="0"/>
                <w:numId w:val="3"/>
              </w:numPr>
              <w:spacing w:after="0" w:line="264" w:lineRule="auto"/>
              <w:jc w:val="both"/>
              <w:rPr>
                <w:rFonts w:ascii="Arial" w:hAnsi="Arial" w:cs="Arial"/>
                <w:sz w:val="20"/>
                <w:szCs w:val="20"/>
              </w:rPr>
            </w:pPr>
            <w:r>
              <w:rPr>
                <w:rFonts w:ascii="Arial" w:hAnsi="Arial" w:cs="Arial"/>
                <w:sz w:val="20"/>
                <w:szCs w:val="20"/>
              </w:rPr>
              <w:t>Ministrstvo za gospodarski razvoj in tehnologijo</w:t>
            </w:r>
          </w:p>
          <w:p w14:paraId="4A1A18EC" w14:textId="77777777" w:rsidR="00FF7966" w:rsidRPr="00912B39" w:rsidRDefault="00FF7966" w:rsidP="00745017">
            <w:pPr>
              <w:numPr>
                <w:ilvl w:val="0"/>
                <w:numId w:val="3"/>
              </w:numPr>
              <w:spacing w:after="0" w:line="264" w:lineRule="auto"/>
              <w:jc w:val="both"/>
              <w:rPr>
                <w:rFonts w:ascii="Arial" w:hAnsi="Arial" w:cs="Arial"/>
                <w:sz w:val="20"/>
                <w:szCs w:val="20"/>
              </w:rPr>
            </w:pPr>
            <w:r>
              <w:rPr>
                <w:rFonts w:ascii="Arial" w:hAnsi="Arial" w:cs="Arial"/>
                <w:sz w:val="20"/>
                <w:szCs w:val="20"/>
              </w:rPr>
              <w:t>Ministrstvo za finance</w:t>
            </w:r>
          </w:p>
          <w:p w14:paraId="663AE42F" w14:textId="77777777" w:rsidR="00FF7966" w:rsidRPr="00912B39" w:rsidRDefault="00FF7966" w:rsidP="00745017">
            <w:pPr>
              <w:numPr>
                <w:ilvl w:val="0"/>
                <w:numId w:val="3"/>
              </w:numPr>
              <w:spacing w:after="0" w:line="264" w:lineRule="auto"/>
              <w:jc w:val="both"/>
              <w:rPr>
                <w:rFonts w:ascii="Arial" w:hAnsi="Arial" w:cs="Arial"/>
                <w:sz w:val="20"/>
                <w:szCs w:val="20"/>
              </w:rPr>
            </w:pPr>
            <w:r w:rsidRPr="00912B39">
              <w:rPr>
                <w:rFonts w:ascii="Arial" w:hAnsi="Arial" w:cs="Arial"/>
                <w:sz w:val="20"/>
                <w:szCs w:val="20"/>
              </w:rPr>
              <w:t>Služba Vlade Republike Slovenije za zakonodajo</w:t>
            </w:r>
          </w:p>
          <w:p w14:paraId="7C50BFBA" w14:textId="77777777" w:rsidR="00FF7966" w:rsidRPr="00912B39" w:rsidRDefault="00FF7966" w:rsidP="00745017">
            <w:pPr>
              <w:numPr>
                <w:ilvl w:val="0"/>
                <w:numId w:val="3"/>
              </w:numPr>
              <w:spacing w:after="0" w:line="264" w:lineRule="auto"/>
              <w:jc w:val="both"/>
              <w:rPr>
                <w:rFonts w:ascii="Arial" w:hAnsi="Arial" w:cs="Arial"/>
                <w:sz w:val="20"/>
                <w:szCs w:val="20"/>
              </w:rPr>
            </w:pPr>
            <w:r w:rsidRPr="00912B39">
              <w:rPr>
                <w:rFonts w:ascii="Arial" w:hAnsi="Arial" w:cs="Arial"/>
                <w:sz w:val="20"/>
                <w:szCs w:val="20"/>
              </w:rPr>
              <w:t xml:space="preserve">Generalni sekretariat Vlade Republike Slovenije </w:t>
            </w:r>
          </w:p>
          <w:p w14:paraId="40D84EE9" w14:textId="77777777" w:rsidR="00585990" w:rsidRPr="00912B39" w:rsidRDefault="00585990" w:rsidP="00585990">
            <w:pPr>
              <w:spacing w:after="0" w:line="264" w:lineRule="auto"/>
              <w:jc w:val="both"/>
              <w:rPr>
                <w:rFonts w:ascii="Arial" w:hAnsi="Arial" w:cs="Arial"/>
                <w:sz w:val="20"/>
                <w:szCs w:val="20"/>
              </w:rPr>
            </w:pPr>
          </w:p>
        </w:tc>
      </w:tr>
      <w:tr w:rsidR="00506FF3" w:rsidRPr="00912B39" w14:paraId="64546434" w14:textId="77777777" w:rsidTr="00506FF3">
        <w:tc>
          <w:tcPr>
            <w:tcW w:w="9163" w:type="dxa"/>
            <w:gridSpan w:val="5"/>
            <w:tcBorders>
              <w:top w:val="single" w:sz="4" w:space="0" w:color="000000"/>
              <w:left w:val="single" w:sz="4" w:space="0" w:color="000000"/>
              <w:bottom w:val="single" w:sz="4" w:space="0" w:color="000000"/>
              <w:right w:val="single" w:sz="4" w:space="0" w:color="000000"/>
            </w:tcBorders>
            <w:hideMark/>
          </w:tcPr>
          <w:p w14:paraId="61390A7E" w14:textId="77777777" w:rsidR="00506FF3" w:rsidRPr="00FF7966" w:rsidRDefault="00506FF3">
            <w:pPr>
              <w:pStyle w:val="Neotevilenodstavek"/>
              <w:spacing w:before="0" w:after="0" w:line="264" w:lineRule="auto"/>
              <w:rPr>
                <w:rFonts w:cs="Arial"/>
                <w:b/>
                <w:iCs/>
                <w:lang w:val="sl-SI"/>
              </w:rPr>
            </w:pPr>
            <w:r w:rsidRPr="00912B39">
              <w:rPr>
                <w:rFonts w:cs="Arial"/>
                <w:b/>
              </w:rPr>
              <w:t>2. Predlog za obravnavo predloga zakona po nujnem ali skrajšanem postopku v državnem zboru z obrazložitvijo razlogov:</w:t>
            </w:r>
            <w:r w:rsidR="00FF7966">
              <w:rPr>
                <w:rFonts w:cs="Arial"/>
                <w:b/>
                <w:lang w:val="sl-SI"/>
              </w:rPr>
              <w:t xml:space="preserve"> </w:t>
            </w:r>
            <w:r w:rsidR="00FF7966" w:rsidRPr="00F06601">
              <w:rPr>
                <w:rFonts w:cs="Arial"/>
                <w:lang w:val="sl-SI"/>
              </w:rPr>
              <w:t>/</w:t>
            </w:r>
          </w:p>
        </w:tc>
      </w:tr>
      <w:tr w:rsidR="00506FF3" w:rsidRPr="00912B39" w14:paraId="36865C86" w14:textId="77777777" w:rsidTr="00506FF3">
        <w:tc>
          <w:tcPr>
            <w:tcW w:w="9163" w:type="dxa"/>
            <w:gridSpan w:val="5"/>
            <w:tcBorders>
              <w:top w:val="single" w:sz="4" w:space="0" w:color="000000"/>
              <w:left w:val="single" w:sz="4" w:space="0" w:color="000000"/>
              <w:bottom w:val="single" w:sz="4" w:space="0" w:color="000000"/>
              <w:right w:val="single" w:sz="4" w:space="0" w:color="000000"/>
            </w:tcBorders>
            <w:hideMark/>
          </w:tcPr>
          <w:p w14:paraId="14951654" w14:textId="77777777" w:rsidR="00506FF3" w:rsidRPr="00912B39" w:rsidRDefault="00506FF3">
            <w:pPr>
              <w:pStyle w:val="Neotevilenodstavek"/>
              <w:spacing w:before="0" w:after="0" w:line="264" w:lineRule="auto"/>
              <w:rPr>
                <w:rFonts w:cs="Arial"/>
                <w:iCs/>
              </w:rPr>
            </w:pPr>
          </w:p>
        </w:tc>
      </w:tr>
      <w:tr w:rsidR="00506FF3" w:rsidRPr="00912B39" w14:paraId="7C48EF58" w14:textId="77777777" w:rsidTr="00506FF3">
        <w:tc>
          <w:tcPr>
            <w:tcW w:w="9163" w:type="dxa"/>
            <w:gridSpan w:val="5"/>
            <w:tcBorders>
              <w:top w:val="single" w:sz="4" w:space="0" w:color="000000"/>
              <w:left w:val="single" w:sz="4" w:space="0" w:color="000000"/>
              <w:bottom w:val="single" w:sz="4" w:space="0" w:color="000000"/>
              <w:right w:val="single" w:sz="4" w:space="0" w:color="000000"/>
            </w:tcBorders>
            <w:hideMark/>
          </w:tcPr>
          <w:p w14:paraId="5B984982" w14:textId="77777777" w:rsidR="00506FF3" w:rsidRPr="00912B39" w:rsidRDefault="00506FF3">
            <w:pPr>
              <w:pStyle w:val="Neotevilenodstavek"/>
              <w:spacing w:before="0" w:after="0" w:line="264" w:lineRule="auto"/>
              <w:rPr>
                <w:rFonts w:cs="Arial"/>
                <w:b/>
                <w:iCs/>
              </w:rPr>
            </w:pPr>
            <w:r w:rsidRPr="00912B39">
              <w:rPr>
                <w:rFonts w:cs="Arial"/>
                <w:b/>
              </w:rPr>
              <w:t>3.a Osebe, odgovorne za strokovno pripravo in usklajenost gradiva:</w:t>
            </w:r>
          </w:p>
        </w:tc>
      </w:tr>
      <w:tr w:rsidR="00506FF3" w:rsidRPr="00912B39" w14:paraId="4D8B2C94" w14:textId="77777777" w:rsidTr="00506FF3">
        <w:tc>
          <w:tcPr>
            <w:tcW w:w="9163" w:type="dxa"/>
            <w:gridSpan w:val="5"/>
            <w:tcBorders>
              <w:top w:val="single" w:sz="4" w:space="0" w:color="000000"/>
              <w:left w:val="single" w:sz="4" w:space="0" w:color="000000"/>
              <w:bottom w:val="single" w:sz="4" w:space="0" w:color="000000"/>
              <w:right w:val="single" w:sz="4" w:space="0" w:color="000000"/>
            </w:tcBorders>
            <w:hideMark/>
          </w:tcPr>
          <w:p w14:paraId="1512EB1F" w14:textId="77777777" w:rsidR="00FF7966" w:rsidRPr="00EA571B" w:rsidRDefault="00FF7966" w:rsidP="00745017">
            <w:pPr>
              <w:pStyle w:val="Neotevilenodstavek"/>
              <w:numPr>
                <w:ilvl w:val="0"/>
                <w:numId w:val="4"/>
              </w:numPr>
              <w:spacing w:line="264" w:lineRule="auto"/>
              <w:textAlignment w:val="auto"/>
              <w:rPr>
                <w:rFonts w:eastAsia="Calibri" w:cs="Arial"/>
                <w:lang w:val="sl-SI" w:eastAsia="en-US"/>
              </w:rPr>
            </w:pPr>
            <w:r w:rsidRPr="00EA571B">
              <w:rPr>
                <w:rFonts w:eastAsia="Calibri" w:cs="Arial"/>
                <w:lang w:val="sl-SI" w:eastAsia="en-US"/>
              </w:rPr>
              <w:lastRenderedPageBreak/>
              <w:t>mag. Bojan Kumer, minister (MZI)</w:t>
            </w:r>
          </w:p>
          <w:p w14:paraId="11D2CA53" w14:textId="77777777" w:rsidR="00FF7966" w:rsidRPr="00EA571B" w:rsidRDefault="00FF7966" w:rsidP="00745017">
            <w:pPr>
              <w:pStyle w:val="Neotevilenodstavek"/>
              <w:numPr>
                <w:ilvl w:val="0"/>
                <w:numId w:val="4"/>
              </w:numPr>
              <w:spacing w:line="264" w:lineRule="auto"/>
              <w:textAlignment w:val="auto"/>
              <w:rPr>
                <w:rFonts w:eastAsia="Calibri" w:cs="Arial"/>
                <w:lang w:val="sl-SI" w:eastAsia="en-US"/>
              </w:rPr>
            </w:pPr>
            <w:r w:rsidRPr="00EA571B">
              <w:rPr>
                <w:rFonts w:eastAsia="Calibri" w:cs="Arial"/>
                <w:lang w:val="sl-SI" w:eastAsia="en-US"/>
              </w:rPr>
              <w:t>mag. Tina Seršen, državna sekretarka (MZI)</w:t>
            </w:r>
          </w:p>
          <w:p w14:paraId="5EA87F42" w14:textId="77777777" w:rsidR="00FF7966" w:rsidRPr="00EA571B" w:rsidRDefault="00FF7966" w:rsidP="00745017">
            <w:pPr>
              <w:pStyle w:val="Neotevilenodstavek"/>
              <w:numPr>
                <w:ilvl w:val="0"/>
                <w:numId w:val="4"/>
              </w:numPr>
              <w:spacing w:line="264" w:lineRule="auto"/>
              <w:rPr>
                <w:rFonts w:eastAsia="Calibri" w:cs="Arial"/>
                <w:lang w:val="sl-SI" w:eastAsia="en-US"/>
              </w:rPr>
            </w:pPr>
            <w:r w:rsidRPr="00EA571B">
              <w:rPr>
                <w:rFonts w:eastAsia="Calibri" w:cs="Arial"/>
                <w:lang w:val="sl-SI" w:eastAsia="en-US"/>
              </w:rPr>
              <w:t>mag. Hinko Šolinc, generalni direktor (MZI)</w:t>
            </w:r>
          </w:p>
          <w:p w14:paraId="0126EE28" w14:textId="77777777" w:rsidR="00FF7966" w:rsidRPr="00EA571B" w:rsidRDefault="00FF7966" w:rsidP="00745017">
            <w:pPr>
              <w:pStyle w:val="Neotevilenodstavek"/>
              <w:numPr>
                <w:ilvl w:val="0"/>
                <w:numId w:val="4"/>
              </w:numPr>
              <w:spacing w:line="264" w:lineRule="auto"/>
              <w:rPr>
                <w:rFonts w:eastAsia="Calibri"/>
                <w:lang w:val="sl-SI"/>
              </w:rPr>
            </w:pPr>
            <w:r w:rsidRPr="00EA571B">
              <w:rPr>
                <w:rFonts w:eastAsia="Calibri"/>
                <w:lang w:val="sl-SI"/>
              </w:rPr>
              <w:t>Karla Pinter, generalna direktorica (MGRT)</w:t>
            </w:r>
          </w:p>
        </w:tc>
      </w:tr>
      <w:tr w:rsidR="00506FF3" w:rsidRPr="00912B39" w14:paraId="1EE5B73E" w14:textId="77777777" w:rsidTr="00506FF3">
        <w:tc>
          <w:tcPr>
            <w:tcW w:w="9163" w:type="dxa"/>
            <w:gridSpan w:val="5"/>
            <w:tcBorders>
              <w:top w:val="single" w:sz="4" w:space="0" w:color="000000"/>
              <w:left w:val="single" w:sz="4" w:space="0" w:color="000000"/>
              <w:bottom w:val="single" w:sz="4" w:space="0" w:color="000000"/>
              <w:right w:val="single" w:sz="4" w:space="0" w:color="000000"/>
            </w:tcBorders>
            <w:hideMark/>
          </w:tcPr>
          <w:p w14:paraId="6F39FE82" w14:textId="77777777" w:rsidR="00506FF3" w:rsidRPr="00EA571B" w:rsidRDefault="00506FF3">
            <w:pPr>
              <w:pStyle w:val="Neotevilenodstavek"/>
              <w:spacing w:before="0" w:after="0" w:line="264" w:lineRule="auto"/>
              <w:rPr>
                <w:rFonts w:cs="Arial"/>
                <w:b/>
                <w:iCs/>
              </w:rPr>
            </w:pPr>
            <w:r w:rsidRPr="00EA571B">
              <w:rPr>
                <w:rFonts w:cs="Arial"/>
                <w:b/>
                <w:iCs/>
              </w:rPr>
              <w:t xml:space="preserve">3.b Zunanji strokovnjaki, ki so </w:t>
            </w:r>
            <w:r w:rsidRPr="00EA571B">
              <w:rPr>
                <w:rFonts w:cs="Arial"/>
                <w:b/>
              </w:rPr>
              <w:t>sodelovali pri pripravi dela ali celotnega gradiva:</w:t>
            </w:r>
          </w:p>
        </w:tc>
      </w:tr>
      <w:tr w:rsidR="00506FF3" w:rsidRPr="00912B39" w14:paraId="19B440FC" w14:textId="77777777" w:rsidTr="00506FF3">
        <w:tc>
          <w:tcPr>
            <w:tcW w:w="9163" w:type="dxa"/>
            <w:gridSpan w:val="5"/>
            <w:tcBorders>
              <w:top w:val="single" w:sz="4" w:space="0" w:color="000000"/>
              <w:left w:val="single" w:sz="4" w:space="0" w:color="000000"/>
              <w:bottom w:val="single" w:sz="4" w:space="0" w:color="000000"/>
              <w:right w:val="single" w:sz="4" w:space="0" w:color="000000"/>
            </w:tcBorders>
            <w:hideMark/>
          </w:tcPr>
          <w:p w14:paraId="6DB37C4B" w14:textId="77777777" w:rsidR="00506FF3" w:rsidRPr="00EA571B" w:rsidRDefault="00506FF3">
            <w:pPr>
              <w:pStyle w:val="Neotevilenodstavek"/>
              <w:spacing w:before="0" w:after="0" w:line="264" w:lineRule="auto"/>
              <w:rPr>
                <w:rFonts w:cs="Arial"/>
                <w:iCs/>
              </w:rPr>
            </w:pPr>
            <w:r w:rsidRPr="00EA571B">
              <w:rPr>
                <w:rFonts w:cs="Arial"/>
                <w:iCs/>
              </w:rPr>
              <w:t>/</w:t>
            </w:r>
          </w:p>
        </w:tc>
      </w:tr>
      <w:tr w:rsidR="00506FF3" w:rsidRPr="00912B39" w14:paraId="7D5A2143" w14:textId="77777777" w:rsidTr="00506FF3">
        <w:tc>
          <w:tcPr>
            <w:tcW w:w="9163" w:type="dxa"/>
            <w:gridSpan w:val="5"/>
            <w:tcBorders>
              <w:top w:val="single" w:sz="4" w:space="0" w:color="000000"/>
              <w:left w:val="single" w:sz="4" w:space="0" w:color="000000"/>
              <w:bottom w:val="single" w:sz="4" w:space="0" w:color="000000"/>
              <w:right w:val="single" w:sz="4" w:space="0" w:color="000000"/>
            </w:tcBorders>
            <w:hideMark/>
          </w:tcPr>
          <w:p w14:paraId="332DC137" w14:textId="77777777" w:rsidR="00506FF3" w:rsidRPr="00EA571B" w:rsidRDefault="00506FF3">
            <w:pPr>
              <w:pStyle w:val="Neotevilenodstavek"/>
              <w:spacing w:before="0" w:after="0" w:line="264" w:lineRule="auto"/>
              <w:rPr>
                <w:rFonts w:cs="Arial"/>
                <w:b/>
                <w:iCs/>
              </w:rPr>
            </w:pPr>
            <w:r w:rsidRPr="00EA571B">
              <w:rPr>
                <w:rFonts w:cs="Arial"/>
                <w:b/>
              </w:rPr>
              <w:t>4. Predstavniki vlade, ki bodo sodelovali pri delu državnega zbora:</w:t>
            </w:r>
          </w:p>
        </w:tc>
      </w:tr>
      <w:tr w:rsidR="00506FF3" w:rsidRPr="00912B39" w14:paraId="6F8B1A5E" w14:textId="77777777" w:rsidTr="00506FF3">
        <w:tc>
          <w:tcPr>
            <w:tcW w:w="9163" w:type="dxa"/>
            <w:gridSpan w:val="5"/>
            <w:tcBorders>
              <w:top w:val="single" w:sz="4" w:space="0" w:color="000000"/>
              <w:left w:val="single" w:sz="4" w:space="0" w:color="000000"/>
              <w:bottom w:val="single" w:sz="4" w:space="0" w:color="000000"/>
              <w:right w:val="single" w:sz="4" w:space="0" w:color="000000"/>
            </w:tcBorders>
          </w:tcPr>
          <w:p w14:paraId="05BAEFB8" w14:textId="77777777" w:rsidR="00506FF3" w:rsidRPr="00EA571B" w:rsidRDefault="002A05B5" w:rsidP="00FF7966">
            <w:pPr>
              <w:pStyle w:val="Neotevilenodstavek"/>
              <w:spacing w:line="264" w:lineRule="auto"/>
              <w:textAlignment w:val="auto"/>
              <w:rPr>
                <w:rFonts w:cs="Arial"/>
                <w:iCs/>
                <w:lang w:val="sl-SI"/>
              </w:rPr>
            </w:pPr>
            <w:r w:rsidRPr="00EA571B">
              <w:rPr>
                <w:rFonts w:cs="Arial"/>
                <w:iCs/>
                <w:lang w:val="sl-SI"/>
              </w:rPr>
              <w:t>/</w:t>
            </w:r>
          </w:p>
        </w:tc>
      </w:tr>
      <w:tr w:rsidR="00506FF3" w:rsidRPr="00912B39" w14:paraId="21C4C2BA" w14:textId="77777777" w:rsidTr="00506FF3">
        <w:tc>
          <w:tcPr>
            <w:tcW w:w="9163" w:type="dxa"/>
            <w:gridSpan w:val="5"/>
            <w:tcBorders>
              <w:top w:val="single" w:sz="4" w:space="0" w:color="000000"/>
              <w:left w:val="single" w:sz="4" w:space="0" w:color="000000"/>
              <w:bottom w:val="single" w:sz="4" w:space="0" w:color="000000"/>
              <w:right w:val="single" w:sz="4" w:space="0" w:color="000000"/>
            </w:tcBorders>
            <w:hideMark/>
          </w:tcPr>
          <w:p w14:paraId="467F6EA6" w14:textId="77777777" w:rsidR="00506FF3" w:rsidRPr="00E14D7F" w:rsidRDefault="00506FF3">
            <w:pPr>
              <w:pStyle w:val="Oddelek"/>
              <w:numPr>
                <w:ilvl w:val="0"/>
                <w:numId w:val="0"/>
              </w:numPr>
              <w:spacing w:before="0" w:after="0" w:line="264" w:lineRule="auto"/>
              <w:jc w:val="left"/>
              <w:rPr>
                <w:rFonts w:cs="Arial"/>
                <w:sz w:val="20"/>
                <w:szCs w:val="20"/>
                <w:lang w:val="sl-SI" w:eastAsia="sl-SI"/>
              </w:rPr>
            </w:pPr>
            <w:r w:rsidRPr="00E14D7F">
              <w:rPr>
                <w:rFonts w:cs="Arial"/>
                <w:sz w:val="20"/>
                <w:szCs w:val="20"/>
                <w:lang w:val="sl-SI" w:eastAsia="sl-SI"/>
              </w:rPr>
              <w:t>5. Kratek povzetek gradiva:</w:t>
            </w:r>
          </w:p>
        </w:tc>
      </w:tr>
      <w:tr w:rsidR="00506FF3" w:rsidRPr="00912B39" w14:paraId="4FB7A36A" w14:textId="77777777" w:rsidTr="00506FF3">
        <w:tc>
          <w:tcPr>
            <w:tcW w:w="9163" w:type="dxa"/>
            <w:gridSpan w:val="5"/>
            <w:tcBorders>
              <w:top w:val="single" w:sz="4" w:space="0" w:color="000000"/>
              <w:left w:val="single" w:sz="4" w:space="0" w:color="000000"/>
              <w:bottom w:val="single" w:sz="4" w:space="0" w:color="000000"/>
              <w:right w:val="single" w:sz="4" w:space="0" w:color="000000"/>
            </w:tcBorders>
            <w:hideMark/>
          </w:tcPr>
          <w:p w14:paraId="146F2D0B" w14:textId="77777777" w:rsidR="00A54F76" w:rsidRPr="00A54F76" w:rsidRDefault="00A54F76" w:rsidP="00A54F76">
            <w:pPr>
              <w:spacing w:line="264" w:lineRule="auto"/>
              <w:jc w:val="both"/>
              <w:rPr>
                <w:rFonts w:ascii="Arial" w:hAnsi="Arial" w:cs="Arial"/>
                <w:sz w:val="20"/>
                <w:szCs w:val="20"/>
              </w:rPr>
            </w:pPr>
            <w:r w:rsidRPr="00A54F76">
              <w:rPr>
                <w:rFonts w:ascii="Arial" w:hAnsi="Arial" w:cs="Arial"/>
                <w:sz w:val="20"/>
                <w:szCs w:val="20"/>
              </w:rPr>
              <w:t xml:space="preserve">Zakon o kontroli cen </w:t>
            </w:r>
            <w:r w:rsidR="00BB4736" w:rsidRPr="00BB4736">
              <w:rPr>
                <w:rFonts w:ascii="Arial" w:hAnsi="Arial" w:cs="Arial"/>
                <w:sz w:val="20"/>
                <w:szCs w:val="20"/>
              </w:rPr>
              <w:t>(Uradni list RS, št. 51/06 – uradno prečiščeno besedilo</w:t>
            </w:r>
            <w:r w:rsidR="00FF7966">
              <w:rPr>
                <w:rFonts w:ascii="Arial" w:hAnsi="Arial" w:cs="Arial"/>
                <w:sz w:val="20"/>
                <w:szCs w:val="20"/>
              </w:rPr>
              <w:t>, v nadaljnjem besedilu: ZKC</w:t>
            </w:r>
            <w:r w:rsidR="00BB4736" w:rsidRPr="00BB4736">
              <w:rPr>
                <w:rFonts w:ascii="Arial" w:hAnsi="Arial" w:cs="Arial"/>
                <w:sz w:val="20"/>
                <w:szCs w:val="20"/>
              </w:rPr>
              <w:t>)</w:t>
            </w:r>
            <w:r w:rsidR="00BB4736">
              <w:rPr>
                <w:rFonts w:ascii="Arial" w:hAnsi="Arial" w:cs="Arial"/>
                <w:sz w:val="20"/>
                <w:szCs w:val="20"/>
              </w:rPr>
              <w:t xml:space="preserve"> </w:t>
            </w:r>
            <w:r w:rsidRPr="00A54F76">
              <w:rPr>
                <w:rFonts w:ascii="Arial" w:hAnsi="Arial" w:cs="Arial"/>
                <w:sz w:val="20"/>
                <w:szCs w:val="20"/>
              </w:rPr>
              <w:t>v 8. členu določa, da</w:t>
            </w:r>
            <w:r w:rsidRPr="00A54F76">
              <w:rPr>
                <w:rFonts w:ascii="Arial" w:hAnsi="Arial" w:cs="Arial"/>
                <w:sz w:val="20"/>
                <w:szCs w:val="20"/>
                <w:lang w:val="x-none"/>
              </w:rPr>
              <w:t xml:space="preserve"> </w:t>
            </w:r>
            <w:r>
              <w:rPr>
                <w:rFonts w:ascii="Arial" w:hAnsi="Arial" w:cs="Arial"/>
                <w:sz w:val="20"/>
                <w:szCs w:val="20"/>
              </w:rPr>
              <w:t xml:space="preserve">lahko </w:t>
            </w:r>
            <w:r w:rsidR="00FF7966">
              <w:rPr>
                <w:rFonts w:ascii="Arial" w:hAnsi="Arial" w:cs="Arial"/>
                <w:sz w:val="20"/>
                <w:szCs w:val="20"/>
              </w:rPr>
              <w:t>v</w:t>
            </w:r>
            <w:r w:rsidRPr="00A54F76">
              <w:rPr>
                <w:rFonts w:ascii="Arial" w:hAnsi="Arial" w:cs="Arial"/>
                <w:sz w:val="20"/>
                <w:szCs w:val="20"/>
              </w:rPr>
              <w:t>lada</w:t>
            </w:r>
            <w:r w:rsidRPr="00A54F76">
              <w:rPr>
                <w:rFonts w:ascii="Arial" w:hAnsi="Arial" w:cs="Arial"/>
                <w:sz w:val="20"/>
                <w:szCs w:val="20"/>
                <w:lang w:val="x-none"/>
              </w:rPr>
              <w:t xml:space="preserve"> z uredbo </w:t>
            </w:r>
            <w:r>
              <w:rPr>
                <w:rFonts w:ascii="Arial" w:hAnsi="Arial" w:cs="Arial"/>
                <w:sz w:val="20"/>
                <w:szCs w:val="20"/>
              </w:rPr>
              <w:t xml:space="preserve">v določenih primerih </w:t>
            </w:r>
            <w:r w:rsidRPr="00A54F76">
              <w:rPr>
                <w:rFonts w:ascii="Arial" w:hAnsi="Arial" w:cs="Arial"/>
                <w:sz w:val="20"/>
                <w:szCs w:val="20"/>
                <w:lang w:val="x-none"/>
              </w:rPr>
              <w:t>določ</w:t>
            </w:r>
            <w:r>
              <w:rPr>
                <w:rFonts w:ascii="Arial" w:hAnsi="Arial" w:cs="Arial"/>
                <w:sz w:val="20"/>
                <w:szCs w:val="20"/>
                <w:lang w:val="x-none"/>
              </w:rPr>
              <w:t xml:space="preserve">i ustrezne ukrepe kontrole </w:t>
            </w:r>
            <w:r w:rsidRPr="00EA571B">
              <w:rPr>
                <w:rFonts w:ascii="Arial" w:hAnsi="Arial" w:cs="Arial"/>
                <w:sz w:val="20"/>
                <w:szCs w:val="20"/>
                <w:lang w:val="x-none"/>
              </w:rPr>
              <w:t>cen.</w:t>
            </w:r>
            <w:r w:rsidR="00FF7966" w:rsidRPr="00EA571B">
              <w:rPr>
                <w:rFonts w:ascii="Arial" w:hAnsi="Arial" w:cs="Arial"/>
                <w:sz w:val="20"/>
                <w:szCs w:val="20"/>
              </w:rPr>
              <w:t xml:space="preserve"> </w:t>
            </w:r>
            <w:r w:rsidRPr="00EA571B">
              <w:rPr>
                <w:rFonts w:ascii="Arial" w:hAnsi="Arial" w:cs="Arial"/>
                <w:sz w:val="20"/>
                <w:szCs w:val="20"/>
              </w:rPr>
              <w:t>Trenutno so cen</w:t>
            </w:r>
            <w:r w:rsidR="00F06601">
              <w:rPr>
                <w:rFonts w:ascii="Arial" w:hAnsi="Arial" w:cs="Arial"/>
                <w:sz w:val="20"/>
                <w:szCs w:val="20"/>
              </w:rPr>
              <w:t>e</w:t>
            </w:r>
            <w:r w:rsidRPr="00EA571B">
              <w:rPr>
                <w:rFonts w:ascii="Arial" w:hAnsi="Arial" w:cs="Arial"/>
                <w:sz w:val="20"/>
                <w:szCs w:val="20"/>
              </w:rPr>
              <w:t xml:space="preserve"> električne energije na borzah že od oktobra 2021 glede na dolgoletno povprečje</w:t>
            </w:r>
            <w:r w:rsidR="00DE20CE">
              <w:rPr>
                <w:rFonts w:ascii="Arial" w:hAnsi="Arial" w:cs="Arial"/>
                <w:sz w:val="20"/>
                <w:szCs w:val="20"/>
              </w:rPr>
              <w:t xml:space="preserve"> izjemno visoke</w:t>
            </w:r>
            <w:r w:rsidRPr="00EA571B">
              <w:rPr>
                <w:rFonts w:ascii="Arial" w:hAnsi="Arial" w:cs="Arial"/>
                <w:sz w:val="20"/>
                <w:szCs w:val="20"/>
              </w:rPr>
              <w:t>. Zaradi motenj pri oskrbi</w:t>
            </w:r>
            <w:r w:rsidRPr="00A54F76">
              <w:rPr>
                <w:rFonts w:ascii="Arial" w:hAnsi="Arial" w:cs="Arial"/>
                <w:sz w:val="20"/>
                <w:szCs w:val="20"/>
              </w:rPr>
              <w:t xml:space="preserve"> z zemeljskim plinom lahko pričakujemo nadaljnjo rast cen zemeljskega plina, cene električne energije na borzah pa tej ceni sledijo s približno dvakratno vrednostjo. Trenutno so cene električne energije </w:t>
            </w:r>
            <w:r w:rsidRPr="00DE20CE">
              <w:rPr>
                <w:rFonts w:ascii="Arial" w:hAnsi="Arial" w:cs="Arial"/>
                <w:sz w:val="20"/>
                <w:szCs w:val="20"/>
              </w:rPr>
              <w:t xml:space="preserve">okrog </w:t>
            </w:r>
            <w:r w:rsidR="00F27BAF" w:rsidRPr="00DE20CE">
              <w:rPr>
                <w:rFonts w:ascii="Arial" w:hAnsi="Arial" w:cs="Arial"/>
                <w:sz w:val="20"/>
                <w:szCs w:val="20"/>
              </w:rPr>
              <w:t>350</w:t>
            </w:r>
            <w:r w:rsidRPr="00DE20CE">
              <w:rPr>
                <w:rFonts w:ascii="Arial" w:hAnsi="Arial"/>
                <w:sz w:val="20"/>
              </w:rPr>
              <w:t xml:space="preserve"> </w:t>
            </w:r>
            <w:r w:rsidR="00BB4736" w:rsidRPr="00DE20CE">
              <w:rPr>
                <w:rFonts w:ascii="Arial" w:hAnsi="Arial"/>
                <w:sz w:val="20"/>
              </w:rPr>
              <w:t>EUR/</w:t>
            </w:r>
            <w:r w:rsidRPr="00DE20CE">
              <w:rPr>
                <w:rFonts w:ascii="Arial" w:hAnsi="Arial"/>
                <w:sz w:val="20"/>
              </w:rPr>
              <w:t>MWh</w:t>
            </w:r>
            <w:r w:rsidRPr="00DE20CE">
              <w:rPr>
                <w:rFonts w:ascii="Arial" w:hAnsi="Arial" w:cs="Arial"/>
                <w:sz w:val="20"/>
                <w:szCs w:val="20"/>
              </w:rPr>
              <w:t>.</w:t>
            </w:r>
            <w:r w:rsidR="00DE20CE">
              <w:rPr>
                <w:rFonts w:ascii="Arial" w:hAnsi="Arial" w:cs="Arial"/>
                <w:sz w:val="20"/>
                <w:szCs w:val="20"/>
              </w:rPr>
              <w:t xml:space="preserve"> </w:t>
            </w:r>
            <w:r w:rsidR="00FF7966" w:rsidRPr="00DE20CE">
              <w:rPr>
                <w:rFonts w:ascii="Arial" w:hAnsi="Arial" w:cs="Arial"/>
                <w:sz w:val="20"/>
                <w:szCs w:val="20"/>
              </w:rPr>
              <w:t xml:space="preserve">Nedvomno </w:t>
            </w:r>
            <w:r w:rsidR="00FF7966" w:rsidRPr="00671AE1">
              <w:rPr>
                <w:rFonts w:ascii="Arial" w:hAnsi="Arial" w:cs="Arial"/>
                <w:sz w:val="20"/>
                <w:szCs w:val="20"/>
              </w:rPr>
              <w:t>gre pri tem za hude motnje na trgu pri gibanju cen, pa ne gre za redna sezonska nihanja, kot je določeno v 3. točki 8. člena Z</w:t>
            </w:r>
            <w:r w:rsidR="00FF7966">
              <w:rPr>
                <w:rFonts w:ascii="Arial" w:hAnsi="Arial" w:cs="Arial"/>
                <w:sz w:val="20"/>
                <w:szCs w:val="20"/>
              </w:rPr>
              <w:t>KC.</w:t>
            </w:r>
            <w:r w:rsidR="00DE20CE">
              <w:rPr>
                <w:rFonts w:ascii="Arial" w:hAnsi="Arial" w:cs="Arial"/>
                <w:sz w:val="20"/>
                <w:szCs w:val="20"/>
              </w:rPr>
              <w:t xml:space="preserve"> Tudi terminske cene za dobavo v letu 2023 kažejo enak trend.</w:t>
            </w:r>
            <w:r w:rsidR="00DE20CE" w:rsidRPr="00DE20CE">
              <w:rPr>
                <w:rFonts w:ascii="Arial" w:hAnsi="Arial" w:cs="Arial"/>
                <w:sz w:val="20"/>
                <w:szCs w:val="20"/>
              </w:rPr>
              <w:t xml:space="preserve"> </w:t>
            </w:r>
          </w:p>
          <w:p w14:paraId="081FBFD0" w14:textId="77777777" w:rsidR="00B768FF" w:rsidRDefault="00FF7966" w:rsidP="00B92C91">
            <w:pPr>
              <w:spacing w:line="264" w:lineRule="auto"/>
              <w:jc w:val="both"/>
              <w:rPr>
                <w:rFonts w:ascii="Arial" w:hAnsi="Arial" w:cs="Arial"/>
                <w:bCs/>
                <w:sz w:val="20"/>
                <w:szCs w:val="20"/>
              </w:rPr>
            </w:pPr>
            <w:r>
              <w:rPr>
                <w:rFonts w:ascii="Arial" w:hAnsi="Arial" w:cs="Arial"/>
                <w:sz w:val="20"/>
                <w:szCs w:val="20"/>
              </w:rPr>
              <w:t xml:space="preserve">Glede na navedeno je Vlada RS sprejela Uredbo o določitvi cene električne energije </w:t>
            </w:r>
            <w:r w:rsidRPr="00F8337D">
              <w:rPr>
                <w:rFonts w:ascii="Arial" w:hAnsi="Arial" w:cs="Arial"/>
                <w:bCs/>
                <w:sz w:val="20"/>
                <w:szCs w:val="20"/>
              </w:rPr>
              <w:t>(Uradni list RS, št.</w:t>
            </w:r>
            <w:r>
              <w:rPr>
                <w:rFonts w:ascii="Arial" w:hAnsi="Arial" w:cs="Arial"/>
                <w:bCs/>
                <w:sz w:val="20"/>
                <w:szCs w:val="20"/>
              </w:rPr>
              <w:t xml:space="preserve"> 95/22</w:t>
            </w:r>
            <w:r w:rsidR="00F06601">
              <w:rPr>
                <w:rFonts w:ascii="Arial" w:hAnsi="Arial" w:cs="Arial"/>
                <w:bCs/>
                <w:sz w:val="20"/>
                <w:szCs w:val="20"/>
              </w:rPr>
              <w:t xml:space="preserve"> in 98/22</w:t>
            </w:r>
            <w:r>
              <w:rPr>
                <w:rFonts w:ascii="Arial" w:hAnsi="Arial" w:cs="Arial"/>
                <w:bCs/>
                <w:sz w:val="20"/>
                <w:szCs w:val="20"/>
              </w:rPr>
              <w:t xml:space="preserve">) s katero je določila najvišjo dovoljeno drobnoprodajno ceno električne energije, ki velja za gospodinjske in male poslovne odjemalce, kot so določeni v </w:t>
            </w:r>
            <w:r w:rsidRPr="00671AE1">
              <w:rPr>
                <w:rFonts w:ascii="Arial" w:hAnsi="Arial" w:cs="Arial"/>
                <w:bCs/>
                <w:sz w:val="20"/>
                <w:szCs w:val="20"/>
              </w:rPr>
              <w:t>Zakon</w:t>
            </w:r>
            <w:r>
              <w:rPr>
                <w:rFonts w:ascii="Arial" w:hAnsi="Arial" w:cs="Arial"/>
                <w:bCs/>
                <w:sz w:val="20"/>
                <w:szCs w:val="20"/>
              </w:rPr>
              <w:t>u</w:t>
            </w:r>
            <w:r w:rsidRPr="00671AE1">
              <w:rPr>
                <w:rFonts w:ascii="Arial" w:hAnsi="Arial" w:cs="Arial"/>
                <w:bCs/>
                <w:sz w:val="20"/>
                <w:szCs w:val="20"/>
              </w:rPr>
              <w:t xml:space="preserve"> o oskrbi z električno energijo (Uradni list RS, št. 172/21)</w:t>
            </w:r>
            <w:r>
              <w:rPr>
                <w:rFonts w:ascii="Arial" w:hAnsi="Arial" w:cs="Arial"/>
                <w:bCs/>
                <w:sz w:val="20"/>
                <w:szCs w:val="20"/>
              </w:rPr>
              <w:t xml:space="preserve"> ter za skupna merilna mesta večstanovanjskih in stanovanjsko-poslovnih stavb.</w:t>
            </w:r>
          </w:p>
          <w:p w14:paraId="450E469C" w14:textId="77777777" w:rsidR="00B768FF" w:rsidRPr="00912B39" w:rsidRDefault="004B6E57" w:rsidP="00F06601">
            <w:pPr>
              <w:spacing w:line="264" w:lineRule="auto"/>
              <w:jc w:val="both"/>
              <w:rPr>
                <w:rFonts w:ascii="Arial" w:hAnsi="Arial" w:cs="Arial"/>
                <w:sz w:val="20"/>
                <w:szCs w:val="20"/>
              </w:rPr>
            </w:pPr>
            <w:r>
              <w:rPr>
                <w:rFonts w:ascii="Helv" w:hAnsi="Helv" w:cs="Helv"/>
                <w:color w:val="000000"/>
                <w:sz w:val="20"/>
                <w:szCs w:val="20"/>
                <w:lang w:eastAsia="sl-SI"/>
              </w:rPr>
              <w:t xml:space="preserve">Glede </w:t>
            </w:r>
            <w:r w:rsidRPr="00DE20CE">
              <w:rPr>
                <w:rFonts w:ascii="Helv" w:hAnsi="Helv"/>
                <w:color w:val="000000"/>
                <w:sz w:val="20"/>
              </w:rPr>
              <w:t xml:space="preserve">na </w:t>
            </w:r>
            <w:r w:rsidRPr="00DE20CE">
              <w:rPr>
                <w:rFonts w:ascii="Helv" w:hAnsi="Helv"/>
                <w:sz w:val="20"/>
              </w:rPr>
              <w:t xml:space="preserve">(1) stanje na trgu, (2) dejstvo, da na ravni </w:t>
            </w:r>
            <w:r w:rsidR="0003654E" w:rsidRPr="00DE20CE">
              <w:rPr>
                <w:rFonts w:ascii="Helv" w:hAnsi="Helv"/>
                <w:sz w:val="20"/>
              </w:rPr>
              <w:t>EU</w:t>
            </w:r>
            <w:r w:rsidRPr="00DE20CE">
              <w:rPr>
                <w:rFonts w:ascii="Helv" w:hAnsi="Helv"/>
                <w:sz w:val="20"/>
              </w:rPr>
              <w:t xml:space="preserve"> niso bili sprejeti ukrepi, k</w:t>
            </w:r>
            <w:r w:rsidR="0003654E" w:rsidRPr="00DE20CE">
              <w:rPr>
                <w:rFonts w:ascii="Helv" w:hAnsi="Helv"/>
                <w:sz w:val="20"/>
              </w:rPr>
              <w:t xml:space="preserve">i bi </w:t>
            </w:r>
            <w:r w:rsidRPr="00DE20CE">
              <w:rPr>
                <w:rFonts w:ascii="Helv" w:hAnsi="Helv"/>
                <w:sz w:val="20"/>
              </w:rPr>
              <w:t>zadostno zn</w:t>
            </w:r>
            <w:r w:rsidRPr="00DE20CE">
              <w:rPr>
                <w:rFonts w:ascii="Helv" w:hAnsi="Helv" w:cs="Helv"/>
                <w:sz w:val="20"/>
                <w:szCs w:val="20"/>
                <w:lang w:eastAsia="sl-SI"/>
              </w:rPr>
              <w:t xml:space="preserve">ižali </w:t>
            </w:r>
            <w:r>
              <w:rPr>
                <w:rFonts w:ascii="Helv" w:hAnsi="Helv" w:cs="Helv"/>
                <w:color w:val="000000"/>
                <w:sz w:val="20"/>
                <w:szCs w:val="20"/>
                <w:lang w:eastAsia="sl-SI"/>
              </w:rPr>
              <w:t>cene</w:t>
            </w:r>
            <w:r w:rsidR="0003654E">
              <w:rPr>
                <w:rFonts w:ascii="Helv" w:hAnsi="Helv" w:cs="Helv"/>
                <w:color w:val="000000"/>
                <w:sz w:val="20"/>
                <w:szCs w:val="20"/>
                <w:lang w:eastAsia="sl-SI"/>
              </w:rPr>
              <w:t xml:space="preserve">, </w:t>
            </w:r>
            <w:r>
              <w:rPr>
                <w:rFonts w:ascii="Helv" w:hAnsi="Helv" w:cs="Helv"/>
                <w:color w:val="000000"/>
                <w:sz w:val="20"/>
                <w:szCs w:val="20"/>
                <w:lang w:eastAsia="sl-SI"/>
              </w:rPr>
              <w:t xml:space="preserve">(3) dejstvo, da </w:t>
            </w:r>
            <w:r w:rsidR="0003654E">
              <w:rPr>
                <w:rFonts w:ascii="Helv" w:hAnsi="Helv" w:cs="Helv"/>
                <w:color w:val="000000"/>
                <w:sz w:val="20"/>
                <w:szCs w:val="20"/>
                <w:lang w:eastAsia="sl-SI"/>
              </w:rPr>
              <w:t xml:space="preserve">borze </w:t>
            </w:r>
            <w:r w:rsidR="00F27BAF">
              <w:rPr>
                <w:rFonts w:ascii="Helv" w:hAnsi="Helv" w:cs="Helv"/>
                <w:color w:val="000000"/>
                <w:sz w:val="20"/>
                <w:szCs w:val="20"/>
                <w:lang w:eastAsia="sl-SI"/>
              </w:rPr>
              <w:t xml:space="preserve">v naši bližini </w:t>
            </w:r>
            <w:r w:rsidR="0003654E">
              <w:rPr>
                <w:rFonts w:ascii="Helv" w:hAnsi="Helv" w:cs="Helv"/>
                <w:color w:val="000000"/>
                <w:sz w:val="20"/>
                <w:szCs w:val="20"/>
                <w:lang w:eastAsia="sl-SI"/>
              </w:rPr>
              <w:t xml:space="preserve">ostajajo nelikvidne in </w:t>
            </w:r>
            <w:r>
              <w:rPr>
                <w:rFonts w:ascii="Helv" w:hAnsi="Helv" w:cs="Helv"/>
                <w:color w:val="000000"/>
                <w:sz w:val="20"/>
                <w:szCs w:val="20"/>
                <w:lang w:eastAsia="sl-SI"/>
              </w:rPr>
              <w:t xml:space="preserve">(4) potrebo, da se </w:t>
            </w:r>
            <w:r w:rsidR="0003654E">
              <w:rPr>
                <w:rFonts w:ascii="Helv" w:hAnsi="Helv" w:cs="Helv"/>
                <w:color w:val="000000"/>
                <w:sz w:val="20"/>
                <w:szCs w:val="20"/>
                <w:lang w:eastAsia="sl-SI"/>
              </w:rPr>
              <w:t>gospodarstv</w:t>
            </w:r>
            <w:r>
              <w:rPr>
                <w:rFonts w:ascii="Helv" w:hAnsi="Helv" w:cs="Helv"/>
                <w:color w:val="000000"/>
                <w:sz w:val="20"/>
                <w:szCs w:val="20"/>
                <w:lang w:eastAsia="sl-SI"/>
              </w:rPr>
              <w:t xml:space="preserve">u </w:t>
            </w:r>
            <w:r w:rsidR="0003654E">
              <w:rPr>
                <w:rFonts w:ascii="Helv" w:hAnsi="Helv" w:cs="Helv"/>
                <w:color w:val="000000"/>
                <w:sz w:val="20"/>
                <w:szCs w:val="20"/>
                <w:lang w:eastAsia="sl-SI"/>
              </w:rPr>
              <w:t xml:space="preserve">takoj </w:t>
            </w:r>
            <w:r w:rsidR="00F06601">
              <w:rPr>
                <w:rFonts w:ascii="Helv" w:hAnsi="Helv" w:cs="Helv"/>
                <w:color w:val="000000"/>
                <w:sz w:val="20"/>
                <w:szCs w:val="20"/>
                <w:lang w:eastAsia="sl-SI"/>
              </w:rPr>
              <w:t>zagotovi</w:t>
            </w:r>
            <w:r w:rsidR="0003654E">
              <w:rPr>
                <w:rFonts w:ascii="Helv" w:hAnsi="Helv" w:cs="Helv"/>
                <w:color w:val="000000"/>
                <w:sz w:val="20"/>
                <w:szCs w:val="20"/>
                <w:lang w:eastAsia="sl-SI"/>
              </w:rPr>
              <w:t xml:space="preserve"> cene</w:t>
            </w:r>
            <w:r>
              <w:rPr>
                <w:rFonts w:ascii="Helv" w:hAnsi="Helv" w:cs="Helv"/>
                <w:color w:val="000000"/>
                <w:sz w:val="20"/>
                <w:szCs w:val="20"/>
                <w:lang w:eastAsia="sl-SI"/>
              </w:rPr>
              <w:t>,</w:t>
            </w:r>
            <w:r w:rsidR="0003654E">
              <w:rPr>
                <w:rFonts w:ascii="Helv" w:hAnsi="Helv" w:cs="Helv"/>
                <w:color w:val="000000"/>
                <w:sz w:val="20"/>
                <w:szCs w:val="20"/>
                <w:lang w:eastAsia="sl-SI"/>
              </w:rPr>
              <w:t xml:space="preserve"> </w:t>
            </w:r>
            <w:r>
              <w:rPr>
                <w:rFonts w:ascii="Helv" w:hAnsi="Helv" w:cs="Helv"/>
                <w:color w:val="000000"/>
                <w:sz w:val="20"/>
                <w:szCs w:val="20"/>
                <w:lang w:eastAsia="sl-SI"/>
              </w:rPr>
              <w:t xml:space="preserve">ki jim bodo omogočale nadaljevanje opravljanja </w:t>
            </w:r>
            <w:r w:rsidR="00F27BAF" w:rsidRPr="00F27BAF">
              <w:rPr>
                <w:rFonts w:ascii="Helv" w:hAnsi="Helv" w:cs="Helv"/>
                <w:color w:val="000000"/>
                <w:sz w:val="20"/>
                <w:szCs w:val="20"/>
                <w:lang w:eastAsia="sl-SI"/>
              </w:rPr>
              <w:t xml:space="preserve">gospodarske </w:t>
            </w:r>
            <w:r>
              <w:rPr>
                <w:rFonts w:ascii="Helv" w:hAnsi="Helv" w:cs="Helv"/>
                <w:color w:val="000000"/>
                <w:sz w:val="20"/>
                <w:szCs w:val="20"/>
                <w:lang w:eastAsia="sl-SI"/>
              </w:rPr>
              <w:t xml:space="preserve">dejavnosti, je potrebno določiti tudi pravila za </w:t>
            </w:r>
            <w:r w:rsidRPr="004B6E57">
              <w:rPr>
                <w:rFonts w:ascii="Helv" w:hAnsi="Helv" w:cs="Helv"/>
                <w:color w:val="000000"/>
                <w:sz w:val="20"/>
                <w:szCs w:val="20"/>
                <w:lang w:eastAsia="sl-SI"/>
              </w:rPr>
              <w:t>oblikovanj</w:t>
            </w:r>
            <w:r>
              <w:rPr>
                <w:rFonts w:ascii="Helv" w:hAnsi="Helv" w:cs="Helv"/>
                <w:color w:val="000000"/>
                <w:sz w:val="20"/>
                <w:szCs w:val="20"/>
                <w:lang w:eastAsia="sl-SI"/>
              </w:rPr>
              <w:t>e</w:t>
            </w:r>
            <w:r w:rsidRPr="004B6E57">
              <w:rPr>
                <w:rFonts w:ascii="Helv" w:hAnsi="Helv" w:cs="Helv"/>
                <w:color w:val="000000"/>
                <w:sz w:val="20"/>
                <w:szCs w:val="20"/>
                <w:lang w:eastAsia="sl-SI"/>
              </w:rPr>
              <w:t xml:space="preserve"> cene električne energije za velike </w:t>
            </w:r>
            <w:r w:rsidRPr="00DE20CE">
              <w:rPr>
                <w:rFonts w:ascii="Helv" w:hAnsi="Helv" w:cs="Helv"/>
                <w:color w:val="000000"/>
                <w:sz w:val="20"/>
                <w:szCs w:val="20"/>
                <w:lang w:eastAsia="sl-SI"/>
              </w:rPr>
              <w:t>poslovne odjemalce</w:t>
            </w:r>
            <w:r w:rsidRPr="00DE20CE">
              <w:rPr>
                <w:rFonts w:ascii="Arial" w:hAnsi="Arial"/>
                <w:sz w:val="20"/>
              </w:rPr>
              <w:t xml:space="preserve">, tj. za tiste, ki ne izpolnjujejo pogojev za upravičenost do </w:t>
            </w:r>
            <w:r w:rsidR="002C2495" w:rsidRPr="00DE20CE">
              <w:rPr>
                <w:rFonts w:ascii="Arial" w:hAnsi="Arial"/>
                <w:sz w:val="20"/>
              </w:rPr>
              <w:t xml:space="preserve">najvišje dovoljene drobnoprodajne cene, ki jo </w:t>
            </w:r>
            <w:r w:rsidR="002C2495" w:rsidRPr="00DE20CE">
              <w:rPr>
                <w:rFonts w:ascii="Arial" w:hAnsi="Arial" w:cs="Arial"/>
                <w:sz w:val="20"/>
                <w:szCs w:val="20"/>
              </w:rPr>
              <w:t xml:space="preserve">določa </w:t>
            </w:r>
            <w:r w:rsidR="002C2495" w:rsidRPr="00DE20CE">
              <w:rPr>
                <w:rFonts w:ascii="Arial" w:hAnsi="Arial"/>
                <w:sz w:val="20"/>
              </w:rPr>
              <w:t xml:space="preserve">prej omenjena </w:t>
            </w:r>
            <w:r w:rsidR="002C2495" w:rsidRPr="00DE20CE">
              <w:rPr>
                <w:rFonts w:ascii="Arial" w:hAnsi="Arial" w:cs="Arial"/>
                <w:sz w:val="20"/>
                <w:szCs w:val="20"/>
              </w:rPr>
              <w:t>Uredba o določitvi cene električne energije.</w:t>
            </w:r>
            <w:r w:rsidR="00DE20CE">
              <w:rPr>
                <w:rFonts w:ascii="Arial" w:hAnsi="Arial" w:cs="Arial"/>
                <w:sz w:val="20"/>
                <w:szCs w:val="20"/>
              </w:rPr>
              <w:t xml:space="preserve"> Brez teh pravil bi lahko bila eskalacija cen za poslovne odjemalce še višja.</w:t>
            </w:r>
          </w:p>
        </w:tc>
      </w:tr>
      <w:tr w:rsidR="00506FF3" w:rsidRPr="00912B39" w14:paraId="0279722B" w14:textId="77777777" w:rsidTr="00506FF3">
        <w:tc>
          <w:tcPr>
            <w:tcW w:w="9163" w:type="dxa"/>
            <w:gridSpan w:val="5"/>
            <w:tcBorders>
              <w:top w:val="single" w:sz="4" w:space="0" w:color="000000"/>
              <w:left w:val="single" w:sz="4" w:space="0" w:color="000000"/>
              <w:bottom w:val="single" w:sz="4" w:space="0" w:color="000000"/>
              <w:right w:val="single" w:sz="4" w:space="0" w:color="000000"/>
            </w:tcBorders>
            <w:hideMark/>
          </w:tcPr>
          <w:p w14:paraId="5305040E" w14:textId="77777777" w:rsidR="00506FF3" w:rsidRPr="00E14D7F" w:rsidRDefault="00506FF3">
            <w:pPr>
              <w:pStyle w:val="Oddelek"/>
              <w:numPr>
                <w:ilvl w:val="0"/>
                <w:numId w:val="0"/>
              </w:numPr>
              <w:spacing w:before="0" w:after="0" w:line="264" w:lineRule="auto"/>
              <w:jc w:val="left"/>
              <w:rPr>
                <w:rFonts w:cs="Arial"/>
                <w:sz w:val="20"/>
                <w:szCs w:val="20"/>
                <w:lang w:val="sl-SI" w:eastAsia="sl-SI"/>
              </w:rPr>
            </w:pPr>
            <w:r w:rsidRPr="00E14D7F">
              <w:rPr>
                <w:rFonts w:cs="Arial"/>
                <w:sz w:val="20"/>
                <w:szCs w:val="20"/>
                <w:lang w:val="sl-SI" w:eastAsia="sl-SI"/>
              </w:rPr>
              <w:t>6. Presoja posledic za:</w:t>
            </w:r>
          </w:p>
        </w:tc>
      </w:tr>
      <w:tr w:rsidR="00506FF3" w:rsidRPr="00912B39" w14:paraId="6FAAFEE5" w14:textId="77777777" w:rsidTr="00506FF3">
        <w:tc>
          <w:tcPr>
            <w:tcW w:w="1448" w:type="dxa"/>
            <w:gridSpan w:val="2"/>
            <w:tcBorders>
              <w:top w:val="single" w:sz="4" w:space="0" w:color="000000"/>
              <w:left w:val="single" w:sz="4" w:space="0" w:color="000000"/>
              <w:bottom w:val="single" w:sz="4" w:space="0" w:color="000000"/>
              <w:right w:val="single" w:sz="4" w:space="0" w:color="000000"/>
            </w:tcBorders>
            <w:hideMark/>
          </w:tcPr>
          <w:p w14:paraId="081D9060" w14:textId="77777777" w:rsidR="00506FF3" w:rsidRPr="00912B39" w:rsidRDefault="00506FF3">
            <w:pPr>
              <w:pStyle w:val="Neotevilenodstavek"/>
              <w:spacing w:before="0" w:after="0" w:line="264" w:lineRule="auto"/>
              <w:ind w:left="360"/>
              <w:rPr>
                <w:rFonts w:cs="Arial"/>
                <w:iCs/>
              </w:rPr>
            </w:pPr>
            <w:r w:rsidRPr="00912B39">
              <w:rPr>
                <w:rFonts w:cs="Arial"/>
                <w:iCs/>
              </w:rPr>
              <w:t>a)</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7138618E" w14:textId="77777777" w:rsidR="00506FF3" w:rsidRPr="00912B39" w:rsidRDefault="00506FF3">
            <w:pPr>
              <w:pStyle w:val="Neotevilenodstavek"/>
              <w:spacing w:before="0" w:after="0" w:line="264" w:lineRule="auto"/>
              <w:rPr>
                <w:rFonts w:cs="Arial"/>
              </w:rPr>
            </w:pPr>
            <w:r w:rsidRPr="00912B39">
              <w:rPr>
                <w:rFonts w:cs="Arial"/>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1B037BA4" w14:textId="77777777" w:rsidR="00506FF3" w:rsidRPr="00912B39" w:rsidRDefault="00506FF3">
            <w:pPr>
              <w:pStyle w:val="Neotevilenodstavek"/>
              <w:spacing w:before="0" w:after="0" w:line="264" w:lineRule="auto"/>
              <w:jc w:val="center"/>
              <w:rPr>
                <w:rFonts w:cs="Arial"/>
                <w:iCs/>
              </w:rPr>
            </w:pPr>
            <w:r w:rsidRPr="00912B39">
              <w:rPr>
                <w:rFonts w:cs="Arial"/>
              </w:rPr>
              <w:t>NE</w:t>
            </w:r>
          </w:p>
        </w:tc>
      </w:tr>
      <w:tr w:rsidR="00506FF3" w:rsidRPr="00912B39" w14:paraId="3ACA17AB" w14:textId="77777777" w:rsidTr="00506FF3">
        <w:tc>
          <w:tcPr>
            <w:tcW w:w="1448" w:type="dxa"/>
            <w:gridSpan w:val="2"/>
            <w:tcBorders>
              <w:top w:val="single" w:sz="4" w:space="0" w:color="000000"/>
              <w:left w:val="single" w:sz="4" w:space="0" w:color="000000"/>
              <w:bottom w:val="single" w:sz="4" w:space="0" w:color="000000"/>
              <w:right w:val="single" w:sz="4" w:space="0" w:color="000000"/>
            </w:tcBorders>
            <w:hideMark/>
          </w:tcPr>
          <w:p w14:paraId="0E017980" w14:textId="77777777" w:rsidR="00506FF3" w:rsidRPr="00912B39" w:rsidRDefault="00506FF3">
            <w:pPr>
              <w:pStyle w:val="Neotevilenodstavek"/>
              <w:spacing w:before="0" w:after="0" w:line="264" w:lineRule="auto"/>
              <w:ind w:left="360"/>
              <w:rPr>
                <w:rFonts w:cs="Arial"/>
                <w:iCs/>
              </w:rPr>
            </w:pPr>
            <w:r w:rsidRPr="00912B39">
              <w:rPr>
                <w:rFonts w:cs="Arial"/>
                <w:iCs/>
              </w:rPr>
              <w:t>b)</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699EE2F6" w14:textId="77777777" w:rsidR="00506FF3" w:rsidRPr="00912B39" w:rsidRDefault="00506FF3">
            <w:pPr>
              <w:pStyle w:val="Neotevilenodstavek"/>
              <w:spacing w:before="0" w:after="0" w:line="264" w:lineRule="auto"/>
              <w:rPr>
                <w:rFonts w:cs="Arial"/>
                <w:iCs/>
              </w:rPr>
            </w:pPr>
            <w:r w:rsidRPr="00912B39">
              <w:rPr>
                <w:rFonts w:cs="Arial"/>
                <w:bCs/>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0F75F1CE" w14:textId="77777777" w:rsidR="00506FF3" w:rsidRPr="00912B39" w:rsidRDefault="00506FF3">
            <w:pPr>
              <w:pStyle w:val="Neotevilenodstavek"/>
              <w:spacing w:before="0" w:after="0" w:line="264" w:lineRule="auto"/>
              <w:jc w:val="center"/>
              <w:rPr>
                <w:rFonts w:cs="Arial"/>
                <w:iCs/>
              </w:rPr>
            </w:pPr>
            <w:r w:rsidRPr="00912B39">
              <w:rPr>
                <w:rFonts w:cs="Arial"/>
              </w:rPr>
              <w:t>NE</w:t>
            </w:r>
          </w:p>
        </w:tc>
      </w:tr>
      <w:tr w:rsidR="00506FF3" w:rsidRPr="00912B39" w14:paraId="5FDE1F3E" w14:textId="77777777" w:rsidTr="00506FF3">
        <w:tc>
          <w:tcPr>
            <w:tcW w:w="1448" w:type="dxa"/>
            <w:gridSpan w:val="2"/>
            <w:tcBorders>
              <w:top w:val="single" w:sz="4" w:space="0" w:color="000000"/>
              <w:left w:val="single" w:sz="4" w:space="0" w:color="000000"/>
              <w:bottom w:val="single" w:sz="4" w:space="0" w:color="000000"/>
              <w:right w:val="single" w:sz="4" w:space="0" w:color="000000"/>
            </w:tcBorders>
            <w:hideMark/>
          </w:tcPr>
          <w:p w14:paraId="75FADEEC" w14:textId="77777777" w:rsidR="00506FF3" w:rsidRPr="00912B39" w:rsidRDefault="00506FF3">
            <w:pPr>
              <w:pStyle w:val="Neotevilenodstavek"/>
              <w:spacing w:before="0" w:after="0" w:line="264" w:lineRule="auto"/>
              <w:ind w:left="360"/>
              <w:rPr>
                <w:rFonts w:cs="Arial"/>
                <w:iCs/>
              </w:rPr>
            </w:pPr>
            <w:r w:rsidRPr="00912B39">
              <w:rPr>
                <w:rFonts w:cs="Arial"/>
                <w:iCs/>
              </w:rPr>
              <w:t>c)</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344701D7" w14:textId="77777777" w:rsidR="00506FF3" w:rsidRPr="00912B39" w:rsidRDefault="00506FF3">
            <w:pPr>
              <w:pStyle w:val="Neotevilenodstavek"/>
              <w:spacing w:before="0" w:after="0" w:line="264" w:lineRule="auto"/>
              <w:rPr>
                <w:rFonts w:cs="Arial"/>
                <w:iCs/>
              </w:rPr>
            </w:pPr>
            <w:r w:rsidRPr="00912B39">
              <w:rPr>
                <w:rFonts w:cs="Arial"/>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231E638F" w14:textId="77777777" w:rsidR="00506FF3" w:rsidRPr="00912B39" w:rsidRDefault="00506FF3">
            <w:pPr>
              <w:pStyle w:val="Neotevilenodstavek"/>
              <w:spacing w:before="0" w:after="0" w:line="264" w:lineRule="auto"/>
              <w:jc w:val="center"/>
              <w:rPr>
                <w:rFonts w:cs="Arial"/>
              </w:rPr>
            </w:pPr>
            <w:r w:rsidRPr="00912B39">
              <w:rPr>
                <w:rFonts w:cs="Arial"/>
              </w:rPr>
              <w:t>NE</w:t>
            </w:r>
          </w:p>
        </w:tc>
      </w:tr>
      <w:tr w:rsidR="00506FF3" w:rsidRPr="00912B39" w14:paraId="17C6A944" w14:textId="77777777" w:rsidTr="00506FF3">
        <w:tc>
          <w:tcPr>
            <w:tcW w:w="1448" w:type="dxa"/>
            <w:gridSpan w:val="2"/>
            <w:tcBorders>
              <w:top w:val="single" w:sz="4" w:space="0" w:color="000000"/>
              <w:left w:val="single" w:sz="4" w:space="0" w:color="000000"/>
              <w:bottom w:val="single" w:sz="4" w:space="0" w:color="000000"/>
              <w:right w:val="single" w:sz="4" w:space="0" w:color="000000"/>
            </w:tcBorders>
            <w:hideMark/>
          </w:tcPr>
          <w:p w14:paraId="67617380" w14:textId="77777777" w:rsidR="00506FF3" w:rsidRPr="00912B39" w:rsidRDefault="00506FF3">
            <w:pPr>
              <w:pStyle w:val="Neotevilenodstavek"/>
              <w:spacing w:before="0" w:after="0" w:line="264" w:lineRule="auto"/>
              <w:ind w:left="360"/>
              <w:rPr>
                <w:rFonts w:cs="Arial"/>
                <w:iCs/>
              </w:rPr>
            </w:pPr>
            <w:r w:rsidRPr="00912B39">
              <w:rPr>
                <w:rFonts w:cs="Arial"/>
                <w:iCs/>
              </w:rPr>
              <w:t>č)</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2098D782" w14:textId="77777777" w:rsidR="00506FF3" w:rsidRPr="00912B39" w:rsidRDefault="00506FF3">
            <w:pPr>
              <w:pStyle w:val="Neotevilenodstavek"/>
              <w:spacing w:before="0" w:after="0" w:line="264" w:lineRule="auto"/>
              <w:rPr>
                <w:rFonts w:cs="Arial"/>
                <w:bCs/>
              </w:rPr>
            </w:pPr>
            <w:r w:rsidRPr="00912B39">
              <w:rPr>
                <w:rFonts w:cs="Arial"/>
              </w:rPr>
              <w:t>gospodarstvo, zlasti</w:t>
            </w:r>
            <w:r w:rsidRPr="00912B39">
              <w:rPr>
                <w:rFonts w:cs="Arial"/>
                <w:bCs/>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2290602F" w14:textId="77777777" w:rsidR="00506FF3" w:rsidRPr="00912B39" w:rsidRDefault="00506FF3">
            <w:pPr>
              <w:pStyle w:val="Neotevilenodstavek"/>
              <w:spacing w:before="0" w:after="0" w:line="264" w:lineRule="auto"/>
              <w:jc w:val="center"/>
              <w:rPr>
                <w:rFonts w:cs="Arial"/>
                <w:iCs/>
              </w:rPr>
            </w:pPr>
            <w:r w:rsidRPr="00912B39">
              <w:rPr>
                <w:rFonts w:cs="Arial"/>
              </w:rPr>
              <w:t>NE</w:t>
            </w:r>
          </w:p>
        </w:tc>
      </w:tr>
      <w:tr w:rsidR="00506FF3" w:rsidRPr="00912B39" w14:paraId="773EC893" w14:textId="77777777" w:rsidTr="00506FF3">
        <w:tc>
          <w:tcPr>
            <w:tcW w:w="1448" w:type="dxa"/>
            <w:gridSpan w:val="2"/>
            <w:tcBorders>
              <w:top w:val="single" w:sz="4" w:space="0" w:color="000000"/>
              <w:left w:val="single" w:sz="4" w:space="0" w:color="000000"/>
              <w:bottom w:val="single" w:sz="4" w:space="0" w:color="000000"/>
              <w:right w:val="single" w:sz="4" w:space="0" w:color="000000"/>
            </w:tcBorders>
            <w:hideMark/>
          </w:tcPr>
          <w:p w14:paraId="3B586667" w14:textId="77777777" w:rsidR="00506FF3" w:rsidRPr="00912B39" w:rsidRDefault="00506FF3">
            <w:pPr>
              <w:pStyle w:val="Neotevilenodstavek"/>
              <w:spacing w:before="0" w:after="0" w:line="264" w:lineRule="auto"/>
              <w:ind w:left="360"/>
              <w:rPr>
                <w:rFonts w:cs="Arial"/>
                <w:iCs/>
              </w:rPr>
            </w:pPr>
            <w:r w:rsidRPr="00912B39">
              <w:rPr>
                <w:rFonts w:cs="Arial"/>
                <w:iCs/>
              </w:rPr>
              <w:t>d)</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495D48F2" w14:textId="77777777" w:rsidR="00506FF3" w:rsidRPr="00912B39" w:rsidRDefault="00506FF3">
            <w:pPr>
              <w:pStyle w:val="Neotevilenodstavek"/>
              <w:spacing w:before="0" w:after="0" w:line="264" w:lineRule="auto"/>
              <w:rPr>
                <w:rFonts w:cs="Arial"/>
                <w:bCs/>
              </w:rPr>
            </w:pPr>
            <w:r w:rsidRPr="00912B39">
              <w:rPr>
                <w:rFonts w:cs="Arial"/>
                <w:bCs/>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1AC4495A" w14:textId="77777777" w:rsidR="00506FF3" w:rsidRPr="00912B39" w:rsidRDefault="00506FF3">
            <w:pPr>
              <w:pStyle w:val="Neotevilenodstavek"/>
              <w:spacing w:before="0" w:after="0" w:line="264" w:lineRule="auto"/>
              <w:jc w:val="center"/>
              <w:rPr>
                <w:rFonts w:cs="Arial"/>
                <w:iCs/>
              </w:rPr>
            </w:pPr>
            <w:r w:rsidRPr="00912B39">
              <w:rPr>
                <w:rFonts w:cs="Arial"/>
              </w:rPr>
              <w:t>NE</w:t>
            </w:r>
          </w:p>
        </w:tc>
      </w:tr>
      <w:tr w:rsidR="00506FF3" w:rsidRPr="00912B39" w14:paraId="33EB3A15" w14:textId="77777777" w:rsidTr="00506FF3">
        <w:tc>
          <w:tcPr>
            <w:tcW w:w="1448" w:type="dxa"/>
            <w:gridSpan w:val="2"/>
            <w:tcBorders>
              <w:top w:val="single" w:sz="4" w:space="0" w:color="000000"/>
              <w:left w:val="single" w:sz="4" w:space="0" w:color="000000"/>
              <w:bottom w:val="single" w:sz="4" w:space="0" w:color="000000"/>
              <w:right w:val="single" w:sz="4" w:space="0" w:color="000000"/>
            </w:tcBorders>
            <w:hideMark/>
          </w:tcPr>
          <w:p w14:paraId="3EA1A929" w14:textId="77777777" w:rsidR="00506FF3" w:rsidRPr="00912B39" w:rsidRDefault="00506FF3">
            <w:pPr>
              <w:pStyle w:val="Neotevilenodstavek"/>
              <w:spacing w:before="0" w:after="0" w:line="264" w:lineRule="auto"/>
              <w:ind w:left="360"/>
              <w:rPr>
                <w:rFonts w:cs="Arial"/>
                <w:iCs/>
              </w:rPr>
            </w:pPr>
            <w:r w:rsidRPr="00912B39">
              <w:rPr>
                <w:rFonts w:cs="Arial"/>
                <w:iCs/>
              </w:rPr>
              <w:t>e)</w:t>
            </w:r>
          </w:p>
        </w:tc>
        <w:tc>
          <w:tcPr>
            <w:tcW w:w="5444" w:type="dxa"/>
            <w:gridSpan w:val="2"/>
            <w:tcBorders>
              <w:top w:val="single" w:sz="4" w:space="0" w:color="000000"/>
              <w:left w:val="single" w:sz="4" w:space="0" w:color="000000"/>
              <w:bottom w:val="single" w:sz="4" w:space="0" w:color="000000"/>
              <w:right w:val="single" w:sz="4" w:space="0" w:color="000000"/>
            </w:tcBorders>
            <w:hideMark/>
          </w:tcPr>
          <w:p w14:paraId="5AE36A2D" w14:textId="77777777" w:rsidR="00506FF3" w:rsidRPr="00912B39" w:rsidRDefault="00506FF3">
            <w:pPr>
              <w:pStyle w:val="Neotevilenodstavek"/>
              <w:spacing w:before="0" w:after="0" w:line="264" w:lineRule="auto"/>
              <w:rPr>
                <w:rFonts w:cs="Arial"/>
                <w:bCs/>
              </w:rPr>
            </w:pPr>
            <w:r w:rsidRPr="00912B39">
              <w:rPr>
                <w:rFonts w:cs="Arial"/>
                <w:bCs/>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616D29D8" w14:textId="77777777" w:rsidR="00506FF3" w:rsidRPr="00912B39" w:rsidRDefault="00506FF3">
            <w:pPr>
              <w:pStyle w:val="Neotevilenodstavek"/>
              <w:spacing w:before="0" w:after="0" w:line="264" w:lineRule="auto"/>
              <w:jc w:val="center"/>
              <w:rPr>
                <w:rFonts w:cs="Arial"/>
                <w:iCs/>
              </w:rPr>
            </w:pPr>
            <w:r w:rsidRPr="00912B39">
              <w:rPr>
                <w:rFonts w:cs="Arial"/>
              </w:rPr>
              <w:t>NE</w:t>
            </w:r>
          </w:p>
        </w:tc>
      </w:tr>
      <w:tr w:rsidR="00506FF3" w:rsidRPr="00912B39" w14:paraId="785DA1A0" w14:textId="77777777" w:rsidTr="00506FF3">
        <w:tc>
          <w:tcPr>
            <w:tcW w:w="1448" w:type="dxa"/>
            <w:gridSpan w:val="2"/>
            <w:tcBorders>
              <w:top w:val="single" w:sz="4" w:space="0" w:color="000000"/>
              <w:left w:val="single" w:sz="4" w:space="0" w:color="000000"/>
              <w:bottom w:val="single" w:sz="4" w:space="0" w:color="auto"/>
              <w:right w:val="single" w:sz="4" w:space="0" w:color="000000"/>
            </w:tcBorders>
            <w:hideMark/>
          </w:tcPr>
          <w:p w14:paraId="621FFFB5" w14:textId="77777777" w:rsidR="00506FF3" w:rsidRPr="00912B39" w:rsidRDefault="00506FF3">
            <w:pPr>
              <w:pStyle w:val="Neotevilenodstavek"/>
              <w:spacing w:before="0" w:after="0" w:line="264" w:lineRule="auto"/>
              <w:ind w:left="360"/>
              <w:rPr>
                <w:rFonts w:cs="Arial"/>
                <w:iCs/>
              </w:rPr>
            </w:pPr>
            <w:r w:rsidRPr="00912B39">
              <w:rPr>
                <w:rFonts w:cs="Arial"/>
                <w:iCs/>
              </w:rPr>
              <w:t>f)</w:t>
            </w:r>
          </w:p>
        </w:tc>
        <w:tc>
          <w:tcPr>
            <w:tcW w:w="5444" w:type="dxa"/>
            <w:gridSpan w:val="2"/>
            <w:tcBorders>
              <w:top w:val="single" w:sz="4" w:space="0" w:color="000000"/>
              <w:left w:val="single" w:sz="4" w:space="0" w:color="000000"/>
              <w:bottom w:val="single" w:sz="4" w:space="0" w:color="auto"/>
              <w:right w:val="single" w:sz="4" w:space="0" w:color="000000"/>
            </w:tcBorders>
            <w:hideMark/>
          </w:tcPr>
          <w:p w14:paraId="00A1B8EC" w14:textId="77777777" w:rsidR="00506FF3" w:rsidRPr="00912B39" w:rsidRDefault="00506FF3">
            <w:pPr>
              <w:pStyle w:val="Neotevilenodstavek"/>
              <w:spacing w:before="0" w:after="0" w:line="264" w:lineRule="auto"/>
              <w:rPr>
                <w:rFonts w:cs="Arial"/>
                <w:bCs/>
              </w:rPr>
            </w:pPr>
            <w:r w:rsidRPr="00912B39">
              <w:rPr>
                <w:rFonts w:cs="Arial"/>
                <w:bCs/>
              </w:rPr>
              <w:t>dokumente razvojnega načrtovanja:</w:t>
            </w:r>
          </w:p>
          <w:p w14:paraId="573FD401" w14:textId="77777777" w:rsidR="00506FF3" w:rsidRPr="00912B39" w:rsidRDefault="00506FF3" w:rsidP="00745017">
            <w:pPr>
              <w:pStyle w:val="Neotevilenodstavek"/>
              <w:numPr>
                <w:ilvl w:val="0"/>
                <w:numId w:val="5"/>
              </w:numPr>
              <w:spacing w:before="0" w:after="0" w:line="264" w:lineRule="auto"/>
              <w:textAlignment w:val="auto"/>
              <w:rPr>
                <w:rFonts w:cs="Arial"/>
                <w:bCs/>
              </w:rPr>
            </w:pPr>
            <w:r w:rsidRPr="00912B39">
              <w:rPr>
                <w:rFonts w:cs="Arial"/>
                <w:bCs/>
              </w:rPr>
              <w:t>nacionalne dokumente razvojnega načrtovanja</w:t>
            </w:r>
          </w:p>
          <w:p w14:paraId="46B512E4" w14:textId="77777777" w:rsidR="00506FF3" w:rsidRPr="00912B39" w:rsidRDefault="00506FF3" w:rsidP="00745017">
            <w:pPr>
              <w:pStyle w:val="Neotevilenodstavek"/>
              <w:numPr>
                <w:ilvl w:val="0"/>
                <w:numId w:val="5"/>
              </w:numPr>
              <w:spacing w:before="0" w:after="0" w:line="264" w:lineRule="auto"/>
              <w:textAlignment w:val="auto"/>
              <w:rPr>
                <w:rFonts w:cs="Arial"/>
                <w:bCs/>
              </w:rPr>
            </w:pPr>
            <w:r w:rsidRPr="00912B39">
              <w:rPr>
                <w:rFonts w:cs="Arial"/>
                <w:bCs/>
              </w:rPr>
              <w:t>razvojne politike na ravni programov po strukturi razvojne klasifikacije programskega proračuna</w:t>
            </w:r>
          </w:p>
          <w:p w14:paraId="2BA282AE" w14:textId="77777777" w:rsidR="00506FF3" w:rsidRPr="00912B39" w:rsidRDefault="00506FF3" w:rsidP="00745017">
            <w:pPr>
              <w:pStyle w:val="Neotevilenodstavek"/>
              <w:numPr>
                <w:ilvl w:val="0"/>
                <w:numId w:val="5"/>
              </w:numPr>
              <w:spacing w:before="0" w:after="0" w:line="264" w:lineRule="auto"/>
              <w:textAlignment w:val="auto"/>
              <w:rPr>
                <w:rFonts w:cs="Arial"/>
                <w:bCs/>
              </w:rPr>
            </w:pPr>
            <w:r w:rsidRPr="00912B39">
              <w:rPr>
                <w:rFonts w:cs="Arial"/>
                <w:bCs/>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hideMark/>
          </w:tcPr>
          <w:p w14:paraId="147C1C7D" w14:textId="77777777" w:rsidR="00506FF3" w:rsidRPr="00912B39" w:rsidRDefault="00506FF3">
            <w:pPr>
              <w:pStyle w:val="Neotevilenodstavek"/>
              <w:spacing w:before="0" w:after="0" w:line="264" w:lineRule="auto"/>
              <w:jc w:val="center"/>
              <w:rPr>
                <w:rFonts w:cs="Arial"/>
                <w:iCs/>
              </w:rPr>
            </w:pPr>
            <w:r w:rsidRPr="00912B39">
              <w:rPr>
                <w:rFonts w:cs="Arial"/>
                <w:iCs/>
              </w:rPr>
              <w:t>NE</w:t>
            </w:r>
          </w:p>
        </w:tc>
      </w:tr>
      <w:tr w:rsidR="00506FF3" w:rsidRPr="00912B39" w14:paraId="46EFCC48" w14:textId="77777777" w:rsidTr="00506FF3">
        <w:tc>
          <w:tcPr>
            <w:tcW w:w="9163" w:type="dxa"/>
            <w:gridSpan w:val="5"/>
            <w:tcBorders>
              <w:top w:val="single" w:sz="4" w:space="0" w:color="auto"/>
              <w:left w:val="single" w:sz="4" w:space="0" w:color="auto"/>
              <w:bottom w:val="single" w:sz="4" w:space="0" w:color="auto"/>
              <w:right w:val="single" w:sz="4" w:space="0" w:color="auto"/>
            </w:tcBorders>
            <w:hideMark/>
          </w:tcPr>
          <w:p w14:paraId="3B0E7C7F" w14:textId="77777777" w:rsidR="00506FF3" w:rsidRPr="00E14D7F" w:rsidRDefault="00506FF3">
            <w:pPr>
              <w:pStyle w:val="Oddelek"/>
              <w:widowControl w:val="0"/>
              <w:numPr>
                <w:ilvl w:val="0"/>
                <w:numId w:val="0"/>
              </w:numPr>
              <w:spacing w:before="0" w:after="0" w:line="264" w:lineRule="auto"/>
              <w:jc w:val="both"/>
              <w:rPr>
                <w:rFonts w:cs="Arial"/>
                <w:sz w:val="20"/>
                <w:szCs w:val="20"/>
                <w:lang w:val="sl-SI" w:eastAsia="sl-SI"/>
              </w:rPr>
            </w:pPr>
            <w:r w:rsidRPr="00E14D7F">
              <w:rPr>
                <w:rFonts w:cs="Arial"/>
                <w:sz w:val="20"/>
                <w:szCs w:val="20"/>
                <w:lang w:val="sl-SI" w:eastAsia="sl-SI"/>
              </w:rPr>
              <w:t>7.a Predstavitev ocene finančnih posledic nad 40.000 EUR:</w:t>
            </w:r>
          </w:p>
          <w:p w14:paraId="35CAFA44" w14:textId="77777777" w:rsidR="00506FF3" w:rsidRPr="00912B39" w:rsidRDefault="00506FF3">
            <w:pPr>
              <w:spacing w:line="264" w:lineRule="auto"/>
              <w:jc w:val="both"/>
              <w:rPr>
                <w:rFonts w:ascii="Arial" w:hAnsi="Arial" w:cs="Arial"/>
                <w:b/>
                <w:sz w:val="20"/>
                <w:szCs w:val="20"/>
                <w:lang w:eastAsia="sl-SI"/>
              </w:rPr>
            </w:pPr>
            <w:r w:rsidRPr="00912B39">
              <w:rPr>
                <w:rFonts w:ascii="Arial" w:hAnsi="Arial" w:cs="Arial"/>
                <w:b/>
                <w:sz w:val="20"/>
                <w:szCs w:val="20"/>
                <w:lang w:eastAsia="sl-SI"/>
              </w:rPr>
              <w:t>/</w:t>
            </w:r>
          </w:p>
        </w:tc>
      </w:tr>
    </w:tbl>
    <w:p w14:paraId="787CCE3B" w14:textId="77777777" w:rsidR="00506FF3" w:rsidRPr="00912B39" w:rsidRDefault="00506FF3" w:rsidP="00506FF3">
      <w:pPr>
        <w:spacing w:line="264" w:lineRule="auto"/>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92"/>
        <w:gridCol w:w="1538"/>
        <w:gridCol w:w="1417"/>
        <w:gridCol w:w="472"/>
        <w:gridCol w:w="385"/>
        <w:gridCol w:w="702"/>
        <w:gridCol w:w="1729"/>
      </w:tblGrid>
      <w:tr w:rsidR="00506FF3" w:rsidRPr="00912B39" w14:paraId="1C0A2651" w14:textId="77777777" w:rsidTr="00506FF3">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14:paraId="670092BC" w14:textId="77777777" w:rsidR="00506FF3" w:rsidRPr="00E14D7F" w:rsidRDefault="00506FF3">
            <w:pPr>
              <w:pStyle w:val="Naslov1"/>
              <w:keepNext w:val="0"/>
              <w:pageBreakBefore/>
              <w:widowControl w:val="0"/>
              <w:tabs>
                <w:tab w:val="left" w:pos="2340"/>
              </w:tabs>
              <w:spacing w:before="0" w:after="0" w:line="264" w:lineRule="auto"/>
              <w:ind w:left="142" w:hanging="142"/>
              <w:rPr>
                <w:rFonts w:cs="Arial"/>
                <w:sz w:val="20"/>
                <w:szCs w:val="20"/>
                <w:lang w:val="sl-SI" w:eastAsia="sl-SI"/>
              </w:rPr>
            </w:pPr>
            <w:r w:rsidRPr="00E14D7F">
              <w:rPr>
                <w:rFonts w:cs="Arial"/>
                <w:b w:val="0"/>
                <w:sz w:val="20"/>
                <w:szCs w:val="20"/>
                <w:lang w:val="sl-SI" w:eastAsia="sl-SI"/>
              </w:rPr>
              <w:lastRenderedPageBreak/>
              <w:t>I. Ocena finančnih posledic, ki niso načrtovane v sprejetem proračunu</w:t>
            </w:r>
          </w:p>
        </w:tc>
      </w:tr>
      <w:tr w:rsidR="00506FF3" w:rsidRPr="00912B39" w14:paraId="2F8A7A59" w14:textId="77777777" w:rsidTr="0012493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6CBA1B" w14:textId="77777777" w:rsidR="00506FF3" w:rsidRPr="00912B39" w:rsidRDefault="00506FF3">
            <w:pPr>
              <w:widowControl w:val="0"/>
              <w:spacing w:line="264" w:lineRule="auto"/>
              <w:ind w:left="-122" w:right="-112"/>
              <w:jc w:val="center"/>
              <w:rPr>
                <w:rFonts w:ascii="Arial" w:hAnsi="Arial" w:cs="Arial"/>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hideMark/>
          </w:tcPr>
          <w:p w14:paraId="022C7EFF"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Tekoče leto (t)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10A04F"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18E29580"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t + 2</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78E0CB6"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t + 3</w:t>
            </w:r>
          </w:p>
        </w:tc>
      </w:tr>
      <w:tr w:rsidR="00506FF3" w:rsidRPr="00912B39" w14:paraId="00343E9B" w14:textId="77777777" w:rsidTr="001249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14:paraId="6E846A6B" w14:textId="77777777" w:rsidR="00506FF3" w:rsidRPr="00912B39" w:rsidRDefault="00506FF3">
            <w:pPr>
              <w:widowControl w:val="0"/>
              <w:spacing w:line="264" w:lineRule="auto"/>
              <w:rPr>
                <w:rFonts w:ascii="Arial" w:hAnsi="Arial" w:cs="Arial"/>
                <w:bCs/>
                <w:sz w:val="20"/>
                <w:szCs w:val="20"/>
              </w:rPr>
            </w:pPr>
            <w:r w:rsidRPr="00912B39">
              <w:rPr>
                <w:rFonts w:ascii="Arial" w:hAnsi="Arial" w:cs="Arial"/>
                <w:bCs/>
                <w:sz w:val="20"/>
                <w:szCs w:val="20"/>
              </w:rPr>
              <w:t>Predvideno povečanje (+) ali zmanjšanje (</w:t>
            </w:r>
            <w:r w:rsidRPr="00912B39">
              <w:rPr>
                <w:rFonts w:ascii="Arial" w:hAnsi="Arial" w:cs="Arial"/>
                <w:b/>
                <w:sz w:val="20"/>
                <w:szCs w:val="20"/>
              </w:rPr>
              <w:t>–</w:t>
            </w:r>
            <w:r w:rsidRPr="00912B39">
              <w:rPr>
                <w:rFonts w:ascii="Arial" w:hAnsi="Arial" w:cs="Arial"/>
                <w:bCs/>
                <w:sz w:val="20"/>
                <w:szCs w:val="20"/>
              </w:rPr>
              <w:t xml:space="preserve">) prihodkov državnega proračuna </w:t>
            </w:r>
          </w:p>
        </w:tc>
        <w:tc>
          <w:tcPr>
            <w:tcW w:w="1538" w:type="dxa"/>
            <w:tcBorders>
              <w:top w:val="single" w:sz="4" w:space="0" w:color="auto"/>
              <w:left w:val="single" w:sz="4" w:space="0" w:color="auto"/>
              <w:bottom w:val="single" w:sz="4" w:space="0" w:color="auto"/>
              <w:right w:val="single" w:sz="4" w:space="0" w:color="auto"/>
            </w:tcBorders>
            <w:vAlign w:val="center"/>
          </w:tcPr>
          <w:p w14:paraId="68F36CA6"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c>
          <w:tcPr>
            <w:tcW w:w="1417" w:type="dxa"/>
            <w:tcBorders>
              <w:top w:val="single" w:sz="4" w:space="0" w:color="auto"/>
              <w:left w:val="single" w:sz="4" w:space="0" w:color="auto"/>
              <w:bottom w:val="single" w:sz="4" w:space="0" w:color="auto"/>
              <w:right w:val="single" w:sz="4" w:space="0" w:color="auto"/>
            </w:tcBorders>
            <w:vAlign w:val="center"/>
          </w:tcPr>
          <w:p w14:paraId="5D9C1E27"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93DB60E"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5F7E028A"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r>
      <w:tr w:rsidR="00506FF3" w:rsidRPr="00912B39" w14:paraId="2F7B298B" w14:textId="77777777" w:rsidTr="001249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14:paraId="6F5264F2" w14:textId="77777777" w:rsidR="00506FF3" w:rsidRPr="00912B39" w:rsidRDefault="00506FF3">
            <w:pPr>
              <w:widowControl w:val="0"/>
              <w:spacing w:line="264" w:lineRule="auto"/>
              <w:rPr>
                <w:rFonts w:ascii="Arial" w:hAnsi="Arial" w:cs="Arial"/>
                <w:bCs/>
                <w:sz w:val="20"/>
                <w:szCs w:val="20"/>
              </w:rPr>
            </w:pPr>
            <w:r w:rsidRPr="00912B39">
              <w:rPr>
                <w:rFonts w:ascii="Arial" w:hAnsi="Arial" w:cs="Arial"/>
                <w:bCs/>
                <w:sz w:val="20"/>
                <w:szCs w:val="20"/>
              </w:rPr>
              <w:t>Predvideno povečanje (+) ali zmanjšanje (</w:t>
            </w:r>
            <w:r w:rsidRPr="00912B39">
              <w:rPr>
                <w:rFonts w:ascii="Arial" w:hAnsi="Arial" w:cs="Arial"/>
                <w:b/>
                <w:sz w:val="20"/>
                <w:szCs w:val="20"/>
              </w:rPr>
              <w:t>–</w:t>
            </w:r>
            <w:r w:rsidRPr="00912B39">
              <w:rPr>
                <w:rFonts w:ascii="Arial" w:hAnsi="Arial" w:cs="Arial"/>
                <w:bCs/>
                <w:sz w:val="20"/>
                <w:szCs w:val="20"/>
              </w:rPr>
              <w:t xml:space="preserve">) prihodkov občinskih proračunov </w:t>
            </w:r>
          </w:p>
        </w:tc>
        <w:tc>
          <w:tcPr>
            <w:tcW w:w="1538" w:type="dxa"/>
            <w:tcBorders>
              <w:top w:val="single" w:sz="4" w:space="0" w:color="auto"/>
              <w:left w:val="single" w:sz="4" w:space="0" w:color="auto"/>
              <w:bottom w:val="single" w:sz="4" w:space="0" w:color="auto"/>
              <w:right w:val="single" w:sz="4" w:space="0" w:color="auto"/>
            </w:tcBorders>
            <w:vAlign w:val="center"/>
          </w:tcPr>
          <w:p w14:paraId="46F7914D"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c>
          <w:tcPr>
            <w:tcW w:w="1417" w:type="dxa"/>
            <w:tcBorders>
              <w:top w:val="single" w:sz="4" w:space="0" w:color="auto"/>
              <w:left w:val="single" w:sz="4" w:space="0" w:color="auto"/>
              <w:bottom w:val="single" w:sz="4" w:space="0" w:color="auto"/>
              <w:right w:val="single" w:sz="4" w:space="0" w:color="auto"/>
            </w:tcBorders>
            <w:vAlign w:val="center"/>
          </w:tcPr>
          <w:p w14:paraId="228E02BA"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D0B658C"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79438CBD"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r>
      <w:tr w:rsidR="00506FF3" w:rsidRPr="00912B39" w14:paraId="36FDE0DD" w14:textId="77777777" w:rsidTr="001249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14:paraId="22F58F24" w14:textId="77777777" w:rsidR="00506FF3" w:rsidRPr="00912B39" w:rsidRDefault="00506FF3">
            <w:pPr>
              <w:widowControl w:val="0"/>
              <w:spacing w:line="264" w:lineRule="auto"/>
              <w:rPr>
                <w:rFonts w:ascii="Arial" w:hAnsi="Arial" w:cs="Arial"/>
                <w:bCs/>
                <w:sz w:val="20"/>
                <w:szCs w:val="20"/>
              </w:rPr>
            </w:pPr>
            <w:r w:rsidRPr="00912B39">
              <w:rPr>
                <w:rFonts w:ascii="Arial" w:hAnsi="Arial" w:cs="Arial"/>
                <w:bCs/>
                <w:sz w:val="20"/>
                <w:szCs w:val="20"/>
              </w:rPr>
              <w:t>Predvideno povečanje (+) ali zmanjšanje (</w:t>
            </w:r>
            <w:r w:rsidRPr="00912B39">
              <w:rPr>
                <w:rFonts w:ascii="Arial" w:hAnsi="Arial" w:cs="Arial"/>
                <w:b/>
                <w:sz w:val="20"/>
                <w:szCs w:val="20"/>
              </w:rPr>
              <w:t>–</w:t>
            </w:r>
            <w:r w:rsidRPr="00912B39">
              <w:rPr>
                <w:rFonts w:ascii="Arial" w:hAnsi="Arial" w:cs="Arial"/>
                <w:bCs/>
                <w:sz w:val="20"/>
                <w:szCs w:val="20"/>
              </w:rPr>
              <w:t xml:space="preserve">) odhodkov državnega proračuna </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1812328" w14:textId="77777777" w:rsidR="00506FF3" w:rsidRPr="00912B39" w:rsidRDefault="00506FF3">
            <w:pPr>
              <w:widowControl w:val="0"/>
              <w:spacing w:line="264"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22E8F86" w14:textId="77777777" w:rsidR="00506FF3" w:rsidRPr="00912B39" w:rsidRDefault="00506FF3">
            <w:pPr>
              <w:widowControl w:val="0"/>
              <w:spacing w:line="264" w:lineRule="auto"/>
              <w:jc w:val="center"/>
              <w:rPr>
                <w:rFonts w:ascii="Arial"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1F44C0ED" w14:textId="77777777" w:rsidR="00506FF3" w:rsidRPr="00912B39" w:rsidRDefault="00506FF3">
            <w:pPr>
              <w:widowControl w:val="0"/>
              <w:spacing w:line="264" w:lineRule="auto"/>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2BAA153F" w14:textId="77777777" w:rsidR="00506FF3" w:rsidRPr="00912B39" w:rsidRDefault="00506FF3">
            <w:pPr>
              <w:widowControl w:val="0"/>
              <w:spacing w:line="264" w:lineRule="auto"/>
              <w:rPr>
                <w:rFonts w:ascii="Arial" w:hAnsi="Arial" w:cs="Arial"/>
                <w:sz w:val="20"/>
                <w:szCs w:val="20"/>
              </w:rPr>
            </w:pPr>
          </w:p>
        </w:tc>
      </w:tr>
      <w:tr w:rsidR="00506FF3" w:rsidRPr="00912B39" w14:paraId="530D16C1" w14:textId="77777777" w:rsidTr="0012493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14:paraId="44A842FF" w14:textId="77777777" w:rsidR="00506FF3" w:rsidRPr="00912B39" w:rsidRDefault="00506FF3">
            <w:pPr>
              <w:widowControl w:val="0"/>
              <w:spacing w:line="264" w:lineRule="auto"/>
              <w:rPr>
                <w:rFonts w:ascii="Arial" w:hAnsi="Arial" w:cs="Arial"/>
                <w:bCs/>
                <w:sz w:val="20"/>
                <w:szCs w:val="20"/>
              </w:rPr>
            </w:pPr>
            <w:r w:rsidRPr="00912B39">
              <w:rPr>
                <w:rFonts w:ascii="Arial" w:hAnsi="Arial" w:cs="Arial"/>
                <w:bCs/>
                <w:sz w:val="20"/>
                <w:szCs w:val="20"/>
              </w:rPr>
              <w:t>Predvideno povečanje (+) ali zmanjšanje (</w:t>
            </w:r>
            <w:r w:rsidRPr="00912B39">
              <w:rPr>
                <w:rFonts w:ascii="Arial" w:hAnsi="Arial" w:cs="Arial"/>
                <w:b/>
                <w:sz w:val="20"/>
                <w:szCs w:val="20"/>
              </w:rPr>
              <w:t>–</w:t>
            </w:r>
            <w:r w:rsidRPr="00912B39">
              <w:rPr>
                <w:rFonts w:ascii="Arial" w:hAnsi="Arial" w:cs="Arial"/>
                <w:bCs/>
                <w:sz w:val="20"/>
                <w:szCs w:val="20"/>
              </w:rPr>
              <w:t>) odhodkov občinskih proračunov</w:t>
            </w:r>
          </w:p>
        </w:tc>
        <w:tc>
          <w:tcPr>
            <w:tcW w:w="1538" w:type="dxa"/>
            <w:tcBorders>
              <w:top w:val="single" w:sz="4" w:space="0" w:color="auto"/>
              <w:left w:val="single" w:sz="4" w:space="0" w:color="auto"/>
              <w:bottom w:val="single" w:sz="4" w:space="0" w:color="auto"/>
              <w:right w:val="single" w:sz="4" w:space="0" w:color="auto"/>
            </w:tcBorders>
            <w:vAlign w:val="center"/>
          </w:tcPr>
          <w:p w14:paraId="061EF9C5" w14:textId="77777777" w:rsidR="00506FF3" w:rsidRPr="00912B39" w:rsidRDefault="00506FF3">
            <w:pPr>
              <w:widowControl w:val="0"/>
              <w:spacing w:line="264"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D60B8D4" w14:textId="77777777" w:rsidR="00506FF3" w:rsidRPr="00912B39" w:rsidRDefault="00506FF3">
            <w:pPr>
              <w:widowControl w:val="0"/>
              <w:spacing w:line="264" w:lineRule="auto"/>
              <w:jc w:val="center"/>
              <w:rPr>
                <w:rFonts w:ascii="Arial"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29F9B0C" w14:textId="77777777" w:rsidR="00506FF3" w:rsidRPr="00912B39" w:rsidRDefault="00506FF3">
            <w:pPr>
              <w:widowControl w:val="0"/>
              <w:spacing w:line="264" w:lineRule="auto"/>
              <w:jc w:val="center"/>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300BE2EB" w14:textId="77777777" w:rsidR="00506FF3" w:rsidRPr="00912B39" w:rsidRDefault="00506FF3">
            <w:pPr>
              <w:widowControl w:val="0"/>
              <w:spacing w:line="264" w:lineRule="auto"/>
              <w:jc w:val="center"/>
              <w:rPr>
                <w:rFonts w:ascii="Arial" w:hAnsi="Arial" w:cs="Arial"/>
                <w:sz w:val="20"/>
                <w:szCs w:val="20"/>
              </w:rPr>
            </w:pPr>
          </w:p>
        </w:tc>
      </w:tr>
      <w:tr w:rsidR="00506FF3" w:rsidRPr="00912B39" w14:paraId="236BA03F" w14:textId="77777777" w:rsidTr="001249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hideMark/>
          </w:tcPr>
          <w:p w14:paraId="382ECB99" w14:textId="77777777" w:rsidR="00506FF3" w:rsidRPr="00912B39" w:rsidRDefault="00506FF3">
            <w:pPr>
              <w:widowControl w:val="0"/>
              <w:spacing w:line="264" w:lineRule="auto"/>
              <w:rPr>
                <w:rFonts w:ascii="Arial" w:hAnsi="Arial" w:cs="Arial"/>
                <w:bCs/>
                <w:sz w:val="20"/>
                <w:szCs w:val="20"/>
              </w:rPr>
            </w:pPr>
            <w:r w:rsidRPr="00912B39">
              <w:rPr>
                <w:rFonts w:ascii="Arial" w:hAnsi="Arial" w:cs="Arial"/>
                <w:bCs/>
                <w:sz w:val="20"/>
                <w:szCs w:val="20"/>
              </w:rPr>
              <w:t>Predvideno povečanje (+) ali zmanjšanje (</w:t>
            </w:r>
            <w:r w:rsidRPr="00912B39">
              <w:rPr>
                <w:rFonts w:ascii="Arial" w:hAnsi="Arial" w:cs="Arial"/>
                <w:b/>
                <w:sz w:val="20"/>
                <w:szCs w:val="20"/>
              </w:rPr>
              <w:t>–</w:t>
            </w:r>
            <w:r w:rsidRPr="00912B39">
              <w:rPr>
                <w:rFonts w:ascii="Arial" w:hAnsi="Arial" w:cs="Arial"/>
                <w:bCs/>
                <w:sz w:val="20"/>
                <w:szCs w:val="20"/>
              </w:rPr>
              <w:t>) obveznosti za druga javnofinančna sredstva</w:t>
            </w:r>
          </w:p>
        </w:tc>
        <w:tc>
          <w:tcPr>
            <w:tcW w:w="1538" w:type="dxa"/>
            <w:tcBorders>
              <w:top w:val="single" w:sz="4" w:space="0" w:color="auto"/>
              <w:left w:val="single" w:sz="4" w:space="0" w:color="auto"/>
              <w:bottom w:val="single" w:sz="4" w:space="0" w:color="auto"/>
              <w:right w:val="single" w:sz="4" w:space="0" w:color="auto"/>
            </w:tcBorders>
            <w:vAlign w:val="center"/>
          </w:tcPr>
          <w:p w14:paraId="76456C1E"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c>
          <w:tcPr>
            <w:tcW w:w="1417" w:type="dxa"/>
            <w:tcBorders>
              <w:top w:val="single" w:sz="4" w:space="0" w:color="auto"/>
              <w:left w:val="single" w:sz="4" w:space="0" w:color="auto"/>
              <w:bottom w:val="single" w:sz="4" w:space="0" w:color="auto"/>
              <w:right w:val="single" w:sz="4" w:space="0" w:color="auto"/>
            </w:tcBorders>
            <w:vAlign w:val="center"/>
          </w:tcPr>
          <w:p w14:paraId="6051BC4C"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AB1A420"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4BF22469" w14:textId="77777777" w:rsidR="00506FF3" w:rsidRPr="00E14D7F" w:rsidRDefault="00506FF3">
            <w:pPr>
              <w:pStyle w:val="Naslov1"/>
              <w:keepNext w:val="0"/>
              <w:widowControl w:val="0"/>
              <w:tabs>
                <w:tab w:val="left" w:pos="360"/>
              </w:tabs>
              <w:spacing w:before="0" w:after="0" w:line="264" w:lineRule="auto"/>
              <w:jc w:val="center"/>
              <w:rPr>
                <w:rFonts w:cs="Arial"/>
                <w:sz w:val="20"/>
                <w:szCs w:val="20"/>
                <w:lang w:val="sl-SI" w:eastAsia="sl-SI"/>
              </w:rPr>
            </w:pPr>
          </w:p>
        </w:tc>
      </w:tr>
      <w:tr w:rsidR="00506FF3" w:rsidRPr="00912B39" w14:paraId="611E49F2" w14:textId="77777777" w:rsidTr="00506FF3">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72EF4B07" w14:textId="77777777" w:rsidR="00506FF3" w:rsidRPr="00E14D7F" w:rsidRDefault="00506FF3">
            <w:pPr>
              <w:pStyle w:val="Naslov1"/>
              <w:keepNext w:val="0"/>
              <w:widowControl w:val="0"/>
              <w:tabs>
                <w:tab w:val="left" w:pos="2340"/>
              </w:tabs>
              <w:spacing w:before="0" w:after="0" w:line="264" w:lineRule="auto"/>
              <w:ind w:left="142" w:hanging="142"/>
              <w:rPr>
                <w:rFonts w:cs="Arial"/>
                <w:sz w:val="20"/>
                <w:szCs w:val="20"/>
                <w:lang w:val="sl-SI" w:eastAsia="sl-SI"/>
              </w:rPr>
            </w:pPr>
            <w:r w:rsidRPr="00E14D7F">
              <w:rPr>
                <w:rFonts w:cs="Arial"/>
                <w:b w:val="0"/>
                <w:sz w:val="20"/>
                <w:szCs w:val="20"/>
                <w:lang w:val="sl-SI" w:eastAsia="sl-SI"/>
              </w:rPr>
              <w:t>II. Finančne posledice za državni proračun</w:t>
            </w:r>
          </w:p>
        </w:tc>
      </w:tr>
      <w:tr w:rsidR="00506FF3" w:rsidRPr="00912B39" w14:paraId="5C73FB55" w14:textId="77777777" w:rsidTr="00506FF3">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6207B33C" w14:textId="77777777" w:rsidR="00506FF3" w:rsidRPr="00E14D7F" w:rsidRDefault="00506FF3">
            <w:pPr>
              <w:pStyle w:val="Naslov1"/>
              <w:keepNext w:val="0"/>
              <w:widowControl w:val="0"/>
              <w:tabs>
                <w:tab w:val="left" w:pos="2340"/>
              </w:tabs>
              <w:spacing w:before="0" w:after="0" w:line="264" w:lineRule="auto"/>
              <w:ind w:left="142" w:hanging="142"/>
              <w:rPr>
                <w:rFonts w:cs="Arial"/>
                <w:sz w:val="20"/>
                <w:szCs w:val="20"/>
                <w:lang w:val="sl-SI" w:eastAsia="sl-SI"/>
              </w:rPr>
            </w:pPr>
            <w:r w:rsidRPr="00E14D7F">
              <w:rPr>
                <w:rFonts w:cs="Arial"/>
                <w:b w:val="0"/>
                <w:sz w:val="20"/>
                <w:szCs w:val="20"/>
                <w:lang w:val="sl-SI" w:eastAsia="sl-SI"/>
              </w:rPr>
              <w:t>II.a Pravice porabe za izvedbo predlaganih rešitev so zagotovljene:</w:t>
            </w:r>
          </w:p>
        </w:tc>
      </w:tr>
      <w:tr w:rsidR="00506FF3" w:rsidRPr="00912B39" w14:paraId="0AC2B153" w14:textId="77777777" w:rsidTr="0012493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hideMark/>
          </w:tcPr>
          <w:p w14:paraId="687DD35A"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 xml:space="preserve">Ime proračunskega uporabnika </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14:paraId="3E221DFB"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Šifra in naziv ukrepa, 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E4EA72"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1202DD1A"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2E8DF14"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Znesek za t + 1</w:t>
            </w:r>
          </w:p>
        </w:tc>
      </w:tr>
      <w:tr w:rsidR="00506FF3" w:rsidRPr="00912B39" w14:paraId="50B54894" w14:textId="77777777" w:rsidTr="0012493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A197353"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6D6A1D80"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417" w:type="dxa"/>
            <w:tcBorders>
              <w:top w:val="single" w:sz="4" w:space="0" w:color="auto"/>
              <w:left w:val="single" w:sz="4" w:space="0" w:color="auto"/>
              <w:bottom w:val="single" w:sz="4" w:space="0" w:color="auto"/>
              <w:right w:val="single" w:sz="4" w:space="0" w:color="auto"/>
            </w:tcBorders>
            <w:vAlign w:val="center"/>
          </w:tcPr>
          <w:p w14:paraId="1AFABC5A"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0187E1F"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66AB324B"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r>
      <w:tr w:rsidR="00506FF3" w:rsidRPr="00912B39" w14:paraId="3EF432B6" w14:textId="77777777" w:rsidTr="0012493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5AE2DBB"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161D4237"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417" w:type="dxa"/>
            <w:tcBorders>
              <w:top w:val="single" w:sz="4" w:space="0" w:color="auto"/>
              <w:left w:val="single" w:sz="4" w:space="0" w:color="auto"/>
              <w:bottom w:val="single" w:sz="4" w:space="0" w:color="auto"/>
              <w:right w:val="single" w:sz="4" w:space="0" w:color="auto"/>
            </w:tcBorders>
            <w:vAlign w:val="center"/>
          </w:tcPr>
          <w:p w14:paraId="7B82054E"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6126C8F"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4BDB8117"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r>
      <w:tr w:rsidR="00506FF3" w:rsidRPr="00912B39" w14:paraId="7B47E674" w14:textId="77777777" w:rsidTr="00124937">
        <w:trPr>
          <w:cantSplit/>
          <w:trHeight w:val="95"/>
        </w:trPr>
        <w:tc>
          <w:tcPr>
            <w:tcW w:w="5912" w:type="dxa"/>
            <w:gridSpan w:val="4"/>
            <w:tcBorders>
              <w:top w:val="single" w:sz="4" w:space="0" w:color="auto"/>
              <w:left w:val="single" w:sz="4" w:space="0" w:color="auto"/>
              <w:bottom w:val="single" w:sz="4" w:space="0" w:color="auto"/>
              <w:right w:val="single" w:sz="4" w:space="0" w:color="auto"/>
            </w:tcBorders>
            <w:vAlign w:val="center"/>
            <w:hideMark/>
          </w:tcPr>
          <w:p w14:paraId="394A446A"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r w:rsidRPr="00E14D7F">
              <w:rPr>
                <w:rFonts w:cs="Arial"/>
                <w:b w:val="0"/>
                <w:sz w:val="20"/>
                <w:szCs w:val="20"/>
                <w:lang w:val="sl-SI"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12F573E" w14:textId="77777777" w:rsidR="00506FF3" w:rsidRPr="00912B39" w:rsidRDefault="00506FF3">
            <w:pPr>
              <w:widowControl w:val="0"/>
              <w:spacing w:line="264" w:lineRule="auto"/>
              <w:jc w:val="center"/>
              <w:rPr>
                <w:rFonts w:ascii="Arial" w:hAnsi="Arial" w:cs="Arial"/>
                <w:b/>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4032E354"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r>
      <w:tr w:rsidR="00506FF3" w:rsidRPr="00912B39" w14:paraId="6FAF6BC8" w14:textId="77777777" w:rsidTr="00506FF3">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1060E149" w14:textId="77777777" w:rsidR="00506FF3" w:rsidRPr="00E14D7F" w:rsidRDefault="00506FF3">
            <w:pPr>
              <w:pStyle w:val="Naslov1"/>
              <w:keepNext w:val="0"/>
              <w:widowControl w:val="0"/>
              <w:tabs>
                <w:tab w:val="left" w:pos="2340"/>
              </w:tabs>
              <w:spacing w:before="0" w:after="0" w:line="264" w:lineRule="auto"/>
              <w:rPr>
                <w:rFonts w:cs="Arial"/>
                <w:sz w:val="20"/>
                <w:szCs w:val="20"/>
                <w:lang w:val="sl-SI" w:eastAsia="sl-SI"/>
              </w:rPr>
            </w:pPr>
            <w:r w:rsidRPr="00E14D7F">
              <w:rPr>
                <w:rFonts w:cs="Arial"/>
                <w:b w:val="0"/>
                <w:sz w:val="20"/>
                <w:szCs w:val="20"/>
                <w:lang w:val="sl-SI" w:eastAsia="sl-SI"/>
              </w:rPr>
              <w:t>II.b Manjkajoče pravice porabe bodo zagotovljene s prerazporeditvijo:</w:t>
            </w:r>
          </w:p>
        </w:tc>
      </w:tr>
      <w:tr w:rsidR="00506FF3" w:rsidRPr="00912B39" w14:paraId="742B7620" w14:textId="77777777" w:rsidTr="0012493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hideMark/>
          </w:tcPr>
          <w:p w14:paraId="37C6D5B0"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 xml:space="preserve">Ime proračunskega uporabnika </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14:paraId="6200887E"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Šifra in naziv ukrepa, projekta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813585"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CEF10CB"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A644802" w14:textId="77777777" w:rsidR="00506FF3" w:rsidRPr="00912B39" w:rsidRDefault="00506FF3">
            <w:pPr>
              <w:widowControl w:val="0"/>
              <w:spacing w:line="264" w:lineRule="auto"/>
              <w:jc w:val="center"/>
              <w:rPr>
                <w:rFonts w:ascii="Arial" w:hAnsi="Arial" w:cs="Arial"/>
                <w:sz w:val="20"/>
                <w:szCs w:val="20"/>
              </w:rPr>
            </w:pPr>
            <w:r w:rsidRPr="00912B39">
              <w:rPr>
                <w:rFonts w:ascii="Arial" w:hAnsi="Arial" w:cs="Arial"/>
                <w:sz w:val="20"/>
                <w:szCs w:val="20"/>
              </w:rPr>
              <w:t xml:space="preserve">Znesek za t + 1 </w:t>
            </w:r>
          </w:p>
        </w:tc>
      </w:tr>
      <w:tr w:rsidR="00506FF3" w:rsidRPr="00912B39" w14:paraId="3B0BF03C" w14:textId="77777777" w:rsidTr="0012493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25F9E24"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69428FEF"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417" w:type="dxa"/>
            <w:tcBorders>
              <w:top w:val="single" w:sz="4" w:space="0" w:color="auto"/>
              <w:left w:val="single" w:sz="4" w:space="0" w:color="auto"/>
              <w:bottom w:val="single" w:sz="4" w:space="0" w:color="auto"/>
              <w:right w:val="single" w:sz="4" w:space="0" w:color="auto"/>
            </w:tcBorders>
            <w:vAlign w:val="center"/>
          </w:tcPr>
          <w:p w14:paraId="3998C141"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43AB700"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4B8B536A"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r>
      <w:tr w:rsidR="00506FF3" w:rsidRPr="00912B39" w14:paraId="53E2A681" w14:textId="77777777" w:rsidTr="0012493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40C08C2"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6CB8E7F2"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417" w:type="dxa"/>
            <w:tcBorders>
              <w:top w:val="single" w:sz="4" w:space="0" w:color="auto"/>
              <w:left w:val="single" w:sz="4" w:space="0" w:color="auto"/>
              <w:bottom w:val="single" w:sz="4" w:space="0" w:color="auto"/>
              <w:right w:val="single" w:sz="4" w:space="0" w:color="auto"/>
            </w:tcBorders>
            <w:vAlign w:val="center"/>
          </w:tcPr>
          <w:p w14:paraId="0CA71738"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1326CD4"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0685BE50"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r>
      <w:tr w:rsidR="00506FF3" w:rsidRPr="00912B39" w14:paraId="442C259A" w14:textId="77777777" w:rsidTr="00124937">
        <w:trPr>
          <w:cantSplit/>
          <w:trHeight w:val="95"/>
        </w:trPr>
        <w:tc>
          <w:tcPr>
            <w:tcW w:w="5912" w:type="dxa"/>
            <w:gridSpan w:val="4"/>
            <w:tcBorders>
              <w:top w:val="single" w:sz="4" w:space="0" w:color="auto"/>
              <w:left w:val="single" w:sz="4" w:space="0" w:color="auto"/>
              <w:bottom w:val="single" w:sz="4" w:space="0" w:color="auto"/>
              <w:right w:val="single" w:sz="4" w:space="0" w:color="auto"/>
            </w:tcBorders>
            <w:vAlign w:val="center"/>
            <w:hideMark/>
          </w:tcPr>
          <w:p w14:paraId="391A84FA"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r w:rsidRPr="00E14D7F">
              <w:rPr>
                <w:rFonts w:cs="Arial"/>
                <w:b w:val="0"/>
                <w:sz w:val="20"/>
                <w:szCs w:val="20"/>
                <w:lang w:val="sl-SI"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96C4ACE"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729" w:type="dxa"/>
            <w:tcBorders>
              <w:top w:val="single" w:sz="4" w:space="0" w:color="auto"/>
              <w:left w:val="single" w:sz="4" w:space="0" w:color="auto"/>
              <w:bottom w:val="single" w:sz="4" w:space="0" w:color="auto"/>
              <w:right w:val="single" w:sz="4" w:space="0" w:color="auto"/>
            </w:tcBorders>
            <w:vAlign w:val="center"/>
          </w:tcPr>
          <w:p w14:paraId="5A7E8E76"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r>
      <w:tr w:rsidR="00506FF3" w:rsidRPr="00912B39" w14:paraId="027D57EF" w14:textId="77777777" w:rsidTr="00506FF3">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14:paraId="6CAB4B86" w14:textId="77777777" w:rsidR="00506FF3" w:rsidRPr="00E14D7F" w:rsidRDefault="00506FF3">
            <w:pPr>
              <w:pStyle w:val="Naslov1"/>
              <w:keepNext w:val="0"/>
              <w:widowControl w:val="0"/>
              <w:tabs>
                <w:tab w:val="left" w:pos="2340"/>
              </w:tabs>
              <w:spacing w:before="0" w:after="0" w:line="264" w:lineRule="auto"/>
              <w:rPr>
                <w:rFonts w:cs="Arial"/>
                <w:sz w:val="20"/>
                <w:szCs w:val="20"/>
                <w:lang w:val="sl-SI" w:eastAsia="sl-SI"/>
              </w:rPr>
            </w:pPr>
            <w:r w:rsidRPr="00E14D7F">
              <w:rPr>
                <w:rFonts w:cs="Arial"/>
                <w:b w:val="0"/>
                <w:sz w:val="20"/>
                <w:szCs w:val="20"/>
                <w:lang w:val="sl-SI" w:eastAsia="sl-SI"/>
              </w:rPr>
              <w:t>II.c Načrtovana nadomestitev zmanjšanih prihodkov in povečanih odhodkov proračuna:</w:t>
            </w:r>
          </w:p>
        </w:tc>
      </w:tr>
      <w:tr w:rsidR="00506FF3" w:rsidRPr="00912B39" w14:paraId="1F51EEA2" w14:textId="77777777" w:rsidTr="00124937">
        <w:trPr>
          <w:cantSplit/>
          <w:trHeight w:val="100"/>
        </w:trPr>
        <w:tc>
          <w:tcPr>
            <w:tcW w:w="4495" w:type="dxa"/>
            <w:gridSpan w:val="3"/>
            <w:tcBorders>
              <w:top w:val="single" w:sz="4" w:space="0" w:color="auto"/>
              <w:left w:val="single" w:sz="4" w:space="0" w:color="auto"/>
              <w:bottom w:val="single" w:sz="4" w:space="0" w:color="auto"/>
              <w:right w:val="single" w:sz="4" w:space="0" w:color="auto"/>
            </w:tcBorders>
            <w:vAlign w:val="center"/>
            <w:hideMark/>
          </w:tcPr>
          <w:p w14:paraId="1DA30FDE" w14:textId="77777777" w:rsidR="00506FF3" w:rsidRPr="00912B39" w:rsidRDefault="00506FF3">
            <w:pPr>
              <w:widowControl w:val="0"/>
              <w:spacing w:line="264" w:lineRule="auto"/>
              <w:ind w:left="-122" w:right="-112"/>
              <w:jc w:val="center"/>
              <w:rPr>
                <w:rFonts w:ascii="Arial" w:hAnsi="Arial" w:cs="Arial"/>
                <w:sz w:val="20"/>
                <w:szCs w:val="20"/>
              </w:rPr>
            </w:pPr>
            <w:r w:rsidRPr="00912B39">
              <w:rPr>
                <w:rFonts w:ascii="Arial" w:hAnsi="Arial" w:cs="Arial"/>
                <w:sz w:val="20"/>
                <w:szCs w:val="20"/>
              </w:rPr>
              <w:t>Novi prihodki</w:t>
            </w:r>
          </w:p>
        </w:tc>
        <w:tc>
          <w:tcPr>
            <w:tcW w:w="1889" w:type="dxa"/>
            <w:gridSpan w:val="2"/>
            <w:tcBorders>
              <w:top w:val="single" w:sz="4" w:space="0" w:color="auto"/>
              <w:left w:val="single" w:sz="4" w:space="0" w:color="auto"/>
              <w:bottom w:val="single" w:sz="4" w:space="0" w:color="auto"/>
              <w:right w:val="single" w:sz="4" w:space="0" w:color="auto"/>
            </w:tcBorders>
            <w:vAlign w:val="center"/>
            <w:hideMark/>
          </w:tcPr>
          <w:p w14:paraId="13A4794A" w14:textId="77777777" w:rsidR="00506FF3" w:rsidRPr="00912B39" w:rsidRDefault="00506FF3">
            <w:pPr>
              <w:widowControl w:val="0"/>
              <w:spacing w:line="264" w:lineRule="auto"/>
              <w:ind w:left="-122" w:right="-112"/>
              <w:jc w:val="center"/>
              <w:rPr>
                <w:rFonts w:ascii="Arial" w:hAnsi="Arial" w:cs="Arial"/>
                <w:sz w:val="20"/>
                <w:szCs w:val="20"/>
              </w:rPr>
            </w:pPr>
            <w:r w:rsidRPr="00912B39">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hideMark/>
          </w:tcPr>
          <w:p w14:paraId="27CDDADC" w14:textId="77777777" w:rsidR="00506FF3" w:rsidRPr="00912B39" w:rsidRDefault="00506FF3">
            <w:pPr>
              <w:widowControl w:val="0"/>
              <w:spacing w:line="264" w:lineRule="auto"/>
              <w:ind w:left="-122" w:right="-112"/>
              <w:jc w:val="center"/>
              <w:rPr>
                <w:rFonts w:ascii="Arial" w:hAnsi="Arial" w:cs="Arial"/>
                <w:sz w:val="20"/>
                <w:szCs w:val="20"/>
              </w:rPr>
            </w:pPr>
            <w:r w:rsidRPr="00912B39">
              <w:rPr>
                <w:rFonts w:ascii="Arial" w:hAnsi="Arial" w:cs="Arial"/>
                <w:sz w:val="20"/>
                <w:szCs w:val="20"/>
              </w:rPr>
              <w:t>Znesek za t + 1</w:t>
            </w:r>
          </w:p>
        </w:tc>
      </w:tr>
      <w:tr w:rsidR="00506FF3" w:rsidRPr="00912B39" w14:paraId="067F97D8" w14:textId="77777777" w:rsidTr="00124937">
        <w:trPr>
          <w:cantSplit/>
          <w:trHeight w:val="95"/>
        </w:trPr>
        <w:tc>
          <w:tcPr>
            <w:tcW w:w="4495" w:type="dxa"/>
            <w:gridSpan w:val="3"/>
            <w:tcBorders>
              <w:top w:val="single" w:sz="4" w:space="0" w:color="auto"/>
              <w:left w:val="single" w:sz="4" w:space="0" w:color="auto"/>
              <w:bottom w:val="single" w:sz="4" w:space="0" w:color="auto"/>
              <w:right w:val="single" w:sz="4" w:space="0" w:color="auto"/>
            </w:tcBorders>
            <w:vAlign w:val="center"/>
          </w:tcPr>
          <w:p w14:paraId="253C85FC"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1DECD2D1"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1604D3B"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r>
      <w:tr w:rsidR="00506FF3" w:rsidRPr="00912B39" w14:paraId="69418712" w14:textId="77777777" w:rsidTr="00124937">
        <w:trPr>
          <w:cantSplit/>
          <w:trHeight w:val="95"/>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F0F0EA"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21572ABC"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80F2D17"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r>
      <w:tr w:rsidR="00506FF3" w:rsidRPr="00912B39" w14:paraId="7F11182E" w14:textId="77777777" w:rsidTr="00124937">
        <w:trPr>
          <w:cantSplit/>
          <w:trHeight w:val="95"/>
        </w:trPr>
        <w:tc>
          <w:tcPr>
            <w:tcW w:w="4495" w:type="dxa"/>
            <w:gridSpan w:val="3"/>
            <w:tcBorders>
              <w:top w:val="single" w:sz="4" w:space="0" w:color="auto"/>
              <w:left w:val="single" w:sz="4" w:space="0" w:color="auto"/>
              <w:bottom w:val="single" w:sz="4" w:space="0" w:color="auto"/>
              <w:right w:val="single" w:sz="4" w:space="0" w:color="auto"/>
            </w:tcBorders>
            <w:vAlign w:val="center"/>
          </w:tcPr>
          <w:p w14:paraId="11E7B4D4"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0110E317"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E49410"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r>
      <w:tr w:rsidR="00506FF3" w:rsidRPr="00912B39" w14:paraId="2BB1F777" w14:textId="77777777" w:rsidTr="00124937">
        <w:trPr>
          <w:cantSplit/>
          <w:trHeight w:val="95"/>
        </w:trPr>
        <w:tc>
          <w:tcPr>
            <w:tcW w:w="4495" w:type="dxa"/>
            <w:gridSpan w:val="3"/>
            <w:tcBorders>
              <w:top w:val="single" w:sz="4" w:space="0" w:color="auto"/>
              <w:left w:val="single" w:sz="4" w:space="0" w:color="auto"/>
              <w:bottom w:val="single" w:sz="4" w:space="0" w:color="auto"/>
              <w:right w:val="single" w:sz="4" w:space="0" w:color="auto"/>
            </w:tcBorders>
            <w:vAlign w:val="center"/>
            <w:hideMark/>
          </w:tcPr>
          <w:p w14:paraId="4DD99785"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r w:rsidRPr="00E14D7F">
              <w:rPr>
                <w:rFonts w:cs="Arial"/>
                <w:b w:val="0"/>
                <w:sz w:val="20"/>
                <w:szCs w:val="20"/>
                <w:lang w:val="sl-SI" w:eastAsia="sl-SI"/>
              </w:rPr>
              <w:t>SKUPAJ</w:t>
            </w: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2F969811"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549A58" w14:textId="77777777" w:rsidR="00506FF3" w:rsidRPr="00E14D7F" w:rsidRDefault="00506FF3">
            <w:pPr>
              <w:pStyle w:val="Naslov1"/>
              <w:keepNext w:val="0"/>
              <w:widowControl w:val="0"/>
              <w:tabs>
                <w:tab w:val="left" w:pos="360"/>
              </w:tabs>
              <w:spacing w:before="0" w:after="0" w:line="264" w:lineRule="auto"/>
              <w:rPr>
                <w:rFonts w:cs="Arial"/>
                <w:sz w:val="20"/>
                <w:szCs w:val="20"/>
                <w:lang w:val="sl-SI" w:eastAsia="sl-SI"/>
              </w:rPr>
            </w:pPr>
          </w:p>
        </w:tc>
      </w:tr>
      <w:tr w:rsidR="00506FF3" w:rsidRPr="00912B39" w14:paraId="56E084F9" w14:textId="77777777" w:rsidTr="00506FF3">
        <w:trPr>
          <w:trHeight w:val="1910"/>
        </w:trPr>
        <w:tc>
          <w:tcPr>
            <w:tcW w:w="9200" w:type="dxa"/>
            <w:gridSpan w:val="8"/>
            <w:tcBorders>
              <w:top w:val="single" w:sz="4" w:space="0" w:color="000000"/>
              <w:left w:val="single" w:sz="4" w:space="0" w:color="000000"/>
              <w:bottom w:val="single" w:sz="4" w:space="0" w:color="000000"/>
              <w:right w:val="single" w:sz="4" w:space="0" w:color="000000"/>
            </w:tcBorders>
          </w:tcPr>
          <w:p w14:paraId="656F4D5F" w14:textId="77777777" w:rsidR="00506FF3" w:rsidRPr="00912B39" w:rsidRDefault="00506FF3">
            <w:pPr>
              <w:widowControl w:val="0"/>
              <w:spacing w:line="264" w:lineRule="auto"/>
              <w:rPr>
                <w:rFonts w:ascii="Arial" w:hAnsi="Arial" w:cs="Arial"/>
                <w:b/>
                <w:sz w:val="20"/>
                <w:szCs w:val="20"/>
              </w:rPr>
            </w:pPr>
          </w:p>
          <w:p w14:paraId="79F817BD" w14:textId="77777777" w:rsidR="00506FF3" w:rsidRPr="00912B39" w:rsidRDefault="00506FF3">
            <w:pPr>
              <w:widowControl w:val="0"/>
              <w:spacing w:line="264" w:lineRule="auto"/>
              <w:rPr>
                <w:rFonts w:ascii="Arial" w:hAnsi="Arial" w:cs="Arial"/>
                <w:b/>
                <w:sz w:val="20"/>
                <w:szCs w:val="20"/>
              </w:rPr>
            </w:pPr>
            <w:r w:rsidRPr="00912B39">
              <w:rPr>
                <w:rFonts w:ascii="Arial" w:hAnsi="Arial" w:cs="Arial"/>
                <w:b/>
                <w:sz w:val="20"/>
                <w:szCs w:val="20"/>
              </w:rPr>
              <w:t>OBRAZLOŽITEV:</w:t>
            </w:r>
          </w:p>
          <w:p w14:paraId="3DB3B2E2" w14:textId="77777777" w:rsidR="00506FF3" w:rsidRPr="00912B39" w:rsidRDefault="00506FF3" w:rsidP="00745017">
            <w:pPr>
              <w:widowControl w:val="0"/>
              <w:numPr>
                <w:ilvl w:val="0"/>
                <w:numId w:val="6"/>
              </w:numPr>
              <w:suppressAutoHyphens/>
              <w:spacing w:after="0" w:line="264" w:lineRule="auto"/>
              <w:ind w:left="284" w:hanging="284"/>
              <w:jc w:val="both"/>
              <w:rPr>
                <w:rFonts w:ascii="Arial" w:hAnsi="Arial" w:cs="Arial"/>
                <w:b/>
                <w:sz w:val="20"/>
                <w:szCs w:val="20"/>
                <w:lang w:eastAsia="sl-SI"/>
              </w:rPr>
            </w:pPr>
            <w:r w:rsidRPr="00912B39">
              <w:rPr>
                <w:rFonts w:ascii="Arial" w:hAnsi="Arial" w:cs="Arial"/>
                <w:b/>
                <w:sz w:val="20"/>
                <w:szCs w:val="20"/>
                <w:lang w:eastAsia="sl-SI"/>
              </w:rPr>
              <w:t>Ocena finančnih posledic, ki niso načrtovane v sprejetem proračunu</w:t>
            </w:r>
          </w:p>
          <w:p w14:paraId="31E26071" w14:textId="77777777" w:rsidR="00506FF3" w:rsidRPr="00912B39" w:rsidRDefault="00A06CBD">
            <w:pPr>
              <w:widowControl w:val="0"/>
              <w:spacing w:line="264" w:lineRule="auto"/>
              <w:ind w:left="284"/>
              <w:rPr>
                <w:rFonts w:ascii="Arial" w:hAnsi="Arial" w:cs="Arial"/>
                <w:sz w:val="20"/>
                <w:szCs w:val="20"/>
                <w:lang w:eastAsia="sl-SI"/>
              </w:rPr>
            </w:pPr>
            <w:r w:rsidRPr="00912B39">
              <w:rPr>
                <w:rFonts w:ascii="Arial" w:hAnsi="Arial" w:cs="Arial"/>
                <w:sz w:val="20"/>
                <w:szCs w:val="20"/>
                <w:lang w:eastAsia="sl-SI"/>
              </w:rPr>
              <w:t>/</w:t>
            </w:r>
          </w:p>
          <w:p w14:paraId="549AAECF" w14:textId="77777777" w:rsidR="00506FF3" w:rsidRPr="00912B39" w:rsidRDefault="00506FF3" w:rsidP="00745017">
            <w:pPr>
              <w:widowControl w:val="0"/>
              <w:numPr>
                <w:ilvl w:val="0"/>
                <w:numId w:val="6"/>
              </w:numPr>
              <w:suppressAutoHyphens/>
              <w:spacing w:after="0" w:line="264" w:lineRule="auto"/>
              <w:ind w:left="284" w:hanging="284"/>
              <w:jc w:val="both"/>
              <w:rPr>
                <w:rFonts w:ascii="Arial" w:hAnsi="Arial" w:cs="Arial"/>
                <w:b/>
                <w:sz w:val="20"/>
                <w:szCs w:val="20"/>
                <w:lang w:eastAsia="sl-SI"/>
              </w:rPr>
            </w:pPr>
            <w:r w:rsidRPr="00912B39">
              <w:rPr>
                <w:rFonts w:ascii="Arial" w:hAnsi="Arial" w:cs="Arial"/>
                <w:b/>
                <w:sz w:val="20"/>
                <w:szCs w:val="20"/>
                <w:lang w:eastAsia="sl-SI"/>
              </w:rPr>
              <w:t>Finančne posledice za državni proračun</w:t>
            </w:r>
          </w:p>
          <w:p w14:paraId="4D311A48" w14:textId="77777777" w:rsidR="00506FF3" w:rsidRPr="00912B39" w:rsidRDefault="00506FF3">
            <w:pPr>
              <w:widowControl w:val="0"/>
              <w:spacing w:line="264" w:lineRule="auto"/>
              <w:ind w:left="284"/>
              <w:jc w:val="both"/>
              <w:rPr>
                <w:rFonts w:ascii="Arial" w:hAnsi="Arial" w:cs="Arial"/>
                <w:sz w:val="20"/>
                <w:szCs w:val="20"/>
                <w:lang w:eastAsia="sl-SI"/>
              </w:rPr>
            </w:pPr>
            <w:r w:rsidRPr="00912B39">
              <w:rPr>
                <w:rFonts w:ascii="Arial" w:hAnsi="Arial" w:cs="Arial"/>
                <w:sz w:val="20"/>
                <w:szCs w:val="20"/>
                <w:lang w:eastAsia="sl-SI"/>
              </w:rPr>
              <w:t>Prikazane morajo biti finančne posledice za državni proračun, ki so na proračunskih postavkah načrtovane v dinamiki projektov oziroma ukrepov:</w:t>
            </w:r>
          </w:p>
          <w:p w14:paraId="6FCA2940" w14:textId="77777777" w:rsidR="00506FF3" w:rsidRPr="00912B39" w:rsidRDefault="00506FF3">
            <w:pPr>
              <w:widowControl w:val="0"/>
              <w:suppressAutoHyphens/>
              <w:spacing w:line="264" w:lineRule="auto"/>
              <w:ind w:left="720"/>
              <w:jc w:val="both"/>
              <w:rPr>
                <w:rFonts w:ascii="Arial" w:hAnsi="Arial" w:cs="Arial"/>
                <w:b/>
                <w:sz w:val="20"/>
                <w:szCs w:val="20"/>
                <w:lang w:eastAsia="sl-SI"/>
              </w:rPr>
            </w:pPr>
            <w:r w:rsidRPr="00912B39">
              <w:rPr>
                <w:rFonts w:ascii="Arial" w:hAnsi="Arial" w:cs="Arial"/>
                <w:b/>
                <w:sz w:val="20"/>
                <w:szCs w:val="20"/>
                <w:lang w:eastAsia="sl-SI"/>
              </w:rPr>
              <w:t>II.a Pravice porabe za izvedbo predlaganih rešitev so zagotovljene:</w:t>
            </w:r>
          </w:p>
          <w:p w14:paraId="399D6813" w14:textId="77777777" w:rsidR="00506FF3" w:rsidRPr="00912B39" w:rsidRDefault="00506FF3">
            <w:pPr>
              <w:widowControl w:val="0"/>
              <w:spacing w:line="264" w:lineRule="auto"/>
              <w:ind w:left="284"/>
              <w:jc w:val="both"/>
              <w:rPr>
                <w:rFonts w:ascii="Arial" w:hAnsi="Arial" w:cs="Arial"/>
                <w:sz w:val="20"/>
                <w:szCs w:val="20"/>
                <w:lang w:eastAsia="sl-SI"/>
              </w:rPr>
            </w:pPr>
            <w:r w:rsidRPr="00912B39">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6AE6310" w14:textId="77777777" w:rsidR="00506FF3" w:rsidRPr="00912B39" w:rsidRDefault="00506FF3" w:rsidP="00745017">
            <w:pPr>
              <w:widowControl w:val="0"/>
              <w:numPr>
                <w:ilvl w:val="0"/>
                <w:numId w:val="7"/>
              </w:numPr>
              <w:suppressAutoHyphens/>
              <w:spacing w:after="0" w:line="264" w:lineRule="auto"/>
              <w:jc w:val="both"/>
              <w:rPr>
                <w:rFonts w:ascii="Arial" w:hAnsi="Arial" w:cs="Arial"/>
                <w:sz w:val="20"/>
                <w:szCs w:val="20"/>
                <w:lang w:eastAsia="sl-SI"/>
              </w:rPr>
            </w:pPr>
            <w:r w:rsidRPr="00912B39">
              <w:rPr>
                <w:rFonts w:ascii="Arial" w:hAnsi="Arial" w:cs="Arial"/>
                <w:sz w:val="20"/>
                <w:szCs w:val="20"/>
                <w:lang w:eastAsia="sl-SI"/>
              </w:rPr>
              <w:t>proračunski uporabnik, ki bo financiral novi projekt oziroma ukrep,</w:t>
            </w:r>
          </w:p>
          <w:p w14:paraId="4B1B4590" w14:textId="77777777" w:rsidR="00506FF3" w:rsidRPr="00912B39" w:rsidRDefault="00506FF3" w:rsidP="00745017">
            <w:pPr>
              <w:widowControl w:val="0"/>
              <w:numPr>
                <w:ilvl w:val="0"/>
                <w:numId w:val="7"/>
              </w:numPr>
              <w:suppressAutoHyphens/>
              <w:spacing w:after="0" w:line="264" w:lineRule="auto"/>
              <w:jc w:val="both"/>
              <w:rPr>
                <w:rFonts w:ascii="Arial" w:hAnsi="Arial" w:cs="Arial"/>
                <w:sz w:val="20"/>
                <w:szCs w:val="20"/>
                <w:lang w:eastAsia="sl-SI"/>
              </w:rPr>
            </w:pPr>
            <w:r w:rsidRPr="00912B39">
              <w:rPr>
                <w:rFonts w:ascii="Arial" w:hAnsi="Arial" w:cs="Arial"/>
                <w:sz w:val="20"/>
                <w:szCs w:val="20"/>
                <w:lang w:eastAsia="sl-SI"/>
              </w:rPr>
              <w:t xml:space="preserve">projekt oziroma ukrep, s katerim se bodo dosegli cilji vladnega gradiva, in </w:t>
            </w:r>
          </w:p>
          <w:p w14:paraId="70487C9A" w14:textId="77777777" w:rsidR="00506FF3" w:rsidRPr="00912B39" w:rsidRDefault="00506FF3" w:rsidP="00745017">
            <w:pPr>
              <w:widowControl w:val="0"/>
              <w:numPr>
                <w:ilvl w:val="0"/>
                <w:numId w:val="7"/>
              </w:numPr>
              <w:suppressAutoHyphens/>
              <w:spacing w:after="0" w:line="264" w:lineRule="auto"/>
              <w:jc w:val="both"/>
              <w:rPr>
                <w:rFonts w:ascii="Arial" w:hAnsi="Arial" w:cs="Arial"/>
                <w:sz w:val="20"/>
                <w:szCs w:val="20"/>
                <w:lang w:eastAsia="sl-SI"/>
              </w:rPr>
            </w:pPr>
            <w:r w:rsidRPr="00912B39">
              <w:rPr>
                <w:rFonts w:ascii="Arial" w:hAnsi="Arial" w:cs="Arial"/>
                <w:sz w:val="20"/>
                <w:szCs w:val="20"/>
                <w:lang w:eastAsia="sl-SI"/>
              </w:rPr>
              <w:t>proračunske postavke.</w:t>
            </w:r>
          </w:p>
          <w:p w14:paraId="27E1113D" w14:textId="77777777" w:rsidR="00506FF3" w:rsidRPr="00912B39" w:rsidRDefault="00506FF3">
            <w:pPr>
              <w:widowControl w:val="0"/>
              <w:spacing w:line="264" w:lineRule="auto"/>
              <w:ind w:left="284"/>
              <w:jc w:val="both"/>
              <w:rPr>
                <w:rFonts w:ascii="Arial" w:hAnsi="Arial" w:cs="Arial"/>
                <w:sz w:val="20"/>
                <w:szCs w:val="20"/>
                <w:lang w:eastAsia="sl-SI"/>
              </w:rPr>
            </w:pPr>
            <w:r w:rsidRPr="00912B39">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05F1D37" w14:textId="77777777" w:rsidR="00506FF3" w:rsidRPr="00912B39" w:rsidRDefault="00506FF3">
            <w:pPr>
              <w:widowControl w:val="0"/>
              <w:suppressAutoHyphens/>
              <w:spacing w:line="264" w:lineRule="auto"/>
              <w:ind w:left="714"/>
              <w:jc w:val="both"/>
              <w:rPr>
                <w:rFonts w:ascii="Arial" w:hAnsi="Arial" w:cs="Arial"/>
                <w:b/>
                <w:sz w:val="20"/>
                <w:szCs w:val="20"/>
                <w:lang w:eastAsia="sl-SI"/>
              </w:rPr>
            </w:pPr>
            <w:r w:rsidRPr="00912B39">
              <w:rPr>
                <w:rFonts w:ascii="Arial" w:hAnsi="Arial" w:cs="Arial"/>
                <w:b/>
                <w:sz w:val="20"/>
                <w:szCs w:val="20"/>
                <w:lang w:eastAsia="sl-SI"/>
              </w:rPr>
              <w:t>II.b Manjkajoče pravice porabe bodo zagotovljene s prerazporeditvijo:</w:t>
            </w:r>
          </w:p>
          <w:p w14:paraId="5BF08877" w14:textId="77777777" w:rsidR="00506FF3" w:rsidRPr="00912B39" w:rsidRDefault="00506FF3">
            <w:pPr>
              <w:widowControl w:val="0"/>
              <w:suppressAutoHyphens/>
              <w:spacing w:line="264" w:lineRule="auto"/>
              <w:ind w:left="714"/>
              <w:jc w:val="both"/>
              <w:rPr>
                <w:rFonts w:ascii="Arial" w:hAnsi="Arial" w:cs="Arial"/>
                <w:b/>
                <w:sz w:val="20"/>
                <w:szCs w:val="20"/>
                <w:lang w:eastAsia="sl-SI"/>
              </w:rPr>
            </w:pPr>
            <w:r w:rsidRPr="00912B39">
              <w:rPr>
                <w:rFonts w:ascii="Arial" w:hAnsi="Arial" w:cs="Arial"/>
                <w:b/>
                <w:sz w:val="20"/>
                <w:szCs w:val="20"/>
                <w:lang w:eastAsia="sl-SI"/>
              </w:rPr>
              <w:t>II.c Načrtovana nadomestitev zmanjšanih prihodkov in povečanih odhodkov proračuna:</w:t>
            </w:r>
          </w:p>
          <w:p w14:paraId="35B033FF" w14:textId="77777777" w:rsidR="00506FF3" w:rsidRPr="00912B39" w:rsidRDefault="00506FF3">
            <w:pPr>
              <w:widowControl w:val="0"/>
              <w:spacing w:line="264" w:lineRule="auto"/>
              <w:ind w:left="284"/>
              <w:jc w:val="both"/>
              <w:rPr>
                <w:rFonts w:ascii="Arial" w:hAnsi="Arial" w:cs="Arial"/>
                <w:sz w:val="20"/>
                <w:szCs w:val="20"/>
                <w:lang w:eastAsia="sl-SI"/>
              </w:rPr>
            </w:pPr>
            <w:r w:rsidRPr="00912B39">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3C77BAD" w14:textId="77777777" w:rsidR="00506FF3" w:rsidRPr="00E14D7F" w:rsidRDefault="00506FF3">
            <w:pPr>
              <w:pStyle w:val="Vrstapredpisa"/>
              <w:widowControl w:val="0"/>
              <w:spacing w:before="0" w:line="264" w:lineRule="auto"/>
              <w:jc w:val="both"/>
              <w:rPr>
                <w:rFonts w:cs="Arial"/>
                <w:color w:val="auto"/>
                <w:sz w:val="20"/>
                <w:szCs w:val="20"/>
                <w:lang w:val="sl-SI" w:eastAsia="sl-SI"/>
              </w:rPr>
            </w:pPr>
          </w:p>
        </w:tc>
      </w:tr>
      <w:tr w:rsidR="00506FF3" w:rsidRPr="00912B39" w14:paraId="616045C1" w14:textId="77777777" w:rsidTr="004E3186">
        <w:trPr>
          <w:trHeight w:val="637"/>
        </w:trPr>
        <w:tc>
          <w:tcPr>
            <w:tcW w:w="9200" w:type="dxa"/>
            <w:gridSpan w:val="8"/>
            <w:tcBorders>
              <w:top w:val="single" w:sz="4" w:space="0" w:color="000000"/>
              <w:left w:val="single" w:sz="4" w:space="0" w:color="000000"/>
              <w:bottom w:val="single" w:sz="4" w:space="0" w:color="000000"/>
              <w:right w:val="single" w:sz="4" w:space="0" w:color="000000"/>
            </w:tcBorders>
          </w:tcPr>
          <w:p w14:paraId="7E5A1839" w14:textId="77777777" w:rsidR="00506FF3" w:rsidRPr="00912B39" w:rsidRDefault="00506FF3" w:rsidP="00A06CBD">
            <w:pPr>
              <w:spacing w:line="264" w:lineRule="auto"/>
              <w:rPr>
                <w:rFonts w:ascii="Arial" w:hAnsi="Arial" w:cs="Arial"/>
                <w:b/>
                <w:sz w:val="20"/>
                <w:szCs w:val="20"/>
              </w:rPr>
            </w:pPr>
            <w:r w:rsidRPr="00912B39">
              <w:rPr>
                <w:rFonts w:ascii="Arial" w:hAnsi="Arial" w:cs="Arial"/>
                <w:b/>
                <w:sz w:val="20"/>
                <w:szCs w:val="20"/>
              </w:rPr>
              <w:t>7.b Predstavitev ocene fin</w:t>
            </w:r>
            <w:r w:rsidR="00A06CBD" w:rsidRPr="00912B39">
              <w:rPr>
                <w:rFonts w:ascii="Arial" w:hAnsi="Arial" w:cs="Arial"/>
                <w:b/>
                <w:sz w:val="20"/>
                <w:szCs w:val="20"/>
              </w:rPr>
              <w:t>ančnih posledic pod 40.000 EUR: /</w:t>
            </w:r>
          </w:p>
        </w:tc>
      </w:tr>
      <w:tr w:rsidR="00506FF3" w:rsidRPr="00912B39" w14:paraId="331CB288" w14:textId="77777777" w:rsidTr="00506FF3">
        <w:trPr>
          <w:trHeight w:val="371"/>
        </w:trPr>
        <w:tc>
          <w:tcPr>
            <w:tcW w:w="9200" w:type="dxa"/>
            <w:gridSpan w:val="8"/>
            <w:tcBorders>
              <w:top w:val="single" w:sz="4" w:space="0" w:color="000000"/>
              <w:left w:val="single" w:sz="4" w:space="0" w:color="000000"/>
              <w:bottom w:val="single" w:sz="4" w:space="0" w:color="000000"/>
              <w:right w:val="single" w:sz="4" w:space="0" w:color="000000"/>
            </w:tcBorders>
            <w:hideMark/>
          </w:tcPr>
          <w:p w14:paraId="4560F17A" w14:textId="77777777" w:rsidR="00506FF3" w:rsidRPr="00912B39" w:rsidRDefault="00506FF3">
            <w:pPr>
              <w:spacing w:line="264" w:lineRule="auto"/>
              <w:rPr>
                <w:rFonts w:ascii="Arial" w:hAnsi="Arial" w:cs="Arial"/>
                <w:b/>
                <w:sz w:val="20"/>
                <w:szCs w:val="20"/>
              </w:rPr>
            </w:pPr>
            <w:r w:rsidRPr="00912B39">
              <w:rPr>
                <w:rFonts w:ascii="Arial" w:hAnsi="Arial" w:cs="Arial"/>
                <w:b/>
                <w:sz w:val="20"/>
                <w:szCs w:val="20"/>
              </w:rPr>
              <w:t>8. Predstavitev sodelovanja z združenji občin:</w:t>
            </w:r>
          </w:p>
        </w:tc>
      </w:tr>
      <w:tr w:rsidR="00506FF3" w:rsidRPr="00912B39" w14:paraId="756FA565" w14:textId="77777777" w:rsidTr="00DF0105">
        <w:tc>
          <w:tcPr>
            <w:tcW w:w="7471" w:type="dxa"/>
            <w:gridSpan w:val="7"/>
            <w:tcBorders>
              <w:top w:val="single" w:sz="4" w:space="0" w:color="000000"/>
              <w:left w:val="single" w:sz="4" w:space="0" w:color="000000"/>
              <w:bottom w:val="single" w:sz="4" w:space="0" w:color="000000"/>
              <w:right w:val="single" w:sz="4" w:space="0" w:color="000000"/>
            </w:tcBorders>
          </w:tcPr>
          <w:p w14:paraId="6EF9E3BF" w14:textId="77777777" w:rsidR="00506FF3" w:rsidRPr="00912B39" w:rsidRDefault="00506FF3">
            <w:pPr>
              <w:pStyle w:val="Neotevilenodstavek"/>
              <w:widowControl w:val="0"/>
              <w:spacing w:before="0" w:after="0" w:line="264" w:lineRule="auto"/>
              <w:rPr>
                <w:rFonts w:cs="Arial"/>
                <w:iCs/>
              </w:rPr>
            </w:pPr>
            <w:r w:rsidRPr="00912B39">
              <w:rPr>
                <w:rFonts w:cs="Arial"/>
                <w:iCs/>
              </w:rPr>
              <w:t>Vsebina predloženega gradiva (predpisa) vpliva na:</w:t>
            </w:r>
          </w:p>
          <w:p w14:paraId="03A2F626" w14:textId="77777777" w:rsidR="00506FF3" w:rsidRPr="00912B39" w:rsidRDefault="00506FF3" w:rsidP="00745017">
            <w:pPr>
              <w:pStyle w:val="Neotevilenodstavek"/>
              <w:widowControl w:val="0"/>
              <w:numPr>
                <w:ilvl w:val="1"/>
                <w:numId w:val="8"/>
              </w:numPr>
              <w:spacing w:before="0" w:after="0" w:line="264" w:lineRule="auto"/>
              <w:textAlignment w:val="auto"/>
              <w:rPr>
                <w:rFonts w:cs="Arial"/>
                <w:iCs/>
              </w:rPr>
            </w:pPr>
            <w:r w:rsidRPr="00912B39">
              <w:rPr>
                <w:rFonts w:cs="Arial"/>
                <w:iCs/>
              </w:rPr>
              <w:t>pristojnosti občin,</w:t>
            </w:r>
          </w:p>
          <w:p w14:paraId="1DC9C8AD" w14:textId="77777777" w:rsidR="00506FF3" w:rsidRPr="00912B39" w:rsidRDefault="00506FF3" w:rsidP="00745017">
            <w:pPr>
              <w:pStyle w:val="Neotevilenodstavek"/>
              <w:widowControl w:val="0"/>
              <w:numPr>
                <w:ilvl w:val="1"/>
                <w:numId w:val="8"/>
              </w:numPr>
              <w:spacing w:before="0" w:after="0" w:line="264" w:lineRule="auto"/>
              <w:textAlignment w:val="auto"/>
              <w:rPr>
                <w:rFonts w:cs="Arial"/>
                <w:iCs/>
              </w:rPr>
            </w:pPr>
            <w:r w:rsidRPr="00912B39">
              <w:rPr>
                <w:rFonts w:cs="Arial"/>
                <w:iCs/>
              </w:rPr>
              <w:t>delovanje občin,</w:t>
            </w:r>
          </w:p>
          <w:p w14:paraId="61246984" w14:textId="77777777" w:rsidR="00506FF3" w:rsidRPr="00912B39" w:rsidRDefault="00506FF3" w:rsidP="00745017">
            <w:pPr>
              <w:pStyle w:val="Neotevilenodstavek"/>
              <w:widowControl w:val="0"/>
              <w:numPr>
                <w:ilvl w:val="1"/>
                <w:numId w:val="8"/>
              </w:numPr>
              <w:spacing w:before="0" w:after="0" w:line="264" w:lineRule="auto"/>
              <w:textAlignment w:val="auto"/>
              <w:rPr>
                <w:rFonts w:cs="Arial"/>
                <w:iCs/>
              </w:rPr>
            </w:pPr>
            <w:r w:rsidRPr="00912B39">
              <w:rPr>
                <w:rFonts w:cs="Arial"/>
                <w:iCs/>
              </w:rPr>
              <w:t>financiranje občin.</w:t>
            </w:r>
          </w:p>
        </w:tc>
        <w:tc>
          <w:tcPr>
            <w:tcW w:w="1729" w:type="dxa"/>
            <w:tcBorders>
              <w:top w:val="single" w:sz="4" w:space="0" w:color="000000"/>
              <w:left w:val="single" w:sz="4" w:space="0" w:color="000000"/>
              <w:bottom w:val="single" w:sz="4" w:space="0" w:color="000000"/>
              <w:right w:val="single" w:sz="4" w:space="0" w:color="000000"/>
            </w:tcBorders>
            <w:hideMark/>
          </w:tcPr>
          <w:p w14:paraId="4CF0D088" w14:textId="77777777" w:rsidR="00A06CBD" w:rsidRPr="00912B39" w:rsidRDefault="00A06CBD">
            <w:pPr>
              <w:pStyle w:val="Neotevilenodstavek"/>
              <w:widowControl w:val="0"/>
              <w:spacing w:before="0" w:after="0" w:line="264" w:lineRule="auto"/>
              <w:rPr>
                <w:rFonts w:cs="Arial"/>
                <w:lang w:val="sl-SI"/>
              </w:rPr>
            </w:pPr>
          </w:p>
          <w:p w14:paraId="4D7CDA9B" w14:textId="77777777" w:rsidR="00506FF3" w:rsidRDefault="00DF0105" w:rsidP="00DF0105">
            <w:pPr>
              <w:pStyle w:val="Neotevilenodstavek"/>
              <w:widowControl w:val="0"/>
              <w:spacing w:before="0" w:after="0" w:line="264" w:lineRule="auto"/>
              <w:jc w:val="center"/>
              <w:rPr>
                <w:rFonts w:cs="Arial"/>
                <w:lang w:val="sl-SI"/>
              </w:rPr>
            </w:pPr>
            <w:r>
              <w:rPr>
                <w:rFonts w:cs="Arial"/>
                <w:lang w:val="sl-SI"/>
              </w:rPr>
              <w:t>NE</w:t>
            </w:r>
          </w:p>
          <w:p w14:paraId="49DB470C" w14:textId="77777777" w:rsidR="00DF0105" w:rsidRDefault="00DF0105" w:rsidP="00DF0105">
            <w:pPr>
              <w:pStyle w:val="Neotevilenodstavek"/>
              <w:widowControl w:val="0"/>
              <w:spacing w:before="0" w:after="0" w:line="264" w:lineRule="auto"/>
              <w:jc w:val="center"/>
              <w:rPr>
                <w:rFonts w:cs="Arial"/>
                <w:lang w:val="sl-SI"/>
              </w:rPr>
            </w:pPr>
            <w:r>
              <w:rPr>
                <w:rFonts w:cs="Arial"/>
                <w:lang w:val="sl-SI"/>
              </w:rPr>
              <w:t>NE</w:t>
            </w:r>
          </w:p>
          <w:p w14:paraId="7C416FEC" w14:textId="77777777" w:rsidR="00DF0105" w:rsidRPr="00DF0105" w:rsidRDefault="00DF0105" w:rsidP="00DF0105">
            <w:pPr>
              <w:pStyle w:val="Neotevilenodstavek"/>
              <w:widowControl w:val="0"/>
              <w:spacing w:before="0" w:after="0" w:line="264" w:lineRule="auto"/>
              <w:jc w:val="center"/>
              <w:rPr>
                <w:rFonts w:cs="Arial"/>
                <w:lang w:val="sl-SI"/>
              </w:rPr>
            </w:pPr>
            <w:r>
              <w:rPr>
                <w:rFonts w:cs="Arial"/>
                <w:lang w:val="sl-SI"/>
              </w:rPr>
              <w:t>NE</w:t>
            </w:r>
          </w:p>
        </w:tc>
      </w:tr>
      <w:tr w:rsidR="00506FF3" w:rsidRPr="00912B39" w14:paraId="7B857DE6" w14:textId="77777777" w:rsidTr="00506FF3">
        <w:trPr>
          <w:trHeight w:val="274"/>
        </w:trPr>
        <w:tc>
          <w:tcPr>
            <w:tcW w:w="9200" w:type="dxa"/>
            <w:gridSpan w:val="8"/>
            <w:tcBorders>
              <w:top w:val="single" w:sz="4" w:space="0" w:color="000000"/>
              <w:left w:val="single" w:sz="4" w:space="0" w:color="000000"/>
              <w:bottom w:val="single" w:sz="4" w:space="0" w:color="000000"/>
              <w:right w:val="single" w:sz="4" w:space="0" w:color="000000"/>
            </w:tcBorders>
          </w:tcPr>
          <w:p w14:paraId="57290CD9" w14:textId="77777777" w:rsidR="00DF0105" w:rsidRDefault="00506FF3">
            <w:pPr>
              <w:pStyle w:val="Neotevilenodstavek"/>
              <w:widowControl w:val="0"/>
              <w:spacing w:before="0" w:after="0" w:line="264" w:lineRule="auto"/>
              <w:rPr>
                <w:rFonts w:cs="Arial"/>
                <w:iCs/>
              </w:rPr>
            </w:pPr>
            <w:r w:rsidRPr="00912B39">
              <w:rPr>
                <w:rFonts w:cs="Arial"/>
                <w:iCs/>
              </w:rPr>
              <w:t>Gradivo (predpis) je bilo poslan</w:t>
            </w:r>
            <w:r w:rsidR="00DF0105">
              <w:rPr>
                <w:rFonts w:cs="Arial"/>
                <w:iCs/>
              </w:rPr>
              <w:t>o v mnenje:</w:t>
            </w:r>
          </w:p>
          <w:p w14:paraId="6BC83AD2" w14:textId="664E529B" w:rsidR="00506FF3" w:rsidRPr="00912B39" w:rsidRDefault="00A06CBD" w:rsidP="00575E69">
            <w:pPr>
              <w:pStyle w:val="Neotevilenodstavek"/>
              <w:widowControl w:val="0"/>
              <w:spacing w:before="0" w:after="0" w:line="264" w:lineRule="auto"/>
              <w:rPr>
                <w:rFonts w:cs="Arial"/>
                <w:iCs/>
              </w:rPr>
            </w:pPr>
            <w:r w:rsidRPr="00912B39">
              <w:rPr>
                <w:rFonts w:cs="Arial"/>
                <w:iCs/>
                <w:lang w:val="sl-SI"/>
              </w:rPr>
              <w:t xml:space="preserve">Gradivo </w:t>
            </w:r>
            <w:r w:rsidR="00575E69">
              <w:rPr>
                <w:rFonts w:cs="Arial"/>
                <w:iCs/>
                <w:lang w:val="sl-SI"/>
              </w:rPr>
              <w:t>je</w:t>
            </w:r>
            <w:r w:rsidRPr="00912B39">
              <w:rPr>
                <w:rFonts w:cs="Arial"/>
                <w:iCs/>
                <w:lang w:val="sl-SI"/>
              </w:rPr>
              <w:t xml:space="preserve"> bilo poslano v medresorsko usklajevanje </w:t>
            </w:r>
            <w:r w:rsidR="00575E69">
              <w:rPr>
                <w:rFonts w:cs="Arial"/>
                <w:iCs/>
                <w:lang w:val="sl-SI"/>
              </w:rPr>
              <w:t xml:space="preserve">MF, MGRT in SVZ. </w:t>
            </w:r>
          </w:p>
        </w:tc>
      </w:tr>
      <w:tr w:rsidR="00506FF3" w:rsidRPr="00912B39" w14:paraId="54BCB21E" w14:textId="77777777" w:rsidTr="00506FF3">
        <w:tc>
          <w:tcPr>
            <w:tcW w:w="9200" w:type="dxa"/>
            <w:gridSpan w:val="8"/>
            <w:tcBorders>
              <w:top w:val="single" w:sz="4" w:space="0" w:color="000000"/>
              <w:left w:val="single" w:sz="4" w:space="0" w:color="000000"/>
              <w:bottom w:val="single" w:sz="4" w:space="0" w:color="000000"/>
              <w:right w:val="single" w:sz="4" w:space="0" w:color="000000"/>
            </w:tcBorders>
            <w:vAlign w:val="center"/>
            <w:hideMark/>
          </w:tcPr>
          <w:p w14:paraId="4B3BEB3F" w14:textId="77777777" w:rsidR="00506FF3" w:rsidRPr="00912B39" w:rsidRDefault="00506FF3">
            <w:pPr>
              <w:pStyle w:val="Neotevilenodstavek"/>
              <w:widowControl w:val="0"/>
              <w:spacing w:before="0" w:after="0" w:line="264" w:lineRule="auto"/>
              <w:jc w:val="left"/>
              <w:rPr>
                <w:rFonts w:cs="Arial"/>
                <w:b/>
              </w:rPr>
            </w:pPr>
            <w:r w:rsidRPr="00912B39">
              <w:rPr>
                <w:rFonts w:cs="Arial"/>
                <w:b/>
              </w:rPr>
              <w:t>9. Predstavitev sodelovanja javnosti:</w:t>
            </w:r>
          </w:p>
        </w:tc>
      </w:tr>
      <w:tr w:rsidR="00506FF3" w:rsidRPr="00912B39" w14:paraId="7026F2F1" w14:textId="77777777" w:rsidTr="00506FF3">
        <w:tc>
          <w:tcPr>
            <w:tcW w:w="6769" w:type="dxa"/>
            <w:gridSpan w:val="6"/>
            <w:tcBorders>
              <w:top w:val="single" w:sz="4" w:space="0" w:color="000000"/>
              <w:left w:val="single" w:sz="4" w:space="0" w:color="000000"/>
              <w:bottom w:val="single" w:sz="4" w:space="0" w:color="000000"/>
              <w:right w:val="single" w:sz="4" w:space="0" w:color="000000"/>
            </w:tcBorders>
            <w:hideMark/>
          </w:tcPr>
          <w:p w14:paraId="660A07C1" w14:textId="77777777" w:rsidR="00506FF3" w:rsidRPr="00912B39" w:rsidRDefault="00506FF3">
            <w:pPr>
              <w:pStyle w:val="Neotevilenodstavek"/>
              <w:widowControl w:val="0"/>
              <w:spacing w:before="0" w:after="0" w:line="264" w:lineRule="auto"/>
              <w:rPr>
                <w:rFonts w:cs="Arial"/>
              </w:rPr>
            </w:pPr>
            <w:r w:rsidRPr="00912B39">
              <w:rPr>
                <w:rFonts w:cs="Arial"/>
                <w:iCs/>
              </w:rPr>
              <w:t>Gradivo je bilo predhodno objavljeno na spletni strani predlagatelja:</w:t>
            </w:r>
          </w:p>
        </w:tc>
        <w:tc>
          <w:tcPr>
            <w:tcW w:w="2431" w:type="dxa"/>
            <w:gridSpan w:val="2"/>
            <w:tcBorders>
              <w:top w:val="single" w:sz="4" w:space="0" w:color="000000"/>
              <w:left w:val="single" w:sz="4" w:space="0" w:color="000000"/>
              <w:bottom w:val="single" w:sz="4" w:space="0" w:color="000000"/>
              <w:right w:val="single" w:sz="4" w:space="0" w:color="000000"/>
            </w:tcBorders>
            <w:hideMark/>
          </w:tcPr>
          <w:p w14:paraId="29D875AB" w14:textId="77777777" w:rsidR="00506FF3" w:rsidRPr="00912B39" w:rsidRDefault="00506FF3">
            <w:pPr>
              <w:pStyle w:val="Neotevilenodstavek"/>
              <w:widowControl w:val="0"/>
              <w:spacing w:before="0" w:after="0" w:line="264" w:lineRule="auto"/>
              <w:jc w:val="center"/>
              <w:rPr>
                <w:rFonts w:cs="Arial"/>
                <w:iCs/>
              </w:rPr>
            </w:pPr>
            <w:r w:rsidRPr="00912B39">
              <w:rPr>
                <w:rFonts w:cs="Arial"/>
              </w:rPr>
              <w:t>NE</w:t>
            </w:r>
          </w:p>
        </w:tc>
      </w:tr>
      <w:tr w:rsidR="00506FF3" w:rsidRPr="00912B39" w14:paraId="1FD2F3CC" w14:textId="77777777" w:rsidTr="00506FF3">
        <w:tc>
          <w:tcPr>
            <w:tcW w:w="9200" w:type="dxa"/>
            <w:gridSpan w:val="8"/>
            <w:tcBorders>
              <w:top w:val="single" w:sz="4" w:space="0" w:color="000000"/>
              <w:left w:val="single" w:sz="4" w:space="0" w:color="000000"/>
              <w:bottom w:val="single" w:sz="4" w:space="0" w:color="000000"/>
              <w:right w:val="single" w:sz="4" w:space="0" w:color="000000"/>
            </w:tcBorders>
            <w:hideMark/>
          </w:tcPr>
          <w:p w14:paraId="2142EEE1" w14:textId="77777777" w:rsidR="00506FF3" w:rsidRPr="00912B39" w:rsidRDefault="00506FF3">
            <w:pPr>
              <w:pStyle w:val="Neotevilenodstavek"/>
              <w:widowControl w:val="0"/>
              <w:spacing w:before="0" w:after="0" w:line="264" w:lineRule="auto"/>
              <w:rPr>
                <w:rFonts w:cs="Arial"/>
                <w:iCs/>
              </w:rPr>
            </w:pPr>
            <w:r w:rsidRPr="00912B39">
              <w:rPr>
                <w:rFonts w:cs="Arial"/>
                <w:iCs/>
              </w:rPr>
              <w:t xml:space="preserve">Gradivo ne zahteva sodelovanja javnosti. </w:t>
            </w:r>
          </w:p>
        </w:tc>
      </w:tr>
      <w:tr w:rsidR="00506FF3" w:rsidRPr="00912B39" w14:paraId="3E808BC9" w14:textId="77777777" w:rsidTr="00506FF3">
        <w:tc>
          <w:tcPr>
            <w:tcW w:w="9200" w:type="dxa"/>
            <w:gridSpan w:val="8"/>
            <w:tcBorders>
              <w:top w:val="single" w:sz="4" w:space="0" w:color="000000"/>
              <w:left w:val="single" w:sz="4" w:space="0" w:color="000000"/>
              <w:bottom w:val="single" w:sz="4" w:space="0" w:color="000000"/>
              <w:right w:val="single" w:sz="4" w:space="0" w:color="000000"/>
            </w:tcBorders>
          </w:tcPr>
          <w:p w14:paraId="7ADFAC94" w14:textId="77777777" w:rsidR="00506FF3" w:rsidRPr="00912B39" w:rsidRDefault="00506FF3">
            <w:pPr>
              <w:pStyle w:val="Neotevilenodstavek"/>
              <w:widowControl w:val="0"/>
              <w:spacing w:before="0" w:after="0" w:line="264" w:lineRule="auto"/>
              <w:rPr>
                <w:rFonts w:cs="Arial"/>
                <w:iCs/>
              </w:rPr>
            </w:pPr>
            <w:r w:rsidRPr="00912B39">
              <w:rPr>
                <w:rFonts w:cs="Arial"/>
                <w:iCs/>
              </w:rPr>
              <w:t>Datum objave: ………</w:t>
            </w:r>
          </w:p>
          <w:p w14:paraId="71EC90F0" w14:textId="77777777" w:rsidR="00506FF3" w:rsidRPr="00912B39" w:rsidRDefault="00506FF3">
            <w:pPr>
              <w:pStyle w:val="Neotevilenodstavek"/>
              <w:widowControl w:val="0"/>
              <w:spacing w:before="0" w:after="0" w:line="264" w:lineRule="auto"/>
              <w:rPr>
                <w:rFonts w:cs="Arial"/>
                <w:iCs/>
              </w:rPr>
            </w:pPr>
            <w:r w:rsidRPr="00912B39">
              <w:rPr>
                <w:rFonts w:cs="Arial"/>
                <w:iCs/>
              </w:rPr>
              <w:t xml:space="preserve">V razpravo so bili vključeni: </w:t>
            </w:r>
          </w:p>
          <w:p w14:paraId="1B814C0A" w14:textId="77777777" w:rsidR="00506FF3" w:rsidRPr="00912B39" w:rsidRDefault="00506FF3" w:rsidP="00745017">
            <w:pPr>
              <w:pStyle w:val="Neotevilenodstavek"/>
              <w:widowControl w:val="0"/>
              <w:numPr>
                <w:ilvl w:val="0"/>
                <w:numId w:val="10"/>
              </w:numPr>
              <w:spacing w:before="0" w:after="0" w:line="264" w:lineRule="auto"/>
              <w:textAlignment w:val="auto"/>
              <w:rPr>
                <w:rFonts w:cs="Arial"/>
                <w:iCs/>
              </w:rPr>
            </w:pPr>
            <w:r w:rsidRPr="00912B39">
              <w:rPr>
                <w:rFonts w:cs="Arial"/>
                <w:iCs/>
              </w:rPr>
              <w:t xml:space="preserve">nevladne organizacije, </w:t>
            </w:r>
          </w:p>
          <w:p w14:paraId="4A4ED10E" w14:textId="77777777" w:rsidR="00506FF3" w:rsidRPr="00912B39" w:rsidRDefault="00506FF3" w:rsidP="00745017">
            <w:pPr>
              <w:pStyle w:val="Neotevilenodstavek"/>
              <w:widowControl w:val="0"/>
              <w:numPr>
                <w:ilvl w:val="0"/>
                <w:numId w:val="10"/>
              </w:numPr>
              <w:spacing w:before="0" w:after="0" w:line="264" w:lineRule="auto"/>
              <w:textAlignment w:val="auto"/>
              <w:rPr>
                <w:rFonts w:cs="Arial"/>
                <w:iCs/>
              </w:rPr>
            </w:pPr>
            <w:r w:rsidRPr="00912B39">
              <w:rPr>
                <w:rFonts w:cs="Arial"/>
                <w:iCs/>
              </w:rPr>
              <w:t>predstavniki zainteresirane javnosti,</w:t>
            </w:r>
          </w:p>
          <w:p w14:paraId="4CB6F37B" w14:textId="77777777" w:rsidR="00506FF3" w:rsidRPr="00912B39" w:rsidRDefault="00506FF3" w:rsidP="00745017">
            <w:pPr>
              <w:pStyle w:val="Neotevilenodstavek"/>
              <w:widowControl w:val="0"/>
              <w:numPr>
                <w:ilvl w:val="0"/>
                <w:numId w:val="10"/>
              </w:numPr>
              <w:spacing w:before="0" w:after="0" w:line="264" w:lineRule="auto"/>
              <w:textAlignment w:val="auto"/>
              <w:rPr>
                <w:rFonts w:cs="Arial"/>
                <w:iCs/>
              </w:rPr>
            </w:pPr>
            <w:r w:rsidRPr="00912B39">
              <w:rPr>
                <w:rFonts w:cs="Arial"/>
                <w:iCs/>
              </w:rPr>
              <w:t>predstavniki strokovne javnosti.</w:t>
            </w:r>
          </w:p>
          <w:p w14:paraId="21A79705" w14:textId="77777777" w:rsidR="00506FF3" w:rsidRPr="00912B39" w:rsidRDefault="00506FF3">
            <w:pPr>
              <w:pStyle w:val="Neotevilenodstavek"/>
              <w:widowControl w:val="0"/>
              <w:spacing w:before="0" w:after="0" w:line="264" w:lineRule="auto"/>
              <w:ind w:left="360"/>
              <w:rPr>
                <w:rFonts w:cs="Arial"/>
                <w:iCs/>
              </w:rPr>
            </w:pPr>
          </w:p>
          <w:p w14:paraId="35594C6B" w14:textId="77777777" w:rsidR="00506FF3" w:rsidRPr="00912B39" w:rsidRDefault="00506FF3">
            <w:pPr>
              <w:pStyle w:val="Neotevilenodstavek"/>
              <w:widowControl w:val="0"/>
              <w:spacing w:before="0" w:after="0" w:line="264" w:lineRule="auto"/>
              <w:rPr>
                <w:rFonts w:cs="Arial"/>
                <w:iCs/>
              </w:rPr>
            </w:pPr>
            <w:r w:rsidRPr="00912B39">
              <w:rPr>
                <w:rFonts w:cs="Arial"/>
                <w:iCs/>
              </w:rPr>
              <w:t xml:space="preserve">Mnenja, predlogi in pripombe z navedbo predlagateljev </w:t>
            </w:r>
            <w:r w:rsidRPr="00912B39">
              <w:rPr>
                <w:rFonts w:cs="Arial"/>
                <w:color w:val="000000"/>
              </w:rPr>
              <w:t xml:space="preserve">(imen in priimkov fizičnih oseb, ki niso poslovni </w:t>
            </w:r>
            <w:r w:rsidRPr="00912B39">
              <w:rPr>
                <w:rFonts w:cs="Arial"/>
                <w:color w:val="000000"/>
              </w:rPr>
              <w:lastRenderedPageBreak/>
              <w:t>subjekti, ne navajajte</w:t>
            </w:r>
            <w:r w:rsidRPr="00912B39">
              <w:rPr>
                <w:rFonts w:cs="Arial"/>
                <w:iCs/>
              </w:rPr>
              <w:t>):</w:t>
            </w:r>
          </w:p>
          <w:p w14:paraId="3DD58827" w14:textId="77777777" w:rsidR="00506FF3" w:rsidRPr="00912B39" w:rsidRDefault="00506FF3">
            <w:pPr>
              <w:pStyle w:val="Neotevilenodstavek"/>
              <w:widowControl w:val="0"/>
              <w:spacing w:before="0" w:after="0" w:line="264" w:lineRule="auto"/>
              <w:rPr>
                <w:rFonts w:cs="Arial"/>
                <w:iCs/>
              </w:rPr>
            </w:pPr>
          </w:p>
          <w:p w14:paraId="43D50D7E" w14:textId="77777777" w:rsidR="00506FF3" w:rsidRPr="00912B39" w:rsidRDefault="00506FF3">
            <w:pPr>
              <w:pStyle w:val="Neotevilenodstavek"/>
              <w:widowControl w:val="0"/>
              <w:spacing w:before="0" w:after="0" w:line="264" w:lineRule="auto"/>
              <w:rPr>
                <w:rFonts w:cs="Arial"/>
                <w:iCs/>
              </w:rPr>
            </w:pPr>
            <w:r w:rsidRPr="00912B39">
              <w:rPr>
                <w:rFonts w:cs="Arial"/>
                <w:iCs/>
              </w:rPr>
              <w:t>Upoštevani so bili:</w:t>
            </w:r>
          </w:p>
          <w:p w14:paraId="5F7385FF" w14:textId="77777777" w:rsidR="00506FF3" w:rsidRPr="00912B39" w:rsidRDefault="00506FF3" w:rsidP="00745017">
            <w:pPr>
              <w:pStyle w:val="Neotevilenodstavek"/>
              <w:widowControl w:val="0"/>
              <w:numPr>
                <w:ilvl w:val="0"/>
                <w:numId w:val="9"/>
              </w:numPr>
              <w:spacing w:before="0" w:after="0" w:line="264" w:lineRule="auto"/>
              <w:textAlignment w:val="auto"/>
              <w:rPr>
                <w:rFonts w:cs="Arial"/>
                <w:iCs/>
              </w:rPr>
            </w:pPr>
            <w:r w:rsidRPr="00912B39">
              <w:rPr>
                <w:rFonts w:cs="Arial"/>
                <w:iCs/>
              </w:rPr>
              <w:t>v celoti,</w:t>
            </w:r>
          </w:p>
          <w:p w14:paraId="6DE85EB3" w14:textId="77777777" w:rsidR="00506FF3" w:rsidRPr="00912B39" w:rsidRDefault="00506FF3" w:rsidP="00745017">
            <w:pPr>
              <w:pStyle w:val="Neotevilenodstavek"/>
              <w:widowControl w:val="0"/>
              <w:numPr>
                <w:ilvl w:val="0"/>
                <w:numId w:val="9"/>
              </w:numPr>
              <w:spacing w:before="0" w:after="0" w:line="264" w:lineRule="auto"/>
              <w:textAlignment w:val="auto"/>
              <w:rPr>
                <w:rFonts w:cs="Arial"/>
                <w:iCs/>
              </w:rPr>
            </w:pPr>
            <w:r w:rsidRPr="00912B39">
              <w:rPr>
                <w:rFonts w:cs="Arial"/>
                <w:iCs/>
              </w:rPr>
              <w:t>večinoma,</w:t>
            </w:r>
          </w:p>
          <w:p w14:paraId="0685FBC8" w14:textId="77777777" w:rsidR="00506FF3" w:rsidRPr="00912B39" w:rsidRDefault="00506FF3" w:rsidP="00745017">
            <w:pPr>
              <w:pStyle w:val="Neotevilenodstavek"/>
              <w:widowControl w:val="0"/>
              <w:numPr>
                <w:ilvl w:val="0"/>
                <w:numId w:val="9"/>
              </w:numPr>
              <w:spacing w:before="0" w:after="0" w:line="264" w:lineRule="auto"/>
              <w:textAlignment w:val="auto"/>
              <w:rPr>
                <w:rFonts w:cs="Arial"/>
                <w:iCs/>
              </w:rPr>
            </w:pPr>
            <w:r w:rsidRPr="00912B39">
              <w:rPr>
                <w:rFonts w:cs="Arial"/>
                <w:iCs/>
              </w:rPr>
              <w:t>delno,</w:t>
            </w:r>
          </w:p>
          <w:p w14:paraId="5D18D9C8" w14:textId="77777777" w:rsidR="00506FF3" w:rsidRPr="00912B39" w:rsidRDefault="00506FF3" w:rsidP="00745017">
            <w:pPr>
              <w:pStyle w:val="Neotevilenodstavek"/>
              <w:widowControl w:val="0"/>
              <w:numPr>
                <w:ilvl w:val="0"/>
                <w:numId w:val="9"/>
              </w:numPr>
              <w:spacing w:before="0" w:after="0" w:line="264" w:lineRule="auto"/>
              <w:textAlignment w:val="auto"/>
              <w:rPr>
                <w:rFonts w:cs="Arial"/>
                <w:iCs/>
              </w:rPr>
            </w:pPr>
            <w:r w:rsidRPr="00912B39">
              <w:rPr>
                <w:rFonts w:cs="Arial"/>
                <w:iCs/>
              </w:rPr>
              <w:t>niso bili upoštevani.</w:t>
            </w:r>
          </w:p>
          <w:p w14:paraId="1D67BB5B" w14:textId="77777777" w:rsidR="00506FF3" w:rsidRPr="00912B39" w:rsidRDefault="00506FF3">
            <w:pPr>
              <w:pStyle w:val="Neotevilenodstavek"/>
              <w:widowControl w:val="0"/>
              <w:spacing w:before="0" w:after="0" w:line="264" w:lineRule="auto"/>
              <w:rPr>
                <w:rFonts w:cs="Arial"/>
                <w:iCs/>
              </w:rPr>
            </w:pPr>
          </w:p>
          <w:p w14:paraId="2F8B428A" w14:textId="77777777" w:rsidR="00506FF3" w:rsidRPr="00912B39" w:rsidRDefault="00506FF3">
            <w:pPr>
              <w:pStyle w:val="Neotevilenodstavek"/>
              <w:widowControl w:val="0"/>
              <w:spacing w:before="0" w:after="0" w:line="264" w:lineRule="auto"/>
              <w:rPr>
                <w:rFonts w:cs="Arial"/>
                <w:iCs/>
              </w:rPr>
            </w:pPr>
            <w:r w:rsidRPr="00912B39">
              <w:rPr>
                <w:rFonts w:cs="Arial"/>
                <w:iCs/>
              </w:rPr>
              <w:t>Bistvena mnenja, predlogi in pripombe, ki niso bili upoštevani, ter razlogi za neupoštevanje:</w:t>
            </w:r>
          </w:p>
          <w:p w14:paraId="0C846F9E" w14:textId="77777777" w:rsidR="00506FF3" w:rsidRPr="00912B39" w:rsidRDefault="00506FF3">
            <w:pPr>
              <w:pStyle w:val="Neotevilenodstavek"/>
              <w:widowControl w:val="0"/>
              <w:spacing w:before="0" w:after="0" w:line="264" w:lineRule="auto"/>
              <w:rPr>
                <w:rFonts w:cs="Arial"/>
                <w:iCs/>
              </w:rPr>
            </w:pPr>
          </w:p>
          <w:p w14:paraId="4FBABED0" w14:textId="77777777" w:rsidR="00506FF3" w:rsidRPr="00912B39" w:rsidRDefault="00506FF3">
            <w:pPr>
              <w:pStyle w:val="Neotevilenodstavek"/>
              <w:widowControl w:val="0"/>
              <w:spacing w:before="0" w:after="0" w:line="264" w:lineRule="auto"/>
              <w:rPr>
                <w:rFonts w:cs="Arial"/>
                <w:iCs/>
              </w:rPr>
            </w:pPr>
            <w:r w:rsidRPr="00912B39">
              <w:rPr>
                <w:rFonts w:cs="Arial"/>
                <w:iCs/>
              </w:rPr>
              <w:t>Poročilo je bilo dano ……………..</w:t>
            </w:r>
          </w:p>
          <w:p w14:paraId="4A37172A" w14:textId="77777777" w:rsidR="00506FF3" w:rsidRPr="00912B39" w:rsidRDefault="00506FF3" w:rsidP="00DF0105">
            <w:pPr>
              <w:pStyle w:val="Neotevilenodstavek"/>
              <w:widowControl w:val="0"/>
              <w:spacing w:before="0" w:after="0" w:line="264" w:lineRule="auto"/>
              <w:rPr>
                <w:rFonts w:cs="Arial"/>
                <w:iCs/>
              </w:rPr>
            </w:pPr>
          </w:p>
        </w:tc>
      </w:tr>
      <w:tr w:rsidR="00506FF3" w:rsidRPr="00912B39" w14:paraId="4C6A2FAC" w14:textId="77777777" w:rsidTr="00506FF3">
        <w:tc>
          <w:tcPr>
            <w:tcW w:w="6769" w:type="dxa"/>
            <w:gridSpan w:val="6"/>
            <w:tcBorders>
              <w:top w:val="single" w:sz="4" w:space="0" w:color="000000"/>
              <w:left w:val="single" w:sz="4" w:space="0" w:color="000000"/>
              <w:bottom w:val="single" w:sz="4" w:space="0" w:color="000000"/>
              <w:right w:val="single" w:sz="4" w:space="0" w:color="000000"/>
            </w:tcBorders>
            <w:vAlign w:val="center"/>
            <w:hideMark/>
          </w:tcPr>
          <w:p w14:paraId="647F7C94" w14:textId="77777777" w:rsidR="00506FF3" w:rsidRPr="00912B39" w:rsidRDefault="00506FF3">
            <w:pPr>
              <w:pStyle w:val="Neotevilenodstavek"/>
              <w:widowControl w:val="0"/>
              <w:spacing w:before="0" w:after="0" w:line="264" w:lineRule="auto"/>
              <w:jc w:val="left"/>
              <w:rPr>
                <w:rFonts w:cs="Arial"/>
                <w:b/>
                <w:lang w:val="sl-SI"/>
              </w:rPr>
            </w:pPr>
            <w:r w:rsidRPr="00912B39">
              <w:rPr>
                <w:rFonts w:cs="Arial"/>
                <w:b/>
              </w:rPr>
              <w:lastRenderedPageBreak/>
              <w:t>10. Pri pripravi gradiva so bile upoštevane zahteve iz Resolucije o normativni dejavnosti:</w:t>
            </w:r>
          </w:p>
          <w:p w14:paraId="09DB1C73" w14:textId="77777777" w:rsidR="00A06CBD" w:rsidRPr="00912B39" w:rsidRDefault="00A06CBD">
            <w:pPr>
              <w:pStyle w:val="Neotevilenodstavek"/>
              <w:widowControl w:val="0"/>
              <w:spacing w:before="0" w:after="0" w:line="264" w:lineRule="auto"/>
              <w:jc w:val="left"/>
              <w:rPr>
                <w:rFonts w:cs="Arial"/>
                <w:lang w:val="sl-SI"/>
              </w:rPr>
            </w:pPr>
          </w:p>
        </w:tc>
        <w:tc>
          <w:tcPr>
            <w:tcW w:w="2431" w:type="dxa"/>
            <w:gridSpan w:val="2"/>
            <w:tcBorders>
              <w:top w:val="single" w:sz="4" w:space="0" w:color="000000"/>
              <w:left w:val="single" w:sz="4" w:space="0" w:color="000000"/>
              <w:bottom w:val="single" w:sz="4" w:space="0" w:color="000000"/>
              <w:right w:val="single" w:sz="4" w:space="0" w:color="000000"/>
            </w:tcBorders>
            <w:vAlign w:val="center"/>
            <w:hideMark/>
          </w:tcPr>
          <w:p w14:paraId="35DF23B9" w14:textId="77777777" w:rsidR="00506FF3" w:rsidRPr="00912B39" w:rsidRDefault="00506FF3">
            <w:pPr>
              <w:pStyle w:val="Neotevilenodstavek"/>
              <w:widowControl w:val="0"/>
              <w:spacing w:before="0" w:after="0" w:line="264" w:lineRule="auto"/>
              <w:jc w:val="center"/>
              <w:rPr>
                <w:rFonts w:cs="Arial"/>
                <w:iCs/>
              </w:rPr>
            </w:pPr>
            <w:r w:rsidRPr="00912B39">
              <w:rPr>
                <w:rFonts w:cs="Arial"/>
              </w:rPr>
              <w:t>NE</w:t>
            </w:r>
          </w:p>
        </w:tc>
      </w:tr>
      <w:tr w:rsidR="00506FF3" w:rsidRPr="00912B39" w14:paraId="6D0FC675" w14:textId="77777777" w:rsidTr="00506FF3">
        <w:tc>
          <w:tcPr>
            <w:tcW w:w="6769" w:type="dxa"/>
            <w:gridSpan w:val="6"/>
            <w:tcBorders>
              <w:top w:val="single" w:sz="4" w:space="0" w:color="000000"/>
              <w:left w:val="single" w:sz="4" w:space="0" w:color="000000"/>
              <w:bottom w:val="single" w:sz="4" w:space="0" w:color="000000"/>
              <w:right w:val="single" w:sz="4" w:space="0" w:color="000000"/>
            </w:tcBorders>
            <w:vAlign w:val="center"/>
            <w:hideMark/>
          </w:tcPr>
          <w:p w14:paraId="20B3AD8E" w14:textId="77777777" w:rsidR="00506FF3" w:rsidRPr="00912B39" w:rsidRDefault="00506FF3">
            <w:pPr>
              <w:pStyle w:val="Neotevilenodstavek"/>
              <w:widowControl w:val="0"/>
              <w:spacing w:before="0" w:after="0" w:line="264" w:lineRule="auto"/>
              <w:jc w:val="left"/>
              <w:rPr>
                <w:rFonts w:cs="Arial"/>
                <w:b/>
              </w:rPr>
            </w:pPr>
            <w:r w:rsidRPr="00912B39">
              <w:rPr>
                <w:rFonts w:cs="Arial"/>
                <w:b/>
              </w:rPr>
              <w:t>11. Gradivo je uvrščeno v delovni program vlade:</w:t>
            </w:r>
          </w:p>
        </w:tc>
        <w:tc>
          <w:tcPr>
            <w:tcW w:w="2431" w:type="dxa"/>
            <w:gridSpan w:val="2"/>
            <w:tcBorders>
              <w:top w:val="single" w:sz="4" w:space="0" w:color="000000"/>
              <w:left w:val="single" w:sz="4" w:space="0" w:color="000000"/>
              <w:bottom w:val="single" w:sz="4" w:space="0" w:color="000000"/>
              <w:right w:val="single" w:sz="4" w:space="0" w:color="000000"/>
            </w:tcBorders>
            <w:vAlign w:val="center"/>
            <w:hideMark/>
          </w:tcPr>
          <w:p w14:paraId="2815F2C9" w14:textId="77777777" w:rsidR="00506FF3" w:rsidRPr="00912B39" w:rsidRDefault="00506FF3">
            <w:pPr>
              <w:pStyle w:val="Neotevilenodstavek"/>
              <w:widowControl w:val="0"/>
              <w:spacing w:before="0" w:after="0" w:line="264" w:lineRule="auto"/>
              <w:jc w:val="center"/>
              <w:rPr>
                <w:rFonts w:cs="Arial"/>
              </w:rPr>
            </w:pPr>
            <w:r w:rsidRPr="00912B39">
              <w:rPr>
                <w:rFonts w:cs="Arial"/>
              </w:rPr>
              <w:t>NE</w:t>
            </w:r>
          </w:p>
        </w:tc>
      </w:tr>
      <w:tr w:rsidR="00506FF3" w:rsidRPr="00912B39" w14:paraId="289FCBDA" w14:textId="77777777" w:rsidTr="00506FF3">
        <w:tc>
          <w:tcPr>
            <w:tcW w:w="9200" w:type="dxa"/>
            <w:gridSpan w:val="8"/>
            <w:tcBorders>
              <w:top w:val="single" w:sz="4" w:space="0" w:color="000000"/>
              <w:left w:val="single" w:sz="4" w:space="0" w:color="000000"/>
              <w:bottom w:val="single" w:sz="4" w:space="0" w:color="000000"/>
              <w:right w:val="single" w:sz="4" w:space="0" w:color="000000"/>
            </w:tcBorders>
          </w:tcPr>
          <w:p w14:paraId="113D749D" w14:textId="77777777" w:rsidR="00506FF3" w:rsidRPr="00912B39" w:rsidRDefault="00506FF3">
            <w:pPr>
              <w:pStyle w:val="Poglavje"/>
              <w:widowControl w:val="0"/>
              <w:spacing w:before="0" w:after="0" w:line="264" w:lineRule="auto"/>
              <w:ind w:left="3400"/>
              <w:jc w:val="left"/>
              <w:rPr>
                <w:sz w:val="20"/>
                <w:szCs w:val="20"/>
              </w:rPr>
            </w:pPr>
          </w:p>
          <w:p w14:paraId="7DAF531E" w14:textId="46B04C08" w:rsidR="003F6FAF" w:rsidRPr="0097765F" w:rsidRDefault="008436C5" w:rsidP="003F6FAF">
            <w:pPr>
              <w:spacing w:after="0" w:line="264" w:lineRule="auto"/>
              <w:ind w:left="3392"/>
              <w:jc w:val="center"/>
              <w:rPr>
                <w:rFonts w:ascii="Arial" w:hAnsi="Arial" w:cs="Arial"/>
                <w:b/>
                <w:sz w:val="20"/>
                <w:szCs w:val="20"/>
                <w:lang w:eastAsia="sl-SI"/>
              </w:rPr>
            </w:pPr>
            <w:bookmarkStart w:id="0" w:name="_GoBack"/>
            <w:r w:rsidRPr="0097765F">
              <w:rPr>
                <w:rFonts w:ascii="Arial" w:hAnsi="Arial" w:cs="Arial"/>
                <w:b/>
                <w:sz w:val="20"/>
                <w:szCs w:val="20"/>
                <w:lang w:eastAsia="sl-SI"/>
              </w:rPr>
              <w:t xml:space="preserve">mag. </w:t>
            </w:r>
            <w:r w:rsidR="00934265">
              <w:rPr>
                <w:rFonts w:ascii="Arial" w:hAnsi="Arial" w:cs="Arial"/>
                <w:b/>
                <w:sz w:val="20"/>
                <w:szCs w:val="20"/>
                <w:lang w:eastAsia="sl-SI"/>
              </w:rPr>
              <w:t>Tina Seršen</w:t>
            </w:r>
            <w:r w:rsidR="004B6E57" w:rsidRPr="0097765F">
              <w:rPr>
                <w:rFonts w:ascii="Arial" w:hAnsi="Arial" w:cs="Arial"/>
                <w:b/>
                <w:sz w:val="20"/>
                <w:szCs w:val="20"/>
                <w:lang w:eastAsia="sl-SI"/>
              </w:rPr>
              <w:t xml:space="preserve"> </w:t>
            </w:r>
          </w:p>
          <w:p w14:paraId="4A14ACEB" w14:textId="588F8C18" w:rsidR="003F6FAF" w:rsidRPr="0097765F" w:rsidRDefault="00934265" w:rsidP="003F6FAF">
            <w:pPr>
              <w:spacing w:after="0" w:line="264" w:lineRule="auto"/>
              <w:ind w:left="3392"/>
              <w:jc w:val="center"/>
              <w:rPr>
                <w:rFonts w:ascii="Arial" w:hAnsi="Arial" w:cs="Arial"/>
                <w:b/>
                <w:sz w:val="20"/>
                <w:szCs w:val="20"/>
                <w:lang w:eastAsia="sl-SI"/>
              </w:rPr>
            </w:pPr>
            <w:r>
              <w:rPr>
                <w:rFonts w:ascii="Arial" w:hAnsi="Arial" w:cs="Arial"/>
                <w:b/>
                <w:sz w:val="20"/>
                <w:szCs w:val="20"/>
                <w:lang w:eastAsia="sl-SI"/>
              </w:rPr>
              <w:t>Državna sekretarka</w:t>
            </w:r>
          </w:p>
          <w:p w14:paraId="163A9980" w14:textId="77777777" w:rsidR="003F6FAF" w:rsidRPr="0097765F" w:rsidRDefault="003F6FAF" w:rsidP="003F6FAF">
            <w:pPr>
              <w:spacing w:after="0" w:line="264" w:lineRule="auto"/>
              <w:ind w:left="3392"/>
              <w:jc w:val="center"/>
              <w:rPr>
                <w:rFonts w:ascii="Arial" w:hAnsi="Arial"/>
                <w:b/>
                <w:sz w:val="20"/>
              </w:rPr>
            </w:pPr>
          </w:p>
          <w:p w14:paraId="611F8D14" w14:textId="77777777" w:rsidR="008436C5" w:rsidRPr="0097765F" w:rsidRDefault="008436C5" w:rsidP="003F6FAF">
            <w:pPr>
              <w:spacing w:after="0" w:line="264" w:lineRule="auto"/>
              <w:ind w:left="3392"/>
              <w:jc w:val="center"/>
              <w:rPr>
                <w:rFonts w:ascii="Arial" w:hAnsi="Arial"/>
                <w:b/>
                <w:sz w:val="20"/>
              </w:rPr>
            </w:pPr>
          </w:p>
          <w:p w14:paraId="12742058" w14:textId="30506265" w:rsidR="003F6FAF" w:rsidRPr="0097765F" w:rsidRDefault="00934265" w:rsidP="003F6FAF">
            <w:pPr>
              <w:spacing w:after="0" w:line="264" w:lineRule="auto"/>
              <w:ind w:left="3392"/>
              <w:jc w:val="center"/>
              <w:rPr>
                <w:rFonts w:ascii="Arial" w:hAnsi="Arial"/>
                <w:b/>
                <w:sz w:val="20"/>
              </w:rPr>
            </w:pPr>
            <w:r>
              <w:rPr>
                <w:rFonts w:ascii="Arial" w:hAnsi="Arial"/>
                <w:b/>
                <w:sz w:val="20"/>
              </w:rPr>
              <w:t>mag. Dejan Židan</w:t>
            </w:r>
          </w:p>
          <w:p w14:paraId="0C098EE9" w14:textId="4C3E1196" w:rsidR="003F6FAF" w:rsidRPr="0097765F" w:rsidRDefault="00934265" w:rsidP="003F6FAF">
            <w:pPr>
              <w:spacing w:after="0" w:line="264" w:lineRule="auto"/>
              <w:ind w:left="3392"/>
              <w:jc w:val="center"/>
              <w:rPr>
                <w:rFonts w:ascii="Arial" w:hAnsi="Arial"/>
                <w:b/>
                <w:sz w:val="20"/>
              </w:rPr>
            </w:pPr>
            <w:r>
              <w:rPr>
                <w:rFonts w:ascii="Arial" w:hAnsi="Arial"/>
                <w:b/>
                <w:sz w:val="20"/>
              </w:rPr>
              <w:t>Državni sekretar</w:t>
            </w:r>
          </w:p>
          <w:bookmarkEnd w:id="0"/>
          <w:p w14:paraId="65BC4A4C" w14:textId="77777777" w:rsidR="00DF0105" w:rsidRPr="00912B39" w:rsidRDefault="00DF0105" w:rsidP="00DF0105">
            <w:pPr>
              <w:spacing w:after="0" w:line="264" w:lineRule="auto"/>
              <w:jc w:val="both"/>
              <w:rPr>
                <w:rFonts w:ascii="Arial" w:hAnsi="Arial" w:cs="Arial"/>
                <w:b/>
                <w:sz w:val="20"/>
                <w:szCs w:val="20"/>
                <w:lang w:eastAsia="sl-SI"/>
              </w:rPr>
            </w:pPr>
          </w:p>
          <w:p w14:paraId="037B34A8" w14:textId="77777777" w:rsidR="00506FF3" w:rsidRPr="00912B39" w:rsidRDefault="00506FF3">
            <w:pPr>
              <w:pStyle w:val="Poglavje"/>
              <w:widowControl w:val="0"/>
              <w:spacing w:before="0" w:after="0" w:line="264" w:lineRule="auto"/>
              <w:ind w:left="3400"/>
              <w:rPr>
                <w:sz w:val="20"/>
                <w:szCs w:val="20"/>
              </w:rPr>
            </w:pPr>
          </w:p>
        </w:tc>
      </w:tr>
    </w:tbl>
    <w:p w14:paraId="155C343A" w14:textId="77777777" w:rsidR="004B6E57" w:rsidRDefault="004B6E57" w:rsidP="00506FF3">
      <w:pPr>
        <w:spacing w:line="264" w:lineRule="auto"/>
        <w:jc w:val="both"/>
        <w:rPr>
          <w:rFonts w:ascii="Arial" w:hAnsi="Arial" w:cs="Arial"/>
          <w:sz w:val="20"/>
          <w:szCs w:val="20"/>
          <w:lang w:eastAsia="sl-SI"/>
        </w:rPr>
      </w:pPr>
    </w:p>
    <w:p w14:paraId="0D4C5A3C" w14:textId="77777777" w:rsidR="00506FF3" w:rsidRDefault="002E1D84" w:rsidP="00506FF3">
      <w:pPr>
        <w:spacing w:line="264" w:lineRule="auto"/>
        <w:jc w:val="both"/>
        <w:rPr>
          <w:rFonts w:ascii="Arial" w:hAnsi="Arial" w:cs="Arial"/>
          <w:sz w:val="20"/>
          <w:szCs w:val="20"/>
          <w:lang w:eastAsia="sl-SI"/>
        </w:rPr>
      </w:pPr>
      <w:r>
        <w:rPr>
          <w:rFonts w:ascii="Arial" w:hAnsi="Arial" w:cs="Arial"/>
          <w:sz w:val="20"/>
          <w:szCs w:val="20"/>
          <w:lang w:eastAsia="sl-SI"/>
        </w:rPr>
        <w:t>PRILOGA</w:t>
      </w:r>
      <w:r w:rsidR="00506FF3" w:rsidRPr="00912B39">
        <w:rPr>
          <w:rFonts w:ascii="Arial" w:hAnsi="Arial" w:cs="Arial"/>
          <w:sz w:val="20"/>
          <w:szCs w:val="20"/>
          <w:lang w:eastAsia="sl-SI"/>
        </w:rPr>
        <w:t xml:space="preserve">: </w:t>
      </w:r>
    </w:p>
    <w:p w14:paraId="452E5603" w14:textId="0893058C" w:rsidR="007442F6" w:rsidRDefault="007442F6" w:rsidP="00745017">
      <w:pPr>
        <w:numPr>
          <w:ilvl w:val="0"/>
          <w:numId w:val="11"/>
        </w:numPr>
        <w:spacing w:line="264" w:lineRule="auto"/>
        <w:jc w:val="both"/>
        <w:rPr>
          <w:rFonts w:ascii="Arial" w:hAnsi="Arial" w:cs="Arial"/>
          <w:sz w:val="20"/>
          <w:szCs w:val="20"/>
          <w:lang w:eastAsia="sl-SI"/>
        </w:rPr>
      </w:pPr>
      <w:r w:rsidRPr="007442F6">
        <w:rPr>
          <w:rFonts w:ascii="Arial" w:hAnsi="Arial" w:cs="Arial"/>
          <w:sz w:val="20"/>
          <w:szCs w:val="20"/>
        </w:rPr>
        <w:t xml:space="preserve">predlog </w:t>
      </w:r>
      <w:r w:rsidR="004B6E57" w:rsidRPr="004B6E57">
        <w:rPr>
          <w:rFonts w:ascii="Arial" w:hAnsi="Arial" w:cs="Arial"/>
          <w:sz w:val="20"/>
          <w:szCs w:val="20"/>
        </w:rPr>
        <w:t>Uredb</w:t>
      </w:r>
      <w:r w:rsidR="004B6E57">
        <w:rPr>
          <w:rFonts w:ascii="Arial" w:hAnsi="Arial" w:cs="Arial"/>
          <w:sz w:val="20"/>
          <w:szCs w:val="20"/>
        </w:rPr>
        <w:t>e</w:t>
      </w:r>
      <w:r w:rsidR="004B6E57" w:rsidRPr="004B6E57">
        <w:rPr>
          <w:rFonts w:ascii="Arial" w:hAnsi="Arial" w:cs="Arial"/>
          <w:sz w:val="20"/>
          <w:szCs w:val="20"/>
        </w:rPr>
        <w:t xml:space="preserve"> o določitvi mehanizma oblikovanja cene električne energije za poslovne odjemalce </w:t>
      </w:r>
    </w:p>
    <w:p w14:paraId="1DA67CFF" w14:textId="77777777" w:rsidR="004B6E57" w:rsidRPr="007442F6" w:rsidRDefault="004B6E57" w:rsidP="00745017">
      <w:pPr>
        <w:numPr>
          <w:ilvl w:val="0"/>
          <w:numId w:val="11"/>
        </w:numPr>
        <w:spacing w:line="264" w:lineRule="auto"/>
        <w:jc w:val="both"/>
        <w:rPr>
          <w:rFonts w:ascii="Arial" w:hAnsi="Arial" w:cs="Arial"/>
          <w:sz w:val="20"/>
          <w:szCs w:val="20"/>
          <w:lang w:eastAsia="sl-SI"/>
        </w:rPr>
      </w:pPr>
      <w:r>
        <w:rPr>
          <w:rFonts w:ascii="Arial" w:hAnsi="Arial" w:cs="Arial"/>
          <w:sz w:val="20"/>
          <w:szCs w:val="20"/>
        </w:rPr>
        <w:t>obrazložitev</w:t>
      </w:r>
    </w:p>
    <w:p w14:paraId="1715F631" w14:textId="1BA77323" w:rsidR="004B6E57" w:rsidRPr="002C2495" w:rsidRDefault="007442F6" w:rsidP="004B6E57">
      <w:pPr>
        <w:spacing w:before="60"/>
        <w:ind w:right="-3"/>
        <w:jc w:val="both"/>
        <w:rPr>
          <w:rFonts w:ascii="Arial" w:eastAsia="Times New Roman" w:hAnsi="Arial" w:cs="Arial"/>
          <w:b/>
          <w:sz w:val="20"/>
          <w:szCs w:val="20"/>
          <w:lang w:eastAsia="sl-SI"/>
        </w:rPr>
      </w:pPr>
      <w:r>
        <w:rPr>
          <w:rFonts w:ascii="Arial" w:eastAsia="Times New Roman" w:hAnsi="Arial" w:cs="Arial"/>
          <w:sz w:val="20"/>
          <w:szCs w:val="20"/>
          <w:lang w:eastAsia="sl-SI"/>
        </w:rPr>
        <w:br w:type="page"/>
      </w:r>
      <w:r w:rsidR="004B6E57" w:rsidRPr="002C2495">
        <w:rPr>
          <w:rFonts w:ascii="Arial" w:eastAsia="Times New Roman" w:hAnsi="Arial" w:cs="Arial"/>
          <w:b/>
          <w:sz w:val="20"/>
          <w:szCs w:val="20"/>
          <w:lang w:eastAsia="sl-SI"/>
        </w:rPr>
        <w:lastRenderedPageBreak/>
        <w:t>PRILOGA (jedro gradiva)</w:t>
      </w:r>
      <w:r w:rsidR="00575E69">
        <w:rPr>
          <w:rFonts w:ascii="Arial" w:eastAsia="Times New Roman" w:hAnsi="Arial" w:cs="Arial"/>
          <w:b/>
          <w:sz w:val="20"/>
          <w:szCs w:val="20"/>
          <w:lang w:eastAsia="sl-SI"/>
        </w:rPr>
        <w:t xml:space="preserve">   </w:t>
      </w:r>
      <w:r w:rsidR="004B6E57" w:rsidRPr="002C2495">
        <w:rPr>
          <w:rFonts w:ascii="Arial" w:eastAsia="Times New Roman" w:hAnsi="Arial" w:cs="Arial"/>
          <w:b/>
          <w:sz w:val="20"/>
          <w:szCs w:val="20"/>
          <w:lang w:eastAsia="sl-SI"/>
        </w:rPr>
        <w:t xml:space="preserve">           </w:t>
      </w:r>
    </w:p>
    <w:p w14:paraId="40926814" w14:textId="77777777" w:rsidR="004B6E57" w:rsidRPr="002C2495" w:rsidRDefault="004B6E57" w:rsidP="004B6E57">
      <w:pPr>
        <w:spacing w:before="60"/>
        <w:ind w:right="-3"/>
        <w:jc w:val="right"/>
        <w:rPr>
          <w:rFonts w:ascii="Arial" w:eastAsia="Times New Roman" w:hAnsi="Arial" w:cs="Arial"/>
          <w:b/>
          <w:sz w:val="20"/>
          <w:szCs w:val="20"/>
          <w:lang w:eastAsia="sl-SI"/>
        </w:rPr>
      </w:pPr>
      <w:r w:rsidRPr="002C2495">
        <w:rPr>
          <w:rFonts w:ascii="Arial" w:eastAsia="Times New Roman" w:hAnsi="Arial" w:cs="Arial"/>
          <w:b/>
          <w:sz w:val="20"/>
          <w:szCs w:val="20"/>
          <w:lang w:eastAsia="sl-SI"/>
        </w:rPr>
        <w:t>PREDLOG</w:t>
      </w:r>
    </w:p>
    <w:p w14:paraId="4BAF9C89" w14:textId="77777777" w:rsidR="004B6E57" w:rsidRPr="002C2495" w:rsidRDefault="004B6E57" w:rsidP="004B6E57">
      <w:pPr>
        <w:spacing w:before="60"/>
        <w:ind w:right="-3"/>
        <w:jc w:val="right"/>
        <w:rPr>
          <w:rFonts w:ascii="Arial" w:eastAsia="Times New Roman" w:hAnsi="Arial" w:cs="Arial"/>
          <w:b/>
          <w:sz w:val="20"/>
          <w:szCs w:val="20"/>
          <w:lang w:eastAsia="ar-SA"/>
        </w:rPr>
      </w:pPr>
      <w:r w:rsidRPr="002C2495">
        <w:rPr>
          <w:rFonts w:ascii="Arial" w:eastAsia="Times New Roman" w:hAnsi="Arial" w:cs="Arial"/>
          <w:b/>
          <w:sz w:val="20"/>
          <w:szCs w:val="20"/>
          <w:lang w:eastAsia="sl-SI"/>
        </w:rPr>
        <w:t>(EVA 2022-</w:t>
      </w:r>
      <w:r w:rsidR="002C2495" w:rsidRPr="002C2495">
        <w:rPr>
          <w:rFonts w:ascii="Arial" w:eastAsia="Times New Roman" w:hAnsi="Arial" w:cs="Arial"/>
          <w:b/>
          <w:sz w:val="20"/>
          <w:szCs w:val="20"/>
          <w:lang w:eastAsia="sl-SI"/>
        </w:rPr>
        <w:t>2430</w:t>
      </w:r>
      <w:r w:rsidRPr="002C2495">
        <w:rPr>
          <w:rFonts w:ascii="Arial" w:eastAsia="Times New Roman" w:hAnsi="Arial" w:cs="Arial"/>
          <w:b/>
          <w:sz w:val="20"/>
          <w:szCs w:val="20"/>
          <w:lang w:eastAsia="sl-SI"/>
        </w:rPr>
        <w:t>-0</w:t>
      </w:r>
      <w:r w:rsidR="002C2495" w:rsidRPr="002C2495">
        <w:rPr>
          <w:rFonts w:ascii="Arial" w:eastAsia="Times New Roman" w:hAnsi="Arial" w:cs="Arial"/>
          <w:b/>
          <w:sz w:val="20"/>
          <w:szCs w:val="20"/>
          <w:lang w:eastAsia="sl-SI"/>
        </w:rPr>
        <w:t>113</w:t>
      </w:r>
      <w:r w:rsidRPr="002C2495">
        <w:rPr>
          <w:rFonts w:ascii="Arial" w:eastAsia="Times New Roman" w:hAnsi="Arial" w:cs="Arial"/>
          <w:b/>
          <w:sz w:val="20"/>
          <w:szCs w:val="20"/>
          <w:lang w:eastAsia="sl-SI"/>
        </w:rPr>
        <w:t>)</w:t>
      </w:r>
    </w:p>
    <w:p w14:paraId="2B15025F" w14:textId="77777777" w:rsidR="002C2495" w:rsidRPr="002C2495" w:rsidRDefault="002C2495" w:rsidP="002C2495">
      <w:pPr>
        <w:shd w:val="clear" w:color="auto" w:fill="FFFFFF"/>
        <w:spacing w:after="0" w:line="240" w:lineRule="auto"/>
        <w:jc w:val="both"/>
        <w:rPr>
          <w:rFonts w:ascii="Arial" w:eastAsia="Times New Roman" w:hAnsi="Arial" w:cs="Arial"/>
          <w:sz w:val="20"/>
          <w:szCs w:val="20"/>
          <w:lang w:eastAsia="sl-SI"/>
        </w:rPr>
      </w:pPr>
      <w:r w:rsidRPr="002C2495">
        <w:rPr>
          <w:rFonts w:ascii="Arial" w:eastAsia="Times New Roman" w:hAnsi="Arial" w:cs="Arial"/>
          <w:sz w:val="20"/>
          <w:szCs w:val="20"/>
          <w:lang w:eastAsia="sl-SI"/>
        </w:rPr>
        <w:t xml:space="preserve">Na podlagi 3. točke prvega odstavka 8. člena, </w:t>
      </w:r>
      <w:r w:rsidR="00710F6F">
        <w:rPr>
          <w:rFonts w:ascii="Arial" w:eastAsia="Times New Roman" w:hAnsi="Arial" w:cs="Arial"/>
          <w:sz w:val="20"/>
          <w:szCs w:val="20"/>
          <w:lang w:eastAsia="sl-SI"/>
        </w:rPr>
        <w:t xml:space="preserve">1. in </w:t>
      </w:r>
      <w:r w:rsidRPr="002C2495">
        <w:rPr>
          <w:rFonts w:ascii="Arial" w:eastAsia="Times New Roman" w:hAnsi="Arial" w:cs="Arial"/>
          <w:sz w:val="20"/>
          <w:szCs w:val="20"/>
          <w:lang w:eastAsia="sl-SI"/>
        </w:rPr>
        <w:t>5. točke 9. člena ter 14. člena Zakona o kontroli cen (Uradni list RS, št. 51/06 – uradno prečiščeno besedilo) Vlada Republike Slovenije izdaja</w:t>
      </w:r>
    </w:p>
    <w:p w14:paraId="6008BEBE" w14:textId="77777777" w:rsidR="002C2495" w:rsidRPr="002C2495" w:rsidRDefault="002C2495" w:rsidP="002C2495">
      <w:pPr>
        <w:shd w:val="clear" w:color="auto" w:fill="FFFFFF"/>
        <w:spacing w:before="480" w:after="0" w:line="240" w:lineRule="auto"/>
        <w:jc w:val="center"/>
        <w:rPr>
          <w:rFonts w:ascii="Arial" w:eastAsia="Times New Roman" w:hAnsi="Arial" w:cs="Arial"/>
          <w:b/>
          <w:bCs/>
          <w:color w:val="000000"/>
          <w:spacing w:val="40"/>
          <w:sz w:val="20"/>
          <w:szCs w:val="20"/>
          <w:lang w:eastAsia="sl-SI"/>
        </w:rPr>
      </w:pPr>
      <w:r w:rsidRPr="002C2495">
        <w:rPr>
          <w:rFonts w:ascii="Arial" w:eastAsia="Times New Roman" w:hAnsi="Arial" w:cs="Arial"/>
          <w:b/>
          <w:bCs/>
          <w:color w:val="000000"/>
          <w:spacing w:val="40"/>
          <w:sz w:val="20"/>
          <w:szCs w:val="20"/>
          <w:lang w:eastAsia="sl-SI"/>
        </w:rPr>
        <w:t>UREDBO</w:t>
      </w:r>
    </w:p>
    <w:p w14:paraId="4A8A5CC2" w14:textId="3DD187D3" w:rsidR="002C2495" w:rsidRPr="002C2495" w:rsidRDefault="002C2495" w:rsidP="002C2495">
      <w:pPr>
        <w:shd w:val="clear" w:color="auto" w:fill="FFFFFF"/>
        <w:spacing w:after="0" w:line="240" w:lineRule="auto"/>
        <w:jc w:val="center"/>
        <w:rPr>
          <w:rFonts w:ascii="Arial" w:eastAsia="Times New Roman" w:hAnsi="Arial" w:cs="Arial"/>
          <w:b/>
          <w:bCs/>
          <w:sz w:val="20"/>
          <w:szCs w:val="20"/>
          <w:lang w:eastAsia="sl-SI"/>
        </w:rPr>
      </w:pPr>
      <w:r w:rsidRPr="002C2495">
        <w:rPr>
          <w:rFonts w:ascii="Arial" w:eastAsia="Times New Roman" w:hAnsi="Arial" w:cs="Arial"/>
          <w:b/>
          <w:bCs/>
          <w:sz w:val="20"/>
          <w:szCs w:val="20"/>
          <w:lang w:eastAsia="sl-SI"/>
        </w:rPr>
        <w:t>o določitvi mehanizma oblikovanja cene električne energije za poslovne odjemalce</w:t>
      </w:r>
    </w:p>
    <w:p w14:paraId="3915613C" w14:textId="77777777" w:rsidR="002C2495" w:rsidRPr="002C2495" w:rsidRDefault="002C2495" w:rsidP="002C2495">
      <w:pPr>
        <w:shd w:val="clear" w:color="auto" w:fill="FFFFFF"/>
        <w:spacing w:after="0" w:line="240" w:lineRule="auto"/>
        <w:jc w:val="center"/>
        <w:rPr>
          <w:rFonts w:ascii="Arial" w:eastAsia="Times New Roman" w:hAnsi="Arial" w:cs="Arial"/>
          <w:b/>
          <w:bCs/>
          <w:sz w:val="20"/>
          <w:szCs w:val="20"/>
          <w:lang w:eastAsia="sl-SI"/>
        </w:rPr>
      </w:pPr>
    </w:p>
    <w:p w14:paraId="043FFDB6" w14:textId="77777777" w:rsidR="002C2495" w:rsidRPr="002C2495" w:rsidRDefault="002C2495" w:rsidP="002C2495">
      <w:pPr>
        <w:shd w:val="clear" w:color="auto" w:fill="FFFFFF"/>
        <w:spacing w:after="0" w:line="240" w:lineRule="auto"/>
        <w:jc w:val="center"/>
        <w:rPr>
          <w:rFonts w:ascii="Arial" w:eastAsia="Times New Roman" w:hAnsi="Arial" w:cs="Arial"/>
          <w:b/>
          <w:bCs/>
          <w:sz w:val="20"/>
          <w:szCs w:val="20"/>
          <w:lang w:eastAsia="sl-SI"/>
        </w:rPr>
      </w:pPr>
    </w:p>
    <w:p w14:paraId="25F4EA76" w14:textId="77777777" w:rsidR="002C2495" w:rsidRPr="002C2495" w:rsidRDefault="002C2495" w:rsidP="00745017">
      <w:pPr>
        <w:numPr>
          <w:ilvl w:val="0"/>
          <w:numId w:val="13"/>
        </w:numPr>
        <w:shd w:val="clear" w:color="auto" w:fill="FFFFFF"/>
        <w:spacing w:after="0" w:line="240" w:lineRule="auto"/>
        <w:jc w:val="center"/>
        <w:rPr>
          <w:rFonts w:ascii="Arial" w:eastAsia="Times New Roman" w:hAnsi="Arial" w:cs="Arial"/>
          <w:b/>
          <w:bCs/>
          <w:sz w:val="20"/>
          <w:szCs w:val="20"/>
          <w:lang w:eastAsia="sl-SI"/>
        </w:rPr>
      </w:pPr>
      <w:r w:rsidRPr="002C2495">
        <w:rPr>
          <w:rFonts w:ascii="Arial" w:eastAsia="Times New Roman" w:hAnsi="Arial" w:cs="Arial"/>
          <w:b/>
          <w:bCs/>
          <w:sz w:val="20"/>
          <w:szCs w:val="20"/>
          <w:lang w:eastAsia="sl-SI"/>
        </w:rPr>
        <w:t>člen</w:t>
      </w:r>
    </w:p>
    <w:p w14:paraId="3FD38550" w14:textId="77777777" w:rsidR="002C2495" w:rsidRPr="002C2495" w:rsidRDefault="002C2495" w:rsidP="002C2495">
      <w:pPr>
        <w:shd w:val="clear" w:color="auto" w:fill="FFFFFF"/>
        <w:spacing w:after="0" w:line="240" w:lineRule="auto"/>
        <w:jc w:val="both"/>
        <w:rPr>
          <w:rFonts w:ascii="Arial" w:eastAsia="Times New Roman" w:hAnsi="Arial" w:cs="Arial"/>
          <w:b/>
          <w:bCs/>
          <w:sz w:val="20"/>
          <w:szCs w:val="20"/>
          <w:lang w:eastAsia="sl-SI"/>
        </w:rPr>
      </w:pPr>
    </w:p>
    <w:p w14:paraId="30AE1CBD" w14:textId="5658D21D" w:rsidR="002C2495" w:rsidRPr="002C2495" w:rsidRDefault="002C2495" w:rsidP="00745017">
      <w:pPr>
        <w:numPr>
          <w:ilvl w:val="0"/>
          <w:numId w:val="14"/>
        </w:numPr>
        <w:ind w:left="0" w:firstLine="360"/>
        <w:jc w:val="both"/>
        <w:rPr>
          <w:rFonts w:ascii="Arial" w:eastAsia="Times New Roman" w:hAnsi="Arial" w:cs="Arial"/>
          <w:sz w:val="20"/>
          <w:szCs w:val="20"/>
          <w:lang w:eastAsia="sl-SI"/>
        </w:rPr>
      </w:pPr>
      <w:r w:rsidRPr="002C2495">
        <w:rPr>
          <w:rFonts w:ascii="Arial" w:eastAsia="Times New Roman" w:hAnsi="Arial" w:cs="Arial"/>
          <w:sz w:val="20"/>
          <w:szCs w:val="20"/>
          <w:lang w:eastAsia="sl-SI"/>
        </w:rPr>
        <w:t xml:space="preserve">Ta uredba določa mehanizem oblikovanja </w:t>
      </w:r>
      <w:r w:rsidR="00430C30">
        <w:rPr>
          <w:rFonts w:ascii="Arial" w:eastAsia="Times New Roman" w:hAnsi="Arial" w:cs="Arial"/>
          <w:sz w:val="20"/>
          <w:szCs w:val="20"/>
          <w:lang w:eastAsia="sl-SI"/>
        </w:rPr>
        <w:t xml:space="preserve">najvišje dovoljene </w:t>
      </w:r>
      <w:r w:rsidRPr="002C2495">
        <w:rPr>
          <w:rFonts w:ascii="Arial" w:eastAsia="Times New Roman" w:hAnsi="Arial" w:cs="Arial"/>
          <w:sz w:val="20"/>
          <w:szCs w:val="20"/>
          <w:lang w:eastAsia="sl-SI"/>
        </w:rPr>
        <w:t xml:space="preserve">drobnoprodajne cene električne energije za poslovne odjemalce kot jih določa Zakon o oskrbi z električno energijo (Uradni list RS, št. 172/21). </w:t>
      </w:r>
    </w:p>
    <w:p w14:paraId="22914DDD" w14:textId="18AC7454" w:rsidR="002C2495" w:rsidRPr="002C2495" w:rsidRDefault="002C2495" w:rsidP="00745017">
      <w:pPr>
        <w:numPr>
          <w:ilvl w:val="0"/>
          <w:numId w:val="14"/>
        </w:numPr>
        <w:ind w:left="0" w:firstLine="360"/>
        <w:jc w:val="both"/>
        <w:rPr>
          <w:rFonts w:ascii="Arial" w:eastAsia="Times New Roman" w:hAnsi="Arial" w:cs="Arial"/>
          <w:sz w:val="20"/>
          <w:szCs w:val="20"/>
          <w:lang w:eastAsia="sl-SI"/>
        </w:rPr>
      </w:pPr>
      <w:r w:rsidRPr="002C2495">
        <w:rPr>
          <w:rFonts w:ascii="Arial" w:eastAsia="Times New Roman" w:hAnsi="Arial" w:cs="Arial"/>
          <w:sz w:val="20"/>
          <w:szCs w:val="20"/>
          <w:lang w:eastAsia="sl-SI"/>
        </w:rPr>
        <w:t>Ta uredba</w:t>
      </w:r>
      <w:r w:rsidR="00430C30">
        <w:rPr>
          <w:rFonts w:ascii="Arial" w:eastAsia="Times New Roman" w:hAnsi="Arial" w:cs="Arial"/>
          <w:sz w:val="20"/>
          <w:szCs w:val="20"/>
          <w:lang w:eastAsia="sl-SI"/>
        </w:rPr>
        <w:t xml:space="preserve"> se uporablja </w:t>
      </w:r>
      <w:r w:rsidR="00430C30">
        <w:rPr>
          <w:rFonts w:ascii="Arial" w:hAnsi="Arial"/>
          <w:sz w:val="20"/>
        </w:rPr>
        <w:t xml:space="preserve"> </w:t>
      </w:r>
      <w:r w:rsidRPr="0097765F">
        <w:rPr>
          <w:rFonts w:ascii="Arial" w:hAnsi="Arial"/>
          <w:sz w:val="20"/>
        </w:rPr>
        <w:t xml:space="preserve">za pogodbe o dobavi </w:t>
      </w:r>
      <w:r w:rsidR="00430C30" w:rsidRPr="002C2495">
        <w:rPr>
          <w:rFonts w:ascii="Arial" w:eastAsia="Times New Roman" w:hAnsi="Arial" w:cs="Arial"/>
          <w:sz w:val="20"/>
          <w:szCs w:val="20"/>
          <w:lang w:eastAsia="sl-SI"/>
        </w:rPr>
        <w:t>električne energije poslovnim odjemalcem v letu 2023</w:t>
      </w:r>
      <w:r w:rsidR="00430C30">
        <w:rPr>
          <w:rFonts w:ascii="Arial" w:eastAsia="Times New Roman" w:hAnsi="Arial" w:cs="Arial"/>
          <w:sz w:val="20"/>
          <w:szCs w:val="20"/>
          <w:lang w:eastAsia="sl-SI"/>
        </w:rPr>
        <w:t xml:space="preserve">, </w:t>
      </w:r>
      <w:r w:rsidRPr="0097765F">
        <w:rPr>
          <w:rFonts w:ascii="Arial" w:hAnsi="Arial"/>
          <w:sz w:val="20"/>
        </w:rPr>
        <w:t xml:space="preserve">sklenjene v obdobju od vključno dne </w:t>
      </w:r>
      <w:r w:rsidR="00D30205" w:rsidRPr="0097765F">
        <w:rPr>
          <w:rFonts w:ascii="Arial" w:hAnsi="Arial"/>
          <w:sz w:val="20"/>
        </w:rPr>
        <w:t>uveljavitve</w:t>
      </w:r>
      <w:r w:rsidRPr="0097765F">
        <w:rPr>
          <w:rFonts w:ascii="Arial" w:hAnsi="Arial"/>
          <w:sz w:val="20"/>
        </w:rPr>
        <w:t xml:space="preserve"> te uredbe do vključno 31.</w:t>
      </w:r>
      <w:r w:rsidR="00D30205" w:rsidRPr="0097765F">
        <w:rPr>
          <w:rFonts w:ascii="Arial" w:hAnsi="Arial"/>
          <w:sz w:val="20"/>
        </w:rPr>
        <w:t xml:space="preserve"> decembra </w:t>
      </w:r>
      <w:r w:rsidRPr="0097765F">
        <w:rPr>
          <w:rFonts w:ascii="Arial" w:hAnsi="Arial"/>
          <w:sz w:val="20"/>
        </w:rPr>
        <w:t>2022</w:t>
      </w:r>
      <w:r w:rsidRPr="0097765F">
        <w:rPr>
          <w:rFonts w:ascii="Arial" w:eastAsia="Times New Roman" w:hAnsi="Arial" w:cs="Arial"/>
          <w:sz w:val="20"/>
          <w:szCs w:val="20"/>
          <w:lang w:eastAsia="sl-SI"/>
        </w:rPr>
        <w:t>.</w:t>
      </w:r>
      <w:r w:rsidRPr="002C2495">
        <w:rPr>
          <w:rFonts w:ascii="Arial" w:eastAsia="Times New Roman" w:hAnsi="Arial" w:cs="Arial"/>
          <w:sz w:val="20"/>
          <w:szCs w:val="20"/>
          <w:lang w:eastAsia="sl-SI"/>
        </w:rPr>
        <w:t xml:space="preserve">  </w:t>
      </w:r>
    </w:p>
    <w:p w14:paraId="3B64CA89" w14:textId="77777777" w:rsidR="002C2495" w:rsidRPr="002C2495" w:rsidRDefault="002C2495" w:rsidP="002C2495">
      <w:pPr>
        <w:shd w:val="clear" w:color="auto" w:fill="FFFFFF"/>
        <w:spacing w:after="0" w:line="240" w:lineRule="auto"/>
        <w:jc w:val="both"/>
        <w:rPr>
          <w:rFonts w:ascii="Arial" w:eastAsia="Times New Roman" w:hAnsi="Arial" w:cs="Arial"/>
          <w:sz w:val="20"/>
          <w:szCs w:val="20"/>
          <w:lang w:eastAsia="sl-SI"/>
        </w:rPr>
      </w:pPr>
    </w:p>
    <w:p w14:paraId="24BACCE7" w14:textId="77777777" w:rsidR="002C2495" w:rsidRPr="002C2495" w:rsidRDefault="002C2495" w:rsidP="00745017">
      <w:pPr>
        <w:numPr>
          <w:ilvl w:val="0"/>
          <w:numId w:val="13"/>
        </w:numPr>
        <w:shd w:val="clear" w:color="auto" w:fill="FFFFFF"/>
        <w:spacing w:after="0" w:line="240" w:lineRule="auto"/>
        <w:jc w:val="center"/>
        <w:rPr>
          <w:rFonts w:ascii="Arial" w:eastAsia="Times New Roman" w:hAnsi="Arial" w:cs="Arial"/>
          <w:b/>
          <w:bCs/>
          <w:sz w:val="20"/>
          <w:szCs w:val="20"/>
          <w:lang w:eastAsia="sl-SI"/>
        </w:rPr>
      </w:pPr>
      <w:r w:rsidRPr="002C2495">
        <w:rPr>
          <w:rFonts w:ascii="Arial" w:eastAsia="Times New Roman" w:hAnsi="Arial" w:cs="Arial"/>
          <w:b/>
          <w:bCs/>
          <w:sz w:val="20"/>
          <w:szCs w:val="20"/>
          <w:lang w:eastAsia="sl-SI"/>
        </w:rPr>
        <w:t>člen</w:t>
      </w:r>
    </w:p>
    <w:p w14:paraId="2D53794F" w14:textId="77777777" w:rsidR="002C2495" w:rsidRPr="002C2495" w:rsidRDefault="002C2495" w:rsidP="002C2495">
      <w:pPr>
        <w:shd w:val="clear" w:color="auto" w:fill="FFFFFF"/>
        <w:spacing w:after="0" w:line="240" w:lineRule="auto"/>
        <w:jc w:val="both"/>
        <w:rPr>
          <w:rFonts w:ascii="Arial" w:eastAsia="Times New Roman" w:hAnsi="Arial" w:cs="Arial"/>
          <w:b/>
          <w:bCs/>
          <w:sz w:val="20"/>
          <w:szCs w:val="20"/>
          <w:lang w:eastAsia="sl-SI"/>
        </w:rPr>
      </w:pPr>
    </w:p>
    <w:p w14:paraId="766198CC" w14:textId="77777777" w:rsidR="002C2495" w:rsidRPr="002C2495" w:rsidRDefault="002C2495" w:rsidP="00084DEA">
      <w:pPr>
        <w:tabs>
          <w:tab w:val="num" w:pos="360"/>
          <w:tab w:val="num" w:pos="425"/>
        </w:tabs>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2C2495">
        <w:rPr>
          <w:rFonts w:ascii="Arial" w:eastAsia="Times New Roman" w:hAnsi="Arial" w:cs="Arial"/>
          <w:sz w:val="20"/>
          <w:szCs w:val="20"/>
          <w:lang w:eastAsia="sl-SI"/>
        </w:rPr>
        <w:t xml:space="preserve">(1) </w:t>
      </w:r>
      <w:r w:rsidR="00084DEA">
        <w:rPr>
          <w:rFonts w:ascii="Arial" w:eastAsia="Times New Roman" w:hAnsi="Arial" w:cs="Arial"/>
          <w:sz w:val="20"/>
          <w:szCs w:val="20"/>
          <w:lang w:eastAsia="sl-SI"/>
        </w:rPr>
        <w:t xml:space="preserve">Do ukrepov iz te uredbe je </w:t>
      </w:r>
      <w:r w:rsidRPr="002C2495">
        <w:rPr>
          <w:rFonts w:ascii="Arial" w:eastAsia="Times New Roman" w:hAnsi="Arial" w:cs="Arial"/>
          <w:sz w:val="20"/>
          <w:szCs w:val="20"/>
          <w:lang w:eastAsia="sl-SI"/>
        </w:rPr>
        <w:t>upravičen</w:t>
      </w:r>
      <w:r w:rsidR="00084DEA">
        <w:rPr>
          <w:rFonts w:ascii="Arial" w:eastAsia="Times New Roman" w:hAnsi="Arial" w:cs="Arial"/>
          <w:sz w:val="20"/>
          <w:szCs w:val="20"/>
          <w:lang w:eastAsia="sl-SI"/>
        </w:rPr>
        <w:t xml:space="preserve"> </w:t>
      </w:r>
      <w:r w:rsidRPr="002C2495">
        <w:rPr>
          <w:rFonts w:ascii="Arial" w:eastAsia="Times New Roman" w:hAnsi="Arial" w:cs="Arial"/>
          <w:sz w:val="20"/>
          <w:szCs w:val="20"/>
          <w:lang w:eastAsia="sl-SI"/>
        </w:rPr>
        <w:t>poslovni odjem</w:t>
      </w:r>
      <w:r w:rsidR="00084DEA">
        <w:rPr>
          <w:rFonts w:ascii="Arial" w:eastAsia="Times New Roman" w:hAnsi="Arial" w:cs="Arial"/>
          <w:sz w:val="20"/>
          <w:szCs w:val="20"/>
          <w:lang w:eastAsia="sl-SI"/>
        </w:rPr>
        <w:t xml:space="preserve">alec, ki ni upravičen do ukrepov iz  </w:t>
      </w:r>
      <w:r w:rsidRPr="002C2495">
        <w:rPr>
          <w:rFonts w:ascii="Arial" w:eastAsia="Times New Roman" w:hAnsi="Arial" w:cs="Arial"/>
          <w:sz w:val="20"/>
          <w:szCs w:val="20"/>
          <w:lang w:eastAsia="sl-SI"/>
        </w:rPr>
        <w:t>Uredb</w:t>
      </w:r>
      <w:r w:rsidR="00084DEA">
        <w:rPr>
          <w:rFonts w:ascii="Arial" w:eastAsia="Times New Roman" w:hAnsi="Arial" w:cs="Arial"/>
          <w:sz w:val="20"/>
          <w:szCs w:val="20"/>
          <w:lang w:eastAsia="sl-SI"/>
        </w:rPr>
        <w:t>e</w:t>
      </w:r>
      <w:r w:rsidRPr="002C2495">
        <w:rPr>
          <w:rFonts w:ascii="Arial" w:eastAsia="Times New Roman" w:hAnsi="Arial" w:cs="Arial"/>
          <w:sz w:val="20"/>
          <w:szCs w:val="20"/>
          <w:lang w:eastAsia="sl-SI"/>
        </w:rPr>
        <w:t xml:space="preserve"> o določitvi cen električne energije (Ur</w:t>
      </w:r>
      <w:r w:rsidR="00EA1C8E">
        <w:rPr>
          <w:rFonts w:ascii="Arial" w:eastAsia="Times New Roman" w:hAnsi="Arial" w:cs="Arial"/>
          <w:sz w:val="20"/>
          <w:szCs w:val="20"/>
          <w:lang w:eastAsia="sl-SI"/>
        </w:rPr>
        <w:t>adni list</w:t>
      </w:r>
      <w:r w:rsidRPr="002C2495">
        <w:rPr>
          <w:rFonts w:ascii="Arial" w:eastAsia="Times New Roman" w:hAnsi="Arial" w:cs="Arial"/>
          <w:sz w:val="20"/>
          <w:szCs w:val="20"/>
          <w:lang w:eastAsia="sl-SI"/>
        </w:rPr>
        <w:t xml:space="preserve"> RS</w:t>
      </w:r>
      <w:r w:rsidR="0097765F">
        <w:rPr>
          <w:rFonts w:ascii="Arial" w:eastAsia="Times New Roman" w:hAnsi="Arial" w:cs="Arial"/>
          <w:sz w:val="20"/>
          <w:szCs w:val="20"/>
          <w:lang w:eastAsia="sl-SI"/>
        </w:rPr>
        <w:t>,</w:t>
      </w:r>
      <w:r w:rsidRPr="002C2495">
        <w:rPr>
          <w:rFonts w:ascii="Arial" w:eastAsia="Times New Roman" w:hAnsi="Arial" w:cs="Arial"/>
          <w:sz w:val="20"/>
          <w:szCs w:val="20"/>
          <w:lang w:eastAsia="sl-SI"/>
        </w:rPr>
        <w:t xml:space="preserve"> št. 95/22 in 98/22)</w:t>
      </w:r>
      <w:r w:rsidR="00430C30">
        <w:rPr>
          <w:rFonts w:ascii="Arial" w:eastAsia="Times New Roman" w:hAnsi="Arial" w:cs="Arial"/>
          <w:sz w:val="20"/>
          <w:szCs w:val="20"/>
          <w:lang w:eastAsia="sl-SI"/>
        </w:rPr>
        <w:t xml:space="preserve"> (v nadaljnjem besedilu: odjemalec)</w:t>
      </w:r>
      <w:r w:rsidR="00084DEA">
        <w:rPr>
          <w:rFonts w:ascii="Arial" w:eastAsia="Times New Roman" w:hAnsi="Arial" w:cs="Arial"/>
          <w:sz w:val="20"/>
          <w:szCs w:val="20"/>
          <w:lang w:eastAsia="sl-SI"/>
        </w:rPr>
        <w:t xml:space="preserve">. </w:t>
      </w:r>
    </w:p>
    <w:p w14:paraId="192FC6CB" w14:textId="77777777" w:rsidR="002C2495" w:rsidRPr="002C2495" w:rsidRDefault="00084DEA" w:rsidP="002C2495">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2C2495">
        <w:rPr>
          <w:rFonts w:ascii="Arial" w:eastAsia="Times New Roman" w:hAnsi="Arial" w:cs="Arial"/>
          <w:sz w:val="20"/>
          <w:szCs w:val="20"/>
          <w:lang w:eastAsia="sl-SI"/>
        </w:rPr>
        <w:t xml:space="preserve"> </w:t>
      </w:r>
      <w:r w:rsidR="002C2495" w:rsidRPr="002C2495">
        <w:rPr>
          <w:rFonts w:ascii="Arial" w:eastAsia="Times New Roman" w:hAnsi="Arial" w:cs="Arial"/>
          <w:sz w:val="20"/>
          <w:szCs w:val="20"/>
          <w:lang w:eastAsia="sl-SI"/>
        </w:rPr>
        <w:t>(</w:t>
      </w:r>
      <w:r>
        <w:rPr>
          <w:rFonts w:ascii="Arial" w:eastAsia="Times New Roman" w:hAnsi="Arial" w:cs="Arial"/>
          <w:sz w:val="20"/>
          <w:szCs w:val="20"/>
          <w:lang w:eastAsia="sl-SI"/>
        </w:rPr>
        <w:t>2</w:t>
      </w:r>
      <w:r w:rsidR="002C2495" w:rsidRPr="002C2495">
        <w:rPr>
          <w:rFonts w:ascii="Arial" w:eastAsia="Times New Roman" w:hAnsi="Arial" w:cs="Arial"/>
          <w:sz w:val="20"/>
          <w:szCs w:val="20"/>
          <w:lang w:eastAsia="sl-SI"/>
        </w:rPr>
        <w:t>) Distribucijski operater na zahtevo dobavitelja brezplačno zagotovi podatke o izpolnjevanju pogoj</w:t>
      </w:r>
      <w:r w:rsidR="00DB1205">
        <w:rPr>
          <w:rFonts w:ascii="Arial" w:eastAsia="Times New Roman" w:hAnsi="Arial" w:cs="Arial"/>
          <w:sz w:val="20"/>
          <w:szCs w:val="20"/>
          <w:lang w:eastAsia="sl-SI"/>
        </w:rPr>
        <w:t xml:space="preserve">a iz prejšnjega odstavka </w:t>
      </w:r>
      <w:r w:rsidR="002C2495" w:rsidRPr="002C2495">
        <w:rPr>
          <w:rFonts w:ascii="Arial" w:eastAsia="Times New Roman" w:hAnsi="Arial" w:cs="Arial"/>
          <w:sz w:val="20"/>
          <w:szCs w:val="20"/>
          <w:lang w:eastAsia="sl-SI"/>
        </w:rPr>
        <w:t>za posameznega odjemalca.</w:t>
      </w:r>
    </w:p>
    <w:p w14:paraId="58EA16D0" w14:textId="77777777" w:rsidR="002C2495" w:rsidRPr="002C2495" w:rsidRDefault="002C2495" w:rsidP="002C2495">
      <w:pPr>
        <w:shd w:val="clear" w:color="auto" w:fill="FFFFFF"/>
        <w:spacing w:after="0" w:line="240" w:lineRule="auto"/>
        <w:jc w:val="both"/>
        <w:rPr>
          <w:rFonts w:ascii="Arial" w:eastAsia="Times New Roman" w:hAnsi="Arial" w:cs="Arial"/>
          <w:i/>
          <w:sz w:val="20"/>
          <w:szCs w:val="20"/>
          <w:lang w:eastAsia="sl-SI"/>
        </w:rPr>
      </w:pPr>
    </w:p>
    <w:p w14:paraId="277A04D4" w14:textId="77777777" w:rsidR="002C2495" w:rsidRPr="002C2495" w:rsidRDefault="002C2495" w:rsidP="00745017">
      <w:pPr>
        <w:numPr>
          <w:ilvl w:val="0"/>
          <w:numId w:val="13"/>
        </w:numPr>
        <w:shd w:val="clear" w:color="auto" w:fill="FFFFFF"/>
        <w:spacing w:after="0" w:line="240" w:lineRule="auto"/>
        <w:jc w:val="center"/>
        <w:rPr>
          <w:rFonts w:ascii="Arial" w:eastAsia="Times New Roman" w:hAnsi="Arial" w:cs="Arial"/>
          <w:b/>
          <w:bCs/>
          <w:sz w:val="20"/>
          <w:szCs w:val="20"/>
          <w:lang w:eastAsia="sl-SI"/>
        </w:rPr>
      </w:pPr>
      <w:r w:rsidRPr="002C2495">
        <w:rPr>
          <w:rFonts w:ascii="Arial" w:eastAsia="Times New Roman" w:hAnsi="Arial" w:cs="Arial"/>
          <w:b/>
          <w:bCs/>
          <w:sz w:val="20"/>
          <w:szCs w:val="20"/>
          <w:lang w:eastAsia="sl-SI"/>
        </w:rPr>
        <w:t>člen</w:t>
      </w:r>
    </w:p>
    <w:p w14:paraId="0F17F5A3" w14:textId="77777777" w:rsidR="002C2495" w:rsidRPr="002C2495" w:rsidRDefault="002C2495" w:rsidP="002C2495">
      <w:pPr>
        <w:shd w:val="clear" w:color="auto" w:fill="FFFFFF"/>
        <w:spacing w:after="0" w:line="240" w:lineRule="auto"/>
        <w:jc w:val="both"/>
        <w:rPr>
          <w:rFonts w:ascii="Arial" w:eastAsia="Times New Roman" w:hAnsi="Arial" w:cs="Arial"/>
          <w:i/>
          <w:sz w:val="20"/>
          <w:szCs w:val="20"/>
          <w:lang w:eastAsia="sl-SI"/>
        </w:rPr>
      </w:pPr>
    </w:p>
    <w:p w14:paraId="25371FAB" w14:textId="77777777" w:rsidR="002C2495" w:rsidRPr="002C2495" w:rsidRDefault="002C2495" w:rsidP="002C2495">
      <w:pPr>
        <w:shd w:val="clear" w:color="auto" w:fill="FFFFFF"/>
        <w:spacing w:after="0" w:line="240" w:lineRule="auto"/>
        <w:jc w:val="both"/>
        <w:rPr>
          <w:rFonts w:ascii="Arial" w:eastAsia="Times New Roman" w:hAnsi="Arial" w:cs="Arial"/>
          <w:sz w:val="20"/>
          <w:szCs w:val="20"/>
          <w:lang w:eastAsia="sl-SI"/>
        </w:rPr>
      </w:pPr>
      <w:r w:rsidRPr="002C2495">
        <w:rPr>
          <w:rFonts w:ascii="Arial" w:eastAsia="Times New Roman" w:hAnsi="Arial" w:cs="Arial"/>
          <w:sz w:val="20"/>
          <w:szCs w:val="20"/>
          <w:lang w:eastAsia="sl-SI"/>
        </w:rPr>
        <w:t>Cena iz 1. člena te uredbe je določena na enoto proizvoda, ki je ena megavatna ura, brez DDV.</w:t>
      </w:r>
    </w:p>
    <w:p w14:paraId="4EC6B877" w14:textId="77777777" w:rsidR="002C2495" w:rsidRPr="002C2495" w:rsidRDefault="002C2495" w:rsidP="002C2495">
      <w:pPr>
        <w:shd w:val="clear" w:color="auto" w:fill="FFFFFF"/>
        <w:spacing w:after="0" w:line="240" w:lineRule="auto"/>
        <w:ind w:left="720"/>
        <w:jc w:val="both"/>
        <w:rPr>
          <w:rFonts w:ascii="Arial" w:eastAsia="Times New Roman" w:hAnsi="Arial" w:cs="Arial"/>
          <w:b/>
          <w:bCs/>
          <w:sz w:val="20"/>
          <w:szCs w:val="20"/>
          <w:lang w:eastAsia="sl-SI"/>
        </w:rPr>
      </w:pPr>
      <w:r w:rsidRPr="002C2495">
        <w:rPr>
          <w:rFonts w:ascii="Arial" w:eastAsia="Times New Roman" w:hAnsi="Arial" w:cs="Arial"/>
          <w:b/>
          <w:bCs/>
          <w:sz w:val="20"/>
          <w:szCs w:val="20"/>
          <w:lang w:eastAsia="sl-SI"/>
        </w:rPr>
        <w:fldChar w:fldCharType="begin"/>
      </w:r>
      <w:r w:rsidRPr="002C2495">
        <w:rPr>
          <w:rFonts w:ascii="Arial" w:eastAsia="Times New Roman" w:hAnsi="Arial" w:cs="Arial"/>
          <w:b/>
          <w:bCs/>
          <w:sz w:val="20"/>
          <w:szCs w:val="20"/>
          <w:lang w:eastAsia="sl-SI"/>
        </w:rPr>
        <w:instrText xml:space="preserve"> HYPERLINK "https://www.uradni-list.si/glasilo-uradni-list-rs/vsebina/2022-01-0709/uredba-o-dolocitvi-cen-dolocenih-naftnih-derivatov/" \l "3.%C2%A0%C4%8Dlen" </w:instrText>
      </w:r>
      <w:r w:rsidRPr="002C2495">
        <w:rPr>
          <w:rFonts w:ascii="Arial" w:eastAsia="Times New Roman" w:hAnsi="Arial" w:cs="Arial"/>
          <w:b/>
          <w:bCs/>
          <w:sz w:val="20"/>
          <w:szCs w:val="20"/>
          <w:lang w:eastAsia="sl-SI"/>
        </w:rPr>
        <w:fldChar w:fldCharType="separate"/>
      </w:r>
    </w:p>
    <w:p w14:paraId="389F82CD" w14:textId="77777777" w:rsidR="002C2495" w:rsidRPr="002C2495" w:rsidRDefault="002C2495" w:rsidP="00745017">
      <w:pPr>
        <w:numPr>
          <w:ilvl w:val="0"/>
          <w:numId w:val="13"/>
        </w:numPr>
        <w:shd w:val="clear" w:color="auto" w:fill="FFFFFF"/>
        <w:spacing w:after="0" w:line="240" w:lineRule="auto"/>
        <w:jc w:val="center"/>
        <w:rPr>
          <w:rFonts w:ascii="Arial" w:eastAsia="Times New Roman" w:hAnsi="Arial" w:cs="Arial"/>
          <w:b/>
          <w:bCs/>
          <w:sz w:val="20"/>
          <w:szCs w:val="20"/>
          <w:lang w:eastAsia="sl-SI"/>
        </w:rPr>
      </w:pPr>
      <w:r w:rsidRPr="002C2495">
        <w:rPr>
          <w:rFonts w:ascii="Arial" w:eastAsia="Times New Roman" w:hAnsi="Arial" w:cs="Arial"/>
          <w:b/>
          <w:bCs/>
          <w:sz w:val="20"/>
          <w:szCs w:val="20"/>
          <w:lang w:eastAsia="sl-SI"/>
        </w:rPr>
        <w:fldChar w:fldCharType="end"/>
      </w:r>
      <w:r w:rsidRPr="002C2495">
        <w:rPr>
          <w:rFonts w:ascii="Arial" w:eastAsia="Times New Roman" w:hAnsi="Arial" w:cs="Arial"/>
          <w:b/>
          <w:bCs/>
          <w:sz w:val="20"/>
          <w:szCs w:val="20"/>
          <w:lang w:eastAsia="sl-SI"/>
        </w:rPr>
        <w:t>člen</w:t>
      </w:r>
    </w:p>
    <w:p w14:paraId="5A69B695" w14:textId="77777777" w:rsidR="002C2495" w:rsidRPr="002C2495" w:rsidRDefault="002C2495" w:rsidP="002C2495">
      <w:pPr>
        <w:shd w:val="clear" w:color="auto" w:fill="FFFFFF"/>
        <w:spacing w:after="0" w:line="240" w:lineRule="auto"/>
        <w:ind w:left="720"/>
        <w:jc w:val="both"/>
        <w:rPr>
          <w:rFonts w:ascii="Arial" w:eastAsia="Times New Roman" w:hAnsi="Arial" w:cs="Arial"/>
          <w:b/>
          <w:bCs/>
          <w:sz w:val="20"/>
          <w:szCs w:val="20"/>
          <w:lang w:eastAsia="sl-SI"/>
        </w:rPr>
      </w:pPr>
    </w:p>
    <w:p w14:paraId="248E503E" w14:textId="0B4B1DAA" w:rsidR="002C2495" w:rsidRPr="002C2495" w:rsidRDefault="002C2495" w:rsidP="00745017">
      <w:pPr>
        <w:numPr>
          <w:ilvl w:val="0"/>
          <w:numId w:val="12"/>
        </w:numPr>
        <w:ind w:left="360"/>
        <w:jc w:val="both"/>
        <w:rPr>
          <w:rFonts w:ascii="Arial" w:eastAsia="Times New Roman" w:hAnsi="Arial" w:cs="Arial"/>
          <w:sz w:val="20"/>
          <w:szCs w:val="20"/>
          <w:lang w:eastAsia="sl-SI"/>
        </w:rPr>
      </w:pPr>
      <w:r w:rsidRPr="002C2495">
        <w:rPr>
          <w:rFonts w:ascii="Arial" w:eastAsia="Times New Roman" w:hAnsi="Arial" w:cs="Arial"/>
          <w:sz w:val="20"/>
          <w:szCs w:val="20"/>
          <w:lang w:eastAsia="sl-SI"/>
        </w:rPr>
        <w:t xml:space="preserve">Dobavitelj električne energije za maksimalno količino odjema električne energije odjemalca kot je določena v </w:t>
      </w:r>
      <w:r w:rsidR="00430C30">
        <w:rPr>
          <w:rFonts w:ascii="Arial" w:eastAsia="Times New Roman" w:hAnsi="Arial" w:cs="Arial"/>
          <w:sz w:val="20"/>
          <w:szCs w:val="20"/>
          <w:lang w:eastAsia="sl-SI"/>
        </w:rPr>
        <w:t xml:space="preserve">prvem </w:t>
      </w:r>
      <w:r w:rsidR="009F2A7B">
        <w:rPr>
          <w:rFonts w:ascii="Arial" w:eastAsia="Times New Roman" w:hAnsi="Arial" w:cs="Arial"/>
          <w:sz w:val="20"/>
          <w:szCs w:val="20"/>
          <w:lang w:eastAsia="sl-SI"/>
        </w:rPr>
        <w:t xml:space="preserve">in drugem </w:t>
      </w:r>
      <w:r w:rsidR="00430C30">
        <w:rPr>
          <w:rFonts w:ascii="Arial" w:eastAsia="Times New Roman" w:hAnsi="Arial" w:cs="Arial"/>
          <w:sz w:val="20"/>
          <w:szCs w:val="20"/>
          <w:lang w:eastAsia="sl-SI"/>
        </w:rPr>
        <w:t xml:space="preserve">odstavku </w:t>
      </w:r>
      <w:r w:rsidRPr="002C2495">
        <w:rPr>
          <w:rFonts w:ascii="Arial" w:eastAsia="Times New Roman" w:hAnsi="Arial" w:cs="Arial"/>
          <w:sz w:val="20"/>
          <w:szCs w:val="20"/>
          <w:lang w:eastAsia="sl-SI"/>
        </w:rPr>
        <w:t>5. člen</w:t>
      </w:r>
      <w:r w:rsidR="00430C30">
        <w:rPr>
          <w:rFonts w:ascii="Arial" w:eastAsia="Times New Roman" w:hAnsi="Arial" w:cs="Arial"/>
          <w:sz w:val="20"/>
          <w:szCs w:val="20"/>
          <w:lang w:eastAsia="sl-SI"/>
        </w:rPr>
        <w:t>a</w:t>
      </w:r>
      <w:r w:rsidRPr="002C2495">
        <w:rPr>
          <w:rFonts w:ascii="Arial" w:eastAsia="Times New Roman" w:hAnsi="Arial" w:cs="Arial"/>
          <w:sz w:val="20"/>
          <w:szCs w:val="20"/>
          <w:lang w:eastAsia="sl-SI"/>
        </w:rPr>
        <w:t xml:space="preserve"> te uredbe</w:t>
      </w:r>
      <w:r w:rsidR="007659E3">
        <w:rPr>
          <w:rFonts w:ascii="Arial" w:eastAsia="Times New Roman" w:hAnsi="Arial" w:cs="Arial"/>
          <w:sz w:val="20"/>
          <w:szCs w:val="20"/>
          <w:lang w:eastAsia="sl-SI"/>
        </w:rPr>
        <w:t xml:space="preserve"> odjemalcu</w:t>
      </w:r>
      <w:r w:rsidRPr="002C2495">
        <w:rPr>
          <w:rFonts w:ascii="Arial" w:eastAsia="Times New Roman" w:hAnsi="Arial" w:cs="Arial"/>
          <w:sz w:val="20"/>
          <w:szCs w:val="20"/>
          <w:lang w:eastAsia="sl-SI"/>
        </w:rPr>
        <w:t xml:space="preserve"> ponudi</w:t>
      </w:r>
      <w:r w:rsidR="009F2A7B">
        <w:rPr>
          <w:rFonts w:ascii="Arial" w:eastAsia="Times New Roman" w:hAnsi="Arial" w:cs="Arial"/>
          <w:sz w:val="20"/>
          <w:szCs w:val="20"/>
          <w:lang w:eastAsia="sl-SI"/>
        </w:rPr>
        <w:t xml:space="preserve"> </w:t>
      </w:r>
      <w:r w:rsidRPr="002C2495">
        <w:rPr>
          <w:rFonts w:ascii="Arial" w:eastAsia="Times New Roman" w:hAnsi="Arial" w:cs="Arial"/>
          <w:sz w:val="20"/>
          <w:szCs w:val="20"/>
          <w:lang w:eastAsia="sl-SI"/>
        </w:rPr>
        <w:t>in sklen</w:t>
      </w:r>
      <w:r w:rsidR="00430C30">
        <w:rPr>
          <w:rFonts w:ascii="Arial" w:eastAsia="Times New Roman" w:hAnsi="Arial" w:cs="Arial"/>
          <w:sz w:val="20"/>
          <w:szCs w:val="20"/>
          <w:lang w:eastAsia="sl-SI"/>
        </w:rPr>
        <w:t>e</w:t>
      </w:r>
      <w:r w:rsidRPr="002C2495">
        <w:rPr>
          <w:rFonts w:ascii="Arial" w:eastAsia="Times New Roman" w:hAnsi="Arial" w:cs="Arial"/>
          <w:sz w:val="20"/>
          <w:szCs w:val="20"/>
          <w:lang w:eastAsia="sl-SI"/>
        </w:rPr>
        <w:t xml:space="preserve"> pogodbo o dobavi za produkt fiksne cene za višjo in nižjo dnevno tarifno postavko,</w:t>
      </w:r>
      <w:r w:rsidR="00DC711F">
        <w:rPr>
          <w:rFonts w:ascii="Arial" w:eastAsia="Times New Roman" w:hAnsi="Arial" w:cs="Arial"/>
          <w:sz w:val="20"/>
          <w:szCs w:val="20"/>
          <w:lang w:eastAsia="sl-SI"/>
        </w:rPr>
        <w:t xml:space="preserve"> ki je lahko enaka ali nižja od cene, oblikovane na podlagi tega odstavka,</w:t>
      </w:r>
      <w:r w:rsidRPr="002C2495">
        <w:rPr>
          <w:rFonts w:ascii="Arial" w:eastAsia="Times New Roman" w:hAnsi="Arial" w:cs="Arial"/>
          <w:sz w:val="20"/>
          <w:szCs w:val="20"/>
          <w:lang w:eastAsia="sl-SI"/>
        </w:rPr>
        <w:t xml:space="preserve"> pri čemer je način oblikovanja cene, njene sestavine ter merila, po katerih se morajo oblikovati te sestavine, naslednji:</w:t>
      </w:r>
    </w:p>
    <w:p w14:paraId="02A91366" w14:textId="1CCD43C4" w:rsidR="002C2495" w:rsidRPr="002C2495" w:rsidRDefault="00B1275F" w:rsidP="00745017">
      <w:pPr>
        <w:numPr>
          <w:ilvl w:val="0"/>
          <w:numId w:val="15"/>
        </w:numPr>
        <w:jc w:val="both"/>
        <w:rPr>
          <w:rFonts w:ascii="Arial" w:eastAsia="Times New Roman" w:hAnsi="Arial" w:cs="Arial"/>
          <w:sz w:val="20"/>
          <w:szCs w:val="20"/>
          <w:lang w:eastAsia="sl-SI"/>
        </w:rPr>
      </w:pPr>
      <w:r>
        <w:rPr>
          <w:rFonts w:ascii="Arial" w:eastAsia="Times New Roman" w:hAnsi="Arial" w:cs="Arial"/>
          <w:sz w:val="20"/>
          <w:szCs w:val="20"/>
          <w:lang w:eastAsia="sl-SI"/>
        </w:rPr>
        <w:t>c</w:t>
      </w:r>
      <w:r w:rsidR="002C2495" w:rsidRPr="002C2495">
        <w:rPr>
          <w:rFonts w:ascii="Arial" w:eastAsia="Times New Roman" w:hAnsi="Arial" w:cs="Arial"/>
          <w:sz w:val="20"/>
          <w:szCs w:val="20"/>
          <w:lang w:eastAsia="sl-SI"/>
        </w:rPr>
        <w:t xml:space="preserve">ena za višjo dnevno tarifno postavko se izračuna na naslednji način (v EUR/MWh): </w:t>
      </w:r>
    </w:p>
    <w:p w14:paraId="2B59DE5D" w14:textId="77777777" w:rsidR="002C2495" w:rsidRPr="00DC711F" w:rsidRDefault="00710F6F" w:rsidP="00B1275F">
      <w:pPr>
        <w:ind w:left="720"/>
        <w:jc w:val="center"/>
        <w:rPr>
          <w:rFonts w:ascii="Arial" w:eastAsia="Times New Roman" w:hAnsi="Arial" w:cs="Arial"/>
          <w:b/>
          <w:sz w:val="20"/>
          <w:szCs w:val="20"/>
          <w:lang w:eastAsia="sl-SI"/>
        </w:rPr>
      </w:pPr>
      <w:r w:rsidRPr="00DC711F">
        <w:rPr>
          <w:rFonts w:ascii="Arial" w:eastAsia="Times New Roman" w:hAnsi="Arial" w:cs="Arial"/>
          <w:b/>
          <w:sz w:val="20"/>
          <w:szCs w:val="20"/>
          <w:lang w:eastAsia="sl-SI"/>
        </w:rPr>
        <w:t>C</w:t>
      </w:r>
      <w:r w:rsidRPr="00DC711F">
        <w:rPr>
          <w:rFonts w:ascii="Arial" w:eastAsia="Times New Roman" w:hAnsi="Arial" w:cs="Arial"/>
          <w:b/>
          <w:sz w:val="20"/>
          <w:szCs w:val="20"/>
          <w:vertAlign w:val="subscript"/>
          <w:lang w:eastAsia="sl-SI"/>
        </w:rPr>
        <w:t>VT</w:t>
      </w:r>
      <w:r w:rsidRPr="00DC711F">
        <w:rPr>
          <w:rFonts w:ascii="Arial" w:eastAsia="Times New Roman" w:hAnsi="Arial" w:cs="Arial"/>
          <w:b/>
          <w:sz w:val="20"/>
          <w:szCs w:val="20"/>
          <w:lang w:eastAsia="sl-SI"/>
        </w:rPr>
        <w:t xml:space="preserve"> = </w:t>
      </w:r>
      <w:r w:rsidR="00B1275F" w:rsidRPr="00DC711F">
        <w:rPr>
          <w:rFonts w:ascii="Arial" w:eastAsia="Times New Roman" w:hAnsi="Arial" w:cs="Arial"/>
          <w:b/>
          <w:sz w:val="20"/>
          <w:szCs w:val="20"/>
          <w:lang w:eastAsia="sl-SI"/>
        </w:rPr>
        <w:t>0,49892</w:t>
      </w:r>
      <w:r w:rsidR="002D620F" w:rsidRPr="00DC711F">
        <w:rPr>
          <w:rFonts w:ascii="Arial" w:eastAsia="Times New Roman" w:hAnsi="Arial" w:cs="Arial"/>
          <w:b/>
          <w:sz w:val="20"/>
          <w:szCs w:val="20"/>
          <w:lang w:eastAsia="sl-SI"/>
        </w:rPr>
        <w:t xml:space="preserve"> x </w:t>
      </w:r>
      <w:r w:rsidR="002C2495" w:rsidRPr="00DC711F">
        <w:rPr>
          <w:rFonts w:ascii="Arial" w:eastAsia="Times New Roman" w:hAnsi="Arial" w:cs="Arial"/>
          <w:b/>
          <w:sz w:val="20"/>
          <w:szCs w:val="20"/>
          <w:lang w:eastAsia="sl-SI"/>
        </w:rPr>
        <w:t>EEX</w:t>
      </w:r>
      <w:r w:rsidR="002C2495" w:rsidRPr="00DC711F">
        <w:rPr>
          <w:rFonts w:ascii="Arial" w:eastAsia="Times New Roman" w:hAnsi="Arial" w:cs="Arial"/>
          <w:b/>
          <w:sz w:val="20"/>
          <w:szCs w:val="20"/>
          <w:vertAlign w:val="subscript"/>
          <w:lang w:eastAsia="sl-SI"/>
        </w:rPr>
        <w:t>base</w:t>
      </w:r>
      <w:r w:rsidR="002C2495" w:rsidRPr="00DC711F">
        <w:rPr>
          <w:rFonts w:ascii="Arial" w:eastAsia="Times New Roman" w:hAnsi="Arial" w:cs="Arial"/>
          <w:b/>
          <w:sz w:val="20"/>
          <w:szCs w:val="20"/>
          <w:lang w:eastAsia="sl-SI"/>
        </w:rPr>
        <w:t xml:space="preserve"> + </w:t>
      </w:r>
      <w:r w:rsidR="00B1275F" w:rsidRPr="00DC711F">
        <w:rPr>
          <w:rFonts w:ascii="Arial" w:eastAsia="Times New Roman" w:hAnsi="Arial" w:cs="Arial"/>
          <w:b/>
          <w:sz w:val="20"/>
          <w:szCs w:val="20"/>
          <w:lang w:eastAsia="sl-SI"/>
        </w:rPr>
        <w:t>0,59022</w:t>
      </w:r>
      <w:r w:rsidR="002D620F" w:rsidRPr="00DC711F">
        <w:rPr>
          <w:rFonts w:ascii="Arial" w:eastAsia="Times New Roman" w:hAnsi="Arial" w:cs="Arial"/>
          <w:b/>
          <w:sz w:val="20"/>
          <w:szCs w:val="20"/>
          <w:lang w:eastAsia="sl-SI"/>
        </w:rPr>
        <w:t xml:space="preserve"> x </w:t>
      </w:r>
      <w:r w:rsidR="002C2495" w:rsidRPr="00DC711F">
        <w:rPr>
          <w:rFonts w:ascii="Arial" w:eastAsia="Times New Roman" w:hAnsi="Arial" w:cs="Arial"/>
          <w:b/>
          <w:sz w:val="20"/>
          <w:szCs w:val="20"/>
          <w:lang w:eastAsia="sl-SI"/>
        </w:rPr>
        <w:t>EEX</w:t>
      </w:r>
      <w:r w:rsidR="002C2495" w:rsidRPr="00DC711F">
        <w:rPr>
          <w:rFonts w:ascii="Arial" w:eastAsia="Times New Roman" w:hAnsi="Arial" w:cs="Arial"/>
          <w:b/>
          <w:sz w:val="20"/>
          <w:szCs w:val="20"/>
          <w:vertAlign w:val="subscript"/>
          <w:lang w:eastAsia="sl-SI"/>
        </w:rPr>
        <w:t>peak</w:t>
      </w:r>
      <w:r w:rsidR="002C2495" w:rsidRPr="00DC711F">
        <w:rPr>
          <w:rFonts w:ascii="Arial" w:eastAsia="Times New Roman" w:hAnsi="Arial" w:cs="Arial"/>
          <w:b/>
          <w:sz w:val="20"/>
          <w:szCs w:val="20"/>
          <w:lang w:eastAsia="sl-SI"/>
        </w:rPr>
        <w:t xml:space="preserve"> + C</w:t>
      </w:r>
      <w:r w:rsidR="002C2495" w:rsidRPr="00DC711F">
        <w:rPr>
          <w:rFonts w:ascii="Arial" w:eastAsia="Times New Roman" w:hAnsi="Arial" w:cs="Arial"/>
          <w:b/>
          <w:sz w:val="20"/>
          <w:szCs w:val="20"/>
          <w:vertAlign w:val="subscript"/>
          <w:lang w:eastAsia="sl-SI"/>
        </w:rPr>
        <w:t>dob</w:t>
      </w:r>
    </w:p>
    <w:p w14:paraId="31B45301" w14:textId="26A415C3" w:rsidR="002C2495" w:rsidRPr="00145E8D" w:rsidRDefault="00B1275F" w:rsidP="00745017">
      <w:pPr>
        <w:numPr>
          <w:ilvl w:val="0"/>
          <w:numId w:val="15"/>
        </w:numPr>
        <w:jc w:val="both"/>
        <w:rPr>
          <w:rFonts w:ascii="Arial" w:eastAsia="Times New Roman" w:hAnsi="Arial" w:cs="Arial"/>
          <w:sz w:val="20"/>
          <w:szCs w:val="20"/>
          <w:lang w:eastAsia="sl-SI"/>
        </w:rPr>
      </w:pPr>
      <w:r w:rsidRPr="00DC711F">
        <w:rPr>
          <w:rFonts w:ascii="Arial" w:eastAsia="Times New Roman" w:hAnsi="Arial" w:cs="Arial"/>
          <w:sz w:val="20"/>
          <w:szCs w:val="20"/>
          <w:lang w:eastAsia="sl-SI"/>
        </w:rPr>
        <w:t>c</w:t>
      </w:r>
      <w:r w:rsidR="002C2495" w:rsidRPr="00DC711F">
        <w:rPr>
          <w:rFonts w:ascii="Arial" w:eastAsia="Times New Roman" w:hAnsi="Arial" w:cs="Arial"/>
          <w:sz w:val="20"/>
          <w:szCs w:val="20"/>
          <w:lang w:eastAsia="sl-SI"/>
        </w:rPr>
        <w:t xml:space="preserve">ena za nižjo dnevno tarifno postavko se izračuna na naslednji način (v EUR/MWh): </w:t>
      </w:r>
      <w:r w:rsidR="002C2495" w:rsidRPr="00DC711F">
        <w:rPr>
          <w:rFonts w:ascii="Arial" w:eastAsia="Times New Roman" w:hAnsi="Arial" w:cs="Arial"/>
          <w:sz w:val="20"/>
          <w:szCs w:val="20"/>
          <w:lang w:eastAsia="sl-SI"/>
        </w:rPr>
        <w:tab/>
        <w:t xml:space="preserve"> </w:t>
      </w:r>
    </w:p>
    <w:p w14:paraId="6DE12733" w14:textId="77777777" w:rsidR="002C2495" w:rsidRPr="002C2495" w:rsidRDefault="00710F6F" w:rsidP="002C2495">
      <w:pPr>
        <w:jc w:val="center"/>
        <w:rPr>
          <w:rFonts w:ascii="Arial" w:eastAsia="Times New Roman" w:hAnsi="Arial" w:cs="Arial"/>
          <w:sz w:val="20"/>
          <w:szCs w:val="20"/>
          <w:lang w:eastAsia="sl-SI"/>
        </w:rPr>
      </w:pPr>
      <w:r w:rsidRPr="00DC711F">
        <w:rPr>
          <w:rFonts w:ascii="Arial" w:eastAsia="Times New Roman" w:hAnsi="Arial" w:cs="Arial"/>
          <w:b/>
          <w:sz w:val="20"/>
          <w:szCs w:val="20"/>
          <w:lang w:eastAsia="sl-SI"/>
        </w:rPr>
        <w:t>C</w:t>
      </w:r>
      <w:r w:rsidRPr="00DC711F">
        <w:rPr>
          <w:rFonts w:ascii="Arial" w:eastAsia="Times New Roman" w:hAnsi="Arial" w:cs="Arial"/>
          <w:b/>
          <w:sz w:val="20"/>
          <w:szCs w:val="20"/>
          <w:vertAlign w:val="subscript"/>
          <w:lang w:eastAsia="sl-SI"/>
        </w:rPr>
        <w:t>MT</w:t>
      </w:r>
      <w:r w:rsidRPr="00DC711F">
        <w:rPr>
          <w:rFonts w:ascii="Arial" w:eastAsia="Times New Roman" w:hAnsi="Arial" w:cs="Arial"/>
          <w:b/>
          <w:sz w:val="20"/>
          <w:szCs w:val="20"/>
          <w:lang w:eastAsia="sl-SI"/>
        </w:rPr>
        <w:t xml:space="preserve"> = </w:t>
      </w:r>
      <w:r w:rsidR="00B1275F" w:rsidRPr="00DC711F">
        <w:rPr>
          <w:rFonts w:ascii="Arial" w:eastAsia="Times New Roman" w:hAnsi="Arial" w:cs="Arial"/>
          <w:b/>
          <w:sz w:val="20"/>
          <w:szCs w:val="20"/>
          <w:lang w:eastAsia="sl-SI"/>
        </w:rPr>
        <w:t>1,45128</w:t>
      </w:r>
      <w:r w:rsidR="002D620F" w:rsidRPr="00DC711F">
        <w:rPr>
          <w:rFonts w:ascii="Arial" w:eastAsia="Times New Roman" w:hAnsi="Arial" w:cs="Arial"/>
          <w:b/>
          <w:sz w:val="20"/>
          <w:szCs w:val="20"/>
          <w:lang w:eastAsia="sl-SI"/>
        </w:rPr>
        <w:t xml:space="preserve"> x </w:t>
      </w:r>
      <w:r w:rsidR="002C2495" w:rsidRPr="00DC711F">
        <w:rPr>
          <w:rFonts w:ascii="Arial" w:eastAsia="Times New Roman" w:hAnsi="Arial" w:cs="Arial"/>
          <w:b/>
          <w:sz w:val="20"/>
          <w:szCs w:val="20"/>
          <w:lang w:eastAsia="sl-SI"/>
        </w:rPr>
        <w:t>EEX</w:t>
      </w:r>
      <w:r w:rsidR="002C2495" w:rsidRPr="00DC711F">
        <w:rPr>
          <w:rFonts w:ascii="Arial" w:eastAsia="Times New Roman" w:hAnsi="Arial" w:cs="Arial"/>
          <w:b/>
          <w:sz w:val="20"/>
          <w:szCs w:val="20"/>
          <w:vertAlign w:val="subscript"/>
          <w:lang w:eastAsia="sl-SI"/>
        </w:rPr>
        <w:t>base</w:t>
      </w:r>
      <w:r w:rsidR="002C2495" w:rsidRPr="00DC711F">
        <w:rPr>
          <w:rFonts w:ascii="Arial" w:eastAsia="Times New Roman" w:hAnsi="Arial" w:cs="Arial"/>
          <w:b/>
          <w:sz w:val="20"/>
          <w:szCs w:val="20"/>
          <w:lang w:eastAsia="sl-SI"/>
        </w:rPr>
        <w:t xml:space="preserve"> </w:t>
      </w:r>
      <w:r w:rsidR="00B1275F" w:rsidRPr="00DC711F">
        <w:rPr>
          <w:rFonts w:ascii="Arial" w:eastAsia="Times New Roman" w:hAnsi="Arial" w:cs="Arial"/>
          <w:sz w:val="20"/>
          <w:szCs w:val="20"/>
          <w:lang w:eastAsia="sl-SI"/>
        </w:rPr>
        <w:t>-</w:t>
      </w:r>
      <w:r w:rsidR="002D620F" w:rsidRPr="00DC711F">
        <w:rPr>
          <w:rFonts w:ascii="Arial" w:eastAsia="Times New Roman" w:hAnsi="Arial" w:cs="Arial"/>
          <w:b/>
          <w:sz w:val="20"/>
          <w:szCs w:val="20"/>
          <w:lang w:eastAsia="sl-SI"/>
        </w:rPr>
        <w:t xml:space="preserve"> </w:t>
      </w:r>
      <w:r w:rsidR="00B1275F" w:rsidRPr="00DC711F">
        <w:rPr>
          <w:rFonts w:ascii="Arial" w:eastAsia="Times New Roman" w:hAnsi="Arial" w:cs="Arial"/>
          <w:b/>
          <w:sz w:val="20"/>
          <w:szCs w:val="20"/>
          <w:lang w:eastAsia="sl-SI"/>
        </w:rPr>
        <w:t>0,50637</w:t>
      </w:r>
      <w:r w:rsidR="002D620F" w:rsidRPr="00DC711F">
        <w:rPr>
          <w:rFonts w:ascii="Arial" w:eastAsia="Times New Roman" w:hAnsi="Arial" w:cs="Arial"/>
          <w:b/>
          <w:sz w:val="20"/>
          <w:szCs w:val="20"/>
          <w:lang w:eastAsia="sl-SI"/>
        </w:rPr>
        <w:t xml:space="preserve"> x</w:t>
      </w:r>
      <w:r w:rsidR="002D620F">
        <w:rPr>
          <w:rFonts w:ascii="Arial" w:eastAsia="Times New Roman" w:hAnsi="Arial" w:cs="Arial"/>
          <w:b/>
          <w:sz w:val="20"/>
          <w:szCs w:val="20"/>
          <w:lang w:eastAsia="sl-SI"/>
        </w:rPr>
        <w:t xml:space="preserve"> </w:t>
      </w:r>
      <w:r w:rsidR="002C2495" w:rsidRPr="002C2495">
        <w:rPr>
          <w:rFonts w:ascii="Arial" w:eastAsia="Times New Roman" w:hAnsi="Arial" w:cs="Arial"/>
          <w:b/>
          <w:sz w:val="20"/>
          <w:szCs w:val="20"/>
          <w:lang w:eastAsia="sl-SI"/>
        </w:rPr>
        <w:t>EEX</w:t>
      </w:r>
      <w:r w:rsidR="002C2495" w:rsidRPr="002C2495">
        <w:rPr>
          <w:rFonts w:ascii="Arial" w:eastAsia="Times New Roman" w:hAnsi="Arial" w:cs="Arial"/>
          <w:b/>
          <w:sz w:val="20"/>
          <w:szCs w:val="20"/>
          <w:vertAlign w:val="subscript"/>
          <w:lang w:eastAsia="sl-SI"/>
        </w:rPr>
        <w:t>peak</w:t>
      </w:r>
      <w:r w:rsidR="002C2495" w:rsidRPr="002C2495">
        <w:rPr>
          <w:rFonts w:ascii="Arial" w:eastAsia="Times New Roman" w:hAnsi="Arial" w:cs="Arial"/>
          <w:b/>
          <w:sz w:val="20"/>
          <w:szCs w:val="20"/>
          <w:lang w:eastAsia="sl-SI"/>
        </w:rPr>
        <w:t xml:space="preserve"> + C</w:t>
      </w:r>
      <w:r w:rsidR="002C2495" w:rsidRPr="002C2495">
        <w:rPr>
          <w:rFonts w:ascii="Arial" w:eastAsia="Times New Roman" w:hAnsi="Arial" w:cs="Arial"/>
          <w:b/>
          <w:sz w:val="20"/>
          <w:szCs w:val="20"/>
          <w:vertAlign w:val="subscript"/>
          <w:lang w:eastAsia="sl-SI"/>
        </w:rPr>
        <w:t>dob</w:t>
      </w:r>
    </w:p>
    <w:p w14:paraId="71A9C78F" w14:textId="77777777" w:rsidR="002C2495" w:rsidRDefault="002C2495" w:rsidP="002C2495">
      <w:pPr>
        <w:rPr>
          <w:rFonts w:ascii="Arial" w:eastAsia="Times New Roman" w:hAnsi="Arial" w:cs="Arial"/>
          <w:sz w:val="20"/>
          <w:szCs w:val="20"/>
          <w:lang w:eastAsia="sl-SI"/>
        </w:rPr>
      </w:pPr>
      <w:r w:rsidRPr="002C2495">
        <w:rPr>
          <w:rFonts w:ascii="Arial" w:eastAsia="Times New Roman" w:hAnsi="Arial" w:cs="Arial"/>
          <w:sz w:val="20"/>
          <w:szCs w:val="20"/>
          <w:lang w:eastAsia="sl-SI"/>
        </w:rPr>
        <w:t>Oznake v zgoraj navedenih formulah imajo naslednji pomen:</w:t>
      </w:r>
    </w:p>
    <w:p w14:paraId="1959B8DB" w14:textId="77777777" w:rsidR="002D620F" w:rsidRDefault="002D620F" w:rsidP="002C2495">
      <w:pPr>
        <w:rPr>
          <w:rFonts w:ascii="Arial" w:eastAsia="Times New Roman" w:hAnsi="Arial" w:cs="Arial"/>
          <w:b/>
          <w:sz w:val="20"/>
          <w:szCs w:val="20"/>
          <w:vertAlign w:val="subscript"/>
          <w:lang w:eastAsia="sl-SI"/>
        </w:rPr>
      </w:pPr>
      <w:r w:rsidRPr="002D620F">
        <w:rPr>
          <w:rFonts w:ascii="Arial" w:eastAsia="Times New Roman" w:hAnsi="Arial" w:cs="Arial"/>
          <w:b/>
          <w:sz w:val="20"/>
          <w:szCs w:val="20"/>
          <w:lang w:eastAsia="sl-SI"/>
        </w:rPr>
        <w:t>C</w:t>
      </w:r>
      <w:r w:rsidRPr="002D620F">
        <w:rPr>
          <w:rFonts w:ascii="Arial" w:eastAsia="Times New Roman" w:hAnsi="Arial" w:cs="Arial"/>
          <w:b/>
          <w:sz w:val="20"/>
          <w:szCs w:val="20"/>
          <w:vertAlign w:val="subscript"/>
          <w:lang w:eastAsia="sl-SI"/>
        </w:rPr>
        <w:t>VT</w:t>
      </w:r>
      <w:r w:rsidRPr="002D620F">
        <w:rPr>
          <w:rFonts w:ascii="Arial" w:eastAsia="Times New Roman" w:hAnsi="Arial" w:cs="Arial"/>
          <w:b/>
          <w:sz w:val="20"/>
          <w:szCs w:val="20"/>
          <w:lang w:eastAsia="sl-SI"/>
        </w:rPr>
        <w:t>:</w:t>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sz w:val="20"/>
          <w:szCs w:val="20"/>
          <w:lang w:eastAsia="sl-SI"/>
        </w:rPr>
        <w:t>c</w:t>
      </w:r>
      <w:r w:rsidRPr="002C2495">
        <w:rPr>
          <w:rFonts w:ascii="Arial" w:eastAsia="Times New Roman" w:hAnsi="Arial" w:cs="Arial"/>
          <w:sz w:val="20"/>
          <w:szCs w:val="20"/>
          <w:lang w:eastAsia="sl-SI"/>
        </w:rPr>
        <w:t>ena za višjo dnevno tarifno postavko</w:t>
      </w:r>
    </w:p>
    <w:p w14:paraId="22155F6F" w14:textId="77777777" w:rsidR="002D620F" w:rsidRPr="002C2495" w:rsidRDefault="002D620F" w:rsidP="002C2495">
      <w:pPr>
        <w:rPr>
          <w:rFonts w:ascii="Arial" w:eastAsia="Times New Roman" w:hAnsi="Arial" w:cs="Arial"/>
          <w:sz w:val="20"/>
          <w:szCs w:val="20"/>
          <w:lang w:eastAsia="sl-SI"/>
        </w:rPr>
      </w:pPr>
      <w:r w:rsidRPr="002D620F">
        <w:rPr>
          <w:rFonts w:ascii="Arial" w:eastAsia="Times New Roman" w:hAnsi="Arial" w:cs="Arial"/>
          <w:b/>
          <w:sz w:val="20"/>
          <w:szCs w:val="20"/>
          <w:lang w:eastAsia="sl-SI"/>
        </w:rPr>
        <w:t>C</w:t>
      </w:r>
      <w:r w:rsidRPr="002D620F">
        <w:rPr>
          <w:rFonts w:ascii="Arial" w:eastAsia="Times New Roman" w:hAnsi="Arial" w:cs="Arial"/>
          <w:b/>
          <w:sz w:val="20"/>
          <w:szCs w:val="20"/>
          <w:vertAlign w:val="subscript"/>
          <w:lang w:eastAsia="sl-SI"/>
        </w:rPr>
        <w:t>MT</w:t>
      </w:r>
      <w:r w:rsidRPr="002D620F">
        <w:rPr>
          <w:rFonts w:ascii="Arial" w:eastAsia="Times New Roman" w:hAnsi="Arial" w:cs="Arial"/>
          <w:b/>
          <w:sz w:val="20"/>
          <w:szCs w:val="20"/>
          <w:lang w:eastAsia="sl-SI"/>
        </w:rPr>
        <w:t>:</w:t>
      </w:r>
      <w:r>
        <w:rPr>
          <w:rFonts w:ascii="Arial" w:eastAsia="Times New Roman" w:hAnsi="Arial" w:cs="Arial"/>
          <w:b/>
          <w:sz w:val="20"/>
          <w:szCs w:val="20"/>
          <w:lang w:eastAsia="sl-SI"/>
        </w:rPr>
        <w:t xml:space="preserve">                  </w:t>
      </w:r>
      <w:r>
        <w:rPr>
          <w:rFonts w:ascii="Arial" w:eastAsia="Times New Roman" w:hAnsi="Arial" w:cs="Arial"/>
          <w:sz w:val="20"/>
          <w:szCs w:val="20"/>
          <w:lang w:eastAsia="sl-SI"/>
        </w:rPr>
        <w:t>c</w:t>
      </w:r>
      <w:r w:rsidRPr="002C2495">
        <w:rPr>
          <w:rFonts w:ascii="Arial" w:eastAsia="Times New Roman" w:hAnsi="Arial" w:cs="Arial"/>
          <w:sz w:val="20"/>
          <w:szCs w:val="20"/>
          <w:lang w:eastAsia="sl-SI"/>
        </w:rPr>
        <w:t>ena za nižjo dnevno tarifno postavko</w:t>
      </w:r>
    </w:p>
    <w:p w14:paraId="28FAEFCE" w14:textId="77777777" w:rsidR="002C2495" w:rsidRPr="0097765F" w:rsidRDefault="00B1275F" w:rsidP="0097765F">
      <w:pPr>
        <w:ind w:left="1440" w:hanging="1440"/>
        <w:jc w:val="both"/>
        <w:rPr>
          <w:rFonts w:ascii="Arial" w:eastAsia="Times New Roman" w:hAnsi="Arial" w:cs="Arial"/>
          <w:sz w:val="20"/>
          <w:szCs w:val="20"/>
          <w:lang w:eastAsia="sl-SI"/>
        </w:rPr>
      </w:pPr>
      <w:r w:rsidRPr="002D620F">
        <w:rPr>
          <w:rFonts w:ascii="Arial" w:eastAsia="Times New Roman" w:hAnsi="Arial" w:cs="Arial"/>
          <w:b/>
          <w:sz w:val="20"/>
          <w:szCs w:val="20"/>
          <w:lang w:eastAsia="sl-SI"/>
        </w:rPr>
        <w:lastRenderedPageBreak/>
        <w:t>EEX</w:t>
      </w:r>
      <w:r w:rsidRPr="002D620F">
        <w:rPr>
          <w:rFonts w:ascii="Arial" w:eastAsia="Times New Roman" w:hAnsi="Arial" w:cs="Arial"/>
          <w:b/>
          <w:sz w:val="20"/>
          <w:szCs w:val="20"/>
          <w:vertAlign w:val="subscript"/>
          <w:lang w:eastAsia="sl-SI"/>
        </w:rPr>
        <w:t>base</w:t>
      </w:r>
      <w:r w:rsidRPr="002D620F">
        <w:rPr>
          <w:rFonts w:ascii="Arial" w:eastAsia="Times New Roman" w:hAnsi="Arial" w:cs="Arial"/>
          <w:b/>
          <w:sz w:val="20"/>
          <w:szCs w:val="20"/>
          <w:lang w:eastAsia="sl-SI"/>
        </w:rPr>
        <w:t>:</w:t>
      </w:r>
      <w:r w:rsidR="002C2495" w:rsidRPr="002C2495">
        <w:rPr>
          <w:rFonts w:ascii="Arial" w:eastAsia="Times New Roman" w:hAnsi="Arial" w:cs="Arial"/>
          <w:sz w:val="20"/>
          <w:szCs w:val="20"/>
          <w:lang w:eastAsia="sl-SI"/>
        </w:rPr>
        <w:tab/>
      </w:r>
      <w:r w:rsidR="002C2495" w:rsidRPr="0097765F">
        <w:rPr>
          <w:rFonts w:ascii="Arial" w:eastAsia="Times New Roman" w:hAnsi="Arial" w:cs="Arial"/>
          <w:sz w:val="20"/>
          <w:szCs w:val="20"/>
          <w:lang w:eastAsia="sl-SI"/>
        </w:rPr>
        <w:t>Best Ask cena</w:t>
      </w:r>
      <w:r w:rsidR="00C84055" w:rsidRPr="0097765F">
        <w:t xml:space="preserve"> </w:t>
      </w:r>
      <w:r w:rsidR="00C84055" w:rsidRPr="0097765F">
        <w:rPr>
          <w:rFonts w:ascii="Arial" w:eastAsia="Times New Roman" w:hAnsi="Arial" w:cs="Arial"/>
          <w:sz w:val="20"/>
          <w:szCs w:val="20"/>
          <w:lang w:eastAsia="sl-SI"/>
        </w:rPr>
        <w:t>letnega terminskega</w:t>
      </w:r>
      <w:r w:rsidR="002C2495" w:rsidRPr="0097765F">
        <w:rPr>
          <w:rFonts w:ascii="Arial" w:eastAsia="Times New Roman" w:hAnsi="Arial" w:cs="Arial"/>
          <w:sz w:val="20"/>
          <w:szCs w:val="20"/>
          <w:lang w:eastAsia="sl-SI"/>
        </w:rPr>
        <w:t xml:space="preserve"> produkta</w:t>
      </w:r>
      <w:r w:rsidR="00C84055" w:rsidRPr="0097765F">
        <w:rPr>
          <w:rFonts w:ascii="Arial" w:eastAsia="Times New Roman" w:hAnsi="Arial" w:cs="Arial"/>
          <w:sz w:val="20"/>
          <w:szCs w:val="20"/>
          <w:lang w:eastAsia="sl-SI"/>
        </w:rPr>
        <w:t xml:space="preserve"> pasovne energije</w:t>
      </w:r>
      <w:r w:rsidR="002C2495" w:rsidRPr="0097765F">
        <w:rPr>
          <w:rFonts w:ascii="Arial" w:eastAsia="Times New Roman" w:hAnsi="Arial" w:cs="Arial"/>
          <w:sz w:val="20"/>
          <w:szCs w:val="20"/>
          <w:lang w:eastAsia="sl-SI"/>
        </w:rPr>
        <w:t xml:space="preserve"> </w:t>
      </w:r>
      <w:r w:rsidR="00C84055" w:rsidRPr="0097765F">
        <w:rPr>
          <w:rFonts w:ascii="Arial" w:eastAsia="Times New Roman" w:hAnsi="Arial" w:cs="Arial"/>
          <w:sz w:val="20"/>
          <w:szCs w:val="20"/>
          <w:lang w:eastAsia="sl-SI"/>
        </w:rPr>
        <w:t>na nemški terminski borzi EEX (</w:t>
      </w:r>
      <w:r w:rsidR="002C2495" w:rsidRPr="0097765F">
        <w:rPr>
          <w:rFonts w:ascii="Arial" w:eastAsia="Times New Roman" w:hAnsi="Arial" w:cs="Arial"/>
          <w:i/>
          <w:sz w:val="20"/>
          <w:szCs w:val="20"/>
          <w:lang w:eastAsia="sl-SI"/>
        </w:rPr>
        <w:t>German Power Fu</w:t>
      </w:r>
      <w:r w:rsidR="002D620F" w:rsidRPr="0097765F">
        <w:rPr>
          <w:rFonts w:ascii="Arial" w:eastAsia="Times New Roman" w:hAnsi="Arial" w:cs="Arial"/>
          <w:i/>
          <w:sz w:val="20"/>
          <w:szCs w:val="20"/>
          <w:lang w:eastAsia="sl-SI"/>
        </w:rPr>
        <w:t>t</w:t>
      </w:r>
      <w:r w:rsidR="002C2495" w:rsidRPr="0097765F">
        <w:rPr>
          <w:rFonts w:ascii="Arial" w:eastAsia="Times New Roman" w:hAnsi="Arial" w:cs="Arial"/>
          <w:i/>
          <w:sz w:val="20"/>
          <w:szCs w:val="20"/>
          <w:lang w:eastAsia="sl-SI"/>
        </w:rPr>
        <w:t>ures Cal-23 Base</w:t>
      </w:r>
      <w:r w:rsidR="00C84055" w:rsidRPr="0097765F">
        <w:rPr>
          <w:rFonts w:ascii="Arial" w:eastAsia="Times New Roman" w:hAnsi="Arial" w:cs="Arial"/>
          <w:sz w:val="20"/>
          <w:szCs w:val="20"/>
          <w:lang w:eastAsia="sl-SI"/>
        </w:rPr>
        <w:t>)</w:t>
      </w:r>
      <w:r w:rsidR="002C2495" w:rsidRPr="0097765F">
        <w:rPr>
          <w:rFonts w:ascii="Arial" w:eastAsia="Times New Roman" w:hAnsi="Arial" w:cs="Arial"/>
          <w:sz w:val="20"/>
          <w:szCs w:val="20"/>
          <w:lang w:eastAsia="sl-SI"/>
        </w:rPr>
        <w:t>, ki velja v trenutku, ko dobavitelj odjemalcu odda ponudbo za določitev cene</w:t>
      </w:r>
    </w:p>
    <w:p w14:paraId="3DCE7A71" w14:textId="77777777" w:rsidR="002C2495" w:rsidRPr="002C2495" w:rsidRDefault="002C2495" w:rsidP="0097765F">
      <w:pPr>
        <w:ind w:left="1440" w:hanging="1440"/>
        <w:jc w:val="both"/>
        <w:rPr>
          <w:rFonts w:ascii="Arial" w:eastAsia="Times New Roman" w:hAnsi="Arial" w:cs="Arial"/>
          <w:sz w:val="20"/>
          <w:szCs w:val="20"/>
          <w:lang w:eastAsia="sl-SI"/>
        </w:rPr>
      </w:pPr>
      <w:r w:rsidRPr="0097765F">
        <w:rPr>
          <w:rFonts w:ascii="Arial" w:eastAsia="Times New Roman" w:hAnsi="Arial" w:cs="Arial"/>
          <w:b/>
          <w:sz w:val="20"/>
          <w:szCs w:val="20"/>
          <w:lang w:eastAsia="sl-SI"/>
        </w:rPr>
        <w:t>EEX</w:t>
      </w:r>
      <w:r w:rsidRPr="0097765F">
        <w:rPr>
          <w:rFonts w:ascii="Arial" w:eastAsia="Times New Roman" w:hAnsi="Arial" w:cs="Arial"/>
          <w:b/>
          <w:sz w:val="20"/>
          <w:szCs w:val="20"/>
          <w:vertAlign w:val="subscript"/>
          <w:lang w:eastAsia="sl-SI"/>
        </w:rPr>
        <w:t>peak</w:t>
      </w:r>
      <w:r w:rsidR="00B1275F" w:rsidRPr="0097765F">
        <w:rPr>
          <w:rFonts w:ascii="Arial" w:eastAsia="Times New Roman" w:hAnsi="Arial" w:cs="Arial"/>
          <w:b/>
          <w:sz w:val="20"/>
          <w:szCs w:val="20"/>
          <w:lang w:eastAsia="sl-SI"/>
        </w:rPr>
        <w:t>:</w:t>
      </w:r>
      <w:r w:rsidR="00B1275F" w:rsidRPr="0097765F">
        <w:rPr>
          <w:rFonts w:ascii="Arial" w:eastAsia="Times New Roman" w:hAnsi="Arial" w:cs="Arial"/>
          <w:sz w:val="20"/>
          <w:szCs w:val="20"/>
          <w:lang w:eastAsia="sl-SI"/>
        </w:rPr>
        <w:t xml:space="preserve"> </w:t>
      </w:r>
      <w:r w:rsidRPr="0097765F">
        <w:rPr>
          <w:rFonts w:ascii="Arial" w:eastAsia="Times New Roman" w:hAnsi="Arial" w:cs="Arial"/>
          <w:sz w:val="20"/>
          <w:szCs w:val="20"/>
          <w:lang w:eastAsia="sl-SI"/>
        </w:rPr>
        <w:tab/>
        <w:t>Best Ask price</w:t>
      </w:r>
      <w:r w:rsidRPr="002C2495">
        <w:rPr>
          <w:rFonts w:ascii="Arial" w:eastAsia="Times New Roman" w:hAnsi="Arial" w:cs="Arial"/>
          <w:sz w:val="20"/>
          <w:szCs w:val="20"/>
          <w:lang w:eastAsia="sl-SI"/>
        </w:rPr>
        <w:t xml:space="preserve"> cena </w:t>
      </w:r>
      <w:r w:rsidR="00C84055" w:rsidRPr="00C84055">
        <w:rPr>
          <w:rFonts w:ascii="Arial" w:eastAsia="Times New Roman" w:hAnsi="Arial" w:cs="Arial"/>
          <w:sz w:val="20"/>
          <w:szCs w:val="20"/>
          <w:lang w:eastAsia="sl-SI"/>
        </w:rPr>
        <w:t xml:space="preserve">letnega terminskega </w:t>
      </w:r>
      <w:r w:rsidRPr="002C2495">
        <w:rPr>
          <w:rFonts w:ascii="Arial" w:eastAsia="Times New Roman" w:hAnsi="Arial" w:cs="Arial"/>
          <w:sz w:val="20"/>
          <w:szCs w:val="20"/>
          <w:lang w:eastAsia="sl-SI"/>
        </w:rPr>
        <w:t xml:space="preserve">produkta </w:t>
      </w:r>
      <w:r w:rsidR="00C84055">
        <w:rPr>
          <w:rFonts w:ascii="Arial" w:eastAsia="Times New Roman" w:hAnsi="Arial" w:cs="Arial"/>
          <w:sz w:val="20"/>
          <w:szCs w:val="20"/>
          <w:lang w:eastAsia="sl-SI"/>
        </w:rPr>
        <w:t xml:space="preserve">trapezne energije </w:t>
      </w:r>
      <w:r w:rsidR="00C84055" w:rsidRPr="002C2495">
        <w:rPr>
          <w:rFonts w:ascii="Arial" w:eastAsia="Times New Roman" w:hAnsi="Arial" w:cs="Arial"/>
          <w:sz w:val="20"/>
          <w:szCs w:val="20"/>
          <w:lang w:eastAsia="sl-SI"/>
        </w:rPr>
        <w:t>na nemški terminski borzi EEX</w:t>
      </w:r>
      <w:r w:rsidR="00C84055">
        <w:rPr>
          <w:rFonts w:ascii="Arial" w:eastAsia="Times New Roman" w:hAnsi="Arial" w:cs="Arial"/>
          <w:sz w:val="20"/>
          <w:szCs w:val="20"/>
          <w:lang w:eastAsia="sl-SI"/>
        </w:rPr>
        <w:t xml:space="preserve"> (</w:t>
      </w:r>
      <w:r w:rsidRPr="002C2495">
        <w:rPr>
          <w:rFonts w:ascii="Arial" w:eastAsia="Times New Roman" w:hAnsi="Arial" w:cs="Arial"/>
          <w:i/>
          <w:sz w:val="20"/>
          <w:szCs w:val="20"/>
          <w:lang w:eastAsia="sl-SI"/>
        </w:rPr>
        <w:t>German Power Fu</w:t>
      </w:r>
      <w:r w:rsidR="002D620F" w:rsidRPr="00C84055">
        <w:rPr>
          <w:rFonts w:ascii="Arial" w:eastAsia="Times New Roman" w:hAnsi="Arial" w:cs="Arial"/>
          <w:i/>
          <w:sz w:val="20"/>
          <w:szCs w:val="20"/>
          <w:lang w:eastAsia="sl-SI"/>
        </w:rPr>
        <w:t>t</w:t>
      </w:r>
      <w:r w:rsidRPr="002C2495">
        <w:rPr>
          <w:rFonts w:ascii="Arial" w:eastAsia="Times New Roman" w:hAnsi="Arial" w:cs="Arial"/>
          <w:i/>
          <w:sz w:val="20"/>
          <w:szCs w:val="20"/>
          <w:lang w:eastAsia="sl-SI"/>
        </w:rPr>
        <w:t>ures Cal-23 Peak</w:t>
      </w:r>
      <w:r w:rsidR="00C84055">
        <w:rPr>
          <w:rFonts w:ascii="Arial" w:eastAsia="Times New Roman" w:hAnsi="Arial" w:cs="Arial"/>
          <w:sz w:val="20"/>
          <w:szCs w:val="20"/>
          <w:lang w:eastAsia="sl-SI"/>
        </w:rPr>
        <w:t>)</w:t>
      </w:r>
      <w:r w:rsidRPr="002C2495">
        <w:rPr>
          <w:rFonts w:ascii="Arial" w:eastAsia="Times New Roman" w:hAnsi="Arial" w:cs="Arial"/>
          <w:sz w:val="20"/>
          <w:szCs w:val="20"/>
          <w:lang w:eastAsia="sl-SI"/>
        </w:rPr>
        <w:t>, ki velja v trenutku, ko dobavitelj odjemalcu odda ponudbo za določitev cene</w:t>
      </w:r>
    </w:p>
    <w:p w14:paraId="353C1B44" w14:textId="77777777" w:rsidR="002C2495" w:rsidRPr="002C2495" w:rsidRDefault="002C2495" w:rsidP="0097765F">
      <w:pPr>
        <w:ind w:left="1418" w:hanging="1418"/>
        <w:jc w:val="both"/>
        <w:rPr>
          <w:rFonts w:ascii="Arial" w:hAnsi="Arial" w:cs="Arial"/>
          <w:sz w:val="20"/>
          <w:szCs w:val="20"/>
        </w:rPr>
      </w:pPr>
      <w:r w:rsidRPr="002C2495">
        <w:rPr>
          <w:rFonts w:ascii="Arial" w:eastAsia="Times New Roman" w:hAnsi="Arial" w:cs="Arial"/>
          <w:b/>
          <w:sz w:val="20"/>
          <w:szCs w:val="20"/>
          <w:lang w:eastAsia="sl-SI"/>
        </w:rPr>
        <w:t>C</w:t>
      </w:r>
      <w:r w:rsidRPr="002C2495">
        <w:rPr>
          <w:rFonts w:ascii="Arial" w:eastAsia="Times New Roman" w:hAnsi="Arial" w:cs="Arial"/>
          <w:b/>
          <w:sz w:val="20"/>
          <w:szCs w:val="20"/>
          <w:vertAlign w:val="subscript"/>
          <w:lang w:eastAsia="sl-SI"/>
        </w:rPr>
        <w:t>dob</w:t>
      </w:r>
      <w:r w:rsidRPr="002C2495">
        <w:rPr>
          <w:rFonts w:ascii="Arial" w:eastAsia="Times New Roman" w:hAnsi="Arial" w:cs="Arial"/>
          <w:sz w:val="20"/>
          <w:szCs w:val="20"/>
          <w:lang w:eastAsia="sl-SI"/>
        </w:rPr>
        <w:t>:</w:t>
      </w:r>
      <w:r w:rsidRPr="002C2495">
        <w:rPr>
          <w:rFonts w:ascii="Arial" w:hAnsi="Arial" w:cs="Arial"/>
          <w:sz w:val="20"/>
          <w:szCs w:val="20"/>
        </w:rPr>
        <w:t xml:space="preserve"> </w:t>
      </w:r>
      <w:r w:rsidR="00B1275F">
        <w:rPr>
          <w:rFonts w:ascii="Arial" w:hAnsi="Arial" w:cs="Arial"/>
          <w:sz w:val="20"/>
          <w:szCs w:val="20"/>
        </w:rPr>
        <w:t xml:space="preserve">             </w:t>
      </w:r>
      <w:r w:rsidRPr="002C2495">
        <w:rPr>
          <w:rFonts w:ascii="Arial" w:hAnsi="Arial" w:cs="Arial"/>
          <w:sz w:val="20"/>
          <w:szCs w:val="20"/>
        </w:rPr>
        <w:t>strošek dobavitelja, ki znaša največ 10 EUR/MWh (brez DDV). Dobavitelju se prizna strošek največ v tej višini, ne glede na njegov dejanski strošek</w:t>
      </w:r>
      <w:r w:rsidR="00B1275F" w:rsidRPr="00C84055">
        <w:rPr>
          <w:rFonts w:ascii="Arial" w:hAnsi="Arial" w:cs="Arial"/>
          <w:sz w:val="20"/>
          <w:szCs w:val="20"/>
        </w:rPr>
        <w:t xml:space="preserve">. Strošek dobavitelja vključuje </w:t>
      </w:r>
      <w:r w:rsidRPr="002C2495">
        <w:rPr>
          <w:rFonts w:ascii="Arial" w:hAnsi="Arial" w:cs="Arial"/>
          <w:sz w:val="20"/>
          <w:szCs w:val="20"/>
        </w:rPr>
        <w:t>strošk</w:t>
      </w:r>
      <w:r w:rsidR="00B1275F" w:rsidRPr="00C84055">
        <w:rPr>
          <w:rFonts w:ascii="Arial" w:hAnsi="Arial" w:cs="Arial"/>
          <w:sz w:val="20"/>
          <w:szCs w:val="20"/>
        </w:rPr>
        <w:t>e</w:t>
      </w:r>
      <w:r w:rsidRPr="002C2495">
        <w:rPr>
          <w:rFonts w:ascii="Arial" w:hAnsi="Arial" w:cs="Arial"/>
          <w:sz w:val="20"/>
          <w:szCs w:val="20"/>
        </w:rPr>
        <w:t xml:space="preserve"> odstopanj in izravnave</w:t>
      </w:r>
      <w:r w:rsidR="00B1275F" w:rsidRPr="00C84055">
        <w:rPr>
          <w:rFonts w:ascii="Arial" w:hAnsi="Arial" w:cs="Arial"/>
          <w:sz w:val="20"/>
          <w:szCs w:val="20"/>
        </w:rPr>
        <w:t xml:space="preserve"> ter </w:t>
      </w:r>
      <w:r w:rsidRPr="002C2495">
        <w:rPr>
          <w:rFonts w:ascii="Arial" w:hAnsi="Arial" w:cs="Arial"/>
          <w:sz w:val="20"/>
          <w:szCs w:val="20"/>
        </w:rPr>
        <w:t>vs</w:t>
      </w:r>
      <w:r w:rsidR="00B1275F" w:rsidRPr="00C84055">
        <w:rPr>
          <w:rFonts w:ascii="Arial" w:hAnsi="Arial" w:cs="Arial"/>
          <w:sz w:val="20"/>
          <w:szCs w:val="20"/>
        </w:rPr>
        <w:t>e</w:t>
      </w:r>
      <w:r w:rsidRPr="002C2495">
        <w:rPr>
          <w:rFonts w:ascii="Arial" w:hAnsi="Arial" w:cs="Arial"/>
          <w:sz w:val="20"/>
          <w:szCs w:val="20"/>
        </w:rPr>
        <w:t xml:space="preserve"> ostal</w:t>
      </w:r>
      <w:r w:rsidR="00B1275F" w:rsidRPr="00C84055">
        <w:rPr>
          <w:rFonts w:ascii="Arial" w:hAnsi="Arial" w:cs="Arial"/>
          <w:sz w:val="20"/>
          <w:szCs w:val="20"/>
        </w:rPr>
        <w:t>e</w:t>
      </w:r>
      <w:r w:rsidRPr="002C2495">
        <w:rPr>
          <w:rFonts w:ascii="Arial" w:hAnsi="Arial" w:cs="Arial"/>
          <w:sz w:val="20"/>
          <w:szCs w:val="20"/>
        </w:rPr>
        <w:t xml:space="preserve"> strošk</w:t>
      </w:r>
      <w:r w:rsidR="00B1275F" w:rsidRPr="00C84055">
        <w:rPr>
          <w:rFonts w:ascii="Arial" w:hAnsi="Arial" w:cs="Arial"/>
          <w:sz w:val="20"/>
          <w:szCs w:val="20"/>
        </w:rPr>
        <w:t>e</w:t>
      </w:r>
      <w:r w:rsidRPr="002C2495">
        <w:rPr>
          <w:rFonts w:ascii="Arial" w:hAnsi="Arial" w:cs="Arial"/>
          <w:sz w:val="20"/>
          <w:szCs w:val="20"/>
        </w:rPr>
        <w:t>, ki jih ima dobavitelj z oskrbo reguliranim segmentom odjemalcev, in niso neposredno vezani na nabavo električne energije (zaposleni, poštni stroški, licence</w:t>
      </w:r>
      <w:r w:rsidR="00945714">
        <w:rPr>
          <w:rFonts w:ascii="Arial" w:hAnsi="Arial" w:cs="Arial"/>
          <w:sz w:val="20"/>
          <w:szCs w:val="20"/>
        </w:rPr>
        <w:t xml:space="preserve"> za trgovanje</w:t>
      </w:r>
      <w:r w:rsidRPr="002C2495">
        <w:rPr>
          <w:rFonts w:ascii="Arial" w:hAnsi="Arial" w:cs="Arial"/>
          <w:sz w:val="20"/>
          <w:szCs w:val="20"/>
        </w:rPr>
        <w:t>…)</w:t>
      </w:r>
      <w:r w:rsidR="002D620F">
        <w:rPr>
          <w:rFonts w:ascii="Arial" w:hAnsi="Arial" w:cs="Arial"/>
          <w:sz w:val="20"/>
          <w:szCs w:val="20"/>
        </w:rPr>
        <w:t>.</w:t>
      </w:r>
    </w:p>
    <w:p w14:paraId="5DEECDDA" w14:textId="31975198" w:rsidR="002C2495" w:rsidRPr="002C2495" w:rsidRDefault="002C2495" w:rsidP="00745017">
      <w:pPr>
        <w:numPr>
          <w:ilvl w:val="0"/>
          <w:numId w:val="12"/>
        </w:numPr>
        <w:shd w:val="clear" w:color="auto" w:fill="FFFFFF"/>
        <w:spacing w:after="0" w:line="240" w:lineRule="auto"/>
        <w:ind w:left="360"/>
        <w:jc w:val="both"/>
        <w:rPr>
          <w:rFonts w:ascii="Arial" w:eastAsia="Times New Roman" w:hAnsi="Arial" w:cs="Arial"/>
          <w:bCs/>
          <w:sz w:val="20"/>
          <w:szCs w:val="20"/>
          <w:lang w:eastAsia="sl-SI"/>
        </w:rPr>
      </w:pPr>
      <w:r w:rsidRPr="002C2495">
        <w:rPr>
          <w:rFonts w:ascii="Arial" w:eastAsia="Times New Roman" w:hAnsi="Arial" w:cs="Arial"/>
          <w:sz w:val="20"/>
          <w:szCs w:val="20"/>
          <w:lang w:eastAsia="sl-SI"/>
        </w:rPr>
        <w:t>Dobavitelj odjemalcu za preostalo količino odjema električne energije ponudi in sklen</w:t>
      </w:r>
      <w:r w:rsidR="006064FA">
        <w:rPr>
          <w:rFonts w:ascii="Arial" w:eastAsia="Times New Roman" w:hAnsi="Arial" w:cs="Arial"/>
          <w:sz w:val="20"/>
          <w:szCs w:val="20"/>
          <w:lang w:eastAsia="sl-SI"/>
        </w:rPr>
        <w:t>e</w:t>
      </w:r>
      <w:r w:rsidRPr="002C2495">
        <w:rPr>
          <w:rFonts w:ascii="Arial" w:eastAsia="Times New Roman" w:hAnsi="Arial" w:cs="Arial"/>
          <w:sz w:val="20"/>
          <w:szCs w:val="20"/>
          <w:lang w:eastAsia="sl-SI"/>
        </w:rPr>
        <w:t xml:space="preserve"> pogodbo o dobavi za ceno za poljuben produkt, pri čemer pa mora kot skrben gospodar poskrbeti, da bo cena odražala tržne cene. Dobavitelj je pri določitvi cene </w:t>
      </w:r>
      <w:r w:rsidR="003D2AB3">
        <w:rPr>
          <w:rFonts w:ascii="Arial" w:eastAsia="Times New Roman" w:hAnsi="Arial" w:cs="Arial"/>
          <w:sz w:val="20"/>
          <w:szCs w:val="20"/>
          <w:lang w:eastAsia="sl-SI"/>
        </w:rPr>
        <w:t xml:space="preserve">iz prejšnjega stavka </w:t>
      </w:r>
      <w:r w:rsidRPr="002C2495">
        <w:rPr>
          <w:rFonts w:ascii="Arial" w:eastAsia="Times New Roman" w:hAnsi="Arial" w:cs="Arial"/>
          <w:sz w:val="20"/>
          <w:szCs w:val="20"/>
          <w:lang w:eastAsia="sl-SI"/>
        </w:rPr>
        <w:t xml:space="preserve">upravičen upoštevati strošek dobavitelja v maksimalni višini postavke </w:t>
      </w:r>
      <w:r w:rsidRPr="002C2495">
        <w:rPr>
          <w:rFonts w:ascii="Arial" w:eastAsia="Times New Roman" w:hAnsi="Arial" w:cs="Arial"/>
          <w:b/>
          <w:sz w:val="20"/>
          <w:szCs w:val="20"/>
          <w:lang w:eastAsia="sl-SI"/>
        </w:rPr>
        <w:t>C</w:t>
      </w:r>
      <w:r w:rsidR="00945714" w:rsidRPr="00945714">
        <w:rPr>
          <w:rFonts w:ascii="Arial" w:eastAsia="Times New Roman" w:hAnsi="Arial" w:cs="Arial"/>
          <w:b/>
          <w:sz w:val="20"/>
          <w:szCs w:val="20"/>
          <w:vertAlign w:val="subscript"/>
          <w:lang w:eastAsia="sl-SI"/>
        </w:rPr>
        <w:t>dob</w:t>
      </w:r>
      <w:r w:rsidRPr="002C2495">
        <w:rPr>
          <w:rFonts w:ascii="Arial" w:eastAsia="Times New Roman" w:hAnsi="Arial" w:cs="Arial"/>
          <w:sz w:val="20"/>
          <w:szCs w:val="20"/>
          <w:lang w:eastAsia="sl-SI"/>
        </w:rPr>
        <w:t xml:space="preserve">. </w:t>
      </w:r>
    </w:p>
    <w:p w14:paraId="2D5C0F58" w14:textId="77777777" w:rsidR="002C2495" w:rsidRPr="002C2495" w:rsidRDefault="002C2495" w:rsidP="002C2495">
      <w:pPr>
        <w:shd w:val="clear" w:color="auto" w:fill="FFFFFF"/>
        <w:spacing w:after="0" w:line="240" w:lineRule="auto"/>
        <w:ind w:left="720"/>
        <w:jc w:val="both"/>
        <w:rPr>
          <w:rFonts w:ascii="Arial" w:eastAsia="Times New Roman" w:hAnsi="Arial" w:cs="Arial"/>
          <w:bCs/>
          <w:sz w:val="20"/>
          <w:szCs w:val="20"/>
          <w:lang w:eastAsia="sl-SI"/>
        </w:rPr>
      </w:pPr>
    </w:p>
    <w:p w14:paraId="14DC33B0" w14:textId="77777777" w:rsidR="002C2495" w:rsidRPr="002C2495" w:rsidRDefault="002C2495" w:rsidP="00745017">
      <w:pPr>
        <w:numPr>
          <w:ilvl w:val="0"/>
          <w:numId w:val="13"/>
        </w:numPr>
        <w:shd w:val="clear" w:color="auto" w:fill="FFFFFF"/>
        <w:spacing w:after="0" w:line="240" w:lineRule="auto"/>
        <w:jc w:val="center"/>
        <w:rPr>
          <w:rFonts w:ascii="Arial" w:eastAsia="Times New Roman" w:hAnsi="Arial" w:cs="Arial"/>
          <w:b/>
          <w:bCs/>
          <w:sz w:val="20"/>
          <w:szCs w:val="20"/>
          <w:lang w:eastAsia="sl-SI"/>
        </w:rPr>
      </w:pPr>
      <w:r w:rsidRPr="002C2495">
        <w:rPr>
          <w:rFonts w:ascii="Arial" w:eastAsia="Times New Roman" w:hAnsi="Arial" w:cs="Arial"/>
          <w:b/>
          <w:bCs/>
          <w:sz w:val="20"/>
          <w:szCs w:val="20"/>
          <w:lang w:eastAsia="sl-SI"/>
        </w:rPr>
        <w:t>člen</w:t>
      </w:r>
    </w:p>
    <w:p w14:paraId="5EB7989D" w14:textId="77777777" w:rsidR="002C2495" w:rsidRPr="002C2495" w:rsidRDefault="002C2495" w:rsidP="0097765F">
      <w:pPr>
        <w:shd w:val="clear" w:color="auto" w:fill="FFFFFF"/>
        <w:spacing w:after="0" w:line="240" w:lineRule="auto"/>
        <w:ind w:left="720"/>
        <w:jc w:val="both"/>
        <w:rPr>
          <w:rFonts w:ascii="Arial" w:eastAsia="Times New Roman" w:hAnsi="Arial" w:cs="Arial"/>
          <w:bCs/>
          <w:sz w:val="20"/>
          <w:szCs w:val="20"/>
          <w:lang w:eastAsia="sl-SI"/>
        </w:rPr>
      </w:pPr>
      <w:r w:rsidRPr="002C2495">
        <w:rPr>
          <w:rFonts w:ascii="Arial" w:eastAsia="Times New Roman" w:hAnsi="Arial" w:cs="Arial"/>
          <w:bCs/>
          <w:sz w:val="20"/>
          <w:szCs w:val="20"/>
          <w:lang w:eastAsia="sl-SI"/>
        </w:rPr>
        <w:fldChar w:fldCharType="begin"/>
      </w:r>
      <w:r w:rsidRPr="002C2495">
        <w:rPr>
          <w:rFonts w:ascii="Arial" w:eastAsia="Times New Roman" w:hAnsi="Arial" w:cs="Arial"/>
          <w:bCs/>
          <w:sz w:val="20"/>
          <w:szCs w:val="20"/>
          <w:lang w:eastAsia="sl-SI"/>
        </w:rPr>
        <w:instrText xml:space="preserve"> HYPERLINK "https://www.uradni-list.si/glasilo-uradni-list-rs/vsebina/2022-01-0709/uredba-o-dolocitvi-cen-dolocenih-naftnih-derivatov/" \l "3.%C2%A0%C4%8Dlen" </w:instrText>
      </w:r>
      <w:r w:rsidRPr="002C2495">
        <w:rPr>
          <w:rFonts w:ascii="Arial" w:eastAsia="Times New Roman" w:hAnsi="Arial" w:cs="Arial"/>
          <w:bCs/>
          <w:sz w:val="20"/>
          <w:szCs w:val="20"/>
          <w:lang w:eastAsia="sl-SI"/>
        </w:rPr>
        <w:fldChar w:fldCharType="separate"/>
      </w:r>
    </w:p>
    <w:p w14:paraId="39532A08" w14:textId="49DAAA24" w:rsidR="00A12A76" w:rsidRDefault="002C2495" w:rsidP="00EA571B">
      <w:pPr>
        <w:numPr>
          <w:ilvl w:val="0"/>
          <w:numId w:val="16"/>
        </w:numPr>
        <w:spacing w:line="240" w:lineRule="auto"/>
        <w:jc w:val="both"/>
        <w:rPr>
          <w:rFonts w:ascii="Arial" w:hAnsi="Arial" w:cs="Arial"/>
          <w:color w:val="000000"/>
          <w:sz w:val="20"/>
          <w:szCs w:val="20"/>
          <w:shd w:val="clear" w:color="auto" w:fill="FFFFFF"/>
          <w:lang w:val="x-none" w:eastAsia="x-none"/>
        </w:rPr>
      </w:pPr>
      <w:r w:rsidRPr="002C2495">
        <w:rPr>
          <w:rFonts w:ascii="Arial" w:eastAsia="Times New Roman" w:hAnsi="Arial" w:cs="Arial"/>
          <w:bCs/>
          <w:sz w:val="20"/>
          <w:szCs w:val="20"/>
          <w:lang w:val="x-none" w:eastAsia="sl-SI"/>
        </w:rPr>
        <w:fldChar w:fldCharType="end"/>
      </w:r>
      <w:r w:rsidRPr="002C2495">
        <w:rPr>
          <w:rFonts w:ascii="Arial" w:eastAsia="Times New Roman" w:hAnsi="Arial" w:cs="Arial"/>
          <w:bCs/>
          <w:sz w:val="20"/>
          <w:szCs w:val="20"/>
          <w:lang w:val="x-none" w:eastAsia="sl-SI"/>
        </w:rPr>
        <w:t>Količina odjema električne energije odjemalca, za katerega je dobavitelj električne energije dolžan ponuditi</w:t>
      </w:r>
      <w:r w:rsidR="000E6B73">
        <w:rPr>
          <w:rFonts w:ascii="Arial" w:eastAsia="Times New Roman" w:hAnsi="Arial" w:cs="Arial"/>
          <w:bCs/>
          <w:sz w:val="20"/>
          <w:szCs w:val="20"/>
          <w:lang w:eastAsia="sl-SI"/>
        </w:rPr>
        <w:t xml:space="preserve"> </w:t>
      </w:r>
      <w:r w:rsidRPr="002C2495">
        <w:rPr>
          <w:rFonts w:ascii="Arial" w:eastAsia="Times New Roman" w:hAnsi="Arial" w:cs="Arial"/>
          <w:bCs/>
          <w:sz w:val="20"/>
          <w:szCs w:val="20"/>
          <w:lang w:val="x-none" w:eastAsia="sl-SI"/>
        </w:rPr>
        <w:t xml:space="preserve">ceno iz </w:t>
      </w:r>
      <w:r w:rsidR="00945714">
        <w:rPr>
          <w:rFonts w:ascii="Arial" w:eastAsia="Times New Roman" w:hAnsi="Arial" w:cs="Arial"/>
          <w:bCs/>
          <w:sz w:val="20"/>
          <w:szCs w:val="20"/>
          <w:lang w:eastAsia="sl-SI"/>
        </w:rPr>
        <w:t>prvega odstavka prejšnjega</w:t>
      </w:r>
      <w:r w:rsidRPr="002C2495">
        <w:rPr>
          <w:rFonts w:ascii="Arial" w:eastAsia="Times New Roman" w:hAnsi="Arial" w:cs="Arial"/>
          <w:bCs/>
          <w:sz w:val="20"/>
          <w:szCs w:val="20"/>
          <w:lang w:val="x-none" w:eastAsia="sl-SI"/>
        </w:rPr>
        <w:t xml:space="preserve"> člena</w:t>
      </w:r>
      <w:r w:rsidR="00C60700">
        <w:rPr>
          <w:rFonts w:ascii="Arial" w:eastAsia="Times New Roman" w:hAnsi="Arial" w:cs="Arial"/>
          <w:bCs/>
          <w:sz w:val="20"/>
          <w:szCs w:val="20"/>
          <w:lang w:eastAsia="sl-SI"/>
        </w:rPr>
        <w:t>,</w:t>
      </w:r>
      <w:r w:rsidRPr="002C2495">
        <w:rPr>
          <w:rFonts w:ascii="Arial" w:eastAsia="Times New Roman" w:hAnsi="Arial" w:cs="Arial"/>
          <w:bCs/>
          <w:sz w:val="20"/>
          <w:szCs w:val="20"/>
          <w:lang w:val="x-none" w:eastAsia="sl-SI"/>
        </w:rPr>
        <w:t xml:space="preserve"> ne sme presegati </w:t>
      </w:r>
      <w:r w:rsidRPr="002C2495">
        <w:rPr>
          <w:rFonts w:ascii="Arial" w:eastAsia="Times New Roman" w:hAnsi="Arial" w:cs="Arial"/>
          <w:sz w:val="20"/>
          <w:szCs w:val="20"/>
          <w:lang w:val="x-none" w:eastAsia="sl-SI"/>
        </w:rPr>
        <w:t xml:space="preserve">90 </w:t>
      </w:r>
      <w:r w:rsidRPr="002C2495">
        <w:rPr>
          <w:rFonts w:ascii="Arial" w:hAnsi="Arial" w:cs="Arial"/>
          <w:color w:val="000000"/>
          <w:sz w:val="20"/>
          <w:szCs w:val="20"/>
          <w:shd w:val="clear" w:color="auto" w:fill="FFFFFF"/>
          <w:lang w:val="x-none" w:eastAsia="x-none"/>
        </w:rPr>
        <w:t>odstotkov porabe</w:t>
      </w:r>
      <w:r w:rsidR="003D2AB3">
        <w:rPr>
          <w:rFonts w:ascii="Arial" w:hAnsi="Arial" w:cs="Arial"/>
          <w:color w:val="000000"/>
          <w:sz w:val="20"/>
          <w:szCs w:val="20"/>
          <w:shd w:val="clear" w:color="auto" w:fill="FFFFFF"/>
          <w:lang w:eastAsia="x-none"/>
        </w:rPr>
        <w:t xml:space="preserve"> </w:t>
      </w:r>
      <w:r w:rsidR="00C473E2">
        <w:rPr>
          <w:rFonts w:ascii="Arial" w:hAnsi="Arial" w:cs="Arial"/>
          <w:color w:val="000000"/>
          <w:sz w:val="20"/>
          <w:szCs w:val="20"/>
          <w:shd w:val="clear" w:color="auto" w:fill="FFFFFF"/>
          <w:lang w:eastAsia="x-none"/>
        </w:rPr>
        <w:t>odjemalca</w:t>
      </w:r>
      <w:r w:rsidR="00C473E2" w:rsidRPr="002C2495">
        <w:rPr>
          <w:rFonts w:ascii="Arial" w:hAnsi="Arial" w:cs="Arial"/>
          <w:color w:val="000000"/>
          <w:sz w:val="20"/>
          <w:szCs w:val="20"/>
          <w:shd w:val="clear" w:color="auto" w:fill="FFFFFF"/>
          <w:lang w:val="x-none" w:eastAsia="x-none"/>
        </w:rPr>
        <w:t xml:space="preserve"> </w:t>
      </w:r>
      <w:r w:rsidRPr="002C2495">
        <w:rPr>
          <w:rFonts w:ascii="Arial" w:hAnsi="Arial" w:cs="Arial"/>
          <w:color w:val="000000"/>
          <w:sz w:val="20"/>
          <w:szCs w:val="20"/>
          <w:shd w:val="clear" w:color="auto" w:fill="FFFFFF"/>
          <w:lang w:val="x-none" w:eastAsia="x-none"/>
        </w:rPr>
        <w:t>za enako obdobje v letu 2021.</w:t>
      </w:r>
    </w:p>
    <w:p w14:paraId="4466A949" w14:textId="7418D743" w:rsidR="00945714" w:rsidRDefault="00A12A76" w:rsidP="00EA571B">
      <w:pPr>
        <w:numPr>
          <w:ilvl w:val="0"/>
          <w:numId w:val="16"/>
        </w:numPr>
        <w:spacing w:line="240" w:lineRule="auto"/>
        <w:jc w:val="both"/>
        <w:rPr>
          <w:rFonts w:ascii="Arial" w:hAnsi="Arial" w:cs="Arial"/>
          <w:color w:val="000000"/>
          <w:sz w:val="20"/>
          <w:szCs w:val="20"/>
          <w:shd w:val="clear" w:color="auto" w:fill="FFFFFF"/>
          <w:lang w:val="x-none" w:eastAsia="x-none"/>
        </w:rPr>
      </w:pPr>
      <w:r w:rsidRPr="00A12A76">
        <w:rPr>
          <w:rFonts w:ascii="Arial" w:hAnsi="Arial" w:cs="Arial"/>
          <w:color w:val="000000"/>
          <w:sz w:val="20"/>
          <w:szCs w:val="20"/>
          <w:shd w:val="clear" w:color="auto" w:fill="FFFFFF"/>
          <w:lang w:eastAsia="x-none"/>
        </w:rPr>
        <w:t>Če na merilnem mestu v enakem obdobju leta 2021 ni bilo porabe, se upošteva 90 odstotkov povprečne porabe tega merilnega mesta v enakem obdobju v letih 20</w:t>
      </w:r>
      <w:r>
        <w:rPr>
          <w:rFonts w:ascii="Arial" w:hAnsi="Arial" w:cs="Arial"/>
          <w:color w:val="000000"/>
          <w:sz w:val="20"/>
          <w:szCs w:val="20"/>
          <w:shd w:val="clear" w:color="auto" w:fill="FFFFFF"/>
          <w:lang w:eastAsia="x-none"/>
        </w:rPr>
        <w:t>18</w:t>
      </w:r>
      <w:r w:rsidRPr="00A12A76">
        <w:rPr>
          <w:rFonts w:ascii="Arial" w:hAnsi="Arial" w:cs="Arial"/>
          <w:color w:val="000000"/>
          <w:sz w:val="20"/>
          <w:szCs w:val="20"/>
          <w:shd w:val="clear" w:color="auto" w:fill="FFFFFF"/>
          <w:lang w:eastAsia="x-none"/>
        </w:rPr>
        <w:t>, 2019 in 20</w:t>
      </w:r>
      <w:r>
        <w:rPr>
          <w:rFonts w:ascii="Arial" w:hAnsi="Arial" w:cs="Arial"/>
          <w:color w:val="000000"/>
          <w:sz w:val="20"/>
          <w:szCs w:val="20"/>
          <w:shd w:val="clear" w:color="auto" w:fill="FFFFFF"/>
          <w:lang w:eastAsia="x-none"/>
        </w:rPr>
        <w:t>20. Č</w:t>
      </w:r>
      <w:r w:rsidRPr="00A12A76">
        <w:rPr>
          <w:rFonts w:ascii="Arial" w:hAnsi="Arial" w:cs="Arial"/>
          <w:color w:val="000000"/>
          <w:sz w:val="20"/>
          <w:szCs w:val="20"/>
          <w:shd w:val="clear" w:color="auto" w:fill="FFFFFF"/>
          <w:lang w:eastAsia="x-none"/>
        </w:rPr>
        <w:t xml:space="preserve">e gre za merilno mesto, za katerega je bilo izdano soglasje za priključitev šele v letu 2021 ali </w:t>
      </w:r>
      <w:r w:rsidRPr="00CB5F18">
        <w:rPr>
          <w:rFonts w:ascii="Arial" w:hAnsi="Arial" w:cs="Arial"/>
          <w:color w:val="000000"/>
          <w:sz w:val="20"/>
          <w:szCs w:val="20"/>
          <w:shd w:val="clear" w:color="auto" w:fill="FFFFFF"/>
          <w:lang w:eastAsia="x-none"/>
        </w:rPr>
        <w:t>2022,</w:t>
      </w:r>
      <w:r>
        <w:rPr>
          <w:rFonts w:ascii="Arial" w:hAnsi="Arial" w:cs="Arial"/>
          <w:color w:val="000000"/>
          <w:sz w:val="20"/>
          <w:szCs w:val="20"/>
          <w:shd w:val="clear" w:color="auto" w:fill="FFFFFF"/>
          <w:lang w:eastAsia="x-none"/>
        </w:rPr>
        <w:t xml:space="preserve"> </w:t>
      </w:r>
      <w:r w:rsidRPr="00A12A76">
        <w:rPr>
          <w:rFonts w:ascii="Arial" w:hAnsi="Arial" w:cs="Arial"/>
          <w:color w:val="000000"/>
          <w:sz w:val="20"/>
          <w:szCs w:val="20"/>
          <w:shd w:val="clear" w:color="auto" w:fill="FFFFFF"/>
          <w:lang w:eastAsia="x-none"/>
        </w:rPr>
        <w:t xml:space="preserve">se za posamezen obračunski </w:t>
      </w:r>
      <w:r w:rsidRPr="00CB5F18">
        <w:rPr>
          <w:rFonts w:ascii="Arial" w:hAnsi="Arial" w:cs="Arial"/>
          <w:color w:val="000000"/>
          <w:sz w:val="20"/>
          <w:szCs w:val="20"/>
          <w:shd w:val="clear" w:color="auto" w:fill="FFFFFF"/>
          <w:lang w:eastAsia="x-none"/>
        </w:rPr>
        <w:t>mesec v letu 2023 upošteva</w:t>
      </w:r>
      <w:r w:rsidRPr="00A12A76">
        <w:rPr>
          <w:rFonts w:ascii="Arial" w:hAnsi="Arial" w:cs="Arial"/>
          <w:color w:val="000000"/>
          <w:sz w:val="20"/>
          <w:szCs w:val="20"/>
          <w:shd w:val="clear" w:color="auto" w:fill="FFFFFF"/>
          <w:lang w:eastAsia="x-none"/>
        </w:rPr>
        <w:t xml:space="preserve"> 90 odstotkov povprečne mesečne porabe v </w:t>
      </w:r>
      <w:r w:rsidRPr="00CB5F18">
        <w:rPr>
          <w:rFonts w:ascii="Arial" w:hAnsi="Arial" w:cs="Arial"/>
          <w:color w:val="000000"/>
          <w:sz w:val="20"/>
          <w:szCs w:val="20"/>
          <w:shd w:val="clear" w:color="auto" w:fill="FFFFFF"/>
          <w:lang w:eastAsia="x-none"/>
        </w:rPr>
        <w:t xml:space="preserve">letu v katerem je bilo </w:t>
      </w:r>
      <w:r w:rsidR="00CB5F18" w:rsidRPr="00CB5F18">
        <w:rPr>
          <w:rFonts w:ascii="Arial" w:hAnsi="Arial" w:cs="Arial"/>
          <w:color w:val="000000"/>
          <w:sz w:val="20"/>
          <w:szCs w:val="20"/>
          <w:shd w:val="clear" w:color="auto" w:fill="FFFFFF"/>
          <w:lang w:eastAsia="x-none"/>
        </w:rPr>
        <w:t xml:space="preserve">izdano </w:t>
      </w:r>
      <w:r w:rsidRPr="00CB5F18">
        <w:rPr>
          <w:rFonts w:ascii="Arial" w:hAnsi="Arial" w:cs="Arial"/>
          <w:color w:val="000000"/>
          <w:sz w:val="20"/>
          <w:szCs w:val="20"/>
          <w:shd w:val="clear" w:color="auto" w:fill="FFFFFF"/>
          <w:lang w:eastAsia="x-none"/>
        </w:rPr>
        <w:t>soglasje za priključitev.</w:t>
      </w:r>
      <w:r>
        <w:rPr>
          <w:rFonts w:ascii="Arial" w:hAnsi="Arial" w:cs="Arial"/>
          <w:color w:val="000000"/>
          <w:sz w:val="20"/>
          <w:szCs w:val="20"/>
          <w:shd w:val="clear" w:color="auto" w:fill="FFFFFF"/>
          <w:lang w:eastAsia="x-none"/>
        </w:rPr>
        <w:t xml:space="preserve"> </w:t>
      </w:r>
    </w:p>
    <w:p w14:paraId="31791EBA" w14:textId="44992ACA" w:rsidR="002C2495" w:rsidRPr="002C2495" w:rsidRDefault="002C2495" w:rsidP="00DE20CE">
      <w:pPr>
        <w:numPr>
          <w:ilvl w:val="0"/>
          <w:numId w:val="16"/>
        </w:numPr>
        <w:spacing w:line="240" w:lineRule="auto"/>
        <w:jc w:val="both"/>
        <w:rPr>
          <w:rFonts w:ascii="Arial" w:hAnsi="Arial" w:cs="Arial"/>
          <w:sz w:val="20"/>
          <w:szCs w:val="20"/>
          <w:lang w:eastAsia="x-none"/>
        </w:rPr>
      </w:pPr>
      <w:r w:rsidRPr="00945714">
        <w:rPr>
          <w:rFonts w:ascii="Arial" w:hAnsi="Arial" w:cs="Arial"/>
          <w:sz w:val="20"/>
          <w:szCs w:val="20"/>
          <w:lang w:eastAsia="x-none"/>
        </w:rPr>
        <w:t xml:space="preserve">Distribucijski operater na zahtevo dobavitelja brezplačno zagotovi podatke o izpolnjevanju pogojev iz </w:t>
      </w:r>
      <w:r w:rsidRPr="00F86B18">
        <w:rPr>
          <w:rFonts w:ascii="Arial" w:hAnsi="Arial" w:cs="Arial"/>
          <w:sz w:val="20"/>
          <w:szCs w:val="20"/>
          <w:lang w:eastAsia="x-none"/>
        </w:rPr>
        <w:t>tega člena</w:t>
      </w:r>
      <w:r w:rsidRPr="00945714">
        <w:rPr>
          <w:rFonts w:ascii="Arial" w:hAnsi="Arial" w:cs="Arial"/>
          <w:sz w:val="20"/>
          <w:szCs w:val="20"/>
          <w:lang w:eastAsia="x-none"/>
        </w:rPr>
        <w:t xml:space="preserve"> za posameznega odjemalca.</w:t>
      </w:r>
    </w:p>
    <w:p w14:paraId="0E9C8ACF" w14:textId="77777777" w:rsidR="002C2495" w:rsidRPr="002C2495" w:rsidRDefault="002C2495" w:rsidP="002C2495">
      <w:pPr>
        <w:shd w:val="clear" w:color="auto" w:fill="FFFFFF"/>
        <w:spacing w:after="0" w:line="240" w:lineRule="auto"/>
        <w:jc w:val="both"/>
        <w:rPr>
          <w:rFonts w:ascii="Arial" w:eastAsia="Times New Roman" w:hAnsi="Arial" w:cs="Arial"/>
          <w:sz w:val="20"/>
          <w:szCs w:val="20"/>
          <w:lang w:eastAsia="sl-SI"/>
        </w:rPr>
      </w:pPr>
    </w:p>
    <w:p w14:paraId="2685D462" w14:textId="77777777" w:rsidR="002C2495" w:rsidRDefault="002C2495" w:rsidP="00745017">
      <w:pPr>
        <w:numPr>
          <w:ilvl w:val="0"/>
          <w:numId w:val="13"/>
        </w:numPr>
        <w:shd w:val="clear" w:color="auto" w:fill="FFFFFF"/>
        <w:spacing w:after="0" w:line="240" w:lineRule="auto"/>
        <w:jc w:val="center"/>
        <w:rPr>
          <w:rFonts w:ascii="Arial" w:eastAsia="Times New Roman" w:hAnsi="Arial" w:cs="Arial"/>
          <w:b/>
          <w:bCs/>
          <w:sz w:val="20"/>
          <w:szCs w:val="20"/>
          <w:lang w:eastAsia="sl-SI"/>
        </w:rPr>
      </w:pPr>
      <w:r w:rsidRPr="002C2495">
        <w:rPr>
          <w:rFonts w:ascii="Arial" w:eastAsia="Times New Roman" w:hAnsi="Arial" w:cs="Arial"/>
          <w:b/>
          <w:bCs/>
          <w:sz w:val="20"/>
          <w:szCs w:val="20"/>
          <w:lang w:eastAsia="sl-SI"/>
        </w:rPr>
        <w:t xml:space="preserve">člen </w:t>
      </w:r>
    </w:p>
    <w:p w14:paraId="77317B61" w14:textId="77777777" w:rsidR="00945714" w:rsidRPr="002C2495" w:rsidRDefault="00945714" w:rsidP="00945714">
      <w:pPr>
        <w:shd w:val="clear" w:color="auto" w:fill="FFFFFF"/>
        <w:spacing w:after="0" w:line="240" w:lineRule="auto"/>
        <w:ind w:left="720"/>
        <w:rPr>
          <w:rFonts w:ascii="Arial" w:eastAsia="Times New Roman" w:hAnsi="Arial" w:cs="Arial"/>
          <w:b/>
          <w:bCs/>
          <w:sz w:val="20"/>
          <w:szCs w:val="20"/>
          <w:lang w:eastAsia="sl-SI"/>
        </w:rPr>
      </w:pPr>
    </w:p>
    <w:p w14:paraId="405738E4" w14:textId="7DEA4202" w:rsidR="002C2495" w:rsidRPr="002C2495" w:rsidRDefault="002C2495" w:rsidP="00D24FF5">
      <w:pPr>
        <w:shd w:val="clear" w:color="auto" w:fill="FFFFFF"/>
        <w:spacing w:after="0" w:line="240" w:lineRule="auto"/>
        <w:jc w:val="both"/>
        <w:rPr>
          <w:rFonts w:ascii="Arial" w:eastAsia="Times New Roman" w:hAnsi="Arial" w:cs="Arial"/>
          <w:bCs/>
          <w:sz w:val="20"/>
          <w:szCs w:val="20"/>
          <w:lang w:eastAsia="sl-SI"/>
        </w:rPr>
      </w:pPr>
      <w:r w:rsidRPr="002C2495">
        <w:rPr>
          <w:rFonts w:ascii="Arial" w:eastAsia="Times New Roman" w:hAnsi="Arial" w:cs="Arial"/>
          <w:bCs/>
          <w:sz w:val="20"/>
          <w:szCs w:val="20"/>
          <w:lang w:eastAsia="sl-SI"/>
        </w:rPr>
        <w:t xml:space="preserve">Dobavitelj, ki </w:t>
      </w:r>
      <w:r w:rsidR="00F86B18">
        <w:rPr>
          <w:rFonts w:ascii="Arial" w:eastAsia="Times New Roman" w:hAnsi="Arial" w:cs="Arial"/>
          <w:bCs/>
          <w:sz w:val="20"/>
          <w:szCs w:val="20"/>
          <w:lang w:eastAsia="sl-SI"/>
        </w:rPr>
        <w:t>od</w:t>
      </w:r>
      <w:r w:rsidRPr="002C2495">
        <w:rPr>
          <w:rFonts w:ascii="Arial" w:eastAsia="Times New Roman" w:hAnsi="Arial" w:cs="Arial"/>
          <w:bCs/>
          <w:sz w:val="20"/>
          <w:szCs w:val="20"/>
          <w:lang w:eastAsia="sl-SI"/>
        </w:rPr>
        <w:t xml:space="preserve"> uveljavitv</w:t>
      </w:r>
      <w:r w:rsidR="00F86B18">
        <w:rPr>
          <w:rFonts w:ascii="Arial" w:eastAsia="Times New Roman" w:hAnsi="Arial" w:cs="Arial"/>
          <w:bCs/>
          <w:sz w:val="20"/>
          <w:szCs w:val="20"/>
          <w:lang w:eastAsia="sl-SI"/>
        </w:rPr>
        <w:t>e</w:t>
      </w:r>
      <w:r w:rsidRPr="002C2495">
        <w:rPr>
          <w:rFonts w:ascii="Arial" w:eastAsia="Times New Roman" w:hAnsi="Arial" w:cs="Arial"/>
          <w:bCs/>
          <w:sz w:val="20"/>
          <w:szCs w:val="20"/>
          <w:lang w:eastAsia="sl-SI"/>
        </w:rPr>
        <w:t xml:space="preserve"> te uredbe dobavlja električno energijo</w:t>
      </w:r>
      <w:r w:rsidR="00EA02AA" w:rsidRPr="00EA02AA">
        <w:rPr>
          <w:rFonts w:ascii="Arial" w:eastAsia="Times New Roman" w:hAnsi="Arial" w:cs="Arial"/>
          <w:bCs/>
          <w:sz w:val="20"/>
          <w:szCs w:val="20"/>
          <w:lang w:eastAsia="sl-SI"/>
        </w:rPr>
        <w:t xml:space="preserve"> </w:t>
      </w:r>
      <w:r w:rsidR="00EA02AA">
        <w:rPr>
          <w:rFonts w:ascii="Arial" w:eastAsia="Times New Roman" w:hAnsi="Arial" w:cs="Arial"/>
          <w:bCs/>
          <w:sz w:val="20"/>
          <w:szCs w:val="20"/>
          <w:lang w:eastAsia="sl-SI"/>
        </w:rPr>
        <w:t>odjemalcem, za katere se uporablja ta uredba</w:t>
      </w:r>
      <w:r w:rsidR="00EA02AA" w:rsidRPr="002C2495">
        <w:rPr>
          <w:rFonts w:ascii="Arial" w:eastAsia="Times New Roman" w:hAnsi="Arial" w:cs="Arial"/>
          <w:bCs/>
          <w:sz w:val="20"/>
          <w:szCs w:val="20"/>
          <w:lang w:val="x-none" w:eastAsia="sl-SI"/>
        </w:rPr>
        <w:t xml:space="preserve">, </w:t>
      </w:r>
      <w:r w:rsidR="00EA02AA">
        <w:rPr>
          <w:rFonts w:ascii="Arial" w:eastAsia="Times New Roman" w:hAnsi="Arial" w:cs="Arial"/>
          <w:bCs/>
          <w:sz w:val="20"/>
          <w:szCs w:val="20"/>
          <w:lang w:eastAsia="sl-SI"/>
        </w:rPr>
        <w:t>ne</w:t>
      </w:r>
      <w:r w:rsidRPr="002C2495">
        <w:rPr>
          <w:rFonts w:ascii="Arial" w:eastAsia="Times New Roman" w:hAnsi="Arial" w:cs="Arial"/>
          <w:bCs/>
          <w:sz w:val="20"/>
          <w:szCs w:val="20"/>
          <w:lang w:eastAsia="sl-SI"/>
        </w:rPr>
        <w:t xml:space="preserve"> sme prenehati z </w:t>
      </w:r>
      <w:r w:rsidR="00EA02AA">
        <w:rPr>
          <w:rFonts w:ascii="Arial" w:eastAsia="Times New Roman" w:hAnsi="Arial" w:cs="Arial"/>
          <w:bCs/>
          <w:sz w:val="20"/>
          <w:szCs w:val="20"/>
          <w:lang w:eastAsia="sl-SI"/>
        </w:rPr>
        <w:t xml:space="preserve">dejavnostjo </w:t>
      </w:r>
      <w:r w:rsidRPr="002C2495">
        <w:rPr>
          <w:rFonts w:ascii="Arial" w:eastAsia="Times New Roman" w:hAnsi="Arial" w:cs="Arial"/>
          <w:bCs/>
          <w:sz w:val="20"/>
          <w:szCs w:val="20"/>
          <w:lang w:eastAsia="sl-SI"/>
        </w:rPr>
        <w:t>dobav</w:t>
      </w:r>
      <w:r w:rsidR="00EA02AA">
        <w:rPr>
          <w:rFonts w:ascii="Arial" w:eastAsia="Times New Roman" w:hAnsi="Arial" w:cs="Arial"/>
          <w:bCs/>
          <w:sz w:val="20"/>
          <w:szCs w:val="20"/>
          <w:lang w:eastAsia="sl-SI"/>
        </w:rPr>
        <w:t>e</w:t>
      </w:r>
      <w:r w:rsidRPr="002C2495">
        <w:rPr>
          <w:rFonts w:ascii="Arial" w:eastAsia="Times New Roman" w:hAnsi="Arial" w:cs="Arial"/>
          <w:bCs/>
          <w:sz w:val="20"/>
          <w:szCs w:val="20"/>
          <w:lang w:eastAsia="sl-SI"/>
        </w:rPr>
        <w:t xml:space="preserve"> tem kategorijam odjemalcev</w:t>
      </w:r>
      <w:r w:rsidR="00EA02AA">
        <w:rPr>
          <w:rFonts w:ascii="Arial" w:eastAsia="Times New Roman" w:hAnsi="Arial" w:cs="Arial"/>
          <w:bCs/>
          <w:sz w:val="20"/>
          <w:szCs w:val="20"/>
          <w:lang w:eastAsia="sl-SI"/>
        </w:rPr>
        <w:t>. Dobavitelj mora odjemalcem na zahtevo posredovati ponudbo</w:t>
      </w:r>
      <w:r w:rsidR="00D24FF5">
        <w:rPr>
          <w:rFonts w:ascii="Arial" w:eastAsia="Times New Roman" w:hAnsi="Arial" w:cs="Arial"/>
          <w:bCs/>
          <w:sz w:val="20"/>
          <w:szCs w:val="20"/>
          <w:lang w:eastAsia="sl-SI"/>
        </w:rPr>
        <w:t xml:space="preserve"> in na njeni podlagi </w:t>
      </w:r>
      <w:r w:rsidRPr="002C2495">
        <w:rPr>
          <w:rFonts w:ascii="Arial" w:eastAsia="Times New Roman" w:hAnsi="Arial" w:cs="Arial"/>
          <w:bCs/>
          <w:sz w:val="20"/>
          <w:szCs w:val="20"/>
          <w:lang w:eastAsia="sl-SI"/>
        </w:rPr>
        <w:t>sklenit</w:t>
      </w:r>
      <w:r w:rsidR="00EA02AA">
        <w:rPr>
          <w:rFonts w:ascii="Arial" w:eastAsia="Times New Roman" w:hAnsi="Arial" w:cs="Arial"/>
          <w:bCs/>
          <w:sz w:val="20"/>
          <w:szCs w:val="20"/>
          <w:lang w:eastAsia="sl-SI"/>
        </w:rPr>
        <w:t>i</w:t>
      </w:r>
      <w:r w:rsidRPr="002C2495">
        <w:rPr>
          <w:rFonts w:ascii="Arial" w:eastAsia="Times New Roman" w:hAnsi="Arial" w:cs="Arial"/>
          <w:bCs/>
          <w:sz w:val="20"/>
          <w:szCs w:val="20"/>
          <w:lang w:eastAsia="sl-SI"/>
        </w:rPr>
        <w:t xml:space="preserve"> pogodb</w:t>
      </w:r>
      <w:r w:rsidR="00D24FF5">
        <w:rPr>
          <w:rFonts w:ascii="Arial" w:eastAsia="Times New Roman" w:hAnsi="Arial" w:cs="Arial"/>
          <w:bCs/>
          <w:sz w:val="20"/>
          <w:szCs w:val="20"/>
          <w:lang w:eastAsia="sl-SI"/>
        </w:rPr>
        <w:t>o</w:t>
      </w:r>
      <w:r w:rsidRPr="002C2495">
        <w:rPr>
          <w:rFonts w:ascii="Arial" w:eastAsia="Times New Roman" w:hAnsi="Arial" w:cs="Arial"/>
          <w:bCs/>
          <w:sz w:val="20"/>
          <w:szCs w:val="20"/>
          <w:lang w:eastAsia="sl-SI"/>
        </w:rPr>
        <w:t xml:space="preserve"> o dobavi</w:t>
      </w:r>
      <w:r w:rsidR="00D24FF5">
        <w:rPr>
          <w:rFonts w:ascii="Arial" w:eastAsia="Times New Roman" w:hAnsi="Arial" w:cs="Arial"/>
          <w:bCs/>
          <w:sz w:val="20"/>
          <w:szCs w:val="20"/>
          <w:lang w:eastAsia="sl-SI"/>
        </w:rPr>
        <w:t>, vse</w:t>
      </w:r>
      <w:r w:rsidR="00EA02AA">
        <w:rPr>
          <w:rFonts w:ascii="Arial" w:eastAsia="Times New Roman" w:hAnsi="Arial" w:cs="Arial"/>
          <w:bCs/>
          <w:sz w:val="20"/>
          <w:szCs w:val="20"/>
          <w:lang w:eastAsia="sl-SI"/>
        </w:rPr>
        <w:t xml:space="preserve"> </w:t>
      </w:r>
      <w:r w:rsidRPr="002C2495">
        <w:rPr>
          <w:rFonts w:ascii="Arial" w:eastAsia="Times New Roman" w:hAnsi="Arial" w:cs="Arial"/>
          <w:bCs/>
          <w:sz w:val="20"/>
          <w:szCs w:val="20"/>
          <w:lang w:eastAsia="sl-SI"/>
        </w:rPr>
        <w:t xml:space="preserve">skladno s pogoji iz te uredbe. </w:t>
      </w:r>
    </w:p>
    <w:p w14:paraId="25F3A5D0" w14:textId="77777777" w:rsidR="002C2495" w:rsidRPr="002C2495" w:rsidRDefault="002C2495" w:rsidP="002C2495">
      <w:pPr>
        <w:rPr>
          <w:rFonts w:ascii="Arial" w:eastAsia="Times New Roman" w:hAnsi="Arial" w:cs="Arial"/>
          <w:color w:val="0563C1"/>
          <w:sz w:val="20"/>
          <w:szCs w:val="20"/>
          <w:u w:val="single"/>
          <w:lang w:eastAsia="sl-SI"/>
        </w:rPr>
      </w:pPr>
      <w:r w:rsidRPr="002C2495">
        <w:rPr>
          <w:rFonts w:ascii="Arial" w:eastAsia="Times New Roman" w:hAnsi="Arial" w:cs="Arial"/>
          <w:sz w:val="20"/>
          <w:szCs w:val="20"/>
          <w:lang w:eastAsia="sl-SI"/>
        </w:rPr>
        <w:fldChar w:fldCharType="begin"/>
      </w:r>
      <w:r w:rsidRPr="002C2495">
        <w:rPr>
          <w:rFonts w:ascii="Arial" w:eastAsia="Times New Roman" w:hAnsi="Arial" w:cs="Arial"/>
          <w:sz w:val="20"/>
          <w:szCs w:val="20"/>
          <w:lang w:eastAsia="sl-SI"/>
        </w:rPr>
        <w:instrText xml:space="preserve"> HYPERLINK "https://www.uradni-list.si/glasilo-uradni-list-rs/vsebina/2022-01-0709/uredba-o-dolocitvi-cen-dolocenih-naftnih-derivatov/" \l "KON%C4%8CNA%C2%A0DOLO%C4%8CBA" </w:instrText>
      </w:r>
      <w:r w:rsidRPr="002C2495">
        <w:rPr>
          <w:rFonts w:ascii="Arial" w:eastAsia="Times New Roman" w:hAnsi="Arial" w:cs="Arial"/>
          <w:sz w:val="20"/>
          <w:szCs w:val="20"/>
          <w:lang w:eastAsia="sl-SI"/>
        </w:rPr>
        <w:fldChar w:fldCharType="separate"/>
      </w:r>
    </w:p>
    <w:p w14:paraId="0F2CE8EB" w14:textId="77777777" w:rsidR="002C2495" w:rsidRPr="002C2495" w:rsidRDefault="002C2495" w:rsidP="002C2495">
      <w:pPr>
        <w:jc w:val="center"/>
        <w:rPr>
          <w:rFonts w:ascii="Arial" w:eastAsia="Times New Roman" w:hAnsi="Arial" w:cs="Arial"/>
          <w:b/>
          <w:bCs/>
          <w:sz w:val="20"/>
          <w:szCs w:val="20"/>
          <w:lang w:eastAsia="sl-SI"/>
        </w:rPr>
      </w:pPr>
      <w:r w:rsidRPr="002C2495">
        <w:rPr>
          <w:rFonts w:ascii="Arial" w:eastAsia="Times New Roman" w:hAnsi="Arial" w:cs="Arial"/>
          <w:b/>
          <w:bCs/>
          <w:sz w:val="20"/>
          <w:szCs w:val="20"/>
          <w:lang w:eastAsia="sl-SI"/>
        </w:rPr>
        <w:t>KONČNA DOLOČBA</w:t>
      </w:r>
    </w:p>
    <w:p w14:paraId="48F0365E" w14:textId="77777777" w:rsidR="002C2495" w:rsidRPr="002C2495" w:rsidRDefault="002C2495" w:rsidP="002C2495">
      <w:pPr>
        <w:shd w:val="clear" w:color="auto" w:fill="FFFFFF"/>
        <w:spacing w:after="0" w:line="240" w:lineRule="auto"/>
        <w:jc w:val="both"/>
        <w:rPr>
          <w:rFonts w:ascii="Arial" w:eastAsia="Times New Roman" w:hAnsi="Arial" w:cs="Arial"/>
          <w:sz w:val="20"/>
          <w:szCs w:val="20"/>
          <w:lang w:eastAsia="sl-SI"/>
        </w:rPr>
      </w:pPr>
      <w:r w:rsidRPr="002C2495">
        <w:rPr>
          <w:rFonts w:ascii="Arial" w:eastAsia="Times New Roman" w:hAnsi="Arial" w:cs="Arial"/>
          <w:sz w:val="20"/>
          <w:szCs w:val="20"/>
          <w:lang w:eastAsia="sl-SI"/>
        </w:rPr>
        <w:fldChar w:fldCharType="end"/>
      </w:r>
    </w:p>
    <w:p w14:paraId="42629A6D" w14:textId="77777777" w:rsidR="002C2495" w:rsidRPr="002C2495" w:rsidRDefault="002C2495" w:rsidP="00745017">
      <w:pPr>
        <w:numPr>
          <w:ilvl w:val="0"/>
          <w:numId w:val="13"/>
        </w:numPr>
        <w:shd w:val="clear" w:color="auto" w:fill="FFFFFF"/>
        <w:spacing w:after="0" w:line="240" w:lineRule="auto"/>
        <w:jc w:val="center"/>
        <w:rPr>
          <w:rFonts w:ascii="Arial" w:hAnsi="Arial" w:cs="Arial"/>
          <w:b/>
          <w:color w:val="000000"/>
          <w:sz w:val="20"/>
          <w:szCs w:val="20"/>
        </w:rPr>
      </w:pPr>
      <w:r w:rsidRPr="002C2495">
        <w:rPr>
          <w:rFonts w:ascii="Arial" w:hAnsi="Arial" w:cs="Arial"/>
          <w:b/>
          <w:color w:val="000000"/>
          <w:sz w:val="20"/>
          <w:szCs w:val="20"/>
        </w:rPr>
        <w:t>člen</w:t>
      </w:r>
    </w:p>
    <w:p w14:paraId="5BCB1F1D" w14:textId="77777777" w:rsidR="002C2495" w:rsidRPr="002C2495" w:rsidRDefault="002C2495" w:rsidP="002C2495">
      <w:pPr>
        <w:rPr>
          <w:rFonts w:ascii="Arial" w:hAnsi="Arial" w:cs="Arial"/>
          <w:color w:val="000000"/>
          <w:sz w:val="20"/>
          <w:szCs w:val="20"/>
        </w:rPr>
      </w:pPr>
    </w:p>
    <w:p w14:paraId="1A757B5F" w14:textId="68362B02" w:rsidR="002C2495" w:rsidRPr="002C2495" w:rsidRDefault="002C2495" w:rsidP="002C2495">
      <w:pPr>
        <w:jc w:val="both"/>
        <w:rPr>
          <w:rFonts w:ascii="Arial" w:eastAsia="Times New Roman" w:hAnsi="Arial" w:cs="Arial"/>
          <w:sz w:val="20"/>
          <w:szCs w:val="20"/>
          <w:lang w:eastAsia="sl-SI"/>
        </w:rPr>
      </w:pPr>
      <w:r w:rsidRPr="002C2495">
        <w:rPr>
          <w:rFonts w:ascii="Arial" w:hAnsi="Arial" w:cs="Arial"/>
          <w:color w:val="000000"/>
          <w:sz w:val="20"/>
          <w:szCs w:val="20"/>
          <w:lang w:eastAsia="sl-SI"/>
        </w:rPr>
        <w:t xml:space="preserve">Ta uredba začne veljati naslednji dan po objavi v Uradnem listu Republike Slovenije in velja do </w:t>
      </w:r>
      <w:r w:rsidR="00D24FF5">
        <w:rPr>
          <w:rFonts w:ascii="Arial" w:hAnsi="Arial" w:cs="Arial"/>
          <w:color w:val="000000"/>
          <w:sz w:val="20"/>
          <w:szCs w:val="20"/>
          <w:lang w:eastAsia="sl-SI"/>
        </w:rPr>
        <w:t>vključno</w:t>
      </w:r>
      <w:r w:rsidR="00B7724B">
        <w:rPr>
          <w:rFonts w:ascii="Arial" w:hAnsi="Arial" w:cs="Arial"/>
          <w:color w:val="000000"/>
          <w:sz w:val="20"/>
          <w:szCs w:val="20"/>
          <w:lang w:eastAsia="sl-SI"/>
        </w:rPr>
        <w:t xml:space="preserve"> </w:t>
      </w:r>
      <w:r w:rsidRPr="0097765F">
        <w:rPr>
          <w:rFonts w:ascii="Arial" w:hAnsi="Arial"/>
          <w:color w:val="000000"/>
          <w:sz w:val="20"/>
        </w:rPr>
        <w:t xml:space="preserve">31. decembra </w:t>
      </w:r>
      <w:r w:rsidRPr="002C2495">
        <w:rPr>
          <w:rFonts w:ascii="Arial" w:hAnsi="Arial" w:cs="Arial"/>
          <w:color w:val="000000"/>
          <w:sz w:val="20"/>
          <w:szCs w:val="20"/>
          <w:lang w:eastAsia="sl-SI"/>
        </w:rPr>
        <w:t>202</w:t>
      </w:r>
      <w:r w:rsidR="00B7724B">
        <w:rPr>
          <w:rFonts w:ascii="Arial" w:hAnsi="Arial" w:cs="Arial"/>
          <w:color w:val="000000"/>
          <w:sz w:val="20"/>
          <w:szCs w:val="20"/>
          <w:lang w:eastAsia="sl-SI"/>
        </w:rPr>
        <w:t>2</w:t>
      </w:r>
      <w:r w:rsidR="00F86B18">
        <w:rPr>
          <w:rFonts w:ascii="Arial" w:hAnsi="Arial" w:cs="Arial"/>
          <w:color w:val="000000"/>
          <w:sz w:val="20"/>
          <w:szCs w:val="20"/>
          <w:lang w:eastAsia="sl-SI"/>
        </w:rPr>
        <w:t xml:space="preserve">. </w:t>
      </w:r>
    </w:p>
    <w:p w14:paraId="3C56AC81" w14:textId="20A59CCC" w:rsidR="007442F6" w:rsidRPr="007442F6" w:rsidRDefault="00EA571B" w:rsidP="00575E69">
      <w:pPr>
        <w:spacing w:before="60"/>
        <w:ind w:right="-3"/>
        <w:rPr>
          <w:rFonts w:ascii="Helv" w:hAnsi="Helv" w:cs="Helv"/>
          <w:color w:val="000000"/>
          <w:sz w:val="20"/>
          <w:szCs w:val="20"/>
        </w:rPr>
      </w:pPr>
      <w:r w:rsidRPr="002C2495">
        <w:rPr>
          <w:noProof/>
          <w:sz w:val="20"/>
          <w:szCs w:val="20"/>
          <w:lang w:eastAsia="sl-SI"/>
        </w:rPr>
        <mc:AlternateContent>
          <mc:Choice Requires="wps">
            <w:drawing>
              <wp:anchor distT="0" distB="0" distL="114300" distR="114300" simplePos="0" relativeHeight="251657728" behindDoc="1" locked="0" layoutInCell="1" allowOverlap="1" wp14:anchorId="26CA8377" wp14:editId="422223D4">
                <wp:simplePos x="0" y="0"/>
                <wp:positionH relativeFrom="column">
                  <wp:posOffset>1404620</wp:posOffset>
                </wp:positionH>
                <wp:positionV relativeFrom="paragraph">
                  <wp:posOffset>9076055</wp:posOffset>
                </wp:positionV>
                <wp:extent cx="4791075" cy="5803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578A5" w14:textId="77777777" w:rsidR="00AC086B" w:rsidRPr="00D61ACE" w:rsidRDefault="00AC086B" w:rsidP="00AC086B">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6CA8377" id="_x0000_t202" coordsize="21600,21600" o:spt="202" path="m,l,21600r21600,l21600,xe">
                <v:stroke joinstyle="miter"/>
                <v:path gradientshapeok="t" o:connecttype="rect"/>
              </v:shapetype>
              <v:shape id="Text Box 2"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Bjd6vjewIA&#10;AP8EAAAOAAAAAAAAAAAAAAAAAC4CAABkcnMvZTJvRG9jLnhtbFBLAQItABQABgAIAAAAIQC33jou&#10;4gAAAA0BAAAPAAAAAAAAAAAAAAAAANUEAABkcnMvZG93bnJldi54bWxQSwUGAAAAAAQABADzAAAA&#10;5AUAAAAA&#10;" stroked="f">
                <v:textbox inset="0,0,0,0">
                  <w:txbxContent>
                    <w:p w14:paraId="6B3578A5" w14:textId="77777777" w:rsidR="00AC086B" w:rsidRPr="00D61ACE" w:rsidRDefault="00AC086B" w:rsidP="00AC086B">
                      <w:pPr>
                        <w:rPr>
                          <w:color w:val="000000"/>
                          <w:spacing w:val="-2"/>
                          <w:sz w:val="16"/>
                          <w:szCs w:val="16"/>
                          <w:lang w:eastAsia="sl-SI"/>
                        </w:rPr>
                      </w:pPr>
                    </w:p>
                  </w:txbxContent>
                </v:textbox>
              </v:shape>
            </w:pict>
          </mc:Fallback>
        </mc:AlternateContent>
      </w:r>
      <w:r w:rsidR="00AC086B" w:rsidRPr="002C2495">
        <w:rPr>
          <w:rFonts w:ascii="Arial" w:eastAsia="Times New Roman" w:hAnsi="Arial" w:cs="Arial"/>
          <w:b/>
          <w:sz w:val="20"/>
          <w:szCs w:val="20"/>
          <w:lang w:eastAsia="ar-SA"/>
        </w:rPr>
        <w:tab/>
      </w:r>
      <w:r w:rsidR="007442F6" w:rsidRPr="007442F6">
        <w:rPr>
          <w:rFonts w:ascii="Helv" w:hAnsi="Helv" w:cs="Helv"/>
          <w:color w:val="000000"/>
          <w:sz w:val="20"/>
          <w:szCs w:val="20"/>
        </w:rPr>
        <w:t>Št. 007-</w:t>
      </w:r>
      <w:r w:rsidR="000E6B73">
        <w:rPr>
          <w:rFonts w:ascii="Helv" w:hAnsi="Helv" w:cs="Helv"/>
          <w:color w:val="000000"/>
          <w:sz w:val="20"/>
          <w:szCs w:val="20"/>
        </w:rPr>
        <w:t>521</w:t>
      </w:r>
      <w:r w:rsidR="007442F6" w:rsidRPr="007442F6">
        <w:rPr>
          <w:rFonts w:ascii="Helv" w:hAnsi="Helv" w:cs="Helv"/>
          <w:color w:val="000000"/>
          <w:sz w:val="20"/>
          <w:szCs w:val="20"/>
        </w:rPr>
        <w:t>/2022</w:t>
      </w:r>
    </w:p>
    <w:p w14:paraId="642496B2" w14:textId="77777777" w:rsidR="007442F6" w:rsidRPr="007442F6" w:rsidRDefault="007442F6" w:rsidP="007442F6">
      <w:pPr>
        <w:rPr>
          <w:rFonts w:ascii="Helv" w:hAnsi="Helv" w:cs="Helv"/>
          <w:color w:val="000000"/>
          <w:sz w:val="20"/>
          <w:szCs w:val="20"/>
        </w:rPr>
      </w:pPr>
      <w:r w:rsidRPr="007442F6">
        <w:rPr>
          <w:rFonts w:ascii="Helv" w:hAnsi="Helv" w:cs="Helv"/>
          <w:color w:val="000000"/>
          <w:sz w:val="20"/>
          <w:szCs w:val="20"/>
        </w:rPr>
        <w:t xml:space="preserve">Ljubljana, dne </w:t>
      </w:r>
      <w:r w:rsidR="000E6B73">
        <w:rPr>
          <w:rFonts w:ascii="Helv" w:hAnsi="Helv" w:cs="Helv"/>
          <w:color w:val="000000"/>
          <w:sz w:val="20"/>
          <w:szCs w:val="20"/>
        </w:rPr>
        <w:t>29</w:t>
      </w:r>
      <w:r w:rsidRPr="007442F6">
        <w:rPr>
          <w:rFonts w:ascii="Helv" w:hAnsi="Helv" w:cs="Helv"/>
          <w:color w:val="000000"/>
          <w:sz w:val="20"/>
          <w:szCs w:val="20"/>
        </w:rPr>
        <w:t xml:space="preserve">. </w:t>
      </w:r>
      <w:r w:rsidR="000E6B73">
        <w:rPr>
          <w:rFonts w:ascii="Helv" w:hAnsi="Helv" w:cs="Helv"/>
          <w:color w:val="000000"/>
          <w:sz w:val="20"/>
          <w:szCs w:val="20"/>
        </w:rPr>
        <w:t>novembra</w:t>
      </w:r>
      <w:r w:rsidRPr="007442F6">
        <w:rPr>
          <w:rFonts w:ascii="Helv" w:hAnsi="Helv" w:cs="Helv"/>
          <w:color w:val="000000"/>
          <w:sz w:val="20"/>
          <w:szCs w:val="20"/>
        </w:rPr>
        <w:t xml:space="preserve"> 2022</w:t>
      </w:r>
    </w:p>
    <w:p w14:paraId="6AB60F97" w14:textId="77777777" w:rsidR="007442F6" w:rsidRPr="007442F6" w:rsidRDefault="007442F6" w:rsidP="007442F6">
      <w:pPr>
        <w:rPr>
          <w:rFonts w:ascii="Helv" w:hAnsi="Helv" w:cs="Helv"/>
          <w:color w:val="000000"/>
          <w:sz w:val="20"/>
          <w:szCs w:val="20"/>
        </w:rPr>
      </w:pPr>
      <w:r w:rsidRPr="007442F6">
        <w:rPr>
          <w:rFonts w:ascii="Helv" w:hAnsi="Helv" w:cs="Helv"/>
          <w:color w:val="000000"/>
          <w:sz w:val="20"/>
          <w:szCs w:val="20"/>
        </w:rPr>
        <w:t>EVA 2022-2430-0</w:t>
      </w:r>
      <w:r w:rsidR="000E6B73">
        <w:rPr>
          <w:rFonts w:ascii="Helv" w:hAnsi="Helv" w:cs="Helv"/>
          <w:color w:val="000000"/>
          <w:sz w:val="20"/>
          <w:szCs w:val="20"/>
        </w:rPr>
        <w:t>113</w:t>
      </w:r>
    </w:p>
    <w:p w14:paraId="40AC3720" w14:textId="77777777" w:rsidR="00575E69" w:rsidRDefault="007442F6" w:rsidP="007442F6">
      <w:pPr>
        <w:ind w:left="6372"/>
        <w:rPr>
          <w:rFonts w:ascii="Helv" w:hAnsi="Helv" w:cs="Helv"/>
          <w:color w:val="000000"/>
          <w:sz w:val="20"/>
          <w:szCs w:val="20"/>
        </w:rPr>
      </w:pPr>
      <w:r w:rsidRPr="007442F6">
        <w:rPr>
          <w:rFonts w:ascii="Helv" w:hAnsi="Helv" w:cs="Helv"/>
          <w:color w:val="000000"/>
          <w:sz w:val="20"/>
          <w:szCs w:val="20"/>
        </w:rPr>
        <w:t>Vlada Republike Slovenije </w:t>
      </w:r>
    </w:p>
    <w:p w14:paraId="22058AFB" w14:textId="566D7848" w:rsidR="007442F6" w:rsidRPr="00575E69" w:rsidRDefault="007442F6" w:rsidP="007442F6">
      <w:pPr>
        <w:ind w:left="6372"/>
        <w:rPr>
          <w:rFonts w:ascii="Helv" w:hAnsi="Helv" w:cs="Helv"/>
          <w:color w:val="000000"/>
          <w:sz w:val="20"/>
          <w:szCs w:val="20"/>
        </w:rPr>
      </w:pPr>
      <w:r w:rsidRPr="007442F6">
        <w:rPr>
          <w:rFonts w:ascii="Helv" w:hAnsi="Helv" w:cs="Helv"/>
          <w:b/>
          <w:bCs/>
          <w:color w:val="000000"/>
          <w:sz w:val="20"/>
          <w:szCs w:val="20"/>
        </w:rPr>
        <w:t xml:space="preserve">       </w:t>
      </w:r>
      <w:r w:rsidRPr="00575E69">
        <w:rPr>
          <w:rFonts w:ascii="Helv" w:hAnsi="Helv" w:cs="Helv"/>
          <w:color w:val="000000"/>
          <w:sz w:val="20"/>
          <w:szCs w:val="20"/>
        </w:rPr>
        <w:t>dr. Robert Golob </w:t>
      </w:r>
    </w:p>
    <w:p w14:paraId="49B17821" w14:textId="77777777" w:rsidR="007442F6" w:rsidRPr="007442F6" w:rsidRDefault="007442F6" w:rsidP="007442F6">
      <w:pPr>
        <w:ind w:left="6372"/>
        <w:rPr>
          <w:rFonts w:ascii="Helv" w:hAnsi="Helv" w:cs="Helv"/>
          <w:color w:val="000000"/>
          <w:sz w:val="20"/>
          <w:szCs w:val="20"/>
        </w:rPr>
      </w:pPr>
      <w:r w:rsidRPr="007442F6">
        <w:rPr>
          <w:rFonts w:ascii="Helv" w:hAnsi="Helv" w:cs="Helv"/>
          <w:color w:val="000000"/>
          <w:sz w:val="20"/>
          <w:szCs w:val="20"/>
        </w:rPr>
        <w:t xml:space="preserve">              predsednik </w:t>
      </w:r>
    </w:p>
    <w:p w14:paraId="385A65A0" w14:textId="77777777" w:rsidR="007442F6" w:rsidRPr="00863456" w:rsidRDefault="007442F6" w:rsidP="007442F6">
      <w:pPr>
        <w:rPr>
          <w:rFonts w:ascii="Arial" w:hAnsi="Arial" w:cs="Arial"/>
          <w:b/>
          <w:color w:val="000000"/>
          <w:sz w:val="20"/>
          <w:szCs w:val="20"/>
        </w:rPr>
      </w:pPr>
      <w:r w:rsidRPr="007442F6">
        <w:rPr>
          <w:rFonts w:ascii="Helv" w:hAnsi="Helv" w:cs="Helv"/>
          <w:b/>
          <w:color w:val="000000"/>
          <w:sz w:val="20"/>
          <w:szCs w:val="20"/>
        </w:rPr>
        <w:br w:type="page"/>
      </w:r>
      <w:r w:rsidRPr="00863456">
        <w:rPr>
          <w:rFonts w:ascii="Arial" w:hAnsi="Arial" w:cs="Arial"/>
          <w:b/>
          <w:color w:val="000000"/>
          <w:sz w:val="20"/>
          <w:szCs w:val="20"/>
        </w:rPr>
        <w:lastRenderedPageBreak/>
        <w:t>Obrazložitev:</w:t>
      </w:r>
    </w:p>
    <w:p w14:paraId="7EF98A95" w14:textId="77777777" w:rsidR="003B5C5B" w:rsidRPr="00863456" w:rsidRDefault="003B5C5B" w:rsidP="003B5C5B">
      <w:pPr>
        <w:jc w:val="both"/>
        <w:rPr>
          <w:rFonts w:ascii="Arial" w:hAnsi="Arial" w:cs="Arial"/>
          <w:color w:val="000000"/>
          <w:sz w:val="20"/>
          <w:szCs w:val="20"/>
        </w:rPr>
      </w:pPr>
      <w:r w:rsidRPr="00863456">
        <w:rPr>
          <w:rFonts w:ascii="Arial" w:hAnsi="Arial" w:cs="Arial"/>
          <w:color w:val="000000"/>
          <w:sz w:val="20"/>
          <w:szCs w:val="20"/>
        </w:rPr>
        <w:t xml:space="preserve">Zakon o kontroli cen </w:t>
      </w:r>
      <w:r w:rsidR="00C60700" w:rsidRPr="00BB4736">
        <w:rPr>
          <w:rFonts w:ascii="Arial" w:hAnsi="Arial" w:cs="Arial"/>
          <w:sz w:val="20"/>
          <w:szCs w:val="20"/>
        </w:rPr>
        <w:t>(Uradni list RS, št. 51/06 – uradno prečiščeno besedilo</w:t>
      </w:r>
      <w:r w:rsidR="00C60700">
        <w:rPr>
          <w:rFonts w:ascii="Arial" w:hAnsi="Arial" w:cs="Arial"/>
          <w:sz w:val="20"/>
          <w:szCs w:val="20"/>
        </w:rPr>
        <w:t>, v nadaljnjem besedilu: ZKC</w:t>
      </w:r>
      <w:r w:rsidR="00C60700" w:rsidRPr="00BB4736">
        <w:rPr>
          <w:rFonts w:ascii="Arial" w:hAnsi="Arial" w:cs="Arial"/>
          <w:sz w:val="20"/>
          <w:szCs w:val="20"/>
        </w:rPr>
        <w:t>)</w:t>
      </w:r>
      <w:r w:rsidR="00C60700">
        <w:rPr>
          <w:rFonts w:ascii="Arial" w:hAnsi="Arial" w:cs="Arial"/>
          <w:sz w:val="20"/>
          <w:szCs w:val="20"/>
        </w:rPr>
        <w:t xml:space="preserve"> </w:t>
      </w:r>
      <w:r w:rsidRPr="00863456">
        <w:rPr>
          <w:rFonts w:ascii="Arial" w:hAnsi="Arial" w:cs="Arial"/>
          <w:color w:val="000000"/>
          <w:sz w:val="20"/>
          <w:szCs w:val="20"/>
        </w:rPr>
        <w:t>v prvem odstavku 8. členu določa, da</w:t>
      </w:r>
      <w:r w:rsidRPr="00863456">
        <w:rPr>
          <w:rFonts w:ascii="Arial" w:hAnsi="Arial" w:cs="Arial"/>
          <w:color w:val="000000"/>
          <w:sz w:val="20"/>
          <w:szCs w:val="20"/>
          <w:lang w:val="x-none"/>
        </w:rPr>
        <w:t xml:space="preserve"> </w:t>
      </w:r>
      <w:r w:rsidRPr="00863456">
        <w:rPr>
          <w:rFonts w:ascii="Arial" w:hAnsi="Arial" w:cs="Arial"/>
          <w:color w:val="000000"/>
          <w:sz w:val="20"/>
          <w:szCs w:val="20"/>
        </w:rPr>
        <w:t>Vlada</w:t>
      </w:r>
      <w:r w:rsidRPr="00863456">
        <w:rPr>
          <w:rFonts w:ascii="Arial" w:hAnsi="Arial" w:cs="Arial"/>
          <w:color w:val="000000"/>
          <w:sz w:val="20"/>
          <w:szCs w:val="20"/>
          <w:lang w:val="x-none"/>
        </w:rPr>
        <w:t xml:space="preserve"> z uredbo določi ustrezne ukrepe kontrole cen, kadar</w:t>
      </w:r>
      <w:r w:rsidRPr="00863456">
        <w:rPr>
          <w:rFonts w:ascii="Arial" w:hAnsi="Arial" w:cs="Arial"/>
          <w:color w:val="000000"/>
          <w:sz w:val="20"/>
          <w:szCs w:val="20"/>
        </w:rPr>
        <w:t>:</w:t>
      </w:r>
    </w:p>
    <w:p w14:paraId="46465FB4" w14:textId="77777777" w:rsidR="003B5C5B" w:rsidRPr="00863456" w:rsidRDefault="003B5C5B" w:rsidP="00863456">
      <w:pPr>
        <w:numPr>
          <w:ilvl w:val="0"/>
          <w:numId w:val="18"/>
        </w:numPr>
        <w:jc w:val="both"/>
        <w:rPr>
          <w:rFonts w:ascii="Arial" w:hAnsi="Arial" w:cs="Arial"/>
          <w:color w:val="000000"/>
          <w:sz w:val="20"/>
          <w:szCs w:val="20"/>
        </w:rPr>
      </w:pPr>
      <w:r w:rsidRPr="00863456">
        <w:rPr>
          <w:rFonts w:ascii="Arial" w:hAnsi="Arial" w:cs="Arial"/>
          <w:color w:val="000000"/>
          <w:sz w:val="20"/>
          <w:szCs w:val="20"/>
        </w:rPr>
        <w:t>je to nujno zaradi doseganja ciljev in ukrepov gospodarske politike, ki so določeni z akti državnega zbora,</w:t>
      </w:r>
    </w:p>
    <w:p w14:paraId="14D253AF" w14:textId="77777777" w:rsidR="003B5C5B" w:rsidRPr="00863456" w:rsidRDefault="003B5C5B" w:rsidP="00863456">
      <w:pPr>
        <w:numPr>
          <w:ilvl w:val="0"/>
          <w:numId w:val="18"/>
        </w:numPr>
        <w:jc w:val="both"/>
        <w:rPr>
          <w:rFonts w:ascii="Arial" w:hAnsi="Arial" w:cs="Arial"/>
          <w:color w:val="000000"/>
          <w:sz w:val="20"/>
          <w:szCs w:val="20"/>
        </w:rPr>
      </w:pPr>
      <w:r w:rsidRPr="00863456">
        <w:rPr>
          <w:rFonts w:ascii="Arial" w:hAnsi="Arial" w:cs="Arial"/>
          <w:color w:val="000000"/>
          <w:sz w:val="20"/>
          <w:szCs w:val="20"/>
        </w:rPr>
        <w:t>gre za dejavnosti, v katerih ima posamezno podjetje ali enota, ki samostojno opravlja dejavnost ali nekaj podjetij monopolni ali obvladujoč položaj, pa so te dejavnosti nujne za zadovoljevanje potreb ljudi in organizacij,</w:t>
      </w:r>
    </w:p>
    <w:p w14:paraId="63E12B80" w14:textId="77777777" w:rsidR="003B5C5B" w:rsidRPr="00863456" w:rsidRDefault="003B5C5B" w:rsidP="00863456">
      <w:pPr>
        <w:numPr>
          <w:ilvl w:val="0"/>
          <w:numId w:val="18"/>
        </w:numPr>
        <w:jc w:val="both"/>
        <w:rPr>
          <w:rFonts w:ascii="Arial" w:hAnsi="Arial" w:cs="Arial"/>
          <w:color w:val="000000"/>
          <w:sz w:val="20"/>
          <w:szCs w:val="20"/>
        </w:rPr>
      </w:pPr>
      <w:r w:rsidRPr="00863456">
        <w:rPr>
          <w:rFonts w:ascii="Arial" w:hAnsi="Arial" w:cs="Arial"/>
          <w:color w:val="000000"/>
          <w:sz w:val="20"/>
          <w:szCs w:val="20"/>
        </w:rPr>
        <w:t>nastanejo ali se utemeljeno pričakujejo hude motnje na trgu pri gibanju cen, pa pri tem ne gre za redna sezonska nihanja,</w:t>
      </w:r>
    </w:p>
    <w:p w14:paraId="504EBFEA" w14:textId="77777777" w:rsidR="003B5C5B" w:rsidRPr="00863456" w:rsidRDefault="003B5C5B" w:rsidP="00863456">
      <w:pPr>
        <w:numPr>
          <w:ilvl w:val="0"/>
          <w:numId w:val="18"/>
        </w:numPr>
        <w:jc w:val="both"/>
        <w:rPr>
          <w:rFonts w:ascii="Arial" w:hAnsi="Arial" w:cs="Arial"/>
          <w:color w:val="000000"/>
          <w:sz w:val="20"/>
          <w:szCs w:val="20"/>
        </w:rPr>
      </w:pPr>
      <w:r w:rsidRPr="00863456">
        <w:rPr>
          <w:rFonts w:ascii="Arial" w:hAnsi="Arial" w:cs="Arial"/>
          <w:color w:val="000000"/>
          <w:sz w:val="20"/>
          <w:szCs w:val="20"/>
        </w:rPr>
        <w:t>bi prišlo na trgu do cen, ki bi ogrozile redno preskrbo potrošnikov in bi bile te cene posledica elementarnih in drugih množičnih nesreč,</w:t>
      </w:r>
    </w:p>
    <w:p w14:paraId="78255BDB" w14:textId="77777777" w:rsidR="003B5C5B" w:rsidRPr="00863456" w:rsidRDefault="003B5C5B" w:rsidP="00863456">
      <w:pPr>
        <w:numPr>
          <w:ilvl w:val="0"/>
          <w:numId w:val="18"/>
        </w:numPr>
        <w:jc w:val="both"/>
        <w:rPr>
          <w:rFonts w:ascii="Arial" w:hAnsi="Arial" w:cs="Arial"/>
          <w:color w:val="000000"/>
          <w:sz w:val="20"/>
          <w:szCs w:val="20"/>
        </w:rPr>
      </w:pPr>
      <w:r w:rsidRPr="00863456">
        <w:rPr>
          <w:rFonts w:ascii="Arial" w:hAnsi="Arial" w:cs="Arial"/>
          <w:color w:val="000000"/>
          <w:sz w:val="20"/>
          <w:szCs w:val="20"/>
        </w:rPr>
        <w:t>gre za prodajo blaga iz državnih blagovnih rezerv,</w:t>
      </w:r>
    </w:p>
    <w:p w14:paraId="4C41D752" w14:textId="77777777" w:rsidR="003B5C5B" w:rsidRPr="00863456" w:rsidRDefault="003B5C5B" w:rsidP="00863456">
      <w:pPr>
        <w:numPr>
          <w:ilvl w:val="0"/>
          <w:numId w:val="18"/>
        </w:numPr>
        <w:jc w:val="both"/>
        <w:rPr>
          <w:rFonts w:ascii="Arial" w:hAnsi="Arial" w:cs="Arial"/>
          <w:color w:val="000000"/>
          <w:sz w:val="20"/>
          <w:szCs w:val="20"/>
        </w:rPr>
      </w:pPr>
      <w:r w:rsidRPr="00863456">
        <w:rPr>
          <w:rFonts w:ascii="Arial" w:hAnsi="Arial" w:cs="Arial"/>
          <w:color w:val="000000"/>
          <w:sz w:val="20"/>
          <w:szCs w:val="20"/>
        </w:rPr>
        <w:t>gre za državni odkup na podlagi zakona,</w:t>
      </w:r>
    </w:p>
    <w:p w14:paraId="14EE3AE2" w14:textId="77777777" w:rsidR="003B5C5B" w:rsidRPr="00863456" w:rsidRDefault="003B5C5B" w:rsidP="00863456">
      <w:pPr>
        <w:numPr>
          <w:ilvl w:val="0"/>
          <w:numId w:val="18"/>
        </w:numPr>
        <w:jc w:val="both"/>
        <w:rPr>
          <w:rFonts w:ascii="Arial" w:hAnsi="Arial" w:cs="Arial"/>
          <w:color w:val="000000"/>
          <w:sz w:val="20"/>
          <w:szCs w:val="20"/>
        </w:rPr>
      </w:pPr>
      <w:r w:rsidRPr="00863456">
        <w:rPr>
          <w:rFonts w:ascii="Arial" w:hAnsi="Arial" w:cs="Arial"/>
          <w:color w:val="000000"/>
          <w:sz w:val="20"/>
          <w:szCs w:val="20"/>
        </w:rPr>
        <w:t>gre za uskladitev cen z obveznostmi, ki jih je Republika Slovenija sprejela z mednarodnimi pogodbami,</w:t>
      </w:r>
    </w:p>
    <w:p w14:paraId="1255BEA1" w14:textId="77777777" w:rsidR="003B5C5B" w:rsidRPr="00863456" w:rsidRDefault="003B5C5B" w:rsidP="00863456">
      <w:pPr>
        <w:numPr>
          <w:ilvl w:val="0"/>
          <w:numId w:val="18"/>
        </w:numPr>
        <w:jc w:val="both"/>
        <w:rPr>
          <w:rFonts w:ascii="Arial" w:hAnsi="Arial" w:cs="Arial"/>
          <w:color w:val="000000"/>
          <w:sz w:val="20"/>
          <w:szCs w:val="20"/>
        </w:rPr>
      </w:pPr>
      <w:r w:rsidRPr="00863456">
        <w:rPr>
          <w:rFonts w:ascii="Arial" w:hAnsi="Arial" w:cs="Arial"/>
          <w:color w:val="000000"/>
          <w:sz w:val="20"/>
          <w:szCs w:val="20"/>
        </w:rPr>
        <w:t>gre za dovoljene oblike državne pomoči ali so za uvoz predpisane posebne dajatve.</w:t>
      </w:r>
    </w:p>
    <w:p w14:paraId="7E7EE7BF" w14:textId="77777777" w:rsidR="003B5C5B" w:rsidRPr="00863456" w:rsidRDefault="003B5C5B" w:rsidP="003B5C5B">
      <w:pPr>
        <w:jc w:val="both"/>
        <w:rPr>
          <w:rFonts w:ascii="Arial" w:hAnsi="Arial" w:cs="Arial"/>
          <w:color w:val="000000"/>
          <w:sz w:val="20"/>
          <w:szCs w:val="20"/>
        </w:rPr>
      </w:pPr>
      <w:r w:rsidRPr="00863456">
        <w:rPr>
          <w:rFonts w:ascii="Arial" w:hAnsi="Arial" w:cs="Arial"/>
          <w:color w:val="000000"/>
          <w:sz w:val="20"/>
          <w:szCs w:val="20"/>
        </w:rPr>
        <w:t>V 3. točki je govora o obstoju ali se utemeljenem pričakovanju hude motnje na trgu pri gibanju cen, pa pri tem ne gre za redna sezonska nihanja. Gibanje cen v obdobju od oktobra 2021 naprej brez dvoma lahko opišemo kot hudo motnjo na trgu, pri kateri očitno ne gre za sezonsko nihanje. Zato je eden od razlogov za uvedbo mehanizma za določite cen ta alineja.</w:t>
      </w:r>
    </w:p>
    <w:p w14:paraId="658D929B" w14:textId="77777777" w:rsidR="003B5C5B" w:rsidRPr="00863456" w:rsidRDefault="009D1643" w:rsidP="003B5C5B">
      <w:pPr>
        <w:jc w:val="both"/>
        <w:rPr>
          <w:rFonts w:ascii="Arial" w:hAnsi="Arial" w:cs="Arial"/>
          <w:strike/>
          <w:color w:val="000000"/>
          <w:sz w:val="20"/>
          <w:szCs w:val="20"/>
        </w:rPr>
      </w:pPr>
      <w:r w:rsidRPr="00863456">
        <w:rPr>
          <w:rFonts w:ascii="Arial" w:hAnsi="Arial" w:cs="Arial"/>
          <w:color w:val="000000"/>
          <w:sz w:val="20"/>
          <w:szCs w:val="20"/>
        </w:rPr>
        <w:t>Ukrepe kontrole cen določa 9. člen Z</w:t>
      </w:r>
      <w:r w:rsidR="00C60700">
        <w:rPr>
          <w:rFonts w:ascii="Arial" w:hAnsi="Arial" w:cs="Arial"/>
          <w:color w:val="000000"/>
          <w:sz w:val="20"/>
          <w:szCs w:val="20"/>
        </w:rPr>
        <w:t>KC</w:t>
      </w:r>
      <w:r w:rsidRPr="00863456">
        <w:rPr>
          <w:rFonts w:ascii="Arial" w:hAnsi="Arial" w:cs="Arial"/>
          <w:color w:val="000000"/>
          <w:sz w:val="20"/>
          <w:szCs w:val="20"/>
        </w:rPr>
        <w:t xml:space="preserve">. </w:t>
      </w:r>
      <w:r w:rsidR="003B5C5B" w:rsidRPr="00863456">
        <w:rPr>
          <w:rFonts w:ascii="Arial" w:hAnsi="Arial" w:cs="Arial"/>
          <w:color w:val="000000"/>
          <w:sz w:val="20"/>
          <w:szCs w:val="20"/>
        </w:rPr>
        <w:t>Ukrep</w:t>
      </w:r>
      <w:r w:rsidRPr="00863456">
        <w:rPr>
          <w:rFonts w:ascii="Arial" w:hAnsi="Arial" w:cs="Arial"/>
          <w:color w:val="000000"/>
          <w:sz w:val="20"/>
          <w:szCs w:val="20"/>
        </w:rPr>
        <w:t>a</w:t>
      </w:r>
      <w:r w:rsidR="003B5C5B" w:rsidRPr="00863456">
        <w:rPr>
          <w:rFonts w:ascii="Arial" w:hAnsi="Arial" w:cs="Arial"/>
          <w:color w:val="000000"/>
          <w:sz w:val="20"/>
          <w:szCs w:val="20"/>
        </w:rPr>
        <w:t xml:space="preserve"> kontrole cen</w:t>
      </w:r>
      <w:r w:rsidRPr="00863456">
        <w:rPr>
          <w:rFonts w:ascii="Arial" w:hAnsi="Arial" w:cs="Arial"/>
          <w:color w:val="000000"/>
          <w:sz w:val="20"/>
          <w:szCs w:val="20"/>
        </w:rPr>
        <w:t xml:space="preserve">, uporabljena v tej uredbi, sta omejitev najvišje cene iz </w:t>
      </w:r>
      <w:r w:rsidR="00C60700">
        <w:rPr>
          <w:rFonts w:ascii="Arial" w:hAnsi="Arial" w:cs="Arial"/>
          <w:color w:val="000000"/>
          <w:sz w:val="20"/>
          <w:szCs w:val="20"/>
        </w:rPr>
        <w:t>1.</w:t>
      </w:r>
      <w:r w:rsidRPr="00863456">
        <w:rPr>
          <w:rFonts w:ascii="Arial" w:hAnsi="Arial" w:cs="Arial"/>
          <w:color w:val="000000"/>
          <w:sz w:val="20"/>
          <w:szCs w:val="20"/>
        </w:rPr>
        <w:t xml:space="preserve"> alineje in </w:t>
      </w:r>
      <w:r w:rsidR="003B5C5B" w:rsidRPr="00863456">
        <w:rPr>
          <w:rFonts w:ascii="Arial" w:hAnsi="Arial" w:cs="Arial"/>
          <w:color w:val="000000"/>
          <w:sz w:val="20"/>
          <w:szCs w:val="20"/>
        </w:rPr>
        <w:t xml:space="preserve"> </w:t>
      </w:r>
      <w:r w:rsidR="003B5C5B" w:rsidRPr="00863456">
        <w:rPr>
          <w:rFonts w:ascii="Arial" w:hAnsi="Arial" w:cs="Arial"/>
          <w:color w:val="000000"/>
          <w:sz w:val="20"/>
          <w:szCs w:val="20"/>
          <w:shd w:val="clear" w:color="auto" w:fill="FFFFFF"/>
        </w:rPr>
        <w:t>določitev mehanizma cen</w:t>
      </w:r>
      <w:r w:rsidRPr="00863456">
        <w:rPr>
          <w:rFonts w:ascii="Arial" w:hAnsi="Arial" w:cs="Arial"/>
          <w:color w:val="000000"/>
          <w:sz w:val="20"/>
          <w:szCs w:val="20"/>
          <w:shd w:val="clear" w:color="auto" w:fill="FFFFFF"/>
        </w:rPr>
        <w:t xml:space="preserve"> iz 5. alineje</w:t>
      </w:r>
      <w:r w:rsidR="003B5C5B" w:rsidRPr="00863456">
        <w:rPr>
          <w:rFonts w:ascii="Arial" w:hAnsi="Arial" w:cs="Arial"/>
          <w:color w:val="000000"/>
          <w:sz w:val="20"/>
          <w:szCs w:val="20"/>
          <w:shd w:val="clear" w:color="auto" w:fill="FFFFFF"/>
        </w:rPr>
        <w:t>, pri čemer se določi način oblikovanja cen, sestavine, ki jih podjetje sme ali mora ali ne sme upoštevati, in merila, po katerih se cene ali njihove sestavine morajo ali smejo obl</w:t>
      </w:r>
      <w:r w:rsidR="00C60700">
        <w:rPr>
          <w:rFonts w:ascii="Arial" w:hAnsi="Arial" w:cs="Arial"/>
          <w:color w:val="000000"/>
          <w:sz w:val="20"/>
          <w:szCs w:val="20"/>
          <w:shd w:val="clear" w:color="auto" w:fill="FFFFFF"/>
        </w:rPr>
        <w:t>ikovati (na primer borzne cene).</w:t>
      </w:r>
    </w:p>
    <w:p w14:paraId="033E26D8" w14:textId="77777777" w:rsidR="003B5C5B" w:rsidRPr="00C60700" w:rsidRDefault="003B5C5B" w:rsidP="003B5C5B">
      <w:pPr>
        <w:jc w:val="both"/>
        <w:rPr>
          <w:rFonts w:ascii="Arial" w:hAnsi="Arial" w:cs="Arial"/>
          <w:sz w:val="20"/>
          <w:szCs w:val="20"/>
        </w:rPr>
      </w:pPr>
      <w:r w:rsidRPr="00863456">
        <w:rPr>
          <w:rFonts w:ascii="Arial" w:hAnsi="Arial" w:cs="Arial"/>
          <w:color w:val="000000"/>
          <w:sz w:val="20"/>
          <w:szCs w:val="20"/>
        </w:rPr>
        <w:t>14. člen Z</w:t>
      </w:r>
      <w:r w:rsidR="00C60700">
        <w:rPr>
          <w:rFonts w:ascii="Arial" w:hAnsi="Arial" w:cs="Arial"/>
          <w:color w:val="000000"/>
          <w:sz w:val="20"/>
          <w:szCs w:val="20"/>
        </w:rPr>
        <w:t>KC</w:t>
      </w:r>
      <w:r w:rsidRPr="00863456">
        <w:rPr>
          <w:rFonts w:ascii="Arial" w:hAnsi="Arial" w:cs="Arial"/>
          <w:color w:val="000000"/>
          <w:sz w:val="20"/>
          <w:szCs w:val="20"/>
        </w:rPr>
        <w:t xml:space="preserve"> cen je podlaga za ukrepe iz 6. člena predlagane uredbe. Trenutno obveza </w:t>
      </w:r>
      <w:r w:rsidRPr="00C60700">
        <w:rPr>
          <w:rFonts w:ascii="Arial" w:hAnsi="Arial" w:cs="Arial"/>
          <w:sz w:val="20"/>
          <w:szCs w:val="20"/>
        </w:rPr>
        <w:t>sklepanja pogodb o dobavi ni zapisana nikjer v zakonodaji. zato bi lahko zaradi omejitve cen prišlo do odklanjanja sklepanja pogodb s strani dobaviteljev.</w:t>
      </w:r>
    </w:p>
    <w:p w14:paraId="0264DA7B" w14:textId="77777777" w:rsidR="00863456" w:rsidRPr="00C60700" w:rsidRDefault="00863456" w:rsidP="00863456">
      <w:pPr>
        <w:spacing w:line="264" w:lineRule="auto"/>
        <w:jc w:val="both"/>
        <w:rPr>
          <w:rFonts w:ascii="Arial" w:hAnsi="Arial" w:cs="Arial"/>
          <w:sz w:val="20"/>
          <w:szCs w:val="20"/>
        </w:rPr>
      </w:pPr>
      <w:r w:rsidRPr="00C60700">
        <w:rPr>
          <w:rFonts w:ascii="Arial" w:hAnsi="Arial" w:cs="Arial"/>
          <w:sz w:val="20"/>
          <w:szCs w:val="20"/>
        </w:rPr>
        <w:t>Trenutno so cen</w:t>
      </w:r>
      <w:r w:rsidR="00F06601" w:rsidRPr="00C60700">
        <w:rPr>
          <w:rFonts w:ascii="Arial" w:hAnsi="Arial" w:cs="Arial"/>
          <w:sz w:val="20"/>
          <w:szCs w:val="20"/>
        </w:rPr>
        <w:t>e</w:t>
      </w:r>
      <w:r w:rsidRPr="00C60700">
        <w:rPr>
          <w:rFonts w:ascii="Arial" w:hAnsi="Arial" w:cs="Arial"/>
          <w:sz w:val="20"/>
          <w:szCs w:val="20"/>
        </w:rPr>
        <w:t xml:space="preserve"> električne energije na borzah že od oktobra 2021 glede na dolgoletno povprečje izjemno visoke. Zaradi motenj pri oskrbi z zemeljskim plinom lahko pričakujemo nadaljnjo rast cen zemeljskega plina, cene električne energije na borzah pa tej ceni sledijo s približno dvakratno vrednostjo. Trenutno so cene električne energije okrog 350</w:t>
      </w:r>
      <w:r w:rsidRPr="00C60700">
        <w:rPr>
          <w:rFonts w:ascii="Arial" w:hAnsi="Arial"/>
          <w:sz w:val="20"/>
        </w:rPr>
        <w:t xml:space="preserve"> EUR/MWh</w:t>
      </w:r>
      <w:r w:rsidRPr="00C60700">
        <w:rPr>
          <w:rFonts w:ascii="Arial" w:hAnsi="Arial" w:cs="Arial"/>
          <w:sz w:val="20"/>
          <w:szCs w:val="20"/>
        </w:rPr>
        <w:t xml:space="preserve">. Nedvomno gre pri tem za hude motnje na trgu pri gibanju cen, pa ne gre za redna sezonska nihanja, kot je določeno v 3. točki 8. člena ZKC. Tudi terminske cene za dobavo v letu 2023 kažejo enak trend. </w:t>
      </w:r>
    </w:p>
    <w:p w14:paraId="721E4207" w14:textId="77777777" w:rsidR="00863456" w:rsidRPr="00C60700" w:rsidRDefault="00863456" w:rsidP="00863456">
      <w:pPr>
        <w:spacing w:line="264" w:lineRule="auto"/>
        <w:jc w:val="both"/>
        <w:rPr>
          <w:rFonts w:ascii="Arial" w:hAnsi="Arial" w:cs="Arial"/>
          <w:bCs/>
          <w:sz w:val="20"/>
          <w:szCs w:val="20"/>
        </w:rPr>
      </w:pPr>
      <w:r w:rsidRPr="00C60700">
        <w:rPr>
          <w:rFonts w:ascii="Arial" w:hAnsi="Arial" w:cs="Arial"/>
          <w:sz w:val="20"/>
          <w:szCs w:val="20"/>
        </w:rPr>
        <w:t xml:space="preserve">Glede na navedeno je Vlada RS sprejela Uredbo o določitvi cene električne energije </w:t>
      </w:r>
      <w:r w:rsidRPr="00C60700">
        <w:rPr>
          <w:rFonts w:ascii="Arial" w:hAnsi="Arial" w:cs="Arial"/>
          <w:bCs/>
          <w:sz w:val="20"/>
          <w:szCs w:val="20"/>
        </w:rPr>
        <w:t>(Uradni list RS, št. 95/22</w:t>
      </w:r>
      <w:r w:rsidR="00F06601" w:rsidRPr="00C60700">
        <w:rPr>
          <w:rFonts w:ascii="Arial" w:hAnsi="Arial" w:cs="Arial"/>
          <w:bCs/>
          <w:sz w:val="20"/>
          <w:szCs w:val="20"/>
        </w:rPr>
        <w:t xml:space="preserve"> in 98/22</w:t>
      </w:r>
      <w:r w:rsidRPr="00C60700">
        <w:rPr>
          <w:rFonts w:ascii="Arial" w:hAnsi="Arial" w:cs="Arial"/>
          <w:bCs/>
          <w:sz w:val="20"/>
          <w:szCs w:val="20"/>
        </w:rPr>
        <w:t>) s katero je določila najvišjo dovoljeno drobnoprodajno ceno električne energije, ki velja za gospodinjske in male poslovne odjemalce, kot so določeni v Zakonu o oskrbi z električno energijo (Uradni list RS, št. 172/21, v nadaljnjem besedilu: ZOEE) ter za skupna merilna mesta večstanovanjskih in stanovanjsko-poslovnih stavb.</w:t>
      </w:r>
    </w:p>
    <w:p w14:paraId="0DD7F0DD" w14:textId="77777777" w:rsidR="00863456" w:rsidRPr="00C60700" w:rsidRDefault="00863456" w:rsidP="00863456">
      <w:pPr>
        <w:jc w:val="both"/>
        <w:rPr>
          <w:rFonts w:ascii="Arial" w:hAnsi="Arial" w:cs="Arial"/>
          <w:sz w:val="20"/>
          <w:szCs w:val="20"/>
        </w:rPr>
      </w:pPr>
      <w:r w:rsidRPr="00C60700">
        <w:rPr>
          <w:rFonts w:ascii="Helv" w:hAnsi="Helv" w:cs="Helv"/>
          <w:sz w:val="20"/>
          <w:szCs w:val="20"/>
          <w:lang w:eastAsia="sl-SI"/>
        </w:rPr>
        <w:t xml:space="preserve">Glede </w:t>
      </w:r>
      <w:r w:rsidRPr="00C60700">
        <w:rPr>
          <w:rFonts w:ascii="Helv" w:hAnsi="Helv"/>
          <w:sz w:val="20"/>
        </w:rPr>
        <w:t>na (1) stanje na trgu, (2) dejstvo, da na ravni EU niso bili sprejeti ukrepi, ki bi zadostno zn</w:t>
      </w:r>
      <w:r w:rsidRPr="00C60700">
        <w:rPr>
          <w:rFonts w:ascii="Helv" w:hAnsi="Helv" w:cs="Helv"/>
          <w:sz w:val="20"/>
          <w:szCs w:val="20"/>
          <w:lang w:eastAsia="sl-SI"/>
        </w:rPr>
        <w:t xml:space="preserve">ižali cene, (3) dejstvo, da borze v naši bližini ostajajo nelikvidne in (4) potrebo, da se gospodarstvu takoj </w:t>
      </w:r>
      <w:r w:rsidR="00F06601" w:rsidRPr="00C60700">
        <w:rPr>
          <w:rFonts w:ascii="Helv" w:hAnsi="Helv" w:cs="Helv"/>
          <w:sz w:val="20"/>
          <w:szCs w:val="20"/>
          <w:lang w:eastAsia="sl-SI"/>
        </w:rPr>
        <w:t>zagotovi</w:t>
      </w:r>
      <w:r w:rsidRPr="00C60700">
        <w:rPr>
          <w:rFonts w:ascii="Helv" w:hAnsi="Helv" w:cs="Helv"/>
          <w:sz w:val="20"/>
          <w:szCs w:val="20"/>
          <w:lang w:eastAsia="sl-SI"/>
        </w:rPr>
        <w:t xml:space="preserve"> cene, ki jim bodo omogočale nadaljevanje opravljanja gospodarske dejavnosti, je potrebno določiti tudi pravila za oblikovanje cene električne energije za velike poslovne odjemalce</w:t>
      </w:r>
      <w:r w:rsidRPr="00C60700">
        <w:rPr>
          <w:rFonts w:ascii="Arial" w:hAnsi="Arial"/>
          <w:sz w:val="20"/>
        </w:rPr>
        <w:t xml:space="preserve">, tj. za tiste, ki ne izpolnjujejo pogojev za upravičenost do najvišje dovoljene drobnoprodajne cene, ki jo </w:t>
      </w:r>
      <w:r w:rsidRPr="00C60700">
        <w:rPr>
          <w:rFonts w:ascii="Arial" w:hAnsi="Arial" w:cs="Arial"/>
          <w:sz w:val="20"/>
          <w:szCs w:val="20"/>
        </w:rPr>
        <w:t xml:space="preserve">določa </w:t>
      </w:r>
      <w:r w:rsidRPr="00C60700">
        <w:rPr>
          <w:rFonts w:ascii="Arial" w:hAnsi="Arial"/>
          <w:sz w:val="20"/>
        </w:rPr>
        <w:t xml:space="preserve">prej omenjena </w:t>
      </w:r>
      <w:r w:rsidRPr="00C60700">
        <w:rPr>
          <w:rFonts w:ascii="Arial" w:hAnsi="Arial" w:cs="Arial"/>
          <w:sz w:val="20"/>
          <w:szCs w:val="20"/>
        </w:rPr>
        <w:t>Uredba o določitvi cene električne energije. Brez teh pravil bi lahko bila eskalacija cen za poslovne odjemalce še višja.</w:t>
      </w:r>
    </w:p>
    <w:p w14:paraId="25BB030B" w14:textId="77777777" w:rsidR="007442F6" w:rsidRPr="00863456" w:rsidRDefault="007442F6" w:rsidP="007442F6">
      <w:pPr>
        <w:jc w:val="both"/>
        <w:rPr>
          <w:rFonts w:ascii="Arial" w:hAnsi="Arial" w:cs="Arial"/>
          <w:b/>
          <w:color w:val="000000"/>
          <w:sz w:val="20"/>
          <w:szCs w:val="20"/>
        </w:rPr>
      </w:pPr>
      <w:r w:rsidRPr="00863456">
        <w:rPr>
          <w:rFonts w:ascii="Arial" w:hAnsi="Arial" w:cs="Arial"/>
          <w:b/>
          <w:color w:val="000000"/>
          <w:sz w:val="20"/>
          <w:szCs w:val="20"/>
        </w:rPr>
        <w:lastRenderedPageBreak/>
        <w:t>K 1. členu</w:t>
      </w:r>
    </w:p>
    <w:p w14:paraId="12708B26" w14:textId="77777777" w:rsidR="003B5C5B" w:rsidRPr="00863456" w:rsidRDefault="003B5C5B" w:rsidP="003B5C5B">
      <w:pPr>
        <w:jc w:val="both"/>
        <w:rPr>
          <w:rFonts w:ascii="Arial" w:hAnsi="Arial" w:cs="Arial"/>
          <w:color w:val="000000"/>
          <w:sz w:val="20"/>
          <w:szCs w:val="20"/>
        </w:rPr>
      </w:pPr>
      <w:r w:rsidRPr="00863456">
        <w:rPr>
          <w:rFonts w:ascii="Arial" w:hAnsi="Arial" w:cs="Arial"/>
          <w:color w:val="000000"/>
          <w:sz w:val="20"/>
          <w:szCs w:val="20"/>
        </w:rPr>
        <w:t>Ta člen povzema vsebino uredbe. Gre za določitev mehanizma za oblikovanje cene za poslovne odjemalce, ki še niso bili zajeti v Uredbi o določitvi cene električne energije</w:t>
      </w:r>
      <w:r w:rsidR="00C60700">
        <w:rPr>
          <w:rFonts w:ascii="Arial" w:hAnsi="Arial" w:cs="Arial"/>
          <w:color w:val="000000"/>
          <w:sz w:val="20"/>
          <w:szCs w:val="20"/>
        </w:rPr>
        <w:t xml:space="preserve"> </w:t>
      </w:r>
      <w:r w:rsidR="00C60700" w:rsidRPr="002C2495">
        <w:rPr>
          <w:rFonts w:ascii="Arial" w:eastAsia="Times New Roman" w:hAnsi="Arial" w:cs="Arial"/>
          <w:sz w:val="20"/>
          <w:szCs w:val="20"/>
          <w:lang w:eastAsia="sl-SI"/>
        </w:rPr>
        <w:t>(Ur</w:t>
      </w:r>
      <w:r w:rsidR="00C60700">
        <w:rPr>
          <w:rFonts w:ascii="Arial" w:eastAsia="Times New Roman" w:hAnsi="Arial" w:cs="Arial"/>
          <w:sz w:val="20"/>
          <w:szCs w:val="20"/>
          <w:lang w:eastAsia="sl-SI"/>
        </w:rPr>
        <w:t>adni list</w:t>
      </w:r>
      <w:r w:rsidR="00C60700" w:rsidRPr="002C2495">
        <w:rPr>
          <w:rFonts w:ascii="Arial" w:eastAsia="Times New Roman" w:hAnsi="Arial" w:cs="Arial"/>
          <w:sz w:val="20"/>
          <w:szCs w:val="20"/>
          <w:lang w:eastAsia="sl-SI"/>
        </w:rPr>
        <w:t xml:space="preserve"> RS</w:t>
      </w:r>
      <w:r w:rsidR="00C60700">
        <w:rPr>
          <w:rFonts w:ascii="Arial" w:eastAsia="Times New Roman" w:hAnsi="Arial" w:cs="Arial"/>
          <w:sz w:val="20"/>
          <w:szCs w:val="20"/>
          <w:lang w:eastAsia="sl-SI"/>
        </w:rPr>
        <w:t>,</w:t>
      </w:r>
      <w:r w:rsidR="00C60700" w:rsidRPr="002C2495">
        <w:rPr>
          <w:rFonts w:ascii="Arial" w:eastAsia="Times New Roman" w:hAnsi="Arial" w:cs="Arial"/>
          <w:sz w:val="20"/>
          <w:szCs w:val="20"/>
          <w:lang w:eastAsia="sl-SI"/>
        </w:rPr>
        <w:t xml:space="preserve"> št. 95/22 in 98/22)</w:t>
      </w:r>
      <w:r w:rsidRPr="00863456">
        <w:rPr>
          <w:rFonts w:ascii="Arial" w:hAnsi="Arial" w:cs="Arial"/>
          <w:color w:val="000000"/>
          <w:sz w:val="20"/>
          <w:szCs w:val="20"/>
        </w:rPr>
        <w:t>. Pri tem gre za letne pogodbe za dobavo v letu 2023, ki se sklepajo v decembru 2022.</w:t>
      </w:r>
    </w:p>
    <w:p w14:paraId="0296F598" w14:textId="77777777" w:rsidR="00D01AD5" w:rsidRPr="00863456" w:rsidRDefault="003B5C5B" w:rsidP="007442F6">
      <w:pPr>
        <w:jc w:val="both"/>
        <w:rPr>
          <w:rFonts w:ascii="Arial" w:hAnsi="Arial" w:cs="Arial"/>
          <w:b/>
          <w:color w:val="000000"/>
          <w:sz w:val="20"/>
          <w:szCs w:val="20"/>
        </w:rPr>
      </w:pPr>
      <w:r w:rsidRPr="00863456">
        <w:rPr>
          <w:rFonts w:ascii="Arial" w:hAnsi="Arial" w:cs="Arial"/>
          <w:b/>
          <w:color w:val="000000"/>
          <w:sz w:val="20"/>
          <w:szCs w:val="20"/>
        </w:rPr>
        <w:t>K 2. členu</w:t>
      </w:r>
    </w:p>
    <w:p w14:paraId="745871F3" w14:textId="77777777" w:rsidR="003B5C5B" w:rsidRPr="00863456" w:rsidRDefault="003B5C5B" w:rsidP="003B5C5B">
      <w:pPr>
        <w:jc w:val="both"/>
        <w:rPr>
          <w:rFonts w:ascii="Arial" w:hAnsi="Arial" w:cs="Arial"/>
          <w:color w:val="000000"/>
          <w:sz w:val="20"/>
          <w:szCs w:val="20"/>
        </w:rPr>
      </w:pPr>
      <w:r w:rsidRPr="00863456">
        <w:rPr>
          <w:rFonts w:ascii="Arial" w:hAnsi="Arial" w:cs="Arial"/>
          <w:color w:val="000000"/>
          <w:sz w:val="20"/>
          <w:szCs w:val="20"/>
        </w:rPr>
        <w:t>Drugi člen natančneje določa, za katere odjemalce se ta uredba uporablja. Pri tem se ta uredba dopolnjuje z Uredbo o določitvi cene električne ener</w:t>
      </w:r>
      <w:r w:rsidR="00C60700">
        <w:rPr>
          <w:rFonts w:ascii="Arial" w:hAnsi="Arial" w:cs="Arial"/>
          <w:color w:val="000000"/>
          <w:sz w:val="20"/>
          <w:szCs w:val="20"/>
        </w:rPr>
        <w:t>gije -</w:t>
      </w:r>
      <w:r w:rsidRPr="00863456">
        <w:rPr>
          <w:rFonts w:ascii="Arial" w:hAnsi="Arial" w:cs="Arial"/>
          <w:color w:val="000000"/>
          <w:sz w:val="20"/>
          <w:szCs w:val="20"/>
        </w:rPr>
        <w:t xml:space="preserve"> ta uredba ne velja za odjemalce, za katere velja Uredba o določitvi cene električne energije.</w:t>
      </w:r>
    </w:p>
    <w:p w14:paraId="00187E28" w14:textId="77777777" w:rsidR="007442F6" w:rsidRPr="00863456" w:rsidRDefault="007442F6" w:rsidP="00863456">
      <w:pPr>
        <w:keepNext/>
        <w:spacing w:after="120"/>
        <w:jc w:val="both"/>
        <w:rPr>
          <w:rFonts w:ascii="Arial" w:hAnsi="Arial" w:cs="Arial"/>
          <w:b/>
          <w:color w:val="000000"/>
          <w:sz w:val="20"/>
          <w:szCs w:val="20"/>
        </w:rPr>
      </w:pPr>
      <w:r w:rsidRPr="00863456">
        <w:rPr>
          <w:rFonts w:ascii="Arial" w:hAnsi="Arial" w:cs="Arial"/>
          <w:b/>
          <w:color w:val="000000"/>
          <w:sz w:val="20"/>
          <w:szCs w:val="20"/>
        </w:rPr>
        <w:t xml:space="preserve">K </w:t>
      </w:r>
      <w:r w:rsidR="003B5C5B" w:rsidRPr="00863456">
        <w:rPr>
          <w:rFonts w:ascii="Arial" w:hAnsi="Arial" w:cs="Arial"/>
          <w:b/>
          <w:color w:val="000000"/>
          <w:sz w:val="20"/>
          <w:szCs w:val="20"/>
        </w:rPr>
        <w:t>3</w:t>
      </w:r>
      <w:r w:rsidRPr="00863456">
        <w:rPr>
          <w:rFonts w:ascii="Arial" w:hAnsi="Arial" w:cs="Arial"/>
          <w:b/>
          <w:color w:val="000000"/>
          <w:sz w:val="20"/>
          <w:szCs w:val="20"/>
        </w:rPr>
        <w:t>. členu</w:t>
      </w:r>
    </w:p>
    <w:p w14:paraId="46AC66EC" w14:textId="77777777" w:rsidR="007442F6" w:rsidRPr="00863456" w:rsidRDefault="007442F6" w:rsidP="007442F6">
      <w:pPr>
        <w:jc w:val="both"/>
        <w:rPr>
          <w:rFonts w:ascii="Arial" w:hAnsi="Arial" w:cs="Arial"/>
          <w:b/>
          <w:color w:val="000000"/>
          <w:sz w:val="20"/>
          <w:szCs w:val="20"/>
        </w:rPr>
      </w:pPr>
      <w:r w:rsidRPr="00863456">
        <w:rPr>
          <w:rFonts w:ascii="Arial" w:hAnsi="Arial" w:cs="Arial"/>
          <w:color w:val="000000"/>
          <w:sz w:val="20"/>
          <w:szCs w:val="20"/>
        </w:rPr>
        <w:t xml:space="preserve">Za enoto, ki se regulira, je vedno potrebno določiti fizikalno enoto, za električno energijo je to </w:t>
      </w:r>
      <w:r w:rsidR="00C60700">
        <w:rPr>
          <w:rFonts w:ascii="Arial" w:eastAsia="Times New Roman" w:hAnsi="Arial" w:cs="Arial"/>
          <w:sz w:val="20"/>
          <w:szCs w:val="20"/>
          <w:lang w:eastAsia="sl-SI"/>
        </w:rPr>
        <w:t>megavatna</w:t>
      </w:r>
      <w:r w:rsidRPr="00863456">
        <w:rPr>
          <w:rFonts w:ascii="Arial" w:eastAsia="Times New Roman" w:hAnsi="Arial" w:cs="Arial"/>
          <w:sz w:val="20"/>
          <w:szCs w:val="20"/>
          <w:lang w:eastAsia="sl-SI"/>
        </w:rPr>
        <w:t xml:space="preserve"> ura.</w:t>
      </w:r>
    </w:p>
    <w:p w14:paraId="5EF553E2" w14:textId="77777777" w:rsidR="007442F6" w:rsidRPr="00863456" w:rsidRDefault="007442F6" w:rsidP="007442F6">
      <w:pPr>
        <w:jc w:val="both"/>
        <w:rPr>
          <w:rFonts w:ascii="Arial" w:hAnsi="Arial" w:cs="Arial"/>
          <w:b/>
          <w:color w:val="000000"/>
          <w:sz w:val="20"/>
          <w:szCs w:val="20"/>
        </w:rPr>
      </w:pPr>
      <w:r w:rsidRPr="00863456">
        <w:rPr>
          <w:rFonts w:ascii="Arial" w:hAnsi="Arial" w:cs="Arial"/>
          <w:b/>
          <w:color w:val="000000"/>
          <w:sz w:val="20"/>
          <w:szCs w:val="20"/>
        </w:rPr>
        <w:t xml:space="preserve">K </w:t>
      </w:r>
      <w:r w:rsidR="00B27048" w:rsidRPr="00863456">
        <w:rPr>
          <w:rFonts w:ascii="Arial" w:hAnsi="Arial" w:cs="Arial"/>
          <w:b/>
          <w:color w:val="000000"/>
          <w:sz w:val="20"/>
          <w:szCs w:val="20"/>
        </w:rPr>
        <w:t>4</w:t>
      </w:r>
      <w:r w:rsidRPr="00863456">
        <w:rPr>
          <w:rFonts w:ascii="Arial" w:hAnsi="Arial" w:cs="Arial"/>
          <w:b/>
          <w:color w:val="000000"/>
          <w:sz w:val="20"/>
          <w:szCs w:val="20"/>
        </w:rPr>
        <w:t>. členu</w:t>
      </w:r>
    </w:p>
    <w:p w14:paraId="049FFF04" w14:textId="77777777" w:rsidR="00B27048" w:rsidRPr="00863456" w:rsidRDefault="00B27048" w:rsidP="00B27048">
      <w:pPr>
        <w:jc w:val="both"/>
        <w:rPr>
          <w:rFonts w:ascii="Arial" w:hAnsi="Arial" w:cs="Arial"/>
          <w:color w:val="000000"/>
          <w:sz w:val="20"/>
          <w:szCs w:val="20"/>
        </w:rPr>
      </w:pPr>
      <w:r w:rsidRPr="00863456">
        <w:rPr>
          <w:rFonts w:ascii="Arial" w:hAnsi="Arial" w:cs="Arial"/>
          <w:color w:val="000000"/>
          <w:sz w:val="20"/>
          <w:szCs w:val="20"/>
        </w:rPr>
        <w:t>Ta člen določa formuli, po katerih se določi maksimalni ceni za dobavo v času visoke in nizke tarife. Pri tem se upošteva terminska cena na borzi EEX v dnevu, ko je ponudba pri dobavitelju izdelana, ločeno za pasovno in trapezno energijo. Pasovna in trapezna energija sta v formuli zajeti vsaka s svojim deležem, ki ga določajo faktorji v formuli. Pri tem je upoštevan skupen profil odjema odjemalcev, ki so po tej uredbi upravičeni do omejene cene, pa tudi faktor pretvorbe iz standardnega veleprodajnega (pasovnega in trapeznega) produkta v generičen profil odjema poslovnih odjemalcev v Sloveniji, za katere velja ta Uredba, za tarifna časa VT in MT. Tarifna časa VT in MT sta definirana drugače kot je definiran standarden veleprodajni produkt. Formuli je dodana konstanta, ki predstavlja strošek dobavitelja, ki zajema stroške odstopanj in izravnave, ter vse ostale strošek, ki niso neposredno vezani na nabavo električne energije. Stroški čezmejnih prenosnih zmogljivosti se ne upoštevajo posebej, upoštevani so že v osnovni formuli.</w:t>
      </w:r>
    </w:p>
    <w:p w14:paraId="0906DDE0" w14:textId="388F43A5" w:rsidR="00B27048" w:rsidRDefault="00840360" w:rsidP="00B27048">
      <w:pPr>
        <w:jc w:val="both"/>
        <w:rPr>
          <w:rFonts w:ascii="Arial" w:hAnsi="Arial" w:cs="Arial"/>
          <w:color w:val="000000"/>
          <w:sz w:val="20"/>
          <w:szCs w:val="20"/>
        </w:rPr>
      </w:pPr>
      <w:r w:rsidRPr="00863456">
        <w:rPr>
          <w:rFonts w:ascii="Arial" w:hAnsi="Arial" w:cs="Arial"/>
          <w:color w:val="000000"/>
          <w:sz w:val="20"/>
          <w:szCs w:val="20"/>
        </w:rPr>
        <w:t xml:space="preserve">Formule v </w:t>
      </w:r>
      <w:r w:rsidR="00A06BC4" w:rsidRPr="00863456">
        <w:rPr>
          <w:rFonts w:ascii="Arial" w:hAnsi="Arial" w:cs="Arial"/>
          <w:color w:val="000000"/>
          <w:sz w:val="20"/>
          <w:szCs w:val="20"/>
        </w:rPr>
        <w:t>prvem</w:t>
      </w:r>
      <w:r w:rsidRPr="00863456">
        <w:rPr>
          <w:rFonts w:ascii="Arial" w:hAnsi="Arial" w:cs="Arial"/>
          <w:color w:val="000000"/>
          <w:sz w:val="20"/>
          <w:szCs w:val="20"/>
        </w:rPr>
        <w:t xml:space="preserve"> odstavku se uporabijo, </w:t>
      </w:r>
      <w:r w:rsidR="00A06BC4" w:rsidRPr="00863456">
        <w:rPr>
          <w:rFonts w:ascii="Arial" w:hAnsi="Arial" w:cs="Arial"/>
          <w:color w:val="000000"/>
          <w:sz w:val="20"/>
          <w:szCs w:val="20"/>
        </w:rPr>
        <w:t>skladno</w:t>
      </w:r>
      <w:r w:rsidRPr="00863456">
        <w:rPr>
          <w:rFonts w:ascii="Arial" w:hAnsi="Arial" w:cs="Arial"/>
          <w:color w:val="000000"/>
          <w:sz w:val="20"/>
          <w:szCs w:val="20"/>
        </w:rPr>
        <w:t xml:space="preserve"> s 5. členom, le za 90</w:t>
      </w:r>
      <w:r w:rsidR="00A06BC4" w:rsidRPr="00863456">
        <w:rPr>
          <w:rFonts w:ascii="Arial" w:hAnsi="Arial" w:cs="Arial"/>
          <w:color w:val="000000"/>
          <w:sz w:val="20"/>
          <w:szCs w:val="20"/>
        </w:rPr>
        <w:t>% odjema upravičencev</w:t>
      </w:r>
      <w:r w:rsidR="00C60700">
        <w:rPr>
          <w:rFonts w:ascii="Arial" w:hAnsi="Arial" w:cs="Arial"/>
          <w:color w:val="000000"/>
          <w:sz w:val="20"/>
          <w:szCs w:val="20"/>
        </w:rPr>
        <w:t xml:space="preserve"> (tj. odjemalcev)</w:t>
      </w:r>
      <w:r w:rsidR="00A06BC4" w:rsidRPr="00863456">
        <w:rPr>
          <w:rFonts w:ascii="Arial" w:hAnsi="Arial" w:cs="Arial"/>
          <w:color w:val="000000"/>
          <w:sz w:val="20"/>
          <w:szCs w:val="20"/>
        </w:rPr>
        <w:t xml:space="preserve">. Pri tem se upošteva poraba v letu 2021. Za odjem, ki preseže 90% lanskega odjema,  dobavitelji ceno postavijo skladno s tržnimi načeli. Najmanj pri tej količini energije se med dobavitelji ohranja konkurenca. Namen omejitve na 90% je tudi spodbujanje varčevanja. </w:t>
      </w:r>
    </w:p>
    <w:p w14:paraId="6B22DE91" w14:textId="5BA087C0" w:rsidR="002A5EA3" w:rsidRPr="00863456" w:rsidRDefault="002A5EA3" w:rsidP="002A5EA3">
      <w:pPr>
        <w:jc w:val="both"/>
        <w:rPr>
          <w:rFonts w:ascii="Arial" w:hAnsi="Arial" w:cs="Arial"/>
          <w:color w:val="000000"/>
          <w:sz w:val="20"/>
          <w:szCs w:val="20"/>
        </w:rPr>
      </w:pPr>
      <w:r>
        <w:rPr>
          <w:rFonts w:ascii="Arial" w:eastAsia="Times New Roman" w:hAnsi="Arial" w:cs="Arial"/>
          <w:color w:val="222222"/>
          <w:sz w:val="20"/>
          <w:szCs w:val="24"/>
          <w:shd w:val="clear" w:color="auto" w:fill="FFFFFF"/>
        </w:rPr>
        <w:t>D</w:t>
      </w:r>
      <w:r w:rsidRPr="002A5EA3">
        <w:rPr>
          <w:rFonts w:ascii="Arial" w:eastAsia="Times New Roman" w:hAnsi="Arial" w:cs="Arial"/>
          <w:color w:val="222222"/>
          <w:sz w:val="20"/>
          <w:szCs w:val="24"/>
          <w:shd w:val="clear" w:color="auto" w:fill="FFFFFF"/>
        </w:rPr>
        <w:t>obavitelj</w:t>
      </w:r>
      <w:r>
        <w:rPr>
          <w:rFonts w:ascii="Arial" w:eastAsia="Times New Roman" w:hAnsi="Arial" w:cs="Arial"/>
          <w:color w:val="222222"/>
          <w:sz w:val="20"/>
          <w:szCs w:val="24"/>
          <w:shd w:val="clear" w:color="auto" w:fill="FFFFFF"/>
        </w:rPr>
        <w:t xml:space="preserve"> bo torej</w:t>
      </w:r>
      <w:r w:rsidRPr="002A5EA3">
        <w:rPr>
          <w:rFonts w:ascii="Arial" w:eastAsia="Times New Roman" w:hAnsi="Arial" w:cs="Arial"/>
          <w:color w:val="222222"/>
          <w:sz w:val="20"/>
          <w:szCs w:val="24"/>
          <w:shd w:val="clear" w:color="auto" w:fill="FFFFFF"/>
        </w:rPr>
        <w:t xml:space="preserve"> ceno določal v vsakem primeru posebej, po predpisani formuli. V tej formuli je določeno, da mora pri oblikovanju cene upoštevati borzne cene, ki veljajo v trenutku, ko odda ponudbo posameznemu odjemalcu. Drugače (poenostavljeno) povedano, dobavitelj bo praviloma ponudil po ceni, po kateri je energijo lahko takrat tudi kupil. To pomeni, da mu ne bo nastajala škoda (v obliki razlike v nakupni in prodajni ceni). Poleg tega formula omogoča dobavitelju tudi, da odjemalcu zaračuna še strošek, ki zajema stroške odstopanj in izravnave, ter vse ostale stroške, ki niso neposredno vezani na nabavo električne energije. Tako da bo finančni učinek za dobavitelje predvidoma minimalen, morebitna "škoda" pa bo odvisna od vsakega posameznega primera.</w:t>
      </w:r>
      <w:r>
        <w:rPr>
          <w:rFonts w:ascii="Arial" w:eastAsia="Times New Roman" w:hAnsi="Arial" w:cs="Arial"/>
          <w:color w:val="222222"/>
          <w:sz w:val="20"/>
          <w:szCs w:val="24"/>
          <w:shd w:val="clear" w:color="auto" w:fill="FFFFFF"/>
        </w:rPr>
        <w:t xml:space="preserve"> </w:t>
      </w:r>
      <w:r w:rsidRPr="002A5EA3">
        <w:rPr>
          <w:rFonts w:ascii="Arial" w:eastAsia="Times New Roman" w:hAnsi="Arial" w:cs="Arial"/>
          <w:color w:val="222222"/>
          <w:sz w:val="20"/>
          <w:szCs w:val="24"/>
          <w:shd w:val="clear" w:color="auto" w:fill="FFFFFF"/>
        </w:rPr>
        <w:t>Pravna podlaga in sredstva za izplačilo morebitnih nadomestil (če bi do potrebe po nadomestilu prišlo) pa so predvidena z Zakonom o nujnem posredovanju za obravnavo visokih cen energije (ZNPOVCE), ki je v postopku sprejemanja</w:t>
      </w:r>
      <w:r>
        <w:rPr>
          <w:rFonts w:ascii="Arial" w:eastAsia="Times New Roman" w:hAnsi="Arial" w:cs="Arial"/>
          <w:color w:val="222222"/>
          <w:sz w:val="20"/>
          <w:szCs w:val="24"/>
          <w:shd w:val="clear" w:color="auto" w:fill="FFFFFF"/>
        </w:rPr>
        <w:t>.</w:t>
      </w:r>
    </w:p>
    <w:p w14:paraId="677A8E4C" w14:textId="77777777" w:rsidR="00B27048" w:rsidRPr="00863456" w:rsidRDefault="00B27048" w:rsidP="00B27048">
      <w:pPr>
        <w:jc w:val="both"/>
        <w:rPr>
          <w:rFonts w:ascii="Arial" w:hAnsi="Arial" w:cs="Arial"/>
          <w:b/>
          <w:color w:val="000000"/>
          <w:sz w:val="20"/>
          <w:szCs w:val="20"/>
        </w:rPr>
      </w:pPr>
      <w:r w:rsidRPr="00863456">
        <w:rPr>
          <w:rFonts w:ascii="Arial" w:hAnsi="Arial" w:cs="Arial"/>
          <w:b/>
          <w:color w:val="000000"/>
          <w:sz w:val="20"/>
          <w:szCs w:val="20"/>
        </w:rPr>
        <w:t>K 5. členu</w:t>
      </w:r>
    </w:p>
    <w:p w14:paraId="63B1F517" w14:textId="77777777" w:rsidR="00B27048" w:rsidRPr="00863456" w:rsidRDefault="00A06BC4" w:rsidP="00B27048">
      <w:pPr>
        <w:jc w:val="both"/>
        <w:rPr>
          <w:rFonts w:ascii="Arial" w:hAnsi="Arial" w:cs="Arial"/>
          <w:color w:val="000000"/>
          <w:sz w:val="20"/>
          <w:szCs w:val="20"/>
        </w:rPr>
      </w:pPr>
      <w:r w:rsidRPr="00863456">
        <w:rPr>
          <w:rFonts w:ascii="Arial" w:hAnsi="Arial" w:cs="Arial"/>
          <w:color w:val="000000"/>
          <w:sz w:val="20"/>
          <w:szCs w:val="20"/>
        </w:rPr>
        <w:t>Ta člen omejuje obvezo dobavitelj</w:t>
      </w:r>
      <w:r w:rsidR="00C60700">
        <w:rPr>
          <w:rFonts w:ascii="Arial" w:hAnsi="Arial" w:cs="Arial"/>
          <w:color w:val="000000"/>
          <w:sz w:val="20"/>
          <w:szCs w:val="20"/>
        </w:rPr>
        <w:t>a</w:t>
      </w:r>
      <w:r w:rsidRPr="00863456">
        <w:rPr>
          <w:rFonts w:ascii="Arial" w:hAnsi="Arial" w:cs="Arial"/>
          <w:color w:val="000000"/>
          <w:sz w:val="20"/>
          <w:szCs w:val="20"/>
        </w:rPr>
        <w:t xml:space="preserve">, da ponudi energijo po ceni, ki ni višja od v uredbi določene cene, na 90 % porabe </w:t>
      </w:r>
      <w:r w:rsidR="00C60700">
        <w:rPr>
          <w:rFonts w:ascii="Arial" w:hAnsi="Arial" w:cs="Arial"/>
          <w:color w:val="000000"/>
          <w:sz w:val="20"/>
          <w:szCs w:val="20"/>
        </w:rPr>
        <w:t xml:space="preserve">posameznega </w:t>
      </w:r>
      <w:r w:rsidRPr="00863456">
        <w:rPr>
          <w:rFonts w:ascii="Arial" w:hAnsi="Arial" w:cs="Arial"/>
          <w:color w:val="000000"/>
          <w:sz w:val="20"/>
          <w:szCs w:val="20"/>
        </w:rPr>
        <w:t>odjemalc</w:t>
      </w:r>
      <w:r w:rsidR="00C60700">
        <w:rPr>
          <w:rFonts w:ascii="Arial" w:hAnsi="Arial" w:cs="Arial"/>
          <w:color w:val="000000"/>
          <w:sz w:val="20"/>
          <w:szCs w:val="20"/>
        </w:rPr>
        <w:t>a</w:t>
      </w:r>
      <w:r w:rsidRPr="00863456">
        <w:rPr>
          <w:rFonts w:ascii="Arial" w:hAnsi="Arial" w:cs="Arial"/>
          <w:color w:val="000000"/>
          <w:sz w:val="20"/>
          <w:szCs w:val="20"/>
        </w:rPr>
        <w:t xml:space="preserve"> v letu 2021.</w:t>
      </w:r>
    </w:p>
    <w:p w14:paraId="3D145A62" w14:textId="77777777" w:rsidR="007442F6" w:rsidRPr="00863456" w:rsidRDefault="007442F6" w:rsidP="007442F6">
      <w:pPr>
        <w:jc w:val="both"/>
        <w:rPr>
          <w:rFonts w:ascii="Arial" w:hAnsi="Arial" w:cs="Arial"/>
          <w:b/>
          <w:color w:val="000000"/>
          <w:sz w:val="20"/>
          <w:szCs w:val="20"/>
        </w:rPr>
      </w:pPr>
      <w:r w:rsidRPr="00863456">
        <w:rPr>
          <w:rFonts w:ascii="Arial" w:hAnsi="Arial" w:cs="Arial"/>
          <w:b/>
          <w:color w:val="000000"/>
          <w:sz w:val="20"/>
          <w:szCs w:val="20"/>
        </w:rPr>
        <w:t xml:space="preserve">K </w:t>
      </w:r>
      <w:r w:rsidR="00B27048" w:rsidRPr="00863456">
        <w:rPr>
          <w:rFonts w:ascii="Arial" w:hAnsi="Arial" w:cs="Arial"/>
          <w:b/>
          <w:color w:val="000000"/>
          <w:sz w:val="20"/>
          <w:szCs w:val="20"/>
        </w:rPr>
        <w:t>6</w:t>
      </w:r>
      <w:r w:rsidRPr="00863456">
        <w:rPr>
          <w:rFonts w:ascii="Arial" w:hAnsi="Arial" w:cs="Arial"/>
          <w:b/>
          <w:color w:val="000000"/>
          <w:sz w:val="20"/>
          <w:szCs w:val="20"/>
        </w:rPr>
        <w:t>. členu</w:t>
      </w:r>
    </w:p>
    <w:p w14:paraId="50DC3213" w14:textId="77777777" w:rsidR="007442F6" w:rsidRPr="00863456" w:rsidRDefault="007442F6" w:rsidP="00FE683F">
      <w:pPr>
        <w:jc w:val="both"/>
        <w:rPr>
          <w:rFonts w:ascii="Arial" w:hAnsi="Arial" w:cs="Arial"/>
          <w:color w:val="000000"/>
          <w:sz w:val="20"/>
          <w:szCs w:val="20"/>
        </w:rPr>
      </w:pPr>
      <w:r w:rsidRPr="00863456">
        <w:rPr>
          <w:rFonts w:ascii="Arial" w:hAnsi="Arial" w:cs="Arial"/>
          <w:color w:val="000000"/>
          <w:sz w:val="20"/>
          <w:szCs w:val="20"/>
        </w:rPr>
        <w:t xml:space="preserve">Ta člen določa, da dobavitelji, ki ob sprejemu te uredbe dobavljajo električno energijo odjemalcem, </w:t>
      </w:r>
      <w:r w:rsidR="00A06BC4" w:rsidRPr="00863456">
        <w:rPr>
          <w:rFonts w:ascii="Arial" w:hAnsi="Arial" w:cs="Arial"/>
          <w:color w:val="000000"/>
          <w:sz w:val="20"/>
          <w:szCs w:val="20"/>
        </w:rPr>
        <w:t xml:space="preserve"> za katere se uporablja ta uredba, </w:t>
      </w:r>
      <w:r w:rsidRPr="00863456">
        <w:rPr>
          <w:rFonts w:ascii="Arial" w:hAnsi="Arial" w:cs="Arial"/>
          <w:color w:val="000000"/>
          <w:sz w:val="20"/>
          <w:szCs w:val="20"/>
        </w:rPr>
        <w:t xml:space="preserve">v času veljavnosti te uredbe ne smejo prenehati </w:t>
      </w:r>
      <w:r w:rsidR="00FE683F" w:rsidRPr="00863456">
        <w:rPr>
          <w:rFonts w:ascii="Arial" w:hAnsi="Arial" w:cs="Arial"/>
          <w:color w:val="000000"/>
          <w:sz w:val="20"/>
          <w:szCs w:val="20"/>
        </w:rPr>
        <w:t>z</w:t>
      </w:r>
      <w:r w:rsidRPr="00863456">
        <w:rPr>
          <w:rFonts w:ascii="Arial" w:hAnsi="Arial" w:cs="Arial"/>
          <w:color w:val="000000"/>
          <w:sz w:val="20"/>
          <w:szCs w:val="20"/>
        </w:rPr>
        <w:t xml:space="preserve"> </w:t>
      </w:r>
      <w:r w:rsidR="00A06BC4" w:rsidRPr="00863456">
        <w:rPr>
          <w:rFonts w:ascii="Arial" w:hAnsi="Arial" w:cs="Arial"/>
          <w:color w:val="000000"/>
          <w:sz w:val="20"/>
          <w:szCs w:val="20"/>
        </w:rPr>
        <w:t xml:space="preserve">izvajanjem dejavnosti </w:t>
      </w:r>
      <w:r w:rsidR="00FE683F" w:rsidRPr="00863456">
        <w:rPr>
          <w:rFonts w:ascii="Arial" w:hAnsi="Arial" w:cs="Arial"/>
          <w:color w:val="000000"/>
          <w:sz w:val="20"/>
          <w:szCs w:val="20"/>
        </w:rPr>
        <w:t>dobav</w:t>
      </w:r>
      <w:r w:rsidR="00A06BC4" w:rsidRPr="00863456">
        <w:rPr>
          <w:rFonts w:ascii="Arial" w:hAnsi="Arial" w:cs="Arial"/>
          <w:color w:val="000000"/>
          <w:sz w:val="20"/>
          <w:szCs w:val="20"/>
        </w:rPr>
        <w:t>e</w:t>
      </w:r>
      <w:r w:rsidRPr="00863456">
        <w:rPr>
          <w:rFonts w:ascii="Arial" w:hAnsi="Arial" w:cs="Arial"/>
          <w:color w:val="000000"/>
          <w:sz w:val="20"/>
          <w:szCs w:val="20"/>
        </w:rPr>
        <w:t xml:space="preserve"> omenjenim kategorijam odjemalcev</w:t>
      </w:r>
      <w:r w:rsidR="00A06BC4" w:rsidRPr="00863456">
        <w:rPr>
          <w:rFonts w:ascii="Arial" w:hAnsi="Arial" w:cs="Arial"/>
          <w:color w:val="000000"/>
          <w:sz w:val="20"/>
          <w:szCs w:val="20"/>
        </w:rPr>
        <w:t xml:space="preserve"> in da morajo tem odjemalcem obvezno izdajati ponudbe skladne s pogoji, ki jih določa uredba.  Ta določba je potrebna, da se dobavitelji obvezi ne bi izognili z ne</w:t>
      </w:r>
      <w:r w:rsidR="00C60700">
        <w:rPr>
          <w:rFonts w:ascii="Arial" w:hAnsi="Arial" w:cs="Arial"/>
          <w:color w:val="000000"/>
          <w:sz w:val="20"/>
          <w:szCs w:val="20"/>
        </w:rPr>
        <w:t>-</w:t>
      </w:r>
      <w:r w:rsidR="00A06BC4" w:rsidRPr="00863456">
        <w:rPr>
          <w:rFonts w:ascii="Arial" w:hAnsi="Arial" w:cs="Arial"/>
          <w:color w:val="000000"/>
          <w:sz w:val="20"/>
          <w:szCs w:val="20"/>
        </w:rPr>
        <w:t>izdajanjem ponudb in z ne</w:t>
      </w:r>
      <w:r w:rsidR="00C60700">
        <w:rPr>
          <w:rFonts w:ascii="Arial" w:hAnsi="Arial" w:cs="Arial"/>
          <w:color w:val="000000"/>
          <w:sz w:val="20"/>
          <w:szCs w:val="20"/>
        </w:rPr>
        <w:t>-</w:t>
      </w:r>
      <w:r w:rsidR="00A06BC4" w:rsidRPr="00863456">
        <w:rPr>
          <w:rFonts w:ascii="Arial" w:hAnsi="Arial" w:cs="Arial"/>
          <w:color w:val="000000"/>
          <w:sz w:val="20"/>
          <w:szCs w:val="20"/>
        </w:rPr>
        <w:t>sklepanjem pogodb o dobavi ali s prenehanjem izvajanja dejavnosti. Takšnih prepovedi v zakonodaji ni, je pa takšna prepoved izrecno predvidena v  Z</w:t>
      </w:r>
      <w:r w:rsidR="00C60700">
        <w:rPr>
          <w:rFonts w:ascii="Arial" w:hAnsi="Arial" w:cs="Arial"/>
          <w:color w:val="000000"/>
          <w:sz w:val="20"/>
          <w:szCs w:val="20"/>
        </w:rPr>
        <w:t>KC</w:t>
      </w:r>
      <w:r w:rsidR="00A06BC4" w:rsidRPr="00863456">
        <w:rPr>
          <w:rFonts w:ascii="Arial" w:hAnsi="Arial" w:cs="Arial"/>
          <w:color w:val="000000"/>
          <w:sz w:val="20"/>
          <w:szCs w:val="20"/>
        </w:rPr>
        <w:t>.</w:t>
      </w:r>
    </w:p>
    <w:p w14:paraId="2A79DFE4" w14:textId="77777777" w:rsidR="007442F6" w:rsidRPr="00863456" w:rsidRDefault="002212B6" w:rsidP="007442F6">
      <w:pPr>
        <w:jc w:val="both"/>
        <w:rPr>
          <w:rFonts w:ascii="Arial" w:hAnsi="Arial" w:cs="Arial"/>
          <w:b/>
          <w:color w:val="000000"/>
          <w:sz w:val="20"/>
          <w:szCs w:val="20"/>
        </w:rPr>
      </w:pPr>
      <w:r w:rsidRPr="00863456">
        <w:rPr>
          <w:rFonts w:ascii="Arial" w:hAnsi="Arial" w:cs="Arial"/>
          <w:b/>
          <w:color w:val="000000"/>
          <w:sz w:val="20"/>
          <w:szCs w:val="20"/>
        </w:rPr>
        <w:lastRenderedPageBreak/>
        <w:t xml:space="preserve">K </w:t>
      </w:r>
      <w:r w:rsidR="00B27048" w:rsidRPr="00863456">
        <w:rPr>
          <w:rFonts w:ascii="Arial" w:hAnsi="Arial" w:cs="Arial"/>
          <w:b/>
          <w:color w:val="000000"/>
          <w:sz w:val="20"/>
          <w:szCs w:val="20"/>
        </w:rPr>
        <w:t>7</w:t>
      </w:r>
      <w:r w:rsidR="007442F6" w:rsidRPr="00863456">
        <w:rPr>
          <w:rFonts w:ascii="Arial" w:hAnsi="Arial" w:cs="Arial"/>
          <w:b/>
          <w:color w:val="000000"/>
          <w:sz w:val="20"/>
          <w:szCs w:val="20"/>
        </w:rPr>
        <w:t>. členu</w:t>
      </w:r>
    </w:p>
    <w:p w14:paraId="208EF144" w14:textId="77777777" w:rsidR="00A15493" w:rsidRPr="00863456" w:rsidRDefault="008F0D28" w:rsidP="00863456">
      <w:pPr>
        <w:jc w:val="both"/>
        <w:rPr>
          <w:rFonts w:ascii="Arial" w:hAnsi="Arial" w:cs="Arial"/>
          <w:color w:val="000000"/>
          <w:sz w:val="20"/>
          <w:szCs w:val="20"/>
        </w:rPr>
      </w:pPr>
      <w:r w:rsidRPr="00863456">
        <w:rPr>
          <w:rFonts w:ascii="Arial" w:hAnsi="Arial" w:cs="Arial"/>
          <w:color w:val="000000"/>
          <w:sz w:val="20"/>
          <w:szCs w:val="20"/>
        </w:rPr>
        <w:t xml:space="preserve">Konec decembra </w:t>
      </w:r>
      <w:r w:rsidR="00C60700">
        <w:rPr>
          <w:rFonts w:ascii="Arial" w:hAnsi="Arial" w:cs="Arial"/>
          <w:color w:val="000000"/>
          <w:sz w:val="20"/>
          <w:szCs w:val="20"/>
        </w:rPr>
        <w:t xml:space="preserve">2022 </w:t>
      </w:r>
      <w:r w:rsidRPr="00863456">
        <w:rPr>
          <w:rFonts w:ascii="Arial" w:hAnsi="Arial" w:cs="Arial"/>
          <w:color w:val="000000"/>
          <w:sz w:val="20"/>
          <w:szCs w:val="20"/>
        </w:rPr>
        <w:t xml:space="preserve">se izteče </w:t>
      </w:r>
      <w:r w:rsidR="00C60700">
        <w:rPr>
          <w:rFonts w:ascii="Arial" w:hAnsi="Arial" w:cs="Arial"/>
          <w:color w:val="000000"/>
          <w:sz w:val="20"/>
          <w:szCs w:val="20"/>
        </w:rPr>
        <w:t>veljavnost večine</w:t>
      </w:r>
      <w:r w:rsidRPr="00863456">
        <w:rPr>
          <w:rFonts w:ascii="Arial" w:hAnsi="Arial" w:cs="Arial"/>
          <w:color w:val="000000"/>
          <w:sz w:val="20"/>
          <w:szCs w:val="20"/>
        </w:rPr>
        <w:t xml:space="preserve"> pogodb </w:t>
      </w:r>
      <w:r w:rsidR="00C60700">
        <w:rPr>
          <w:rFonts w:ascii="Arial" w:hAnsi="Arial" w:cs="Arial"/>
          <w:color w:val="000000"/>
          <w:sz w:val="20"/>
          <w:szCs w:val="20"/>
        </w:rPr>
        <w:t xml:space="preserve">o dobavi </w:t>
      </w:r>
      <w:r w:rsidRPr="00863456">
        <w:rPr>
          <w:rFonts w:ascii="Arial" w:hAnsi="Arial" w:cs="Arial"/>
          <w:color w:val="000000"/>
          <w:sz w:val="20"/>
          <w:szCs w:val="20"/>
        </w:rPr>
        <w:t>za odjemalce, ki jih zajema ta uredba. Ker so bile cene doslej zelo visoke, je velik del pogodb za leto 2023 potrebno še skleniti.</w:t>
      </w:r>
      <w:r w:rsidR="00066975" w:rsidRPr="00863456">
        <w:rPr>
          <w:rFonts w:ascii="Arial" w:hAnsi="Arial" w:cs="Arial"/>
          <w:color w:val="000000"/>
          <w:sz w:val="20"/>
          <w:szCs w:val="20"/>
        </w:rPr>
        <w:t xml:space="preserve"> Zato </w:t>
      </w:r>
      <w:r w:rsidRPr="00863456">
        <w:rPr>
          <w:rFonts w:ascii="Arial" w:hAnsi="Arial" w:cs="Arial"/>
          <w:color w:val="000000"/>
          <w:sz w:val="20"/>
          <w:szCs w:val="20"/>
        </w:rPr>
        <w:t>se uredba začne uporabljati že naslednji dan po objavi, saj bodo imeli dobavitelji in odjemalci tako en mesec časa za sklepanje pogodb za dobavo v letu 2023.</w:t>
      </w:r>
      <w:r w:rsidR="00C60700">
        <w:rPr>
          <w:rFonts w:ascii="Arial" w:hAnsi="Arial" w:cs="Arial"/>
          <w:color w:val="000000"/>
          <w:sz w:val="20"/>
          <w:szCs w:val="20"/>
        </w:rPr>
        <w:t xml:space="preserve"> Ob tem zgolj v izogib nesporazumu dodajamo, da predlagana uredba velja do konca leta 2022, pri čemer pa cene po pogodbah, sklenjenih po tej uredbi, veljajo </w:t>
      </w:r>
      <w:r w:rsidR="00176302">
        <w:rPr>
          <w:rFonts w:ascii="Arial" w:hAnsi="Arial" w:cs="Arial"/>
          <w:color w:val="000000"/>
          <w:sz w:val="20"/>
          <w:szCs w:val="20"/>
        </w:rPr>
        <w:t xml:space="preserve">za dobavo </w:t>
      </w:r>
      <w:r w:rsidR="00C60700">
        <w:rPr>
          <w:rFonts w:ascii="Arial" w:hAnsi="Arial" w:cs="Arial"/>
          <w:color w:val="000000"/>
          <w:sz w:val="20"/>
          <w:szCs w:val="20"/>
        </w:rPr>
        <w:t>v letu 2023.</w:t>
      </w:r>
    </w:p>
    <w:sectPr w:rsidR="00A15493" w:rsidRPr="00863456" w:rsidSect="003F6FAF">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602B4" w14:textId="77777777" w:rsidR="009474CC" w:rsidRDefault="009474CC" w:rsidP="00A25D80">
      <w:pPr>
        <w:spacing w:after="0" w:line="240" w:lineRule="auto"/>
      </w:pPr>
      <w:r>
        <w:separator/>
      </w:r>
    </w:p>
  </w:endnote>
  <w:endnote w:type="continuationSeparator" w:id="0">
    <w:p w14:paraId="3C78AA5E" w14:textId="77777777" w:rsidR="009474CC" w:rsidRDefault="009474CC" w:rsidP="00A25D80">
      <w:pPr>
        <w:spacing w:after="0" w:line="240" w:lineRule="auto"/>
      </w:pPr>
      <w:r>
        <w:continuationSeparator/>
      </w:r>
    </w:p>
  </w:endnote>
  <w:endnote w:type="continuationNotice" w:id="1">
    <w:p w14:paraId="56DDC94D" w14:textId="77777777" w:rsidR="009474CC" w:rsidRDefault="00947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74573"/>
      <w:docPartObj>
        <w:docPartGallery w:val="Page Numbers (Bottom of Page)"/>
        <w:docPartUnique/>
      </w:docPartObj>
    </w:sdtPr>
    <w:sdtEndPr/>
    <w:sdtContent>
      <w:p w14:paraId="31DD832A" w14:textId="6A83383B" w:rsidR="00863456" w:rsidRDefault="00863456">
        <w:pPr>
          <w:pStyle w:val="Noga"/>
          <w:jc w:val="right"/>
        </w:pPr>
        <w:r>
          <w:fldChar w:fldCharType="begin"/>
        </w:r>
        <w:r>
          <w:instrText>PAGE   \* MERGEFORMAT</w:instrText>
        </w:r>
        <w:r>
          <w:fldChar w:fldCharType="separate"/>
        </w:r>
        <w:r w:rsidR="00934265">
          <w:rPr>
            <w:noProof/>
          </w:rPr>
          <w:t>2</w:t>
        </w:r>
        <w:r>
          <w:fldChar w:fldCharType="end"/>
        </w:r>
      </w:p>
    </w:sdtContent>
  </w:sdt>
  <w:p w14:paraId="19FDABFD" w14:textId="77777777" w:rsidR="00EA571B" w:rsidRDefault="00EA571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DED63" w14:textId="77777777" w:rsidR="009474CC" w:rsidRDefault="009474CC" w:rsidP="00A25D80">
      <w:pPr>
        <w:spacing w:after="0" w:line="240" w:lineRule="auto"/>
      </w:pPr>
      <w:r>
        <w:separator/>
      </w:r>
    </w:p>
  </w:footnote>
  <w:footnote w:type="continuationSeparator" w:id="0">
    <w:p w14:paraId="6632351A" w14:textId="77777777" w:rsidR="009474CC" w:rsidRDefault="009474CC" w:rsidP="00A25D80">
      <w:pPr>
        <w:spacing w:after="0" w:line="240" w:lineRule="auto"/>
      </w:pPr>
      <w:r>
        <w:continuationSeparator/>
      </w:r>
    </w:p>
  </w:footnote>
  <w:footnote w:type="continuationNotice" w:id="1">
    <w:p w14:paraId="4B43C671" w14:textId="77777777" w:rsidR="009474CC" w:rsidRDefault="009474C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C303" w14:textId="77777777" w:rsidR="003F6FAF" w:rsidRDefault="00EA571B" w:rsidP="003F6FAF">
    <w:pPr>
      <w:pStyle w:val="Glava"/>
    </w:pPr>
    <w:r>
      <w:rPr>
        <w:noProof/>
        <w:lang w:eastAsia="sl-SI"/>
      </w:rPr>
      <w:drawing>
        <wp:anchor distT="0" distB="0" distL="114300" distR="114300" simplePos="0" relativeHeight="251657216" behindDoc="0" locked="0" layoutInCell="1" allowOverlap="1" wp14:anchorId="70AFFEA5" wp14:editId="2AC8EED7">
          <wp:simplePos x="0" y="0"/>
          <wp:positionH relativeFrom="column">
            <wp:posOffset>-509270</wp:posOffset>
          </wp:positionH>
          <wp:positionV relativeFrom="paragraph">
            <wp:posOffset>139065</wp:posOffset>
          </wp:positionV>
          <wp:extent cx="3267075" cy="376555"/>
          <wp:effectExtent l="0" t="0" r="0" b="0"/>
          <wp:wrapNone/>
          <wp:docPr id="4"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9147F" w14:textId="77777777" w:rsidR="003F6FAF" w:rsidRDefault="003F6FAF" w:rsidP="003F6FAF">
    <w:pPr>
      <w:pStyle w:val="Glava"/>
    </w:pPr>
  </w:p>
  <w:p w14:paraId="45B40DC6" w14:textId="77777777" w:rsidR="003F6FAF" w:rsidRDefault="003F6FAF" w:rsidP="003F6FAF">
    <w:pPr>
      <w:pStyle w:val="Glava"/>
      <w:tabs>
        <w:tab w:val="left" w:pos="5112"/>
      </w:tabs>
      <w:spacing w:before="120" w:line="240" w:lineRule="exact"/>
      <w:rPr>
        <w:rFonts w:cs="Arial"/>
        <w:sz w:val="16"/>
      </w:rPr>
    </w:pPr>
  </w:p>
  <w:p w14:paraId="27814345" w14:textId="77777777" w:rsidR="003F6FAF" w:rsidRDefault="003F6FAF" w:rsidP="003F6FAF">
    <w:pPr>
      <w:pStyle w:val="Glava"/>
      <w:tabs>
        <w:tab w:val="left" w:pos="5112"/>
      </w:tabs>
      <w:spacing w:line="240" w:lineRule="exact"/>
      <w:rPr>
        <w:rFonts w:ascii="Arial" w:hAnsi="Arial" w:cs="Arial"/>
        <w:sz w:val="16"/>
      </w:rPr>
    </w:pPr>
  </w:p>
  <w:p w14:paraId="24FE6C7C" w14:textId="77777777" w:rsidR="003F6FAF" w:rsidRPr="00705AF2" w:rsidRDefault="003F6FAF" w:rsidP="003F6FAF">
    <w:pPr>
      <w:pStyle w:val="Glava"/>
      <w:tabs>
        <w:tab w:val="left" w:pos="5112"/>
      </w:tabs>
      <w:spacing w:line="240" w:lineRule="exact"/>
      <w:rPr>
        <w:rFonts w:ascii="Arial" w:hAnsi="Arial" w:cs="Arial"/>
        <w:sz w:val="16"/>
      </w:rPr>
    </w:pPr>
    <w:r>
      <w:rPr>
        <w:rFonts w:ascii="Arial" w:hAnsi="Arial" w:cs="Arial"/>
        <w:sz w:val="16"/>
      </w:rPr>
      <w:t xml:space="preserve">   </w:t>
    </w:r>
    <w:r w:rsidRPr="00705AF2">
      <w:rPr>
        <w:rFonts w:ascii="Arial" w:hAnsi="Arial" w:cs="Arial"/>
        <w:sz w:val="16"/>
      </w:rPr>
      <w:t>Langusova ulica 4, 1535 Ljubljana</w:t>
    </w:r>
    <w:r w:rsidRPr="00705AF2">
      <w:rPr>
        <w:rFonts w:ascii="Arial" w:hAnsi="Arial" w:cs="Arial"/>
        <w:sz w:val="16"/>
      </w:rPr>
      <w:tab/>
      <w:t>T: 01 478 80 00</w:t>
    </w:r>
  </w:p>
  <w:p w14:paraId="4F949049" w14:textId="77777777" w:rsidR="003F6FAF" w:rsidRPr="00705AF2" w:rsidRDefault="003F6FAF" w:rsidP="003F6FAF">
    <w:pPr>
      <w:pStyle w:val="Glava"/>
      <w:tabs>
        <w:tab w:val="left" w:pos="5112"/>
      </w:tabs>
      <w:spacing w:line="240" w:lineRule="exact"/>
      <w:rPr>
        <w:rFonts w:ascii="Arial" w:hAnsi="Arial" w:cs="Arial"/>
        <w:sz w:val="16"/>
      </w:rPr>
    </w:pPr>
    <w:r w:rsidRPr="00705AF2">
      <w:rPr>
        <w:rFonts w:ascii="Arial" w:hAnsi="Arial" w:cs="Arial"/>
        <w:sz w:val="16"/>
      </w:rPr>
      <w:tab/>
      <w:t>F: 01 478 81 70</w:t>
    </w:r>
  </w:p>
  <w:p w14:paraId="1170260D" w14:textId="77777777" w:rsidR="003F6FAF" w:rsidRPr="00705AF2" w:rsidRDefault="003F6FAF" w:rsidP="003F6FAF">
    <w:pPr>
      <w:pStyle w:val="Glava"/>
      <w:tabs>
        <w:tab w:val="left" w:pos="5112"/>
      </w:tabs>
      <w:spacing w:line="240" w:lineRule="exact"/>
      <w:rPr>
        <w:rFonts w:ascii="Arial" w:hAnsi="Arial" w:cs="Arial"/>
        <w:sz w:val="16"/>
      </w:rPr>
    </w:pPr>
    <w:r w:rsidRPr="00705AF2">
      <w:rPr>
        <w:rFonts w:ascii="Arial" w:hAnsi="Arial" w:cs="Arial"/>
        <w:sz w:val="16"/>
      </w:rPr>
      <w:tab/>
    </w:r>
    <w:r>
      <w:rPr>
        <w:rFonts w:ascii="Arial" w:hAnsi="Arial" w:cs="Arial"/>
        <w:sz w:val="16"/>
      </w:rPr>
      <w:t xml:space="preserve">   </w:t>
    </w:r>
    <w:r w:rsidRPr="00705AF2">
      <w:rPr>
        <w:rFonts w:ascii="Arial" w:hAnsi="Arial" w:cs="Arial"/>
        <w:sz w:val="16"/>
      </w:rPr>
      <w:t>E: gp.mzi@gov.si</w:t>
    </w:r>
  </w:p>
  <w:p w14:paraId="167078EC" w14:textId="77777777" w:rsidR="003F6FAF" w:rsidRPr="00705AF2" w:rsidRDefault="003F6FAF" w:rsidP="003F6FAF">
    <w:pPr>
      <w:pStyle w:val="Glava"/>
      <w:tabs>
        <w:tab w:val="left" w:pos="5112"/>
      </w:tabs>
      <w:spacing w:line="240" w:lineRule="exact"/>
      <w:rPr>
        <w:rFonts w:ascii="Arial" w:hAnsi="Arial" w:cs="Arial"/>
        <w:sz w:val="16"/>
      </w:rPr>
    </w:pPr>
    <w:r w:rsidRPr="00705AF2">
      <w:rPr>
        <w:rFonts w:ascii="Arial" w:hAnsi="Arial" w:cs="Arial"/>
        <w:sz w:val="16"/>
      </w:rPr>
      <w:tab/>
    </w:r>
    <w:hyperlink r:id="rId2" w:history="1">
      <w:r w:rsidRPr="00705AF2">
        <w:rPr>
          <w:rStyle w:val="Hiperpovezava"/>
          <w:rFonts w:ascii="Arial" w:hAnsi="Arial" w:cs="Arial"/>
          <w:sz w:val="16"/>
        </w:rPr>
        <w:t>www.mzi.gov.si</w:t>
      </w:r>
    </w:hyperlink>
  </w:p>
  <w:p w14:paraId="73DBB20C" w14:textId="77777777" w:rsidR="003F6FAF" w:rsidRDefault="003F6FAF" w:rsidP="003F6FAF">
    <w:pPr>
      <w:pStyle w:val="Glava"/>
      <w:tabs>
        <w:tab w:val="left" w:pos="5112"/>
      </w:tabs>
      <w:spacing w:line="240" w:lineRule="exact"/>
      <w:rPr>
        <w:rFonts w:cs="Arial"/>
        <w:sz w:val="16"/>
      </w:rPr>
    </w:pPr>
  </w:p>
  <w:tbl>
    <w:tblPr>
      <w:tblpPr w:leftFromText="142" w:rightFromText="142" w:bottomFromText="6005" w:vertAnchor="page" w:horzAnchor="page" w:tblpX="625" w:tblpY="965"/>
      <w:tblW w:w="0" w:type="auto"/>
      <w:tblLook w:val="04A0" w:firstRow="1" w:lastRow="0" w:firstColumn="1" w:lastColumn="0" w:noHBand="0" w:noVBand="1"/>
    </w:tblPr>
    <w:tblGrid>
      <w:gridCol w:w="252"/>
    </w:tblGrid>
    <w:tr w:rsidR="003F6FAF" w:rsidRPr="008F3500" w14:paraId="1AF81560" w14:textId="77777777" w:rsidTr="00E11479">
      <w:trPr>
        <w:cantSplit/>
        <w:trHeight w:hRule="exact" w:val="2126"/>
      </w:trPr>
      <w:tc>
        <w:tcPr>
          <w:tcW w:w="252" w:type="dxa"/>
        </w:tcPr>
        <w:p w14:paraId="4E4A7F07" w14:textId="77777777" w:rsidR="003F6FAF" w:rsidRPr="006D42D9" w:rsidRDefault="003F6FAF" w:rsidP="003F6FAF">
          <w:pPr>
            <w:rPr>
              <w:rFonts w:ascii="Republika" w:hAnsi="Republika"/>
              <w:sz w:val="60"/>
              <w:szCs w:val="60"/>
            </w:rPr>
          </w:pPr>
        </w:p>
      </w:tc>
    </w:tr>
    <w:tr w:rsidR="003F6FAF" w:rsidRPr="00705AF2" w14:paraId="77A17352" w14:textId="77777777" w:rsidTr="00E11479">
      <w:trPr>
        <w:cantSplit/>
        <w:trHeight w:hRule="exact" w:val="2126"/>
      </w:trPr>
      <w:tc>
        <w:tcPr>
          <w:tcW w:w="252" w:type="dxa"/>
        </w:tcPr>
        <w:p w14:paraId="3A58B195" w14:textId="77777777" w:rsidR="003F6FAF" w:rsidRPr="00705AF2" w:rsidRDefault="003F6FAF" w:rsidP="003F6FAF">
          <w:pPr>
            <w:spacing w:after="0" w:line="260" w:lineRule="atLeast"/>
            <w:rPr>
              <w:rFonts w:ascii="Republika" w:eastAsia="Times New Roman" w:hAnsi="Republika"/>
              <w:sz w:val="60"/>
              <w:szCs w:val="60"/>
            </w:rPr>
          </w:pPr>
        </w:p>
      </w:tc>
    </w:tr>
  </w:tbl>
  <w:p w14:paraId="07D21AF6" w14:textId="77777777" w:rsidR="003F6FAF" w:rsidRPr="00705AF2" w:rsidRDefault="00EA571B" w:rsidP="003F6FAF">
    <w:pPr>
      <w:autoSpaceDE w:val="0"/>
      <w:autoSpaceDN w:val="0"/>
      <w:adjustRightInd w:val="0"/>
      <w:spacing w:after="0" w:line="240" w:lineRule="auto"/>
      <w:rPr>
        <w:rFonts w:ascii="Arial" w:eastAsia="Times New Roman" w:hAnsi="Arial" w:cs="Arial"/>
      </w:rPr>
    </w:pPr>
    <w:r w:rsidRPr="00705AF2">
      <w:rPr>
        <w:rFonts w:ascii="Arial" w:eastAsia="Times New Roman" w:hAnsi="Arial" w:cs="Arial"/>
        <w:noProof/>
        <w:lang w:eastAsia="sl-SI"/>
      </w:rPr>
      <mc:AlternateContent>
        <mc:Choice Requires="wps">
          <w:drawing>
            <wp:anchor distT="0" distB="0" distL="114300" distR="114300" simplePos="0" relativeHeight="251658240" behindDoc="1" locked="0" layoutInCell="0" allowOverlap="1" wp14:anchorId="797F6686" wp14:editId="278D1A44">
              <wp:simplePos x="0" y="0"/>
              <wp:positionH relativeFrom="column">
                <wp:posOffset>-431800</wp:posOffset>
              </wp:positionH>
              <wp:positionV relativeFrom="page">
                <wp:posOffset>3600450</wp:posOffset>
              </wp:positionV>
              <wp:extent cx="252095" cy="0"/>
              <wp:effectExtent l="10795" t="9525" r="1333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E40A4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Zl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CXJqZl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3F6FAF">
      <w:rPr>
        <w:rFonts w:ascii="Arial" w:eastAsia="Times New Roman" w:hAnsi="Arial" w:cs="Arial"/>
      </w:rPr>
      <w:t xml:space="preserve">  </w:t>
    </w:r>
    <w:r w:rsidR="003F6FAF" w:rsidRPr="00705AF2">
      <w:rPr>
        <w:rFonts w:ascii="Arial" w:eastAsia="Times New Roman" w:hAnsi="Arial" w:cs="Arial"/>
      </w:rPr>
      <w:t>REPUBLIKA SLOVENIJA</w:t>
    </w:r>
  </w:p>
  <w:p w14:paraId="226100BF" w14:textId="77777777" w:rsidR="003F6FAF" w:rsidRPr="00705AF2" w:rsidRDefault="003F6FAF" w:rsidP="003F6FAF">
    <w:pPr>
      <w:tabs>
        <w:tab w:val="left" w:pos="5112"/>
      </w:tabs>
      <w:spacing w:after="120" w:line="240" w:lineRule="exact"/>
      <w:rPr>
        <w:rFonts w:ascii="Arial" w:eastAsia="Times New Roman" w:hAnsi="Arial" w:cs="Arial"/>
        <w:b/>
        <w:caps/>
      </w:rPr>
    </w:pPr>
    <w:r>
      <w:rPr>
        <w:rFonts w:ascii="Arial" w:eastAsia="Times New Roman" w:hAnsi="Arial" w:cs="Arial"/>
        <w:b/>
        <w:caps/>
      </w:rPr>
      <w:t xml:space="preserve">  </w:t>
    </w:r>
    <w:r w:rsidRPr="00705AF2">
      <w:rPr>
        <w:rFonts w:ascii="Arial" w:eastAsia="Times New Roman" w:hAnsi="Arial" w:cs="Arial"/>
        <w:b/>
        <w:caps/>
      </w:rPr>
      <w:t>Ministrstvo za gospodarski razvoj in tehnologijo</w:t>
    </w:r>
  </w:p>
  <w:p w14:paraId="7E666DC2" w14:textId="77777777" w:rsidR="003F6FAF" w:rsidRPr="00705AF2" w:rsidRDefault="003F6FAF" w:rsidP="003F6FAF">
    <w:pPr>
      <w:tabs>
        <w:tab w:val="left" w:pos="5112"/>
      </w:tabs>
      <w:spacing w:before="240" w:after="0" w:line="240" w:lineRule="exact"/>
      <w:rPr>
        <w:rFonts w:ascii="Arial" w:eastAsia="Times New Roman" w:hAnsi="Arial" w:cs="Arial"/>
        <w:sz w:val="16"/>
        <w:szCs w:val="24"/>
        <w:lang w:val="de-DE"/>
      </w:rPr>
    </w:pPr>
    <w:r>
      <w:rPr>
        <w:rFonts w:ascii="Arial" w:eastAsia="Times New Roman" w:hAnsi="Arial" w:cs="Arial"/>
        <w:sz w:val="16"/>
        <w:szCs w:val="24"/>
        <w:lang w:val="de-DE"/>
      </w:rPr>
      <w:t xml:space="preserve">   </w:t>
    </w:r>
    <w:r w:rsidRPr="00705AF2">
      <w:rPr>
        <w:rFonts w:ascii="Arial" w:eastAsia="Times New Roman" w:hAnsi="Arial" w:cs="Arial"/>
        <w:sz w:val="16"/>
        <w:szCs w:val="24"/>
        <w:lang w:val="de-DE"/>
      </w:rPr>
      <w:t>Ko</w:t>
    </w:r>
    <w:r>
      <w:rPr>
        <w:rFonts w:ascii="Arial" w:eastAsia="Times New Roman" w:hAnsi="Arial" w:cs="Arial"/>
        <w:sz w:val="16"/>
        <w:szCs w:val="24"/>
        <w:lang w:val="de-DE"/>
      </w:rPr>
      <w:t xml:space="preserve">tnikova ulica 5, 1000 Ljubljana                                    </w:t>
    </w:r>
    <w:r w:rsidRPr="00705AF2">
      <w:rPr>
        <w:rFonts w:ascii="Arial" w:eastAsia="Times New Roman" w:hAnsi="Arial" w:cs="Arial"/>
        <w:sz w:val="16"/>
        <w:szCs w:val="24"/>
        <w:lang w:val="de-DE"/>
      </w:rPr>
      <w:t>T: 01 400 36 00, 01 400 33 11</w:t>
    </w:r>
  </w:p>
  <w:p w14:paraId="3A8DAB88" w14:textId="77777777" w:rsidR="003F6FAF" w:rsidRPr="00705AF2" w:rsidRDefault="003F6FAF" w:rsidP="003F6FAF">
    <w:pPr>
      <w:tabs>
        <w:tab w:val="left" w:pos="5112"/>
      </w:tabs>
      <w:spacing w:after="0" w:line="240" w:lineRule="exact"/>
      <w:rPr>
        <w:rFonts w:ascii="Arial" w:eastAsia="Times New Roman" w:hAnsi="Arial" w:cs="Arial"/>
        <w:sz w:val="16"/>
        <w:szCs w:val="24"/>
        <w:lang w:val="de-DE"/>
      </w:rPr>
    </w:pPr>
    <w:r>
      <w:rPr>
        <w:rFonts w:ascii="Arial" w:eastAsia="Times New Roman" w:hAnsi="Arial" w:cs="Arial"/>
        <w:sz w:val="16"/>
        <w:szCs w:val="24"/>
        <w:lang w:val="de-DE"/>
      </w:rPr>
      <w:t xml:space="preserve">                                                                                            </w:t>
    </w:r>
    <w:r w:rsidRPr="00705AF2">
      <w:rPr>
        <w:rFonts w:ascii="Arial" w:eastAsia="Times New Roman" w:hAnsi="Arial" w:cs="Arial"/>
        <w:sz w:val="16"/>
        <w:szCs w:val="24"/>
        <w:lang w:val="de-DE"/>
      </w:rPr>
      <w:t xml:space="preserve">F: 01 433 10 31 </w:t>
    </w:r>
  </w:p>
  <w:p w14:paraId="67FA4437" w14:textId="77777777" w:rsidR="003F6FAF" w:rsidRDefault="003F6FAF" w:rsidP="00863456">
    <w:pPr>
      <w:tabs>
        <w:tab w:val="left" w:pos="5112"/>
      </w:tabs>
      <w:spacing w:after="0" w:line="240" w:lineRule="exact"/>
      <w:rPr>
        <w:rFonts w:ascii="Arial" w:eastAsia="Times New Roman" w:hAnsi="Arial" w:cs="Arial"/>
        <w:sz w:val="16"/>
        <w:szCs w:val="24"/>
        <w:lang w:val="de-DE"/>
      </w:rPr>
    </w:pPr>
    <w:r>
      <w:rPr>
        <w:rFonts w:ascii="Arial" w:eastAsia="Times New Roman" w:hAnsi="Arial" w:cs="Arial"/>
        <w:sz w:val="16"/>
        <w:szCs w:val="24"/>
        <w:lang w:val="de-DE"/>
      </w:rPr>
      <w:t xml:space="preserve">                                                                                            </w:t>
    </w:r>
    <w:r w:rsidRPr="00705AF2">
      <w:rPr>
        <w:rFonts w:ascii="Arial" w:eastAsia="Times New Roman" w:hAnsi="Arial" w:cs="Arial"/>
        <w:sz w:val="16"/>
        <w:szCs w:val="24"/>
        <w:lang w:val="de-DE"/>
      </w:rPr>
      <w:t xml:space="preserve">E: </w:t>
    </w:r>
    <w:hyperlink r:id="rId3" w:history="1">
      <w:r w:rsidRPr="00705AF2">
        <w:rPr>
          <w:rFonts w:ascii="Arial" w:eastAsia="Times New Roman" w:hAnsi="Arial" w:cs="Arial"/>
          <w:color w:val="0000FF"/>
          <w:sz w:val="16"/>
          <w:szCs w:val="24"/>
          <w:u w:val="single"/>
          <w:lang w:val="de-DE"/>
        </w:rPr>
        <w:t>gp.mgrt@gov.si</w:t>
      </w:r>
    </w:hyperlink>
    <w:r w:rsidRPr="00705AF2">
      <w:rPr>
        <w:rFonts w:ascii="Arial" w:eastAsia="Times New Roman" w:hAnsi="Arial" w:cs="Arial"/>
        <w:sz w:val="16"/>
        <w:szCs w:val="24"/>
        <w:lang w:val="de-DE"/>
      </w:rPr>
      <w:t xml:space="preserve"> </w:t>
    </w:r>
  </w:p>
  <w:p w14:paraId="0717DA96" w14:textId="77777777" w:rsidR="00863456" w:rsidRDefault="00863456" w:rsidP="00863456">
    <w:pPr>
      <w:tabs>
        <w:tab w:val="left" w:pos="5112"/>
      </w:tabs>
      <w:spacing w:after="0"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B81"/>
    <w:multiLevelType w:val="hybridMultilevel"/>
    <w:tmpl w:val="D5129338"/>
    <w:lvl w:ilvl="0" w:tplc="6472C3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05A81"/>
    <w:multiLevelType w:val="hybridMultilevel"/>
    <w:tmpl w:val="893C5BDE"/>
    <w:lvl w:ilvl="0" w:tplc="DB48D788">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2C3819"/>
    <w:multiLevelType w:val="hybridMultilevel"/>
    <w:tmpl w:val="8FC2A412"/>
    <w:lvl w:ilvl="0" w:tplc="10B2D374">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BD29E1"/>
    <w:multiLevelType w:val="hybridMultilevel"/>
    <w:tmpl w:val="C4A6BD64"/>
    <w:lvl w:ilvl="0" w:tplc="D4265CC4">
      <w:start w:val="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9C4E13"/>
    <w:multiLevelType w:val="hybridMultilevel"/>
    <w:tmpl w:val="F0CA28A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4015E4"/>
    <w:multiLevelType w:val="hybridMultilevel"/>
    <w:tmpl w:val="9140AF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AC83ECA"/>
    <w:multiLevelType w:val="hybridMultilevel"/>
    <w:tmpl w:val="FD08D594"/>
    <w:lvl w:ilvl="0" w:tplc="6472C350">
      <w:start w:val="1"/>
      <w:numFmt w:val="decimal"/>
      <w:lvlText w:val="(%1)"/>
      <w:lvlJc w:val="left"/>
      <w:pPr>
        <w:ind w:left="360" w:hanging="360"/>
      </w:pPr>
      <w:rPr>
        <w:rFonts w:hint="default"/>
      </w:rPr>
    </w:lvl>
    <w:lvl w:ilvl="1" w:tplc="101AF9A0">
      <w:start w:val="1"/>
      <w:numFmt w:val="decimal"/>
      <w:lvlText w:val="%2."/>
      <w:lvlJc w:val="left"/>
      <w:pPr>
        <w:ind w:left="1260" w:hanging="54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DC60492"/>
    <w:multiLevelType w:val="hybridMultilevel"/>
    <w:tmpl w:val="F2BCA3C6"/>
    <w:lvl w:ilvl="0" w:tplc="6472C350">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81706"/>
    <w:multiLevelType w:val="hybridMultilevel"/>
    <w:tmpl w:val="FD08D594"/>
    <w:lvl w:ilvl="0" w:tplc="6472C350">
      <w:start w:val="1"/>
      <w:numFmt w:val="decimal"/>
      <w:lvlText w:val="(%1)"/>
      <w:lvlJc w:val="left"/>
      <w:pPr>
        <w:ind w:left="720" w:hanging="360"/>
      </w:pPr>
      <w:rPr>
        <w:rFonts w:hint="default"/>
      </w:rPr>
    </w:lvl>
    <w:lvl w:ilvl="1" w:tplc="101AF9A0">
      <w:start w:val="1"/>
      <w:numFmt w:val="decimal"/>
      <w:lvlText w:val="%2."/>
      <w:lvlJc w:val="left"/>
      <w:pPr>
        <w:ind w:left="1620" w:hanging="54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4874A2"/>
    <w:multiLevelType w:val="hybridMultilevel"/>
    <w:tmpl w:val="934EA5BC"/>
    <w:lvl w:ilvl="0" w:tplc="0424000F">
      <w:start w:val="1"/>
      <w:numFmt w:val="decimal"/>
      <w:lvlText w:val="%1."/>
      <w:lvlJc w:val="left"/>
      <w:pPr>
        <w:ind w:left="720" w:hanging="360"/>
      </w:pPr>
      <w:rPr>
        <w:rFonts w:hint="default"/>
      </w:rPr>
    </w:lvl>
    <w:lvl w:ilvl="1" w:tplc="101AF9A0">
      <w:start w:val="1"/>
      <w:numFmt w:val="decimal"/>
      <w:lvlText w:val="%2."/>
      <w:lvlJc w:val="left"/>
      <w:pPr>
        <w:ind w:left="1620" w:hanging="54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startOverride w:val="1"/>
    </w:lvlOverride>
  </w:num>
  <w:num w:numId="3">
    <w:abstractNumId w:val="5"/>
  </w:num>
  <w:num w:numId="4">
    <w:abstractNumId w:val="3"/>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6"/>
  </w:num>
  <w:num w:numId="10">
    <w:abstractNumId w:val="12"/>
  </w:num>
  <w:num w:numId="11">
    <w:abstractNumId w:val="2"/>
  </w:num>
  <w:num w:numId="12">
    <w:abstractNumId w:val="11"/>
  </w:num>
  <w:num w:numId="13">
    <w:abstractNumId w:val="8"/>
  </w:num>
  <w:num w:numId="14">
    <w:abstractNumId w:val="0"/>
  </w:num>
  <w:num w:numId="15">
    <w:abstractNumId w:val="1"/>
  </w:num>
  <w:num w:numId="16">
    <w:abstractNumId w:val="10"/>
  </w:num>
  <w:num w:numId="17">
    <w:abstractNumId w:val="14"/>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de-DE" w:vendorID="64" w:dllVersion="131078" w:nlCheck="1" w:checkStyle="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0C1B"/>
    <w:rsid w:val="00007464"/>
    <w:rsid w:val="00010D62"/>
    <w:rsid w:val="00011591"/>
    <w:rsid w:val="00011A90"/>
    <w:rsid w:val="00012B73"/>
    <w:rsid w:val="00017A78"/>
    <w:rsid w:val="00020572"/>
    <w:rsid w:val="000241B0"/>
    <w:rsid w:val="000303C6"/>
    <w:rsid w:val="00031AFA"/>
    <w:rsid w:val="000333E5"/>
    <w:rsid w:val="0003654E"/>
    <w:rsid w:val="0004081E"/>
    <w:rsid w:val="00041356"/>
    <w:rsid w:val="00046798"/>
    <w:rsid w:val="00047F39"/>
    <w:rsid w:val="00052B8D"/>
    <w:rsid w:val="000533E8"/>
    <w:rsid w:val="00063983"/>
    <w:rsid w:val="00066975"/>
    <w:rsid w:val="00067D6E"/>
    <w:rsid w:val="00070A55"/>
    <w:rsid w:val="000714C8"/>
    <w:rsid w:val="00084DEA"/>
    <w:rsid w:val="00086156"/>
    <w:rsid w:val="000910E5"/>
    <w:rsid w:val="00095DD6"/>
    <w:rsid w:val="000A0617"/>
    <w:rsid w:val="000A199A"/>
    <w:rsid w:val="000A227F"/>
    <w:rsid w:val="000A25C9"/>
    <w:rsid w:val="000A7751"/>
    <w:rsid w:val="000A7CFE"/>
    <w:rsid w:val="000B5644"/>
    <w:rsid w:val="000B7FD3"/>
    <w:rsid w:val="000C531B"/>
    <w:rsid w:val="000C7382"/>
    <w:rsid w:val="000D4EFC"/>
    <w:rsid w:val="000E1035"/>
    <w:rsid w:val="000E25A5"/>
    <w:rsid w:val="000E260B"/>
    <w:rsid w:val="000E3EB5"/>
    <w:rsid w:val="000E6B73"/>
    <w:rsid w:val="000E7972"/>
    <w:rsid w:val="000F0668"/>
    <w:rsid w:val="000F619E"/>
    <w:rsid w:val="00107785"/>
    <w:rsid w:val="0011282F"/>
    <w:rsid w:val="001161C6"/>
    <w:rsid w:val="0011661B"/>
    <w:rsid w:val="00120A7F"/>
    <w:rsid w:val="00124937"/>
    <w:rsid w:val="00124A48"/>
    <w:rsid w:val="00125646"/>
    <w:rsid w:val="00126764"/>
    <w:rsid w:val="00126F23"/>
    <w:rsid w:val="00136CF7"/>
    <w:rsid w:val="001444A2"/>
    <w:rsid w:val="00144C21"/>
    <w:rsid w:val="0014558E"/>
    <w:rsid w:val="00145E8D"/>
    <w:rsid w:val="00151526"/>
    <w:rsid w:val="001606FF"/>
    <w:rsid w:val="001625FB"/>
    <w:rsid w:val="0016355D"/>
    <w:rsid w:val="00165AEA"/>
    <w:rsid w:val="001703DA"/>
    <w:rsid w:val="0017114D"/>
    <w:rsid w:val="00171F50"/>
    <w:rsid w:val="00172204"/>
    <w:rsid w:val="001754B9"/>
    <w:rsid w:val="00175AD6"/>
    <w:rsid w:val="00176302"/>
    <w:rsid w:val="001847FD"/>
    <w:rsid w:val="00187362"/>
    <w:rsid w:val="00187E9E"/>
    <w:rsid w:val="00191541"/>
    <w:rsid w:val="00192212"/>
    <w:rsid w:val="00193156"/>
    <w:rsid w:val="00194A61"/>
    <w:rsid w:val="00194B83"/>
    <w:rsid w:val="001973E4"/>
    <w:rsid w:val="001A337F"/>
    <w:rsid w:val="001A578E"/>
    <w:rsid w:val="001B13F0"/>
    <w:rsid w:val="001B183C"/>
    <w:rsid w:val="001B2FDE"/>
    <w:rsid w:val="001C01FD"/>
    <w:rsid w:val="001C17B5"/>
    <w:rsid w:val="001C45A5"/>
    <w:rsid w:val="001C60C0"/>
    <w:rsid w:val="001D2DA1"/>
    <w:rsid w:val="001D310E"/>
    <w:rsid w:val="001E1A12"/>
    <w:rsid w:val="001E71A6"/>
    <w:rsid w:val="001F4100"/>
    <w:rsid w:val="00201E60"/>
    <w:rsid w:val="0020268D"/>
    <w:rsid w:val="00204D71"/>
    <w:rsid w:val="0021171D"/>
    <w:rsid w:val="00211BE1"/>
    <w:rsid w:val="0021554D"/>
    <w:rsid w:val="002212B6"/>
    <w:rsid w:val="00227B40"/>
    <w:rsid w:val="00230B12"/>
    <w:rsid w:val="00231AC3"/>
    <w:rsid w:val="00235617"/>
    <w:rsid w:val="00235AC4"/>
    <w:rsid w:val="00245696"/>
    <w:rsid w:val="002525F2"/>
    <w:rsid w:val="00252877"/>
    <w:rsid w:val="00255439"/>
    <w:rsid w:val="00255E73"/>
    <w:rsid w:val="0025633C"/>
    <w:rsid w:val="00257ADC"/>
    <w:rsid w:val="0026062D"/>
    <w:rsid w:val="00260744"/>
    <w:rsid w:val="00264FEE"/>
    <w:rsid w:val="00267293"/>
    <w:rsid w:val="002773EB"/>
    <w:rsid w:val="00285696"/>
    <w:rsid w:val="00290047"/>
    <w:rsid w:val="00290BB8"/>
    <w:rsid w:val="00297929"/>
    <w:rsid w:val="002A05B5"/>
    <w:rsid w:val="002A260A"/>
    <w:rsid w:val="002A5EA3"/>
    <w:rsid w:val="002B18FC"/>
    <w:rsid w:val="002B39C2"/>
    <w:rsid w:val="002B3A2D"/>
    <w:rsid w:val="002B7A32"/>
    <w:rsid w:val="002C2495"/>
    <w:rsid w:val="002C4154"/>
    <w:rsid w:val="002C4B47"/>
    <w:rsid w:val="002C6DAF"/>
    <w:rsid w:val="002D1669"/>
    <w:rsid w:val="002D374D"/>
    <w:rsid w:val="002D47D6"/>
    <w:rsid w:val="002D4AEF"/>
    <w:rsid w:val="002D5890"/>
    <w:rsid w:val="002D620F"/>
    <w:rsid w:val="002E1D84"/>
    <w:rsid w:val="002E2CBF"/>
    <w:rsid w:val="002E36E5"/>
    <w:rsid w:val="002E3AB0"/>
    <w:rsid w:val="002E5767"/>
    <w:rsid w:val="002F20E0"/>
    <w:rsid w:val="002F3409"/>
    <w:rsid w:val="00300527"/>
    <w:rsid w:val="00304315"/>
    <w:rsid w:val="00306327"/>
    <w:rsid w:val="00312906"/>
    <w:rsid w:val="003133F7"/>
    <w:rsid w:val="00321A64"/>
    <w:rsid w:val="00322C55"/>
    <w:rsid w:val="00322FE1"/>
    <w:rsid w:val="00326CED"/>
    <w:rsid w:val="00335D03"/>
    <w:rsid w:val="00335EDD"/>
    <w:rsid w:val="00340385"/>
    <w:rsid w:val="003447BB"/>
    <w:rsid w:val="00351B19"/>
    <w:rsid w:val="00356C0C"/>
    <w:rsid w:val="00360837"/>
    <w:rsid w:val="00362AE1"/>
    <w:rsid w:val="00365D61"/>
    <w:rsid w:val="00377F4B"/>
    <w:rsid w:val="00380F15"/>
    <w:rsid w:val="00382190"/>
    <w:rsid w:val="0038400E"/>
    <w:rsid w:val="003900D3"/>
    <w:rsid w:val="003902F3"/>
    <w:rsid w:val="00390609"/>
    <w:rsid w:val="00397F64"/>
    <w:rsid w:val="003B0917"/>
    <w:rsid w:val="003B22FA"/>
    <w:rsid w:val="003B5C5B"/>
    <w:rsid w:val="003B67CA"/>
    <w:rsid w:val="003C2B6D"/>
    <w:rsid w:val="003C2FC7"/>
    <w:rsid w:val="003C6C79"/>
    <w:rsid w:val="003D210D"/>
    <w:rsid w:val="003D2AB3"/>
    <w:rsid w:val="003D6F35"/>
    <w:rsid w:val="003F1CAB"/>
    <w:rsid w:val="003F1E19"/>
    <w:rsid w:val="003F6FAF"/>
    <w:rsid w:val="00405E11"/>
    <w:rsid w:val="0040799E"/>
    <w:rsid w:val="00414BB3"/>
    <w:rsid w:val="00417595"/>
    <w:rsid w:val="00417F7C"/>
    <w:rsid w:val="004266B8"/>
    <w:rsid w:val="00427224"/>
    <w:rsid w:val="0043014A"/>
    <w:rsid w:val="00430C30"/>
    <w:rsid w:val="00431BF8"/>
    <w:rsid w:val="00436631"/>
    <w:rsid w:val="004409E4"/>
    <w:rsid w:val="00444321"/>
    <w:rsid w:val="00444BFB"/>
    <w:rsid w:val="00446CBE"/>
    <w:rsid w:val="004525E8"/>
    <w:rsid w:val="00457977"/>
    <w:rsid w:val="004616B7"/>
    <w:rsid w:val="00464B4F"/>
    <w:rsid w:val="0047673A"/>
    <w:rsid w:val="00480067"/>
    <w:rsid w:val="00485522"/>
    <w:rsid w:val="00493863"/>
    <w:rsid w:val="00496B8D"/>
    <w:rsid w:val="004A0436"/>
    <w:rsid w:val="004A41FF"/>
    <w:rsid w:val="004B00D7"/>
    <w:rsid w:val="004B1982"/>
    <w:rsid w:val="004B2300"/>
    <w:rsid w:val="004B597B"/>
    <w:rsid w:val="004B68AE"/>
    <w:rsid w:val="004B6E57"/>
    <w:rsid w:val="004C0833"/>
    <w:rsid w:val="004C148D"/>
    <w:rsid w:val="004D4006"/>
    <w:rsid w:val="004E3186"/>
    <w:rsid w:val="004E5139"/>
    <w:rsid w:val="004E79CB"/>
    <w:rsid w:val="004F00D2"/>
    <w:rsid w:val="004F36CA"/>
    <w:rsid w:val="004F72CA"/>
    <w:rsid w:val="00504802"/>
    <w:rsid w:val="00506FF3"/>
    <w:rsid w:val="005106AB"/>
    <w:rsid w:val="005108A9"/>
    <w:rsid w:val="0053041E"/>
    <w:rsid w:val="005322A5"/>
    <w:rsid w:val="005413C9"/>
    <w:rsid w:val="00542B98"/>
    <w:rsid w:val="005433D6"/>
    <w:rsid w:val="00544704"/>
    <w:rsid w:val="00545768"/>
    <w:rsid w:val="00546807"/>
    <w:rsid w:val="005479A8"/>
    <w:rsid w:val="00556869"/>
    <w:rsid w:val="00560C5F"/>
    <w:rsid w:val="00561412"/>
    <w:rsid w:val="00561CE6"/>
    <w:rsid w:val="00562FAE"/>
    <w:rsid w:val="0057145A"/>
    <w:rsid w:val="00573699"/>
    <w:rsid w:val="00575E69"/>
    <w:rsid w:val="00580843"/>
    <w:rsid w:val="005818B7"/>
    <w:rsid w:val="005822E0"/>
    <w:rsid w:val="005856EE"/>
    <w:rsid w:val="00585990"/>
    <w:rsid w:val="00586BBD"/>
    <w:rsid w:val="005870CC"/>
    <w:rsid w:val="0059344D"/>
    <w:rsid w:val="00597BDE"/>
    <w:rsid w:val="005A23F8"/>
    <w:rsid w:val="005A3330"/>
    <w:rsid w:val="005A3873"/>
    <w:rsid w:val="005B1D66"/>
    <w:rsid w:val="005B2135"/>
    <w:rsid w:val="005B3874"/>
    <w:rsid w:val="005C1872"/>
    <w:rsid w:val="005D1E18"/>
    <w:rsid w:val="005D769A"/>
    <w:rsid w:val="005D7CA2"/>
    <w:rsid w:val="005D7F52"/>
    <w:rsid w:val="005E26D9"/>
    <w:rsid w:val="005E4300"/>
    <w:rsid w:val="005E77B8"/>
    <w:rsid w:val="0060129F"/>
    <w:rsid w:val="00602460"/>
    <w:rsid w:val="00604356"/>
    <w:rsid w:val="006064FA"/>
    <w:rsid w:val="0060652B"/>
    <w:rsid w:val="00611A9D"/>
    <w:rsid w:val="00612AF8"/>
    <w:rsid w:val="00624E16"/>
    <w:rsid w:val="00625E00"/>
    <w:rsid w:val="006319EE"/>
    <w:rsid w:val="00634360"/>
    <w:rsid w:val="00643E9E"/>
    <w:rsid w:val="006440E4"/>
    <w:rsid w:val="006458CE"/>
    <w:rsid w:val="00646692"/>
    <w:rsid w:val="00646DB5"/>
    <w:rsid w:val="006519BC"/>
    <w:rsid w:val="00661F00"/>
    <w:rsid w:val="00661FEF"/>
    <w:rsid w:val="00663D5C"/>
    <w:rsid w:val="006649A3"/>
    <w:rsid w:val="00675A13"/>
    <w:rsid w:val="006811F1"/>
    <w:rsid w:val="00681CFA"/>
    <w:rsid w:val="00685FDD"/>
    <w:rsid w:val="00686373"/>
    <w:rsid w:val="006875B9"/>
    <w:rsid w:val="00687751"/>
    <w:rsid w:val="00695EC3"/>
    <w:rsid w:val="006A1B11"/>
    <w:rsid w:val="006A30F0"/>
    <w:rsid w:val="006A411D"/>
    <w:rsid w:val="006A6950"/>
    <w:rsid w:val="006B230A"/>
    <w:rsid w:val="006C1B0E"/>
    <w:rsid w:val="006C573C"/>
    <w:rsid w:val="006C6D94"/>
    <w:rsid w:val="006D1758"/>
    <w:rsid w:val="006D70C8"/>
    <w:rsid w:val="006E1226"/>
    <w:rsid w:val="006E5B05"/>
    <w:rsid w:val="006E7C2F"/>
    <w:rsid w:val="006F0965"/>
    <w:rsid w:val="006F2098"/>
    <w:rsid w:val="006F2624"/>
    <w:rsid w:val="006F2F27"/>
    <w:rsid w:val="006F706E"/>
    <w:rsid w:val="0070338B"/>
    <w:rsid w:val="00705B57"/>
    <w:rsid w:val="007062ED"/>
    <w:rsid w:val="00710F6F"/>
    <w:rsid w:val="00712287"/>
    <w:rsid w:val="0071512F"/>
    <w:rsid w:val="00721ED1"/>
    <w:rsid w:val="0072609F"/>
    <w:rsid w:val="00730113"/>
    <w:rsid w:val="00733A55"/>
    <w:rsid w:val="007442F6"/>
    <w:rsid w:val="00744834"/>
    <w:rsid w:val="00745017"/>
    <w:rsid w:val="00751ABF"/>
    <w:rsid w:val="00754833"/>
    <w:rsid w:val="007615F6"/>
    <w:rsid w:val="00763FEC"/>
    <w:rsid w:val="007659E3"/>
    <w:rsid w:val="00767EEF"/>
    <w:rsid w:val="007701B2"/>
    <w:rsid w:val="00770507"/>
    <w:rsid w:val="007718D9"/>
    <w:rsid w:val="00772FA2"/>
    <w:rsid w:val="00773685"/>
    <w:rsid w:val="00776062"/>
    <w:rsid w:val="007773F2"/>
    <w:rsid w:val="00784F67"/>
    <w:rsid w:val="00784F71"/>
    <w:rsid w:val="00792FA9"/>
    <w:rsid w:val="007950ED"/>
    <w:rsid w:val="00796D8A"/>
    <w:rsid w:val="007A28D5"/>
    <w:rsid w:val="007A6AE9"/>
    <w:rsid w:val="007B18ED"/>
    <w:rsid w:val="007C0A2A"/>
    <w:rsid w:val="007C2269"/>
    <w:rsid w:val="007C77DC"/>
    <w:rsid w:val="007D21D8"/>
    <w:rsid w:val="007D54C4"/>
    <w:rsid w:val="007E1199"/>
    <w:rsid w:val="007E3030"/>
    <w:rsid w:val="007E5A4D"/>
    <w:rsid w:val="007E78D9"/>
    <w:rsid w:val="007F185B"/>
    <w:rsid w:val="007F5749"/>
    <w:rsid w:val="007F6367"/>
    <w:rsid w:val="007F7812"/>
    <w:rsid w:val="00804F55"/>
    <w:rsid w:val="00807079"/>
    <w:rsid w:val="00821448"/>
    <w:rsid w:val="00826A35"/>
    <w:rsid w:val="008347A7"/>
    <w:rsid w:val="008353D2"/>
    <w:rsid w:val="00840360"/>
    <w:rsid w:val="008436C5"/>
    <w:rsid w:val="00844310"/>
    <w:rsid w:val="00844873"/>
    <w:rsid w:val="0084682A"/>
    <w:rsid w:val="0084728E"/>
    <w:rsid w:val="008579B9"/>
    <w:rsid w:val="00863456"/>
    <w:rsid w:val="00870155"/>
    <w:rsid w:val="00871B9D"/>
    <w:rsid w:val="008738E3"/>
    <w:rsid w:val="008761F8"/>
    <w:rsid w:val="0087766B"/>
    <w:rsid w:val="00877784"/>
    <w:rsid w:val="00880CAA"/>
    <w:rsid w:val="00882574"/>
    <w:rsid w:val="0088620F"/>
    <w:rsid w:val="0088756F"/>
    <w:rsid w:val="00893084"/>
    <w:rsid w:val="008A03FB"/>
    <w:rsid w:val="008A32EC"/>
    <w:rsid w:val="008A671D"/>
    <w:rsid w:val="008A7419"/>
    <w:rsid w:val="008A777D"/>
    <w:rsid w:val="008B1AB8"/>
    <w:rsid w:val="008B1EE6"/>
    <w:rsid w:val="008D40AB"/>
    <w:rsid w:val="008D4DB8"/>
    <w:rsid w:val="008E142F"/>
    <w:rsid w:val="008E456E"/>
    <w:rsid w:val="008E5467"/>
    <w:rsid w:val="008E6A8B"/>
    <w:rsid w:val="008F0D28"/>
    <w:rsid w:val="008F210F"/>
    <w:rsid w:val="008F3A80"/>
    <w:rsid w:val="008F3AC5"/>
    <w:rsid w:val="008F60CA"/>
    <w:rsid w:val="009004C3"/>
    <w:rsid w:val="00902C2C"/>
    <w:rsid w:val="00907FE9"/>
    <w:rsid w:val="00912B39"/>
    <w:rsid w:val="0091686D"/>
    <w:rsid w:val="00917918"/>
    <w:rsid w:val="009232E6"/>
    <w:rsid w:val="0093257E"/>
    <w:rsid w:val="00932DF5"/>
    <w:rsid w:val="009330F9"/>
    <w:rsid w:val="00934265"/>
    <w:rsid w:val="00936BAD"/>
    <w:rsid w:val="00945714"/>
    <w:rsid w:val="009474CC"/>
    <w:rsid w:val="009503B9"/>
    <w:rsid w:val="00952F61"/>
    <w:rsid w:val="00954237"/>
    <w:rsid w:val="009552D1"/>
    <w:rsid w:val="00955948"/>
    <w:rsid w:val="00957FCA"/>
    <w:rsid w:val="00962F5E"/>
    <w:rsid w:val="009646B5"/>
    <w:rsid w:val="009649A2"/>
    <w:rsid w:val="009655ED"/>
    <w:rsid w:val="00965636"/>
    <w:rsid w:val="009676EA"/>
    <w:rsid w:val="0097539C"/>
    <w:rsid w:val="00976955"/>
    <w:rsid w:val="0097765F"/>
    <w:rsid w:val="00983730"/>
    <w:rsid w:val="00983A9E"/>
    <w:rsid w:val="00985F0E"/>
    <w:rsid w:val="0098645C"/>
    <w:rsid w:val="009906FC"/>
    <w:rsid w:val="00990888"/>
    <w:rsid w:val="00990C8A"/>
    <w:rsid w:val="00991181"/>
    <w:rsid w:val="00995B88"/>
    <w:rsid w:val="009A1783"/>
    <w:rsid w:val="009A1E58"/>
    <w:rsid w:val="009A2412"/>
    <w:rsid w:val="009A6498"/>
    <w:rsid w:val="009B654E"/>
    <w:rsid w:val="009C5BBC"/>
    <w:rsid w:val="009C7530"/>
    <w:rsid w:val="009C7C33"/>
    <w:rsid w:val="009D08BB"/>
    <w:rsid w:val="009D1643"/>
    <w:rsid w:val="009D5464"/>
    <w:rsid w:val="009E4A1F"/>
    <w:rsid w:val="009E5A0F"/>
    <w:rsid w:val="009E6EBE"/>
    <w:rsid w:val="009E7BCB"/>
    <w:rsid w:val="009F2A7B"/>
    <w:rsid w:val="009F3C34"/>
    <w:rsid w:val="009F4330"/>
    <w:rsid w:val="009F700C"/>
    <w:rsid w:val="00A052D9"/>
    <w:rsid w:val="00A06BC4"/>
    <w:rsid w:val="00A06CBD"/>
    <w:rsid w:val="00A10640"/>
    <w:rsid w:val="00A11729"/>
    <w:rsid w:val="00A12A76"/>
    <w:rsid w:val="00A15493"/>
    <w:rsid w:val="00A21BBF"/>
    <w:rsid w:val="00A25D80"/>
    <w:rsid w:val="00A25F82"/>
    <w:rsid w:val="00A26E04"/>
    <w:rsid w:val="00A3002C"/>
    <w:rsid w:val="00A32BF0"/>
    <w:rsid w:val="00A350A4"/>
    <w:rsid w:val="00A357AA"/>
    <w:rsid w:val="00A462FA"/>
    <w:rsid w:val="00A4709E"/>
    <w:rsid w:val="00A47738"/>
    <w:rsid w:val="00A535C4"/>
    <w:rsid w:val="00A54F76"/>
    <w:rsid w:val="00A551A9"/>
    <w:rsid w:val="00A554DB"/>
    <w:rsid w:val="00A572C6"/>
    <w:rsid w:val="00A57DB4"/>
    <w:rsid w:val="00A63A5F"/>
    <w:rsid w:val="00A649CC"/>
    <w:rsid w:val="00A67C69"/>
    <w:rsid w:val="00A71280"/>
    <w:rsid w:val="00A723DD"/>
    <w:rsid w:val="00A77BC7"/>
    <w:rsid w:val="00A82BD2"/>
    <w:rsid w:val="00A8499B"/>
    <w:rsid w:val="00A85C8E"/>
    <w:rsid w:val="00A86142"/>
    <w:rsid w:val="00A87096"/>
    <w:rsid w:val="00A87D0B"/>
    <w:rsid w:val="00A90AAD"/>
    <w:rsid w:val="00A96A65"/>
    <w:rsid w:val="00A96CD5"/>
    <w:rsid w:val="00AA369A"/>
    <w:rsid w:val="00AA770C"/>
    <w:rsid w:val="00AB0AB1"/>
    <w:rsid w:val="00AB0C1C"/>
    <w:rsid w:val="00AB125A"/>
    <w:rsid w:val="00AC086B"/>
    <w:rsid w:val="00AC17CF"/>
    <w:rsid w:val="00AC2559"/>
    <w:rsid w:val="00AC2E6D"/>
    <w:rsid w:val="00AC3372"/>
    <w:rsid w:val="00AC56E5"/>
    <w:rsid w:val="00AC702A"/>
    <w:rsid w:val="00AD4190"/>
    <w:rsid w:val="00AD7080"/>
    <w:rsid w:val="00AE1F83"/>
    <w:rsid w:val="00AE5A0E"/>
    <w:rsid w:val="00AE7C70"/>
    <w:rsid w:val="00AF18F3"/>
    <w:rsid w:val="00B02D50"/>
    <w:rsid w:val="00B055F7"/>
    <w:rsid w:val="00B1266B"/>
    <w:rsid w:val="00B1275F"/>
    <w:rsid w:val="00B168AB"/>
    <w:rsid w:val="00B2306F"/>
    <w:rsid w:val="00B2323A"/>
    <w:rsid w:val="00B24CF0"/>
    <w:rsid w:val="00B2531B"/>
    <w:rsid w:val="00B27048"/>
    <w:rsid w:val="00B3005D"/>
    <w:rsid w:val="00B37634"/>
    <w:rsid w:val="00B379A0"/>
    <w:rsid w:val="00B51A9F"/>
    <w:rsid w:val="00B5284F"/>
    <w:rsid w:val="00B5494C"/>
    <w:rsid w:val="00B60BF1"/>
    <w:rsid w:val="00B60EC2"/>
    <w:rsid w:val="00B62ECA"/>
    <w:rsid w:val="00B768FF"/>
    <w:rsid w:val="00B76C7C"/>
    <w:rsid w:val="00B7724B"/>
    <w:rsid w:val="00B80C81"/>
    <w:rsid w:val="00B82CB5"/>
    <w:rsid w:val="00B846D9"/>
    <w:rsid w:val="00B90476"/>
    <w:rsid w:val="00B90D83"/>
    <w:rsid w:val="00B91B04"/>
    <w:rsid w:val="00B92AAE"/>
    <w:rsid w:val="00B92C91"/>
    <w:rsid w:val="00BA20EA"/>
    <w:rsid w:val="00BA59FF"/>
    <w:rsid w:val="00BA64BF"/>
    <w:rsid w:val="00BB0640"/>
    <w:rsid w:val="00BB4736"/>
    <w:rsid w:val="00BB755B"/>
    <w:rsid w:val="00BC0241"/>
    <w:rsid w:val="00BC1355"/>
    <w:rsid w:val="00BC2956"/>
    <w:rsid w:val="00BC606D"/>
    <w:rsid w:val="00BC6BCC"/>
    <w:rsid w:val="00BD62DA"/>
    <w:rsid w:val="00BE092C"/>
    <w:rsid w:val="00BE13BB"/>
    <w:rsid w:val="00BE2600"/>
    <w:rsid w:val="00BE48CD"/>
    <w:rsid w:val="00BF091E"/>
    <w:rsid w:val="00C0146D"/>
    <w:rsid w:val="00C04ACE"/>
    <w:rsid w:val="00C04BEB"/>
    <w:rsid w:val="00C04CBE"/>
    <w:rsid w:val="00C06547"/>
    <w:rsid w:val="00C1268D"/>
    <w:rsid w:val="00C14C23"/>
    <w:rsid w:val="00C15D49"/>
    <w:rsid w:val="00C1753D"/>
    <w:rsid w:val="00C20E2D"/>
    <w:rsid w:val="00C21FB8"/>
    <w:rsid w:val="00C224D3"/>
    <w:rsid w:val="00C24B2C"/>
    <w:rsid w:val="00C24B34"/>
    <w:rsid w:val="00C41A63"/>
    <w:rsid w:val="00C44C5F"/>
    <w:rsid w:val="00C473E2"/>
    <w:rsid w:val="00C500F1"/>
    <w:rsid w:val="00C60700"/>
    <w:rsid w:val="00C6209D"/>
    <w:rsid w:val="00C626A9"/>
    <w:rsid w:val="00C662DD"/>
    <w:rsid w:val="00C67A62"/>
    <w:rsid w:val="00C702E8"/>
    <w:rsid w:val="00C743F1"/>
    <w:rsid w:val="00C74B66"/>
    <w:rsid w:val="00C81E97"/>
    <w:rsid w:val="00C8323E"/>
    <w:rsid w:val="00C84055"/>
    <w:rsid w:val="00C861CA"/>
    <w:rsid w:val="00C86917"/>
    <w:rsid w:val="00C87118"/>
    <w:rsid w:val="00C873FB"/>
    <w:rsid w:val="00C91EE8"/>
    <w:rsid w:val="00C94E32"/>
    <w:rsid w:val="00CA07E2"/>
    <w:rsid w:val="00CA63C7"/>
    <w:rsid w:val="00CB46EF"/>
    <w:rsid w:val="00CB5F18"/>
    <w:rsid w:val="00CB7CCB"/>
    <w:rsid w:val="00CC03A5"/>
    <w:rsid w:val="00CC1CCE"/>
    <w:rsid w:val="00CC45B1"/>
    <w:rsid w:val="00CC54DE"/>
    <w:rsid w:val="00CC6018"/>
    <w:rsid w:val="00CD1069"/>
    <w:rsid w:val="00CD1656"/>
    <w:rsid w:val="00CD1A7E"/>
    <w:rsid w:val="00CD3D54"/>
    <w:rsid w:val="00CE0861"/>
    <w:rsid w:val="00CF3162"/>
    <w:rsid w:val="00CF3501"/>
    <w:rsid w:val="00CF4C91"/>
    <w:rsid w:val="00CF71EB"/>
    <w:rsid w:val="00D01AD5"/>
    <w:rsid w:val="00D048C8"/>
    <w:rsid w:val="00D1282C"/>
    <w:rsid w:val="00D13E6E"/>
    <w:rsid w:val="00D14FC0"/>
    <w:rsid w:val="00D15160"/>
    <w:rsid w:val="00D15570"/>
    <w:rsid w:val="00D1615C"/>
    <w:rsid w:val="00D24FF5"/>
    <w:rsid w:val="00D2544C"/>
    <w:rsid w:val="00D30205"/>
    <w:rsid w:val="00D33B4A"/>
    <w:rsid w:val="00D357E1"/>
    <w:rsid w:val="00D42EEB"/>
    <w:rsid w:val="00D60DF0"/>
    <w:rsid w:val="00D613BE"/>
    <w:rsid w:val="00D706B5"/>
    <w:rsid w:val="00D74016"/>
    <w:rsid w:val="00D86128"/>
    <w:rsid w:val="00D95703"/>
    <w:rsid w:val="00D9649A"/>
    <w:rsid w:val="00DB1205"/>
    <w:rsid w:val="00DB157D"/>
    <w:rsid w:val="00DC52C9"/>
    <w:rsid w:val="00DC711F"/>
    <w:rsid w:val="00DC7CED"/>
    <w:rsid w:val="00DD30D1"/>
    <w:rsid w:val="00DD3263"/>
    <w:rsid w:val="00DD42DF"/>
    <w:rsid w:val="00DE172C"/>
    <w:rsid w:val="00DE20CE"/>
    <w:rsid w:val="00DE20D5"/>
    <w:rsid w:val="00DE3141"/>
    <w:rsid w:val="00DE41E9"/>
    <w:rsid w:val="00DE639B"/>
    <w:rsid w:val="00DE6AD8"/>
    <w:rsid w:val="00DF0105"/>
    <w:rsid w:val="00DF12B6"/>
    <w:rsid w:val="00DF2294"/>
    <w:rsid w:val="00DF36EF"/>
    <w:rsid w:val="00DF7804"/>
    <w:rsid w:val="00E11479"/>
    <w:rsid w:val="00E13703"/>
    <w:rsid w:val="00E14D7F"/>
    <w:rsid w:val="00E16D05"/>
    <w:rsid w:val="00E20EA3"/>
    <w:rsid w:val="00E3688B"/>
    <w:rsid w:val="00E379FD"/>
    <w:rsid w:val="00E402F6"/>
    <w:rsid w:val="00E42F38"/>
    <w:rsid w:val="00E43093"/>
    <w:rsid w:val="00E45ED2"/>
    <w:rsid w:val="00E550A1"/>
    <w:rsid w:val="00E5591A"/>
    <w:rsid w:val="00E67E52"/>
    <w:rsid w:val="00E70D83"/>
    <w:rsid w:val="00E750EF"/>
    <w:rsid w:val="00E765B2"/>
    <w:rsid w:val="00E83EDB"/>
    <w:rsid w:val="00E92E8E"/>
    <w:rsid w:val="00E93068"/>
    <w:rsid w:val="00E93D01"/>
    <w:rsid w:val="00E954E8"/>
    <w:rsid w:val="00E97037"/>
    <w:rsid w:val="00EA02AA"/>
    <w:rsid w:val="00EA1C8E"/>
    <w:rsid w:val="00EA522A"/>
    <w:rsid w:val="00EA52EA"/>
    <w:rsid w:val="00EA5495"/>
    <w:rsid w:val="00EA571B"/>
    <w:rsid w:val="00EA698E"/>
    <w:rsid w:val="00EB1954"/>
    <w:rsid w:val="00EB1B42"/>
    <w:rsid w:val="00EB52CB"/>
    <w:rsid w:val="00EB66EF"/>
    <w:rsid w:val="00EC3409"/>
    <w:rsid w:val="00EC5517"/>
    <w:rsid w:val="00ED23D7"/>
    <w:rsid w:val="00ED4154"/>
    <w:rsid w:val="00EE0564"/>
    <w:rsid w:val="00EE122E"/>
    <w:rsid w:val="00EE40E8"/>
    <w:rsid w:val="00EE4129"/>
    <w:rsid w:val="00EE494A"/>
    <w:rsid w:val="00EE688A"/>
    <w:rsid w:val="00EF6341"/>
    <w:rsid w:val="00F02888"/>
    <w:rsid w:val="00F03508"/>
    <w:rsid w:val="00F057F4"/>
    <w:rsid w:val="00F05D43"/>
    <w:rsid w:val="00F06601"/>
    <w:rsid w:val="00F10315"/>
    <w:rsid w:val="00F11919"/>
    <w:rsid w:val="00F13D5A"/>
    <w:rsid w:val="00F1481C"/>
    <w:rsid w:val="00F201D1"/>
    <w:rsid w:val="00F234BD"/>
    <w:rsid w:val="00F27BAF"/>
    <w:rsid w:val="00F3134D"/>
    <w:rsid w:val="00F3141E"/>
    <w:rsid w:val="00F35F10"/>
    <w:rsid w:val="00F360FE"/>
    <w:rsid w:val="00F4135E"/>
    <w:rsid w:val="00F44844"/>
    <w:rsid w:val="00F467FF"/>
    <w:rsid w:val="00F5061C"/>
    <w:rsid w:val="00F537FE"/>
    <w:rsid w:val="00F547A1"/>
    <w:rsid w:val="00F558DF"/>
    <w:rsid w:val="00F578C2"/>
    <w:rsid w:val="00F622A9"/>
    <w:rsid w:val="00F67935"/>
    <w:rsid w:val="00F73910"/>
    <w:rsid w:val="00F86B18"/>
    <w:rsid w:val="00F909F9"/>
    <w:rsid w:val="00F954A5"/>
    <w:rsid w:val="00FA267A"/>
    <w:rsid w:val="00FA6418"/>
    <w:rsid w:val="00FA7752"/>
    <w:rsid w:val="00FB279F"/>
    <w:rsid w:val="00FB397B"/>
    <w:rsid w:val="00FB3A8E"/>
    <w:rsid w:val="00FC18DD"/>
    <w:rsid w:val="00FC1949"/>
    <w:rsid w:val="00FC3440"/>
    <w:rsid w:val="00FC3C92"/>
    <w:rsid w:val="00FC4C99"/>
    <w:rsid w:val="00FC548E"/>
    <w:rsid w:val="00FC766D"/>
    <w:rsid w:val="00FC7849"/>
    <w:rsid w:val="00FD057C"/>
    <w:rsid w:val="00FD444B"/>
    <w:rsid w:val="00FD60A1"/>
    <w:rsid w:val="00FE0A23"/>
    <w:rsid w:val="00FE1E0C"/>
    <w:rsid w:val="00FE2115"/>
    <w:rsid w:val="00FE572E"/>
    <w:rsid w:val="00FE5CBC"/>
    <w:rsid w:val="00FE683F"/>
    <w:rsid w:val="00FF1967"/>
    <w:rsid w:val="00FF554E"/>
    <w:rsid w:val="00FF7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9C8DA"/>
  <w15:chartTrackingRefBased/>
  <w15:docId w15:val="{7932A31E-A55C-46CE-9D57-3794DBE4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799E"/>
    <w:pPr>
      <w:spacing w:after="160" w:line="259"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AE5A0E"/>
    <w:pPr>
      <w:keepNext/>
      <w:overflowPunct w:val="0"/>
      <w:autoSpaceDE w:val="0"/>
      <w:autoSpaceDN w:val="0"/>
      <w:adjustRightInd w:val="0"/>
      <w:spacing w:before="240" w:after="60" w:line="240" w:lineRule="auto"/>
      <w:jc w:val="both"/>
      <w:textAlignment w:val="baseline"/>
      <w:outlineLvl w:val="0"/>
    </w:pPr>
    <w:rPr>
      <w:rFonts w:ascii="Arial" w:eastAsia="Times New Roman" w:hAnsi="Arial"/>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3F1E19"/>
    <w:pPr>
      <w:overflowPunct w:val="0"/>
      <w:autoSpaceDE w:val="0"/>
      <w:autoSpaceDN w:val="0"/>
      <w:adjustRightInd w:val="0"/>
      <w:spacing w:before="60" w:after="60" w:line="200" w:lineRule="exact"/>
      <w:jc w:val="both"/>
      <w:textAlignment w:val="baseline"/>
    </w:pPr>
    <w:rPr>
      <w:rFonts w:ascii="Arial" w:eastAsia="Times New Roman" w:hAnsi="Arial"/>
      <w:sz w:val="20"/>
      <w:szCs w:val="20"/>
      <w:lang w:val="x-none" w:eastAsia="sl-SI"/>
    </w:rPr>
  </w:style>
  <w:style w:type="character" w:customStyle="1" w:styleId="NeotevilenodstavekZnak">
    <w:name w:val="Neoštevilčen odstavek Znak"/>
    <w:link w:val="Neotevilenodstavek"/>
    <w:rsid w:val="003F1E19"/>
    <w:rPr>
      <w:rFonts w:ascii="Arial" w:eastAsia="Times New Roman" w:hAnsi="Arial" w:cs="Arial"/>
      <w:lang w:eastAsia="sl-SI"/>
    </w:rPr>
  </w:style>
  <w:style w:type="paragraph" w:styleId="Glava">
    <w:name w:val="header"/>
    <w:aliases w:val="1 clen"/>
    <w:basedOn w:val="Navaden"/>
    <w:link w:val="GlavaZnak"/>
    <w:unhideWhenUsed/>
    <w:rsid w:val="00A25D80"/>
    <w:pPr>
      <w:tabs>
        <w:tab w:val="center" w:pos="4536"/>
        <w:tab w:val="right" w:pos="9072"/>
      </w:tabs>
      <w:spacing w:after="0" w:line="240" w:lineRule="auto"/>
    </w:pPr>
  </w:style>
  <w:style w:type="character" w:customStyle="1" w:styleId="GlavaZnak">
    <w:name w:val="Glava Znak"/>
    <w:aliases w:val="1 clen Znak"/>
    <w:basedOn w:val="Privzetapisavaodstavka"/>
    <w:link w:val="Glava"/>
    <w:rsid w:val="00A25D80"/>
  </w:style>
  <w:style w:type="paragraph" w:styleId="Noga">
    <w:name w:val="footer"/>
    <w:basedOn w:val="Navaden"/>
    <w:link w:val="NogaZnak"/>
    <w:uiPriority w:val="99"/>
    <w:unhideWhenUsed/>
    <w:rsid w:val="00A25D80"/>
    <w:pPr>
      <w:tabs>
        <w:tab w:val="center" w:pos="4536"/>
        <w:tab w:val="right" w:pos="9072"/>
      </w:tabs>
      <w:spacing w:after="0" w:line="240" w:lineRule="auto"/>
    </w:pPr>
  </w:style>
  <w:style w:type="character" w:customStyle="1" w:styleId="NogaZnak">
    <w:name w:val="Noga Znak"/>
    <w:basedOn w:val="Privzetapisavaodstavka"/>
    <w:link w:val="Noga"/>
    <w:uiPriority w:val="99"/>
    <w:rsid w:val="00A25D80"/>
  </w:style>
  <w:style w:type="paragraph" w:customStyle="1" w:styleId="Oddelek">
    <w:name w:val="Oddelek"/>
    <w:basedOn w:val="Navaden"/>
    <w:link w:val="OddelekZnak1"/>
    <w:qFormat/>
    <w:rsid w:val="0091686D"/>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paragraph" w:customStyle="1" w:styleId="Odsek">
    <w:name w:val="Odsek"/>
    <w:basedOn w:val="Oddelek"/>
    <w:link w:val="OdsekZnak"/>
    <w:qFormat/>
    <w:rsid w:val="0091686D"/>
    <w:rPr>
      <w:sz w:val="20"/>
      <w:szCs w:val="20"/>
      <w:lang w:eastAsia="sl-SI"/>
    </w:rPr>
  </w:style>
  <w:style w:type="character" w:customStyle="1" w:styleId="OdsekZnak">
    <w:name w:val="Odsek Znak"/>
    <w:link w:val="Odsek"/>
    <w:rsid w:val="0091686D"/>
    <w:rPr>
      <w:rFonts w:ascii="Arial" w:eastAsia="Times New Roman" w:hAnsi="Arial"/>
      <w:b/>
      <w:lang w:val="x-none"/>
    </w:rPr>
  </w:style>
  <w:style w:type="paragraph" w:styleId="Besedilooblaka">
    <w:name w:val="Balloon Text"/>
    <w:basedOn w:val="Navaden"/>
    <w:link w:val="BesedilooblakaZnak"/>
    <w:uiPriority w:val="99"/>
    <w:semiHidden/>
    <w:unhideWhenUsed/>
    <w:rsid w:val="005822E0"/>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5822E0"/>
    <w:rPr>
      <w:rFonts w:ascii="Tahoma" w:hAnsi="Tahoma" w:cs="Tahoma"/>
      <w:sz w:val="16"/>
      <w:szCs w:val="16"/>
    </w:rPr>
  </w:style>
  <w:style w:type="character" w:styleId="Pripombasklic">
    <w:name w:val="annotation reference"/>
    <w:aliases w:val="Komentar - sklic"/>
    <w:uiPriority w:val="99"/>
    <w:semiHidden/>
    <w:unhideWhenUsed/>
    <w:rsid w:val="005822E0"/>
    <w:rPr>
      <w:sz w:val="16"/>
      <w:szCs w:val="16"/>
    </w:rPr>
  </w:style>
  <w:style w:type="paragraph" w:styleId="Pripombabesedilo">
    <w:name w:val="annotation text"/>
    <w:aliases w:val="Komentar - besedilo"/>
    <w:basedOn w:val="Navaden"/>
    <w:link w:val="PripombabesediloZnak1"/>
    <w:uiPriority w:val="99"/>
    <w:unhideWhenUsed/>
    <w:rsid w:val="005822E0"/>
    <w:pPr>
      <w:spacing w:line="240" w:lineRule="auto"/>
    </w:pPr>
    <w:rPr>
      <w:sz w:val="20"/>
      <w:szCs w:val="20"/>
      <w:lang w:val="x-none" w:eastAsia="x-none"/>
    </w:rPr>
  </w:style>
  <w:style w:type="character" w:customStyle="1" w:styleId="PripombabesediloZnak1">
    <w:name w:val="Pripomba – besedilo Znak1"/>
    <w:aliases w:val="Komentar - besedilo Znak"/>
    <w:link w:val="Pripombabesedilo"/>
    <w:uiPriority w:val="99"/>
    <w:rsid w:val="005822E0"/>
    <w:rPr>
      <w:sz w:val="20"/>
      <w:szCs w:val="20"/>
    </w:rPr>
  </w:style>
  <w:style w:type="paragraph" w:styleId="Zadevapripombe">
    <w:name w:val="annotation subject"/>
    <w:aliases w:val="Zadeva komentarja"/>
    <w:basedOn w:val="Pripombabesedilo"/>
    <w:next w:val="Pripombabesedilo"/>
    <w:link w:val="ZadevapripombeZnak"/>
    <w:uiPriority w:val="99"/>
    <w:semiHidden/>
    <w:unhideWhenUsed/>
    <w:rsid w:val="005822E0"/>
    <w:rPr>
      <w:b/>
      <w:bCs/>
    </w:rPr>
  </w:style>
  <w:style w:type="character" w:customStyle="1" w:styleId="ZadevapripombeZnak">
    <w:name w:val="Zadeva pripombe Znak"/>
    <w:aliases w:val="Zadeva komentarja Znak"/>
    <w:link w:val="Zadevapripombe"/>
    <w:uiPriority w:val="99"/>
    <w:semiHidden/>
    <w:rsid w:val="005822E0"/>
    <w:rPr>
      <w:b/>
      <w:bCs/>
      <w:sz w:val="20"/>
      <w:szCs w:val="20"/>
    </w:rPr>
  </w:style>
  <w:style w:type="paragraph" w:customStyle="1" w:styleId="1">
    <w:name w:val="1"/>
    <w:basedOn w:val="Navaden"/>
    <w:next w:val="Pripombabesedilo"/>
    <w:link w:val="PripombabesediloZnak"/>
    <w:rsid w:val="000A0617"/>
    <w:pPr>
      <w:spacing w:after="0" w:line="240" w:lineRule="auto"/>
    </w:pPr>
    <w:rPr>
      <w:rFonts w:ascii="Times New Roman" w:eastAsia="Times New Roman" w:hAnsi="Times New Roman"/>
      <w:sz w:val="20"/>
      <w:szCs w:val="20"/>
      <w:lang w:val="en-US" w:eastAsia="x-none"/>
    </w:rPr>
  </w:style>
  <w:style w:type="character" w:customStyle="1" w:styleId="PripombabesediloZnak">
    <w:name w:val="Pripomba – besedilo Znak"/>
    <w:link w:val="1"/>
    <w:rsid w:val="000A0617"/>
    <w:rPr>
      <w:rFonts w:ascii="Times New Roman" w:eastAsia="Times New Roman" w:hAnsi="Times New Roman"/>
      <w:lang w:val="en-US" w:eastAsia="x-none"/>
    </w:rPr>
  </w:style>
  <w:style w:type="paragraph" w:styleId="Odstavekseznama">
    <w:name w:val="List Paragraph"/>
    <w:aliases w:val="numbered list"/>
    <w:basedOn w:val="Navaden"/>
    <w:link w:val="OdstavekseznamaZnak"/>
    <w:uiPriority w:val="99"/>
    <w:qFormat/>
    <w:rsid w:val="004616B7"/>
    <w:pPr>
      <w:spacing w:after="0" w:line="260" w:lineRule="exact"/>
      <w:ind w:left="720"/>
      <w:contextualSpacing/>
    </w:pPr>
    <w:rPr>
      <w:rFonts w:ascii="Times New Roman" w:eastAsia="Times New Roman" w:hAnsi="Times New Roman"/>
      <w:sz w:val="20"/>
      <w:szCs w:val="20"/>
      <w:lang w:val="x-none" w:eastAsia="x-none"/>
    </w:rPr>
  </w:style>
  <w:style w:type="character" w:styleId="Hiperpovezava">
    <w:name w:val="Hyperlink"/>
    <w:uiPriority w:val="99"/>
    <w:unhideWhenUsed/>
    <w:rsid w:val="009676EA"/>
    <w:rPr>
      <w:color w:val="0000FF"/>
      <w:u w:val="single"/>
    </w:rPr>
  </w:style>
  <w:style w:type="paragraph" w:customStyle="1" w:styleId="Naslovpredpisa">
    <w:name w:val="Naslov_predpisa"/>
    <w:basedOn w:val="Navaden"/>
    <w:link w:val="NaslovpredpisaZnak"/>
    <w:uiPriority w:val="99"/>
    <w:qFormat/>
    <w:rsid w:val="001E1A12"/>
    <w:pPr>
      <w:suppressAutoHyphens/>
      <w:overflowPunct w:val="0"/>
      <w:autoSpaceDE w:val="0"/>
      <w:autoSpaceDN w:val="0"/>
      <w:adjustRightInd w:val="0"/>
      <w:spacing w:before="12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uiPriority w:val="99"/>
    <w:rsid w:val="001E1A12"/>
    <w:rPr>
      <w:rFonts w:ascii="Arial" w:eastAsia="Times New Roman" w:hAnsi="Arial" w:cs="Arial"/>
      <w:b/>
      <w:sz w:val="22"/>
      <w:szCs w:val="22"/>
    </w:rPr>
  </w:style>
  <w:style w:type="paragraph" w:styleId="Telobesedila">
    <w:name w:val="Body Text"/>
    <w:basedOn w:val="Navaden"/>
    <w:link w:val="TelobesedilaZnak"/>
    <w:uiPriority w:val="99"/>
    <w:semiHidden/>
    <w:unhideWhenUsed/>
    <w:rsid w:val="001E1A12"/>
    <w:pPr>
      <w:spacing w:after="120"/>
    </w:pPr>
    <w:rPr>
      <w:lang w:val="x-none"/>
    </w:rPr>
  </w:style>
  <w:style w:type="character" w:customStyle="1" w:styleId="TelobesedilaZnak">
    <w:name w:val="Telo besedila Znak"/>
    <w:link w:val="Telobesedila"/>
    <w:uiPriority w:val="99"/>
    <w:semiHidden/>
    <w:rsid w:val="001E1A12"/>
    <w:rPr>
      <w:sz w:val="22"/>
      <w:szCs w:val="22"/>
      <w:lang w:eastAsia="en-US"/>
    </w:rPr>
  </w:style>
  <w:style w:type="paragraph" w:styleId="Telobesedila-prvizamik">
    <w:name w:val="Body Text First Indent"/>
    <w:basedOn w:val="Telobesedila"/>
    <w:link w:val="Telobesedila-prvizamikZnak"/>
    <w:rsid w:val="001E1A12"/>
    <w:pPr>
      <w:suppressAutoHyphens/>
      <w:spacing w:line="240" w:lineRule="auto"/>
      <w:ind w:firstLine="210"/>
    </w:pPr>
    <w:rPr>
      <w:rFonts w:ascii="Times New Roman" w:eastAsia="Times New Roman" w:hAnsi="Times New Roman"/>
      <w:sz w:val="24"/>
      <w:szCs w:val="24"/>
      <w:lang w:eastAsia="ar-SA"/>
    </w:rPr>
  </w:style>
  <w:style w:type="character" w:customStyle="1" w:styleId="Telobesedila-prvizamikZnak">
    <w:name w:val="Telo besedila - prvi zamik Znak"/>
    <w:link w:val="Telobesedila-prvizamik"/>
    <w:rsid w:val="001E1A12"/>
    <w:rPr>
      <w:rFonts w:ascii="Times New Roman" w:eastAsia="Times New Roman" w:hAnsi="Times New Roman"/>
      <w:sz w:val="24"/>
      <w:szCs w:val="24"/>
      <w:lang w:eastAsia="ar-SA"/>
    </w:rPr>
  </w:style>
  <w:style w:type="paragraph" w:customStyle="1" w:styleId="rkovnatokazaodstavkom">
    <w:name w:val="Črkovna točka_za odstavkom"/>
    <w:basedOn w:val="Navaden"/>
    <w:qFormat/>
    <w:rsid w:val="00E954E8"/>
    <w:pPr>
      <w:numPr>
        <w:numId w:val="2"/>
      </w:numPr>
      <w:overflowPunct w:val="0"/>
      <w:autoSpaceDE w:val="0"/>
      <w:autoSpaceDN w:val="0"/>
      <w:adjustRightInd w:val="0"/>
      <w:spacing w:after="0" w:line="200" w:lineRule="exact"/>
      <w:jc w:val="both"/>
      <w:textAlignment w:val="baseline"/>
    </w:pPr>
    <w:rPr>
      <w:rFonts w:ascii="Arial" w:eastAsia="Times New Roman" w:hAnsi="Arial"/>
      <w:sz w:val="20"/>
      <w:szCs w:val="20"/>
      <w:lang w:val="x-none" w:eastAsia="sl-SI"/>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AE5A0E"/>
    <w:rPr>
      <w:rFonts w:ascii="Arial" w:eastAsia="Times New Roman" w:hAnsi="Arial" w:cs="Arial"/>
      <w:b/>
      <w:bCs/>
      <w:kern w:val="32"/>
      <w:sz w:val="32"/>
      <w:szCs w:val="32"/>
      <w:lang w:eastAsia="en-US"/>
    </w:rPr>
  </w:style>
  <w:style w:type="paragraph" w:styleId="Navadensplet">
    <w:name w:val="Normal (Web)"/>
    <w:basedOn w:val="Navaden"/>
    <w:uiPriority w:val="99"/>
    <w:rsid w:val="00AE5A0E"/>
    <w:pPr>
      <w:spacing w:after="190" w:line="240" w:lineRule="auto"/>
    </w:pPr>
    <w:rPr>
      <w:rFonts w:ascii="Times New Roman" w:eastAsia="Times New Roman" w:hAnsi="Times New Roman"/>
      <w:color w:val="333333"/>
      <w:sz w:val="16"/>
      <w:szCs w:val="16"/>
      <w:lang w:eastAsia="sl-SI"/>
    </w:rPr>
  </w:style>
  <w:style w:type="character" w:customStyle="1" w:styleId="ZnakZnak5">
    <w:name w:val="Znak Znak5"/>
    <w:rsid w:val="00AE5A0E"/>
    <w:rPr>
      <w:sz w:val="24"/>
      <w:szCs w:val="24"/>
    </w:rPr>
  </w:style>
  <w:style w:type="character" w:customStyle="1" w:styleId="OdstavekseznamaZnak">
    <w:name w:val="Odstavek seznama Znak"/>
    <w:aliases w:val="numbered list Znak"/>
    <w:link w:val="Odstavekseznama"/>
    <w:uiPriority w:val="99"/>
    <w:locked/>
    <w:rsid w:val="00506FF3"/>
    <w:rPr>
      <w:rFonts w:ascii="Times New Roman" w:eastAsia="Times New Roman" w:hAnsi="Times New Roman"/>
    </w:rPr>
  </w:style>
  <w:style w:type="character" w:customStyle="1" w:styleId="VrstapredpisaZnak">
    <w:name w:val="Vrsta predpisa Znak"/>
    <w:link w:val="Vrstapredpisa"/>
    <w:locked/>
    <w:rsid w:val="00506FF3"/>
    <w:rPr>
      <w:rFonts w:ascii="Arial" w:hAnsi="Arial" w:cs="Arial"/>
      <w:b/>
      <w:bCs/>
      <w:color w:val="000000"/>
      <w:spacing w:val="40"/>
      <w:sz w:val="22"/>
      <w:szCs w:val="22"/>
    </w:rPr>
  </w:style>
  <w:style w:type="paragraph" w:customStyle="1" w:styleId="Vrstapredpisa">
    <w:name w:val="Vrsta predpisa"/>
    <w:basedOn w:val="Navaden"/>
    <w:link w:val="VrstapredpisaZnak"/>
    <w:qFormat/>
    <w:rsid w:val="00506FF3"/>
    <w:pPr>
      <w:suppressAutoHyphens/>
      <w:overflowPunct w:val="0"/>
      <w:autoSpaceDE w:val="0"/>
      <w:autoSpaceDN w:val="0"/>
      <w:adjustRightInd w:val="0"/>
      <w:spacing w:before="360" w:after="0" w:line="220" w:lineRule="exact"/>
      <w:jc w:val="center"/>
    </w:pPr>
    <w:rPr>
      <w:rFonts w:ascii="Arial" w:hAnsi="Arial"/>
      <w:b/>
      <w:bCs/>
      <w:color w:val="000000"/>
      <w:spacing w:val="40"/>
      <w:lang w:val="x-none" w:eastAsia="x-none"/>
    </w:rPr>
  </w:style>
  <w:style w:type="paragraph" w:customStyle="1" w:styleId="Poglavje">
    <w:name w:val="Poglavje"/>
    <w:basedOn w:val="Navaden"/>
    <w:qFormat/>
    <w:rsid w:val="00506FF3"/>
    <w:pPr>
      <w:suppressAutoHyphens/>
      <w:overflowPunct w:val="0"/>
      <w:autoSpaceDE w:val="0"/>
      <w:autoSpaceDN w:val="0"/>
      <w:adjustRightInd w:val="0"/>
      <w:spacing w:before="360" w:after="60" w:line="200" w:lineRule="exact"/>
      <w:jc w:val="center"/>
      <w:outlineLvl w:val="3"/>
    </w:pPr>
    <w:rPr>
      <w:rFonts w:ascii="Arial" w:eastAsia="Times New Roman" w:hAnsi="Arial" w:cs="Arial"/>
      <w:b/>
      <w:lang w:eastAsia="sl-SI"/>
    </w:rPr>
  </w:style>
  <w:style w:type="character" w:customStyle="1" w:styleId="OddelekZnak1">
    <w:name w:val="Oddelek Znak1"/>
    <w:link w:val="Oddelek"/>
    <w:locked/>
    <w:rsid w:val="00506FF3"/>
    <w:rPr>
      <w:rFonts w:ascii="Arial" w:eastAsia="Times New Roman" w:hAnsi="Arial"/>
      <w:b/>
      <w:sz w:val="22"/>
      <w:szCs w:val="22"/>
      <w:lang w:val="x-none" w:eastAsia="x-none"/>
    </w:rPr>
  </w:style>
  <w:style w:type="paragraph" w:customStyle="1" w:styleId="Odstavekseznama1">
    <w:name w:val="Odstavek seznama1"/>
    <w:basedOn w:val="Navaden"/>
    <w:qFormat/>
    <w:rsid w:val="00506FF3"/>
    <w:pPr>
      <w:spacing w:after="0" w:line="240" w:lineRule="auto"/>
      <w:ind w:left="720"/>
      <w:contextualSpacing/>
    </w:pPr>
    <w:rPr>
      <w:rFonts w:ascii="Times New Roman" w:eastAsia="Times New Roman" w:hAnsi="Times New Roman"/>
      <w:sz w:val="24"/>
      <w:szCs w:val="24"/>
      <w:lang w:eastAsia="sl-SI"/>
    </w:rPr>
  </w:style>
  <w:style w:type="paragraph" w:customStyle="1" w:styleId="pravnapodlaga1">
    <w:name w:val="pravnapodlaga1"/>
    <w:basedOn w:val="Navaden"/>
    <w:rsid w:val="00506FF3"/>
    <w:pPr>
      <w:spacing w:before="480" w:after="0" w:line="240" w:lineRule="auto"/>
      <w:ind w:firstLine="1021"/>
      <w:jc w:val="both"/>
    </w:pPr>
    <w:rPr>
      <w:rFonts w:ascii="Arial" w:eastAsia="Times New Roman" w:hAnsi="Arial" w:cs="Arial"/>
      <w:lang w:eastAsia="sl-SI"/>
    </w:rPr>
  </w:style>
  <w:style w:type="paragraph" w:customStyle="1" w:styleId="odstavek">
    <w:name w:val="odstavek"/>
    <w:basedOn w:val="Navaden"/>
    <w:rsid w:val="00506FF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506FF3"/>
    <w:pPr>
      <w:spacing w:before="100" w:beforeAutospacing="1" w:after="100" w:afterAutospacing="1" w:line="240" w:lineRule="auto"/>
    </w:pPr>
    <w:rPr>
      <w:rFonts w:ascii="Times New Roman" w:eastAsia="Times New Roman" w:hAnsi="Times New Roman"/>
      <w:sz w:val="24"/>
      <w:szCs w:val="24"/>
      <w:lang w:eastAsia="sl-SI"/>
    </w:rPr>
  </w:style>
  <w:style w:type="paragraph" w:styleId="Revizija">
    <w:name w:val="Revision"/>
    <w:hidden/>
    <w:uiPriority w:val="99"/>
    <w:semiHidden/>
    <w:rsid w:val="00BB4736"/>
    <w:rPr>
      <w:sz w:val="22"/>
      <w:szCs w:val="22"/>
      <w:lang w:eastAsia="en-US"/>
    </w:rPr>
  </w:style>
  <w:style w:type="paragraph" w:customStyle="1" w:styleId="vrstapredpisa0">
    <w:name w:val="vrstapredpisa"/>
    <w:basedOn w:val="Navaden"/>
    <w:rsid w:val="003B5C5B"/>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8448">
      <w:bodyDiv w:val="1"/>
      <w:marLeft w:val="0"/>
      <w:marRight w:val="0"/>
      <w:marTop w:val="0"/>
      <w:marBottom w:val="0"/>
      <w:divBdr>
        <w:top w:val="none" w:sz="0" w:space="0" w:color="auto"/>
        <w:left w:val="none" w:sz="0" w:space="0" w:color="auto"/>
        <w:bottom w:val="none" w:sz="0" w:space="0" w:color="auto"/>
        <w:right w:val="none" w:sz="0" w:space="0" w:color="auto"/>
      </w:divBdr>
    </w:div>
    <w:div w:id="17675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gp.mgrt@gov.si" TargetMode="External"/><Relationship Id="rId2" Type="http://schemas.openxmlformats.org/officeDocument/2006/relationships/hyperlink" Target="http://www.mzi.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9EA3-6E39-4E80-9081-B0254204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3264</Words>
  <Characters>18608</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21829</CharactersWithSpaces>
  <SharedDoc>false</SharedDoc>
  <HLinks>
    <vt:vector size="36" baseType="variant">
      <vt:variant>
        <vt:i4>7405678</vt:i4>
      </vt:variant>
      <vt:variant>
        <vt:i4>9</vt:i4>
      </vt:variant>
      <vt:variant>
        <vt:i4>0</vt:i4>
      </vt:variant>
      <vt:variant>
        <vt:i4>5</vt:i4>
      </vt:variant>
      <vt:variant>
        <vt:lpwstr>https://www.uradni-list.si/glasilo-uradni-list-rs/vsebina/2022-01-0709/uredba-o-dolocitvi-cen-dolocenih-naftnih-derivatov/</vt:lpwstr>
      </vt:variant>
      <vt:variant>
        <vt:lpwstr>KON%C4%8CNA%C2%A0DOLO%C4%8CBA</vt:lpwstr>
      </vt:variant>
      <vt:variant>
        <vt:i4>7536764</vt:i4>
      </vt:variant>
      <vt:variant>
        <vt:i4>6</vt:i4>
      </vt:variant>
      <vt:variant>
        <vt:i4>0</vt:i4>
      </vt:variant>
      <vt:variant>
        <vt:i4>5</vt:i4>
      </vt:variant>
      <vt:variant>
        <vt:lpwstr>https://www.uradni-list.si/glasilo-uradni-list-rs/vsebina/2022-01-0709/uredba-o-dolocitvi-cen-dolocenih-naftnih-derivatov/</vt:lpwstr>
      </vt:variant>
      <vt:variant>
        <vt:lpwstr>3.%C2%A0%C4%8Dlen</vt:lpwstr>
      </vt:variant>
      <vt:variant>
        <vt:i4>7536764</vt:i4>
      </vt:variant>
      <vt:variant>
        <vt:i4>3</vt:i4>
      </vt:variant>
      <vt:variant>
        <vt:i4>0</vt:i4>
      </vt:variant>
      <vt:variant>
        <vt:i4>5</vt:i4>
      </vt:variant>
      <vt:variant>
        <vt:lpwstr>https://www.uradni-list.si/glasilo-uradni-list-rs/vsebina/2022-01-0709/uredba-o-dolocitvi-cen-dolocenih-naftnih-derivatov/</vt:lpwstr>
      </vt:variant>
      <vt:variant>
        <vt:lpwstr>3.%C2%A0%C4%8Dlen</vt:lpwstr>
      </vt:variant>
      <vt:variant>
        <vt:i4>3801180</vt:i4>
      </vt:variant>
      <vt:variant>
        <vt:i4>0</vt:i4>
      </vt:variant>
      <vt:variant>
        <vt:i4>0</vt:i4>
      </vt:variant>
      <vt:variant>
        <vt:i4>5</vt:i4>
      </vt:variant>
      <vt:variant>
        <vt:lpwstr>mailto:Gp.gs@gov.si</vt:lpwstr>
      </vt:variant>
      <vt:variant>
        <vt:lpwstr/>
      </vt:variant>
      <vt:variant>
        <vt:i4>5898276</vt:i4>
      </vt:variant>
      <vt:variant>
        <vt:i4>3</vt:i4>
      </vt:variant>
      <vt:variant>
        <vt:i4>0</vt:i4>
      </vt:variant>
      <vt:variant>
        <vt:i4>5</vt:i4>
      </vt:variant>
      <vt:variant>
        <vt:lpwstr>mailto:gp.mgrt@gov.si</vt:lpwstr>
      </vt:variant>
      <vt:variant>
        <vt:lpwstr/>
      </vt:variant>
      <vt:variant>
        <vt:i4>6422572</vt:i4>
      </vt:variant>
      <vt:variant>
        <vt:i4>0</vt:i4>
      </vt:variant>
      <vt:variant>
        <vt:i4>0</vt:i4>
      </vt:variant>
      <vt:variant>
        <vt:i4>5</vt:i4>
      </vt:variant>
      <vt:variant>
        <vt:lpwstr>http://www.mzi.gov.si/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Vesna Kondić</cp:lastModifiedBy>
  <cp:revision>3</cp:revision>
  <cp:lastPrinted>2022-11-29T14:32:00Z</cp:lastPrinted>
  <dcterms:created xsi:type="dcterms:W3CDTF">2022-11-29T14:43:00Z</dcterms:created>
  <dcterms:modified xsi:type="dcterms:W3CDTF">2022-11-29T14:44:00Z</dcterms:modified>
</cp:coreProperties>
</file>