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1241" w14:textId="3A7CF06E" w:rsidR="004A744D" w:rsidRDefault="004A744D" w:rsidP="008B752C">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3CBDFDC1" w14:textId="77777777" w:rsidR="009A5778" w:rsidRDefault="009A5778" w:rsidP="00822752">
      <w:pPr>
        <w:autoSpaceDE w:val="0"/>
        <w:autoSpaceDN w:val="0"/>
        <w:adjustRightInd w:val="0"/>
        <w:spacing w:line="260" w:lineRule="exact"/>
        <w:rPr>
          <w:rFonts w:ascii="Arial" w:hAnsi="Arial"/>
          <w:sz w:val="20"/>
        </w:rPr>
      </w:pPr>
    </w:p>
    <w:p w14:paraId="0EF16264" w14:textId="77777777" w:rsidR="004A744D" w:rsidRPr="00822752" w:rsidRDefault="004A744D" w:rsidP="00822752">
      <w:pPr>
        <w:autoSpaceDE w:val="0"/>
        <w:autoSpaceDN w:val="0"/>
        <w:adjustRightInd w:val="0"/>
        <w:spacing w:line="260" w:lineRule="exact"/>
        <w:rPr>
          <w:rFonts w:ascii="Arial" w:hAnsi="Arial"/>
          <w:sz w:val="20"/>
        </w:rPr>
      </w:pPr>
    </w:p>
    <w:p w14:paraId="629F4EAF" w14:textId="6A055058" w:rsidR="00D67EB2" w:rsidRPr="00C6542A" w:rsidRDefault="00C6542A" w:rsidP="008F3119">
      <w:pPr>
        <w:spacing w:line="260" w:lineRule="exact"/>
        <w:rPr>
          <w:rFonts w:ascii="Arial" w:hAnsi="Arial" w:cs="Arial"/>
          <w:b/>
          <w:sz w:val="20"/>
        </w:rPr>
      </w:pPr>
      <w:r w:rsidRPr="00C6542A">
        <w:rPr>
          <w:rFonts w:ascii="Arial" w:hAnsi="Arial" w:cs="Arial"/>
          <w:b/>
          <w:sz w:val="20"/>
        </w:rPr>
        <w:t xml:space="preserve">PROGRAM </w:t>
      </w:r>
      <w:bookmarkStart w:id="0" w:name="_Hlk164786916"/>
      <w:r w:rsidRPr="00C6542A">
        <w:rPr>
          <w:rFonts w:ascii="Arial" w:hAnsi="Arial" w:cs="Arial"/>
          <w:b/>
          <w:sz w:val="20"/>
        </w:rPr>
        <w:t xml:space="preserve">ODPRAVE POSLEDIC NEPOSREDNE ŠKODE NA STVAREH </w:t>
      </w:r>
      <w:r w:rsidR="006E3C71" w:rsidRPr="00C6542A">
        <w:rPr>
          <w:rFonts w:ascii="Arial" w:hAnsi="Arial" w:cs="Arial"/>
          <w:b/>
          <w:sz w:val="20"/>
        </w:rPr>
        <w:t xml:space="preserve">ZARADI </w:t>
      </w:r>
      <w:bookmarkEnd w:id="0"/>
      <w:r w:rsidR="006E3C71" w:rsidRPr="006E3C71">
        <w:rPr>
          <w:rFonts w:ascii="Arial" w:hAnsi="Arial" w:cs="Arial"/>
          <w:b/>
          <w:bCs/>
          <w:sz w:val="20"/>
        </w:rPr>
        <w:t xml:space="preserve">NEURJA Z DEŽJEM IN POPLAVAMI MED 28. IN 30. AVGUSTOM </w:t>
      </w:r>
      <w:r w:rsidR="004A4E0A" w:rsidRPr="00470612">
        <w:rPr>
          <w:rFonts w:ascii="Arial" w:hAnsi="Arial" w:cs="Arial"/>
          <w:b/>
          <w:bCs/>
          <w:sz w:val="20"/>
          <w:lang w:bidi="si-LK"/>
        </w:rPr>
        <w:t>2</w:t>
      </w:r>
      <w:r w:rsidR="004A4E0A" w:rsidRPr="00C6542A">
        <w:rPr>
          <w:rFonts w:ascii="Arial" w:hAnsi="Arial" w:cs="Arial"/>
          <w:b/>
          <w:sz w:val="20"/>
          <w:lang w:bidi="si-LK"/>
        </w:rPr>
        <w:t>023</w:t>
      </w:r>
    </w:p>
    <w:p w14:paraId="149A7F5F" w14:textId="77777777" w:rsidR="00D67EB2" w:rsidRPr="003839F6" w:rsidRDefault="00D67EB2" w:rsidP="009675B1">
      <w:pPr>
        <w:spacing w:line="260" w:lineRule="exact"/>
        <w:jc w:val="center"/>
        <w:rPr>
          <w:rFonts w:ascii="Arial" w:hAnsi="Arial" w:cs="Arial"/>
          <w:b/>
          <w:sz w:val="20"/>
        </w:rPr>
      </w:pPr>
    </w:p>
    <w:p w14:paraId="0615134B" w14:textId="77777777" w:rsidR="00D67EB2" w:rsidRPr="003839F6" w:rsidRDefault="00D67EB2" w:rsidP="009675B1">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7191C510" w14:textId="77777777" w:rsidR="00D67EB2" w:rsidRPr="003839F6" w:rsidRDefault="00D67EB2" w:rsidP="009675B1">
      <w:pPr>
        <w:pStyle w:val="Naslov"/>
        <w:spacing w:before="0" w:after="0" w:line="260" w:lineRule="exact"/>
        <w:jc w:val="both"/>
        <w:rPr>
          <w:rFonts w:ascii="Arial" w:hAnsi="Arial" w:cs="Arial"/>
          <w:b w:val="0"/>
          <w:sz w:val="20"/>
        </w:rPr>
      </w:pPr>
    </w:p>
    <w:p w14:paraId="0041E616"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1. Uvod</w:t>
      </w:r>
    </w:p>
    <w:p w14:paraId="7B24836D" w14:textId="77777777" w:rsidR="00D67EB2" w:rsidRPr="003839F6" w:rsidRDefault="00D67EB2" w:rsidP="009675B1">
      <w:pPr>
        <w:spacing w:line="260" w:lineRule="exact"/>
        <w:rPr>
          <w:rFonts w:ascii="Arial" w:hAnsi="Arial" w:cs="Arial"/>
          <w:b/>
          <w:sz w:val="20"/>
        </w:rPr>
      </w:pPr>
    </w:p>
    <w:p w14:paraId="42D2D799" w14:textId="77777777" w:rsidR="00D67EB2" w:rsidRDefault="00D67EB2" w:rsidP="009675B1">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2DA5D922" w14:textId="2E9CC48F" w:rsidR="00A008E5" w:rsidRDefault="00C2569E" w:rsidP="00822752">
      <w:pPr>
        <w:tabs>
          <w:tab w:val="left" w:pos="1276"/>
        </w:tabs>
        <w:spacing w:line="260" w:lineRule="exact"/>
        <w:ind w:firstLine="720"/>
        <w:outlineLvl w:val="0"/>
        <w:rPr>
          <w:rFonts w:ascii="Arial" w:hAnsi="Arial" w:cs="Arial"/>
          <w:sz w:val="20"/>
        </w:rPr>
      </w:pPr>
      <w:r>
        <w:rPr>
          <w:rFonts w:ascii="Arial" w:hAnsi="Arial" w:cs="Arial"/>
          <w:sz w:val="20"/>
        </w:rPr>
        <w:t>2.</w:t>
      </w:r>
      <w:r w:rsidR="006E3C71">
        <w:rPr>
          <w:rFonts w:ascii="Arial" w:hAnsi="Arial" w:cs="Arial"/>
          <w:sz w:val="20"/>
        </w:rPr>
        <w:t>1</w:t>
      </w:r>
      <w:r w:rsidR="00A008E5" w:rsidRPr="00A008E5">
        <w:rPr>
          <w:rFonts w:ascii="Arial" w:hAnsi="Arial" w:cs="Arial"/>
          <w:sz w:val="20"/>
        </w:rPr>
        <w:t xml:space="preserve"> </w:t>
      </w:r>
      <w:r w:rsidR="00144297">
        <w:rPr>
          <w:rFonts w:ascii="Arial" w:hAnsi="Arial" w:cs="Arial"/>
          <w:sz w:val="20"/>
        </w:rPr>
        <w:tab/>
      </w:r>
      <w:r w:rsidR="00A008E5" w:rsidRPr="00A008E5">
        <w:rPr>
          <w:rFonts w:ascii="Arial" w:hAnsi="Arial" w:cs="Arial"/>
          <w:sz w:val="20"/>
        </w:rPr>
        <w:t>Ocena ško</w:t>
      </w:r>
      <w:r w:rsidR="00A008E5">
        <w:rPr>
          <w:rFonts w:ascii="Arial" w:hAnsi="Arial" w:cs="Arial"/>
          <w:sz w:val="20"/>
        </w:rPr>
        <w:t>d</w:t>
      </w:r>
      <w:r w:rsidR="00A008E5" w:rsidRPr="00A008E5">
        <w:rPr>
          <w:rFonts w:ascii="Arial" w:hAnsi="Arial" w:cs="Arial"/>
          <w:sz w:val="20"/>
        </w:rPr>
        <w:t>e</w:t>
      </w:r>
    </w:p>
    <w:p w14:paraId="53AA7168" w14:textId="77777777" w:rsidR="007F1A0D" w:rsidRDefault="007F1A0D" w:rsidP="00822752">
      <w:pPr>
        <w:tabs>
          <w:tab w:val="left" w:pos="1276"/>
        </w:tabs>
        <w:spacing w:line="260" w:lineRule="exact"/>
        <w:ind w:firstLine="720"/>
        <w:outlineLvl w:val="0"/>
        <w:rPr>
          <w:rFonts w:ascii="Arial" w:hAnsi="Arial" w:cs="Arial"/>
          <w:sz w:val="20"/>
        </w:rPr>
      </w:pPr>
    </w:p>
    <w:p w14:paraId="4E87AAF1" w14:textId="77777777" w:rsidR="00D67EB2" w:rsidRPr="003839F6" w:rsidRDefault="00D67EB2" w:rsidP="009675B1">
      <w:pPr>
        <w:spacing w:line="260" w:lineRule="exact"/>
        <w:rPr>
          <w:rFonts w:ascii="Arial" w:hAnsi="Arial" w:cs="Arial"/>
          <w:sz w:val="20"/>
        </w:rPr>
      </w:pPr>
    </w:p>
    <w:p w14:paraId="45B5C53A" w14:textId="77777777" w:rsidR="00D67EB2" w:rsidRPr="003839F6" w:rsidRDefault="00D67EB2" w:rsidP="009675B1">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t xml:space="preserve">Program odprave posledic </w:t>
      </w:r>
    </w:p>
    <w:p w14:paraId="695C2E90" w14:textId="34756563" w:rsidR="00D67EB2" w:rsidRPr="003839F6" w:rsidRDefault="00C2569E" w:rsidP="009675B1">
      <w:pPr>
        <w:autoSpaceDE w:val="0"/>
        <w:autoSpaceDN w:val="0"/>
        <w:adjustRightInd w:val="0"/>
        <w:spacing w:line="260" w:lineRule="exact"/>
        <w:ind w:left="1276" w:hanging="567"/>
        <w:rPr>
          <w:rFonts w:ascii="Arial" w:hAnsi="Arial" w:cs="Arial"/>
          <w:sz w:val="20"/>
        </w:rPr>
      </w:pPr>
      <w:bookmarkStart w:id="1" w:name="_Hlk160006355"/>
      <w:r>
        <w:rPr>
          <w:rFonts w:ascii="Arial" w:hAnsi="Arial" w:cs="Arial"/>
          <w:sz w:val="20"/>
        </w:rPr>
        <w:t>3.1</w:t>
      </w:r>
      <w:r w:rsidR="00D67EB2" w:rsidRPr="003839F6">
        <w:rPr>
          <w:rFonts w:ascii="Arial" w:hAnsi="Arial" w:cs="Arial"/>
          <w:sz w:val="20"/>
        </w:rPr>
        <w:tab/>
        <w:t>Vrsta in predvideno število stvari, ki jih je treba obnoviti, ter vrsta in predvideno število objektov, ki jih je treba zgraditi zaradi posledic nara</w:t>
      </w:r>
      <w:r w:rsidR="00FF5F84" w:rsidRPr="003839F6">
        <w:rPr>
          <w:rFonts w:ascii="Arial" w:hAnsi="Arial" w:cs="Arial"/>
          <w:sz w:val="20"/>
        </w:rPr>
        <w:t>vne nesreče ali njene ponovitve</w:t>
      </w:r>
    </w:p>
    <w:p w14:paraId="10734B1E" w14:textId="5B23FBEB" w:rsidR="00FF5F84" w:rsidRPr="003839F6" w:rsidRDefault="00C2569E" w:rsidP="009675B1">
      <w:pPr>
        <w:autoSpaceDE w:val="0"/>
        <w:autoSpaceDN w:val="0"/>
        <w:adjustRightInd w:val="0"/>
        <w:spacing w:line="260" w:lineRule="exact"/>
        <w:ind w:left="1276" w:hanging="567"/>
        <w:rPr>
          <w:rFonts w:ascii="Arial" w:hAnsi="Arial" w:cs="Arial"/>
          <w:sz w:val="20"/>
        </w:rPr>
      </w:pPr>
      <w:r>
        <w:rPr>
          <w:rFonts w:ascii="Arial" w:hAnsi="Arial" w:cs="Arial"/>
          <w:sz w:val="20"/>
        </w:rPr>
        <w:t>3.2</w:t>
      </w:r>
      <w:r w:rsidR="00FF5F84" w:rsidRPr="003839F6">
        <w:rPr>
          <w:rFonts w:ascii="Arial" w:hAnsi="Arial" w:cs="Arial"/>
          <w:sz w:val="20"/>
        </w:rPr>
        <w:tab/>
        <w:t xml:space="preserve">Informacijska in strokovno tehnična podpora izvedbi ukrepov </w:t>
      </w:r>
    </w:p>
    <w:p w14:paraId="32157A97" w14:textId="5D8FB28E" w:rsidR="00D67EB2" w:rsidRPr="003839F6" w:rsidRDefault="00FF5F84" w:rsidP="009675B1">
      <w:pPr>
        <w:autoSpaceDE w:val="0"/>
        <w:autoSpaceDN w:val="0"/>
        <w:adjustRightInd w:val="0"/>
        <w:spacing w:line="260" w:lineRule="exact"/>
        <w:ind w:left="1276" w:hanging="567"/>
        <w:rPr>
          <w:rFonts w:ascii="Arial" w:hAnsi="Arial" w:cs="Arial"/>
          <w:sz w:val="20"/>
        </w:rPr>
      </w:pPr>
      <w:r w:rsidRPr="003839F6">
        <w:rPr>
          <w:rFonts w:ascii="Arial" w:hAnsi="Arial" w:cs="Arial"/>
          <w:sz w:val="20"/>
        </w:rPr>
        <w:t>3.3</w:t>
      </w:r>
      <w:r w:rsidR="00D67EB2" w:rsidRPr="003839F6">
        <w:rPr>
          <w:rFonts w:ascii="Arial" w:hAnsi="Arial" w:cs="Arial"/>
          <w:sz w:val="20"/>
        </w:rPr>
        <w:t xml:space="preserve"> </w:t>
      </w:r>
      <w:r w:rsidR="00D67EB2" w:rsidRPr="003839F6">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Default="00FF5F84" w:rsidP="009675B1">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00D67EB2" w:rsidRPr="003839F6">
        <w:rPr>
          <w:rFonts w:ascii="Arial" w:hAnsi="Arial" w:cs="Arial"/>
          <w:sz w:val="20"/>
        </w:rPr>
        <w:tab/>
        <w:t>Nosilci posameznih nalog</w:t>
      </w:r>
    </w:p>
    <w:p w14:paraId="61E566EE" w14:textId="70C3190C" w:rsidR="00BE2BAF" w:rsidRDefault="00BE2BAF" w:rsidP="009675B1">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0011791A">
        <w:rPr>
          <w:rFonts w:ascii="Arial" w:hAnsi="Arial" w:cs="Arial"/>
          <w:sz w:val="20"/>
        </w:rPr>
        <w:t xml:space="preserve">  </w:t>
      </w:r>
      <w:r w:rsidR="0011791A" w:rsidRPr="0070191A">
        <w:rPr>
          <w:rFonts w:ascii="Arial" w:hAnsi="Arial" w:cs="Arial"/>
          <w:sz w:val="20"/>
        </w:rPr>
        <w:t>V</w:t>
      </w:r>
      <w:r w:rsidRPr="0070191A">
        <w:rPr>
          <w:rFonts w:ascii="Arial" w:hAnsi="Arial" w:cs="Arial"/>
          <w:sz w:val="20"/>
        </w:rPr>
        <w:t>sebina letnih programov ter roki predložitve letnih programov v sprejem Vladi Republike Slovenije</w:t>
      </w:r>
    </w:p>
    <w:bookmarkEnd w:id="1"/>
    <w:p w14:paraId="6FD351CC" w14:textId="77777777" w:rsidR="008463C3" w:rsidRDefault="008463C3" w:rsidP="009675B1">
      <w:pPr>
        <w:autoSpaceDE w:val="0"/>
        <w:autoSpaceDN w:val="0"/>
        <w:adjustRightInd w:val="0"/>
        <w:spacing w:line="260" w:lineRule="exact"/>
        <w:rPr>
          <w:rFonts w:ascii="Arial" w:hAnsi="Arial" w:cs="Arial"/>
          <w:sz w:val="20"/>
        </w:rPr>
      </w:pPr>
    </w:p>
    <w:p w14:paraId="1BA2D44D" w14:textId="77777777" w:rsidR="0077076A" w:rsidRPr="00832E0D" w:rsidRDefault="00D67EB2" w:rsidP="009675B1">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20EF2F1B" w14:textId="77777777" w:rsidR="00D67EB2" w:rsidRPr="003839F6" w:rsidRDefault="00D67EB2" w:rsidP="009675B1">
      <w:pPr>
        <w:spacing w:line="260" w:lineRule="exact"/>
        <w:rPr>
          <w:rFonts w:ascii="Arial" w:hAnsi="Arial" w:cs="Arial"/>
          <w:b/>
          <w:sz w:val="20"/>
        </w:rPr>
      </w:pPr>
    </w:p>
    <w:p w14:paraId="12EEF31B" w14:textId="0D241337" w:rsidR="00D67EB2" w:rsidRPr="00245EC0" w:rsidRDefault="00D67EB2" w:rsidP="005B1A87">
      <w:pPr>
        <w:pStyle w:val="datumtevilka"/>
        <w:jc w:val="both"/>
        <w:rPr>
          <w:rFonts w:cs="Arial"/>
        </w:rPr>
      </w:pPr>
      <w:r w:rsidRPr="003839F6">
        <w:rPr>
          <w:rFonts w:cs="Arial"/>
        </w:rPr>
        <w:t xml:space="preserve">Na podlagi </w:t>
      </w:r>
      <w:r w:rsidR="00D87C0F" w:rsidRPr="003839F6">
        <w:rPr>
          <w:rFonts w:cs="Arial"/>
        </w:rPr>
        <w:t>Zakona o odpravi posledic naravnih nesreč (Uradni list RS, št. 114/05 – uradno prečiščeno besedilo, 90/07, 102/07, 40/12 – ZUJF</w:t>
      </w:r>
      <w:r w:rsidR="006D62F7">
        <w:rPr>
          <w:rFonts w:cs="Arial"/>
        </w:rPr>
        <w:t>,</w:t>
      </w:r>
      <w:r w:rsidR="00D87C0F" w:rsidRPr="003839F6">
        <w:rPr>
          <w:rFonts w:cs="Arial"/>
        </w:rPr>
        <w:t xml:space="preserve"> 17/14</w:t>
      </w:r>
      <w:r w:rsidR="002F709A">
        <w:rPr>
          <w:rFonts w:cs="Arial"/>
        </w:rPr>
        <w:t>,</w:t>
      </w:r>
      <w:r w:rsidR="006D62F7">
        <w:rPr>
          <w:rFonts w:cs="Arial"/>
        </w:rPr>
        <w:t xml:space="preserve"> 163/22</w:t>
      </w:r>
      <w:r w:rsidR="002F709A">
        <w:rPr>
          <w:rFonts w:cs="Arial"/>
        </w:rPr>
        <w:t xml:space="preserve"> </w:t>
      </w:r>
      <w:r w:rsidR="00C2569E">
        <w:rPr>
          <w:rFonts w:cs="Arial"/>
        </w:rPr>
        <w:t xml:space="preserve">in 18/23 </w:t>
      </w:r>
      <w:r w:rsidR="00C2569E">
        <w:rPr>
          <w:rFonts w:cs="Arial"/>
        </w:rPr>
        <w:sym w:font="Symbol" w:char="F02D"/>
      </w:r>
      <w:r w:rsidR="002F709A" w:rsidRPr="002F709A">
        <w:rPr>
          <w:rFonts w:cs="Arial"/>
        </w:rPr>
        <w:t xml:space="preserve"> ZDU-1O</w:t>
      </w:r>
      <w:r w:rsidR="00ED2511">
        <w:rPr>
          <w:rFonts w:cs="Arial"/>
        </w:rPr>
        <w:t>, 88/23, 95/23-ZIUOPZP in 117/23 – ZIUOPZP-A</w:t>
      </w:r>
      <w:r w:rsidR="00D87C0F" w:rsidRPr="003839F6">
        <w:rPr>
          <w:rFonts w:cs="Arial"/>
        </w:rPr>
        <w:t xml:space="preserve">; v nadaljnjem besedilu: zakon), </w:t>
      </w:r>
      <w:bookmarkStart w:id="2" w:name="_Hlk196549515"/>
      <w:r w:rsidR="00D87C0F" w:rsidRPr="00245EC0">
        <w:rPr>
          <w:rFonts w:cs="Arial"/>
        </w:rPr>
        <w:t>skladno s sprejetim</w:t>
      </w:r>
      <w:r w:rsidRPr="00245EC0">
        <w:rPr>
          <w:rFonts w:cs="Arial"/>
        </w:rPr>
        <w:t xml:space="preserve"> sklep</w:t>
      </w:r>
      <w:r w:rsidR="00D87C0F" w:rsidRPr="00245EC0">
        <w:rPr>
          <w:rFonts w:cs="Arial"/>
        </w:rPr>
        <w:t>om</w:t>
      </w:r>
      <w:r w:rsidRPr="00245EC0">
        <w:rPr>
          <w:rFonts w:cs="Arial"/>
        </w:rPr>
        <w:t xml:space="preserve"> Vlade Re</w:t>
      </w:r>
      <w:r w:rsidR="000D45F2" w:rsidRPr="00245EC0">
        <w:rPr>
          <w:rFonts w:cs="Arial"/>
        </w:rPr>
        <w:t xml:space="preserve">publike Slovenije, </w:t>
      </w:r>
      <w:r w:rsidR="00AE758A" w:rsidRPr="00245EC0">
        <w:rPr>
          <w:rFonts w:cs="Arial"/>
        </w:rPr>
        <w:t xml:space="preserve">številka: </w:t>
      </w:r>
      <w:r w:rsidR="00245EC0" w:rsidRPr="004A10CA">
        <w:rPr>
          <w:rFonts w:cs="Arial"/>
        </w:rPr>
        <w:t>84400-6/2024/3</w:t>
      </w:r>
      <w:r w:rsidR="00245EC0">
        <w:rPr>
          <w:rFonts w:cs="Arial"/>
        </w:rPr>
        <w:t xml:space="preserve"> z dne 29. 2. 2024</w:t>
      </w:r>
      <w:r w:rsidR="00ED2511" w:rsidRPr="00245EC0">
        <w:rPr>
          <w:rFonts w:cs="Arial"/>
        </w:rPr>
        <w:t>,</w:t>
      </w:r>
      <w:r w:rsidR="00C6542A" w:rsidRPr="00245EC0">
        <w:rPr>
          <w:rFonts w:cs="Arial"/>
        </w:rPr>
        <w:t xml:space="preserve"> </w:t>
      </w:r>
      <w:r w:rsidR="000D45F2" w:rsidRPr="00245EC0">
        <w:rPr>
          <w:rFonts w:cs="Arial"/>
        </w:rPr>
        <w:t>ki se nanaša</w:t>
      </w:r>
      <w:r w:rsidRPr="00245EC0">
        <w:rPr>
          <w:rFonts w:cs="Arial"/>
        </w:rPr>
        <w:t xml:space="preserve"> na oceno neposredne škode na stvareh </w:t>
      </w:r>
      <w:r w:rsidR="00C6542A" w:rsidRPr="00245EC0">
        <w:rPr>
          <w:rFonts w:cs="Arial"/>
        </w:rPr>
        <w:t xml:space="preserve">zaradi </w:t>
      </w:r>
      <w:r w:rsidR="004A4E0A" w:rsidRPr="00245EC0">
        <w:rPr>
          <w:rFonts w:cs="Arial"/>
        </w:rPr>
        <w:t xml:space="preserve">posledic </w:t>
      </w:r>
      <w:r w:rsidR="00245EC0" w:rsidRPr="00245EC0">
        <w:rPr>
          <w:rFonts w:cs="Arial"/>
        </w:rPr>
        <w:t>neurja z dežjem in poplavami med 28. in 30. avgustom 2023</w:t>
      </w:r>
      <w:r w:rsidR="00C6542A" w:rsidRPr="00245EC0">
        <w:rPr>
          <w:rFonts w:cs="Arial"/>
        </w:rPr>
        <w:t xml:space="preserve">, </w:t>
      </w:r>
      <w:r w:rsidRPr="00245EC0">
        <w:rPr>
          <w:rFonts w:cs="Arial"/>
        </w:rPr>
        <w:t xml:space="preserve">je Ministrstvo za </w:t>
      </w:r>
      <w:r w:rsidR="00717AA0" w:rsidRPr="00245EC0">
        <w:rPr>
          <w:rFonts w:cs="Arial"/>
        </w:rPr>
        <w:t>naravne vire</w:t>
      </w:r>
      <w:r w:rsidRPr="00245EC0">
        <w:rPr>
          <w:rFonts w:cs="Arial"/>
        </w:rPr>
        <w:t xml:space="preserve"> in prostor pripravilo </w:t>
      </w:r>
      <w:bookmarkStart w:id="3" w:name="_Hlk160006293"/>
      <w:r w:rsidR="00D87C0F" w:rsidRPr="00245EC0">
        <w:rPr>
          <w:rFonts w:cs="Arial"/>
        </w:rPr>
        <w:t>P</w:t>
      </w:r>
      <w:r w:rsidRPr="00245EC0">
        <w:rPr>
          <w:rFonts w:cs="Arial"/>
        </w:rPr>
        <w:t xml:space="preserve">rogram odprave posledic neposredne škode na stvareh zaradi </w:t>
      </w:r>
      <w:bookmarkEnd w:id="3"/>
      <w:r w:rsidR="00245EC0" w:rsidRPr="00245EC0">
        <w:rPr>
          <w:rFonts w:cs="Arial"/>
        </w:rPr>
        <w:t>neurja z dežjem in poplavami med 28. in 30. avgustom 2023</w:t>
      </w:r>
      <w:r w:rsidR="00AE758A" w:rsidRPr="00245EC0">
        <w:rPr>
          <w:rFonts w:cs="Arial"/>
        </w:rPr>
        <w:t>.</w:t>
      </w:r>
      <w:r w:rsidR="008463C3" w:rsidRPr="00245EC0">
        <w:rPr>
          <w:rFonts w:cs="Arial"/>
        </w:rPr>
        <w:t xml:space="preserve"> </w:t>
      </w:r>
      <w:r w:rsidRPr="00245EC0">
        <w:rPr>
          <w:rFonts w:cs="Arial"/>
        </w:rPr>
        <w:t xml:space="preserve">Predlog </w:t>
      </w:r>
      <w:r w:rsidR="00DF7621" w:rsidRPr="00245EC0">
        <w:rPr>
          <w:rFonts w:cs="Arial"/>
        </w:rPr>
        <w:t>P</w:t>
      </w:r>
      <w:r w:rsidRPr="00245EC0">
        <w:rPr>
          <w:rFonts w:cs="Arial"/>
        </w:rPr>
        <w:t xml:space="preserve">rograma odprave posledic neposredne škode na stvareh zaradi </w:t>
      </w:r>
      <w:r w:rsidR="00245EC0" w:rsidRPr="009505AB">
        <w:rPr>
          <w:rFonts w:cs="Arial"/>
        </w:rPr>
        <w:t xml:space="preserve">neurja z dežjem in poplavami med 28. in 30. avgustom </w:t>
      </w:r>
      <w:r w:rsidR="00245EC0" w:rsidRPr="00B244EA">
        <w:rPr>
          <w:rFonts w:cs="Arial"/>
        </w:rPr>
        <w:t>2023</w:t>
      </w:r>
      <w:r w:rsidR="00245EC0" w:rsidRPr="004A10CA">
        <w:rPr>
          <w:rFonts w:cs="Arial"/>
        </w:rPr>
        <w:t xml:space="preserve"> </w:t>
      </w:r>
      <w:r w:rsidRPr="00245EC0">
        <w:rPr>
          <w:rFonts w:cs="Arial"/>
        </w:rPr>
        <w:t>je</w:t>
      </w:r>
      <w:r w:rsidR="00C6542A" w:rsidRPr="00245EC0">
        <w:rPr>
          <w:rFonts w:cs="Arial"/>
        </w:rPr>
        <w:t>,</w:t>
      </w:r>
      <w:r w:rsidRPr="00245EC0">
        <w:rPr>
          <w:rFonts w:cs="Arial"/>
        </w:rPr>
        <w:t xml:space="preserve"> skladno z določili zakona</w:t>
      </w:r>
      <w:r w:rsidR="00C6542A" w:rsidRPr="00245EC0">
        <w:rPr>
          <w:rFonts w:cs="Arial"/>
        </w:rPr>
        <w:t>,</w:t>
      </w:r>
      <w:r w:rsidRPr="00245EC0">
        <w:rPr>
          <w:rFonts w:cs="Arial"/>
        </w:rPr>
        <w:t xml:space="preserve"> obravnavala in potrdila Komisija za odpravo posledic naravnih nesreč na stvareh. </w:t>
      </w:r>
    </w:p>
    <w:bookmarkEnd w:id="2"/>
    <w:p w14:paraId="73F1138B" w14:textId="77777777" w:rsidR="000F0F32" w:rsidRPr="003839F6" w:rsidRDefault="000F0F32" w:rsidP="009675B1">
      <w:pPr>
        <w:spacing w:line="260" w:lineRule="exact"/>
        <w:rPr>
          <w:rFonts w:ascii="Arial" w:hAnsi="Arial" w:cs="Arial"/>
          <w:sz w:val="20"/>
        </w:rPr>
      </w:pPr>
    </w:p>
    <w:p w14:paraId="0287B94E" w14:textId="77777777" w:rsidR="00D67EB2" w:rsidRPr="003839F6" w:rsidRDefault="00D67EB2" w:rsidP="009675B1">
      <w:pPr>
        <w:spacing w:line="260" w:lineRule="exact"/>
        <w:rPr>
          <w:rFonts w:ascii="Arial" w:hAnsi="Arial" w:cs="Arial"/>
          <w:sz w:val="20"/>
        </w:rPr>
      </w:pPr>
      <w:bookmarkStart w:id="4" w:name="_Hlk160266868"/>
      <w:bookmarkStart w:id="5" w:name="_Hlk196549668"/>
      <w:r w:rsidRPr="003839F6">
        <w:rPr>
          <w:rFonts w:ascii="Arial" w:hAnsi="Arial" w:cs="Arial"/>
          <w:sz w:val="20"/>
        </w:rPr>
        <w:t xml:space="preserve">Kot to določata peti odstavek 14. člena in 30. člen zakona, je program pripravljen </w:t>
      </w:r>
      <w:bookmarkStart w:id="6" w:name="_Hlk160006455"/>
      <w:r w:rsidRPr="003839F6">
        <w:rPr>
          <w:rFonts w:ascii="Arial" w:hAnsi="Arial" w:cs="Arial"/>
          <w:sz w:val="20"/>
        </w:rPr>
        <w:t xml:space="preserve">v okviru pristojnosti Ministrstva za </w:t>
      </w:r>
      <w:r w:rsidR="00717AA0">
        <w:rPr>
          <w:rFonts w:ascii="Arial" w:hAnsi="Arial" w:cs="Arial"/>
          <w:sz w:val="20"/>
        </w:rPr>
        <w:t>naravne vire</w:t>
      </w:r>
      <w:r w:rsidRPr="003839F6">
        <w:rPr>
          <w:rFonts w:ascii="Arial" w:hAnsi="Arial" w:cs="Arial"/>
          <w:sz w:val="20"/>
        </w:rPr>
        <w:t xml:space="preserve"> in prostor za izvajanje programa odprave posledic nesreče, in sicer za: </w:t>
      </w:r>
    </w:p>
    <w:p w14:paraId="2BDC97E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sredstva za vzdrževanje zagotavlja samo ali organ v njegovi sestavi, </w:t>
      </w:r>
    </w:p>
    <w:p w14:paraId="48BCB6C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izgradnjo geotehničnih objektov,</w:t>
      </w:r>
    </w:p>
    <w:p w14:paraId="0ABD3881"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so upravičene do sredstev za odpravo posledic nesreč po tem zakonu občine, </w:t>
      </w:r>
    </w:p>
    <w:p w14:paraId="182D6D87"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je upravičena do sredstev za odpravo posledic nesreč po tem zakonu oseba javnega prava, katere ustanovitelj ali soustan</w:t>
      </w:r>
      <w:r w:rsidR="008A6EDE" w:rsidRPr="003839F6">
        <w:rPr>
          <w:rFonts w:ascii="Arial" w:hAnsi="Arial" w:cs="Arial"/>
          <w:sz w:val="20"/>
          <w:lang w:eastAsia="en-US"/>
        </w:rPr>
        <w:t xml:space="preserve">ovitelj je država ali občina, </w:t>
      </w:r>
    </w:p>
    <w:p w14:paraId="21CFA485"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so upravičene do sredstev za odpravo posledic nesreč po t</w:t>
      </w:r>
      <w:r w:rsidR="00DF7621" w:rsidRPr="003839F6">
        <w:rPr>
          <w:rFonts w:ascii="Arial" w:hAnsi="Arial" w:cs="Arial"/>
          <w:sz w:val="20"/>
          <w:lang w:eastAsia="en-US"/>
        </w:rPr>
        <w:t>em zakonu osebe zasebnega prava,</w:t>
      </w:r>
    </w:p>
    <w:p w14:paraId="35E738F1" w14:textId="00354D39" w:rsidR="00DF7621" w:rsidRPr="003839F6" w:rsidRDefault="00DF7621" w:rsidP="00822752">
      <w:pPr>
        <w:tabs>
          <w:tab w:val="left" w:pos="709"/>
        </w:tabs>
        <w:spacing w:line="260" w:lineRule="exact"/>
        <w:ind w:left="709" w:hanging="709"/>
        <w:rPr>
          <w:rFonts w:ascii="Arial" w:hAnsi="Arial" w:cs="Arial"/>
          <w:sz w:val="20"/>
          <w:lang w:eastAsia="en-US"/>
        </w:rPr>
      </w:pPr>
      <w:r w:rsidRPr="003839F6">
        <w:rPr>
          <w:rFonts w:ascii="Arial" w:hAnsi="Arial" w:cs="Arial"/>
          <w:sz w:val="20"/>
        </w:rPr>
        <w:t>–</w:t>
      </w:r>
      <w:r w:rsidRPr="003839F6">
        <w:rPr>
          <w:rFonts w:ascii="Arial" w:hAnsi="Arial" w:cs="Arial"/>
          <w:sz w:val="20"/>
        </w:rPr>
        <w:tab/>
        <w:t xml:space="preserve">obnovo </w:t>
      </w:r>
      <w:r w:rsidR="00496173" w:rsidRPr="003839F6">
        <w:rPr>
          <w:rFonts w:ascii="Arial" w:hAnsi="Arial" w:cs="Arial"/>
          <w:sz w:val="20"/>
        </w:rPr>
        <w:t xml:space="preserve">posebnih objektov </w:t>
      </w:r>
      <w:r w:rsidR="000D45F2">
        <w:rPr>
          <w:rFonts w:ascii="Arial" w:hAnsi="Arial" w:cs="Arial"/>
          <w:sz w:val="20"/>
        </w:rPr>
        <w:t>–</w:t>
      </w:r>
      <w:r w:rsidR="00496173" w:rsidRPr="003839F6">
        <w:rPr>
          <w:rFonts w:ascii="Arial" w:hAnsi="Arial" w:cs="Arial"/>
          <w:sz w:val="20"/>
        </w:rPr>
        <w:t xml:space="preserve"> </w:t>
      </w:r>
      <w:r w:rsidRPr="003839F6">
        <w:rPr>
          <w:rFonts w:ascii="Arial" w:hAnsi="Arial" w:cs="Arial"/>
          <w:sz w:val="20"/>
        </w:rPr>
        <w:t>kulturnih spomenikov.</w:t>
      </w:r>
    </w:p>
    <w:bookmarkEnd w:id="4"/>
    <w:bookmarkEnd w:id="6"/>
    <w:p w14:paraId="028038FE" w14:textId="77777777" w:rsidR="00D67EB2" w:rsidRPr="003839F6" w:rsidRDefault="00D67EB2" w:rsidP="009675B1">
      <w:pPr>
        <w:spacing w:line="260" w:lineRule="exact"/>
        <w:rPr>
          <w:rFonts w:ascii="Arial" w:hAnsi="Arial" w:cs="Arial"/>
          <w:sz w:val="20"/>
        </w:rPr>
      </w:pPr>
    </w:p>
    <w:p w14:paraId="0C1707AC" w14:textId="77777777" w:rsidR="000F0F32" w:rsidRPr="003839F6" w:rsidRDefault="00D67EB2" w:rsidP="009675B1">
      <w:pPr>
        <w:spacing w:line="260" w:lineRule="exact"/>
        <w:rPr>
          <w:rFonts w:ascii="Arial" w:hAnsi="Arial" w:cs="Arial"/>
          <w:sz w:val="20"/>
        </w:rPr>
      </w:pPr>
      <w:r w:rsidRPr="003839F6">
        <w:rPr>
          <w:rFonts w:ascii="Arial" w:hAnsi="Arial" w:cs="Arial"/>
          <w:sz w:val="20"/>
        </w:rPr>
        <w:t>Glede na zakonske po</w:t>
      </w:r>
      <w:r w:rsidR="00515B45" w:rsidRPr="003839F6">
        <w:rPr>
          <w:rFonts w:ascii="Arial" w:hAnsi="Arial" w:cs="Arial"/>
          <w:sz w:val="20"/>
        </w:rPr>
        <w:t>jme gre za naravno nesrečo, ki j</w:t>
      </w:r>
      <w:r w:rsidRPr="003839F6">
        <w:rPr>
          <w:rFonts w:ascii="Arial" w:hAnsi="Arial" w:cs="Arial"/>
          <w:sz w:val="20"/>
        </w:rPr>
        <w:t>o zakon opredeljuje kot poplavo.</w:t>
      </w:r>
    </w:p>
    <w:p w14:paraId="6A8E0915" w14:textId="77777777" w:rsidR="000F0F32" w:rsidRPr="003839F6" w:rsidRDefault="000F0F32" w:rsidP="009675B1">
      <w:pPr>
        <w:spacing w:line="260" w:lineRule="exact"/>
        <w:rPr>
          <w:rFonts w:ascii="Arial" w:hAnsi="Arial" w:cs="Arial"/>
          <w:sz w:val="20"/>
        </w:rPr>
      </w:pPr>
    </w:p>
    <w:bookmarkEnd w:id="5"/>
    <w:p w14:paraId="65FF52EB" w14:textId="77777777" w:rsidR="00D67EB2" w:rsidRPr="003839F6" w:rsidRDefault="00D67EB2" w:rsidP="009675B1">
      <w:pPr>
        <w:spacing w:line="260" w:lineRule="exact"/>
        <w:rPr>
          <w:rFonts w:ascii="Arial" w:hAnsi="Arial" w:cs="Arial"/>
          <w:b/>
          <w:sz w:val="20"/>
        </w:rPr>
      </w:pPr>
    </w:p>
    <w:p w14:paraId="0F1CEC4C"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63A1DACD" w14:textId="77777777" w:rsidR="008C6CD0" w:rsidRPr="003839F6" w:rsidRDefault="008C6CD0" w:rsidP="009675B1">
      <w:pPr>
        <w:spacing w:line="260" w:lineRule="exact"/>
        <w:rPr>
          <w:rFonts w:ascii="Arial" w:hAnsi="Arial" w:cs="Arial"/>
          <w:b/>
          <w:i/>
          <w:sz w:val="20"/>
        </w:rPr>
      </w:pPr>
    </w:p>
    <w:p w14:paraId="5353D758" w14:textId="2D7824D3" w:rsidR="00D67EB2" w:rsidRPr="004A10CA" w:rsidRDefault="00D67EB2" w:rsidP="004A10CA">
      <w:pPr>
        <w:numPr>
          <w:ilvl w:val="1"/>
          <w:numId w:val="1"/>
        </w:numPr>
        <w:spacing w:line="260" w:lineRule="exact"/>
        <w:ind w:left="0" w:firstLine="0"/>
        <w:jc w:val="left"/>
        <w:rPr>
          <w:rFonts w:ascii="Arial" w:hAnsi="Arial" w:cs="Arial"/>
          <w:b/>
          <w:i/>
          <w:sz w:val="20"/>
        </w:rPr>
      </w:pPr>
      <w:r w:rsidRPr="004A10CA">
        <w:rPr>
          <w:rFonts w:ascii="Arial" w:hAnsi="Arial" w:cs="Arial"/>
          <w:b/>
          <w:i/>
          <w:sz w:val="20"/>
        </w:rPr>
        <w:t>Ocena škode</w:t>
      </w:r>
      <w:r w:rsidR="008C6CD0" w:rsidRPr="004A10CA">
        <w:rPr>
          <w:rFonts w:ascii="Arial" w:hAnsi="Arial" w:cs="Arial"/>
          <w:b/>
          <w:i/>
          <w:sz w:val="20"/>
        </w:rPr>
        <w:t xml:space="preserve"> </w:t>
      </w:r>
    </w:p>
    <w:p w14:paraId="527921E3" w14:textId="77777777" w:rsidR="008C6CD0" w:rsidRDefault="008C6CD0" w:rsidP="009675B1">
      <w:pPr>
        <w:spacing w:line="260" w:lineRule="exact"/>
        <w:rPr>
          <w:rFonts w:ascii="Arial" w:hAnsi="Arial" w:cs="Arial"/>
          <w:b/>
          <w:i/>
          <w:sz w:val="20"/>
        </w:rPr>
      </w:pPr>
    </w:p>
    <w:p w14:paraId="692D1CFB" w14:textId="1321EB35" w:rsidR="005C272F" w:rsidRDefault="008C6CD0" w:rsidP="00D959FC">
      <w:pPr>
        <w:tabs>
          <w:tab w:val="left" w:pos="360"/>
        </w:tabs>
        <w:spacing w:line="260" w:lineRule="exact"/>
        <w:rPr>
          <w:rFonts w:ascii="Arial" w:hAnsi="Arial" w:cs="Arial"/>
          <w:sz w:val="20"/>
          <w:lang w:eastAsia="en-US"/>
        </w:rPr>
      </w:pPr>
      <w:bookmarkStart w:id="7" w:name="_Hlk196549826"/>
      <w:r w:rsidRPr="003839F6">
        <w:rPr>
          <w:rFonts w:ascii="Arial" w:hAnsi="Arial" w:cs="Arial"/>
          <w:sz w:val="20"/>
          <w:lang w:eastAsia="en-US"/>
        </w:rPr>
        <w:t xml:space="preserve">S </w:t>
      </w:r>
      <w:r w:rsidR="00BA1A0D">
        <w:rPr>
          <w:rFonts w:ascii="Arial" w:hAnsi="Arial" w:cs="Arial"/>
          <w:sz w:val="20"/>
        </w:rPr>
        <w:t>s</w:t>
      </w:r>
      <w:r w:rsidR="00BA1A0D" w:rsidRPr="00195ADD">
        <w:rPr>
          <w:rFonts w:ascii="Arial" w:hAnsi="Arial" w:cs="Arial"/>
          <w:sz w:val="20"/>
        </w:rPr>
        <w:t>klep</w:t>
      </w:r>
      <w:r w:rsidR="00BA1A0D">
        <w:rPr>
          <w:rFonts w:ascii="Arial" w:hAnsi="Arial" w:cs="Arial"/>
          <w:sz w:val="20"/>
        </w:rPr>
        <w:t>om</w:t>
      </w:r>
      <w:r w:rsidR="00BA1A0D" w:rsidRPr="00195ADD">
        <w:rPr>
          <w:rFonts w:ascii="Arial" w:hAnsi="Arial" w:cs="Arial"/>
          <w:sz w:val="20"/>
        </w:rPr>
        <w:t xml:space="preserve"> </w:t>
      </w:r>
      <w:r w:rsidR="00BA1A0D">
        <w:rPr>
          <w:rFonts w:ascii="Arial" w:hAnsi="Arial" w:cs="Arial"/>
          <w:sz w:val="20"/>
        </w:rPr>
        <w:t xml:space="preserve">št. </w:t>
      </w:r>
      <w:r w:rsidR="004A10CA" w:rsidRPr="004A10CA">
        <w:rPr>
          <w:rFonts w:ascii="Arial" w:hAnsi="Arial" w:cs="Arial"/>
          <w:sz w:val="20"/>
        </w:rPr>
        <w:t>84400-6/2024/3</w:t>
      </w:r>
      <w:r w:rsidR="004A10CA">
        <w:rPr>
          <w:rFonts w:ascii="Arial" w:hAnsi="Arial" w:cs="Arial"/>
          <w:sz w:val="20"/>
        </w:rPr>
        <w:t xml:space="preserve"> </w:t>
      </w:r>
      <w:r w:rsidR="00BA1A0D">
        <w:rPr>
          <w:rFonts w:ascii="Arial" w:hAnsi="Arial" w:cs="Arial"/>
          <w:sz w:val="20"/>
        </w:rPr>
        <w:t xml:space="preserve">z dne </w:t>
      </w:r>
      <w:r w:rsidR="004A10CA">
        <w:rPr>
          <w:rFonts w:ascii="Arial" w:hAnsi="Arial" w:cs="Arial"/>
          <w:sz w:val="20"/>
        </w:rPr>
        <w:t>29</w:t>
      </w:r>
      <w:r w:rsidR="00BA1A0D">
        <w:rPr>
          <w:rFonts w:ascii="Arial" w:hAnsi="Arial" w:cs="Arial"/>
          <w:sz w:val="20"/>
        </w:rPr>
        <w:t>.</w:t>
      </w:r>
      <w:r w:rsidR="004A10CA">
        <w:rPr>
          <w:rFonts w:ascii="Arial" w:hAnsi="Arial" w:cs="Arial"/>
          <w:sz w:val="20"/>
        </w:rPr>
        <w:t xml:space="preserve"> </w:t>
      </w:r>
      <w:r w:rsidR="00BA1A0D">
        <w:rPr>
          <w:rFonts w:ascii="Arial" w:hAnsi="Arial" w:cs="Arial"/>
          <w:sz w:val="20"/>
        </w:rPr>
        <w:t>2.</w:t>
      </w:r>
      <w:r w:rsidR="004A10CA">
        <w:rPr>
          <w:rFonts w:ascii="Arial" w:hAnsi="Arial" w:cs="Arial"/>
          <w:sz w:val="20"/>
        </w:rPr>
        <w:t xml:space="preserve"> </w:t>
      </w:r>
      <w:r w:rsidR="00BA1A0D">
        <w:rPr>
          <w:rFonts w:ascii="Arial" w:hAnsi="Arial" w:cs="Arial"/>
          <w:sz w:val="20"/>
        </w:rPr>
        <w:t xml:space="preserve">2024 </w:t>
      </w:r>
      <w:r w:rsidR="008F3119" w:rsidRPr="007A3922">
        <w:rPr>
          <w:rFonts w:ascii="Arial" w:hAnsi="Arial" w:cs="Arial"/>
          <w:sz w:val="20"/>
        </w:rPr>
        <w:t xml:space="preserve">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D959FC" w:rsidRPr="00D959FC">
        <w:rPr>
          <w:rFonts w:ascii="Arial" w:hAnsi="Arial" w:cs="Arial"/>
          <w:sz w:val="20"/>
        </w:rPr>
        <w:t xml:space="preserve">Končno oceno škode na stvareh zaradi posledic </w:t>
      </w:r>
      <w:r w:rsidR="004A10CA" w:rsidRPr="009505AB">
        <w:rPr>
          <w:rFonts w:ascii="Arial" w:hAnsi="Arial" w:cs="Arial"/>
          <w:sz w:val="20"/>
          <w:lang w:bidi="si-LK"/>
        </w:rPr>
        <w:t>neurja z dežjem in poplavami med 28. in 30. avgustom</w:t>
      </w:r>
      <w:r w:rsidR="004A10CA" w:rsidRPr="009505AB">
        <w:rPr>
          <w:rFonts w:ascii="Arial" w:hAnsi="Arial" w:cs="Arial"/>
          <w:sz w:val="20"/>
        </w:rPr>
        <w:t xml:space="preserve"> </w:t>
      </w:r>
      <w:r w:rsidR="00BA1A0D" w:rsidRPr="00B244EA">
        <w:rPr>
          <w:rFonts w:ascii="Arial" w:hAnsi="Arial" w:cs="Arial"/>
          <w:sz w:val="20"/>
          <w:lang w:bidi="si-LK"/>
        </w:rPr>
        <w:t>2023</w:t>
      </w:r>
      <w:r w:rsidR="004A10CA" w:rsidRPr="004A10CA">
        <w:rPr>
          <w:rFonts w:ascii="Arial" w:hAnsi="Arial" w:cs="Arial"/>
          <w:sz w:val="20"/>
        </w:rPr>
        <w:t xml:space="preserve"> </w:t>
      </w:r>
      <w:r w:rsidR="004A10CA" w:rsidRPr="009505AB">
        <w:rPr>
          <w:rFonts w:ascii="Arial" w:hAnsi="Arial" w:cs="Arial"/>
          <w:sz w:val="20"/>
        </w:rPr>
        <w:t>na območju Notranjske in Obalne regije</w:t>
      </w:r>
      <w:r w:rsidR="00D959FC" w:rsidRPr="00D959FC">
        <w:rPr>
          <w:rFonts w:ascii="Arial" w:hAnsi="Arial" w:cs="Arial"/>
          <w:sz w:val="20"/>
        </w:rPr>
        <w:t xml:space="preserve">, ki skupno znaša </w:t>
      </w:r>
      <w:r w:rsidR="004A10CA" w:rsidRPr="009505AB">
        <w:rPr>
          <w:rFonts w:ascii="Arial" w:hAnsi="Arial" w:cs="Arial"/>
          <w:sz w:val="20"/>
          <w:lang w:bidi="si-LK"/>
        </w:rPr>
        <w:t>5.561.560,59</w:t>
      </w:r>
      <w:r w:rsidR="004A10CA">
        <w:rPr>
          <w:rFonts w:ascii="Arial" w:hAnsi="Arial" w:cs="Arial"/>
          <w:sz w:val="20"/>
          <w:lang w:bidi="si-LK"/>
        </w:rPr>
        <w:t xml:space="preserve"> </w:t>
      </w:r>
      <w:r w:rsidR="000D1A3C" w:rsidRPr="007A3922">
        <w:rPr>
          <w:rFonts w:ascii="Arial" w:hAnsi="Arial" w:cs="Arial"/>
          <w:sz w:val="20"/>
        </w:rPr>
        <w:t>evra. Ocena škode zajema škodo na kmetijskih zemljiščih, na stavbah, na gradbeno-inženirskih objektih, na vodotokih</w:t>
      </w:r>
      <w:r w:rsidR="004A10CA">
        <w:rPr>
          <w:rFonts w:ascii="Arial" w:hAnsi="Arial" w:cs="Arial"/>
          <w:sz w:val="20"/>
        </w:rPr>
        <w:t xml:space="preserve"> ter</w:t>
      </w:r>
      <w:r w:rsidR="00D959FC">
        <w:rPr>
          <w:rFonts w:ascii="Arial" w:hAnsi="Arial" w:cs="Arial"/>
          <w:sz w:val="20"/>
        </w:rPr>
        <w:t xml:space="preserve"> </w:t>
      </w:r>
      <w:r w:rsidR="00470612" w:rsidRPr="001C29A1">
        <w:rPr>
          <w:rFonts w:ascii="Arial" w:hAnsi="Arial" w:cs="Arial"/>
          <w:sz w:val="20"/>
        </w:rPr>
        <w:t>na državnih cestah</w:t>
      </w:r>
      <w:r w:rsidR="000D1A3C" w:rsidRPr="007A3922">
        <w:rPr>
          <w:rFonts w:ascii="Arial" w:hAnsi="Arial" w:cs="Arial"/>
          <w:sz w:val="20"/>
        </w:rPr>
        <w:t xml:space="preserve">. Ocenjena škoda na stvareh, brez škode </w:t>
      </w:r>
      <w:r w:rsidR="00470612" w:rsidRPr="001C29A1">
        <w:rPr>
          <w:rFonts w:ascii="Arial" w:hAnsi="Arial" w:cs="Arial"/>
          <w:sz w:val="20"/>
        </w:rPr>
        <w:t>na državnih cestah</w:t>
      </w:r>
      <w:r w:rsidR="00D959FC" w:rsidRPr="00D959FC">
        <w:rPr>
          <w:rFonts w:ascii="Arial" w:hAnsi="Arial" w:cs="Arial"/>
          <w:sz w:val="20"/>
        </w:rPr>
        <w:t xml:space="preserve"> </w:t>
      </w:r>
      <w:r w:rsidR="000D1A3C" w:rsidRPr="007A3922">
        <w:rPr>
          <w:rFonts w:ascii="Arial" w:hAnsi="Arial" w:cs="Arial"/>
          <w:sz w:val="20"/>
        </w:rPr>
        <w:t xml:space="preserve">znaša </w:t>
      </w:r>
      <w:r w:rsidR="004A10CA">
        <w:rPr>
          <w:rFonts w:ascii="Arial" w:hAnsi="Arial" w:cs="Arial"/>
          <w:sz w:val="20"/>
        </w:rPr>
        <w:t>5</w:t>
      </w:r>
      <w:r w:rsidR="000D1A3C" w:rsidRPr="007A3922">
        <w:rPr>
          <w:rFonts w:ascii="Arial" w:hAnsi="Arial" w:cs="Arial"/>
          <w:sz w:val="20"/>
        </w:rPr>
        <w:t>.</w:t>
      </w:r>
      <w:r w:rsidR="004A10CA">
        <w:rPr>
          <w:rFonts w:ascii="Arial" w:hAnsi="Arial" w:cs="Arial"/>
          <w:sz w:val="20"/>
        </w:rPr>
        <w:t>544</w:t>
      </w:r>
      <w:r w:rsidR="000D1A3C" w:rsidRPr="007A3922">
        <w:rPr>
          <w:rFonts w:ascii="Arial" w:hAnsi="Arial" w:cs="Arial"/>
          <w:sz w:val="20"/>
        </w:rPr>
        <w:t>.</w:t>
      </w:r>
      <w:r w:rsidR="004A10CA">
        <w:rPr>
          <w:rFonts w:ascii="Arial" w:hAnsi="Arial" w:cs="Arial"/>
          <w:sz w:val="20"/>
        </w:rPr>
        <w:t>8</w:t>
      </w:r>
      <w:r w:rsidR="00DD3963">
        <w:rPr>
          <w:rFonts w:ascii="Arial" w:hAnsi="Arial" w:cs="Arial"/>
          <w:sz w:val="20"/>
        </w:rPr>
        <w:t>4</w:t>
      </w:r>
      <w:r w:rsidR="004A10CA">
        <w:rPr>
          <w:rFonts w:ascii="Arial" w:hAnsi="Arial" w:cs="Arial"/>
          <w:sz w:val="20"/>
        </w:rPr>
        <w:t>8</w:t>
      </w:r>
      <w:r w:rsidR="00DD3963">
        <w:rPr>
          <w:rFonts w:ascii="Arial" w:hAnsi="Arial" w:cs="Arial"/>
          <w:sz w:val="20"/>
        </w:rPr>
        <w:t>,</w:t>
      </w:r>
      <w:r w:rsidR="004A10CA">
        <w:rPr>
          <w:rFonts w:ascii="Arial" w:hAnsi="Arial" w:cs="Arial"/>
          <w:sz w:val="20"/>
        </w:rPr>
        <w:t>81</w:t>
      </w:r>
      <w:r w:rsidR="000D1A3C" w:rsidRPr="007A3922">
        <w:rPr>
          <w:rFonts w:ascii="Arial" w:hAnsi="Arial" w:cs="Arial"/>
          <w:sz w:val="20"/>
        </w:rPr>
        <w:t xml:space="preserve"> evra. </w:t>
      </w:r>
      <w:r w:rsidR="000D1A3C" w:rsidRPr="007A3922">
        <w:rPr>
          <w:rFonts w:ascii="Arial" w:hAnsi="Arial" w:cs="Arial"/>
          <w:bCs/>
          <w:sz w:val="20"/>
        </w:rPr>
        <w:t>Škoda na kulturni dediščini je vključena v delni škodi na stavbah</w:t>
      </w:r>
      <w:r w:rsidR="005C272F">
        <w:rPr>
          <w:rFonts w:ascii="Arial" w:hAnsi="Arial" w:cs="Arial"/>
          <w:sz w:val="20"/>
          <w:lang w:eastAsia="en-US"/>
        </w:rPr>
        <w:t>.</w:t>
      </w:r>
    </w:p>
    <w:p w14:paraId="3BD624AA" w14:textId="77777777" w:rsidR="00B938E0" w:rsidRDefault="00B938E0" w:rsidP="009675B1">
      <w:pPr>
        <w:spacing w:line="260" w:lineRule="exact"/>
        <w:rPr>
          <w:rFonts w:ascii="Arial" w:hAnsi="Arial" w:cs="Arial"/>
          <w:sz w:val="20"/>
        </w:rPr>
      </w:pPr>
    </w:p>
    <w:p w14:paraId="214973BD" w14:textId="370FECCE" w:rsidR="00D67EB2" w:rsidRPr="003839F6" w:rsidRDefault="00301CAB" w:rsidP="009675B1">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bookmarkEnd w:id="7"/>
    <w:p w14:paraId="19E9D54E" w14:textId="77777777" w:rsidR="00D67EB2" w:rsidRPr="003839F6" w:rsidRDefault="00D67EB2" w:rsidP="009675B1">
      <w:pPr>
        <w:tabs>
          <w:tab w:val="left" w:pos="360"/>
        </w:tabs>
        <w:spacing w:line="260" w:lineRule="exact"/>
        <w:rPr>
          <w:rFonts w:ascii="Arial" w:hAnsi="Arial" w:cs="Arial"/>
          <w:sz w:val="20"/>
        </w:rPr>
      </w:pPr>
    </w:p>
    <w:p w14:paraId="582E32D9" w14:textId="77777777" w:rsidR="003A299A" w:rsidRDefault="003A299A" w:rsidP="000C2054">
      <w:pPr>
        <w:autoSpaceDE w:val="0"/>
        <w:autoSpaceDN w:val="0"/>
        <w:adjustRightInd w:val="0"/>
        <w:spacing w:line="260" w:lineRule="exact"/>
        <w:rPr>
          <w:rFonts w:ascii="Arial" w:hAnsi="Arial" w:cs="Arial"/>
          <w:sz w:val="20"/>
        </w:rPr>
      </w:pPr>
    </w:p>
    <w:p w14:paraId="5FBE9260" w14:textId="77777777" w:rsidR="003A299A" w:rsidRDefault="003A299A" w:rsidP="000C2054">
      <w:pPr>
        <w:autoSpaceDE w:val="0"/>
        <w:autoSpaceDN w:val="0"/>
        <w:adjustRightInd w:val="0"/>
        <w:spacing w:line="260" w:lineRule="exact"/>
        <w:rPr>
          <w:rFonts w:ascii="Arial" w:hAnsi="Arial" w:cs="Arial"/>
          <w:sz w:val="20"/>
        </w:rPr>
      </w:pPr>
    </w:p>
    <w:p w14:paraId="4B262EBD" w14:textId="77777777" w:rsidR="003A299A" w:rsidRDefault="003A299A" w:rsidP="000C2054">
      <w:pPr>
        <w:autoSpaceDE w:val="0"/>
        <w:autoSpaceDN w:val="0"/>
        <w:adjustRightInd w:val="0"/>
        <w:spacing w:line="260" w:lineRule="exact"/>
        <w:rPr>
          <w:rFonts w:ascii="Arial" w:hAnsi="Arial" w:cs="Arial"/>
          <w:sz w:val="20"/>
        </w:rPr>
      </w:pPr>
    </w:p>
    <w:p w14:paraId="1956511F" w14:textId="77777777" w:rsidR="003A299A" w:rsidRDefault="003A299A" w:rsidP="000C2054">
      <w:pPr>
        <w:autoSpaceDE w:val="0"/>
        <w:autoSpaceDN w:val="0"/>
        <w:adjustRightInd w:val="0"/>
        <w:spacing w:line="260" w:lineRule="exact"/>
        <w:rPr>
          <w:rFonts w:ascii="Arial" w:hAnsi="Arial" w:cs="Arial"/>
          <w:sz w:val="20"/>
        </w:rPr>
      </w:pPr>
    </w:p>
    <w:p w14:paraId="13CA964C" w14:textId="77777777" w:rsidR="003A299A" w:rsidRDefault="003A299A" w:rsidP="000C2054">
      <w:pPr>
        <w:autoSpaceDE w:val="0"/>
        <w:autoSpaceDN w:val="0"/>
        <w:adjustRightInd w:val="0"/>
        <w:spacing w:line="260" w:lineRule="exact"/>
        <w:rPr>
          <w:rFonts w:ascii="Arial" w:hAnsi="Arial" w:cs="Arial"/>
          <w:sz w:val="20"/>
        </w:rPr>
      </w:pPr>
    </w:p>
    <w:p w14:paraId="0C38F0F5" w14:textId="77777777" w:rsidR="003A299A" w:rsidRDefault="003A299A" w:rsidP="000C2054">
      <w:pPr>
        <w:autoSpaceDE w:val="0"/>
        <w:autoSpaceDN w:val="0"/>
        <w:adjustRightInd w:val="0"/>
        <w:spacing w:line="260" w:lineRule="exact"/>
        <w:rPr>
          <w:rFonts w:ascii="Arial" w:hAnsi="Arial" w:cs="Arial"/>
          <w:sz w:val="20"/>
        </w:rPr>
      </w:pPr>
    </w:p>
    <w:p w14:paraId="07288A87" w14:textId="77777777" w:rsidR="003A299A" w:rsidRDefault="003A299A" w:rsidP="000C2054">
      <w:pPr>
        <w:autoSpaceDE w:val="0"/>
        <w:autoSpaceDN w:val="0"/>
        <w:adjustRightInd w:val="0"/>
        <w:spacing w:line="260" w:lineRule="exact"/>
        <w:rPr>
          <w:rFonts w:ascii="Arial" w:hAnsi="Arial" w:cs="Arial"/>
          <w:sz w:val="20"/>
        </w:rPr>
      </w:pPr>
    </w:p>
    <w:p w14:paraId="5B979632" w14:textId="77777777" w:rsidR="003A299A" w:rsidRDefault="003A299A" w:rsidP="000C2054">
      <w:pPr>
        <w:autoSpaceDE w:val="0"/>
        <w:autoSpaceDN w:val="0"/>
        <w:adjustRightInd w:val="0"/>
        <w:spacing w:line="260" w:lineRule="exact"/>
        <w:rPr>
          <w:rFonts w:ascii="Arial" w:hAnsi="Arial" w:cs="Arial"/>
          <w:sz w:val="20"/>
        </w:rPr>
      </w:pPr>
    </w:p>
    <w:p w14:paraId="35186C77" w14:textId="77777777" w:rsidR="003A299A" w:rsidRDefault="003A299A" w:rsidP="000C2054">
      <w:pPr>
        <w:autoSpaceDE w:val="0"/>
        <w:autoSpaceDN w:val="0"/>
        <w:adjustRightInd w:val="0"/>
        <w:spacing w:line="260" w:lineRule="exact"/>
        <w:rPr>
          <w:rFonts w:ascii="Arial" w:hAnsi="Arial" w:cs="Arial"/>
          <w:sz w:val="20"/>
        </w:rPr>
      </w:pPr>
    </w:p>
    <w:p w14:paraId="4F5160A0" w14:textId="77777777" w:rsidR="003A299A" w:rsidRDefault="003A299A" w:rsidP="000C2054">
      <w:pPr>
        <w:autoSpaceDE w:val="0"/>
        <w:autoSpaceDN w:val="0"/>
        <w:adjustRightInd w:val="0"/>
        <w:spacing w:line="260" w:lineRule="exact"/>
        <w:rPr>
          <w:rFonts w:ascii="Arial" w:hAnsi="Arial" w:cs="Arial"/>
          <w:sz w:val="20"/>
        </w:rPr>
      </w:pPr>
    </w:p>
    <w:p w14:paraId="68BD2701" w14:textId="77777777" w:rsidR="003A299A" w:rsidRDefault="003A299A" w:rsidP="000C2054">
      <w:pPr>
        <w:autoSpaceDE w:val="0"/>
        <w:autoSpaceDN w:val="0"/>
        <w:adjustRightInd w:val="0"/>
        <w:spacing w:line="260" w:lineRule="exact"/>
        <w:rPr>
          <w:rFonts w:ascii="Arial" w:hAnsi="Arial" w:cs="Arial"/>
          <w:sz w:val="20"/>
        </w:rPr>
      </w:pPr>
    </w:p>
    <w:p w14:paraId="5CB106CC" w14:textId="77777777" w:rsidR="003A299A" w:rsidRDefault="003A299A" w:rsidP="000C2054">
      <w:pPr>
        <w:autoSpaceDE w:val="0"/>
        <w:autoSpaceDN w:val="0"/>
        <w:adjustRightInd w:val="0"/>
        <w:spacing w:line="260" w:lineRule="exact"/>
        <w:rPr>
          <w:rFonts w:ascii="Arial" w:hAnsi="Arial" w:cs="Arial"/>
          <w:sz w:val="20"/>
        </w:rPr>
      </w:pPr>
    </w:p>
    <w:p w14:paraId="5F308658" w14:textId="77777777" w:rsidR="003A299A" w:rsidRDefault="003A299A" w:rsidP="000C2054">
      <w:pPr>
        <w:autoSpaceDE w:val="0"/>
        <w:autoSpaceDN w:val="0"/>
        <w:adjustRightInd w:val="0"/>
        <w:spacing w:line="260" w:lineRule="exact"/>
        <w:rPr>
          <w:rFonts w:ascii="Arial" w:hAnsi="Arial" w:cs="Arial"/>
          <w:sz w:val="20"/>
        </w:rPr>
      </w:pPr>
    </w:p>
    <w:p w14:paraId="356A12E9" w14:textId="77777777" w:rsidR="000D1A3C" w:rsidRDefault="000D1A3C" w:rsidP="000C2054">
      <w:pPr>
        <w:autoSpaceDE w:val="0"/>
        <w:autoSpaceDN w:val="0"/>
        <w:adjustRightInd w:val="0"/>
        <w:spacing w:line="260" w:lineRule="exact"/>
        <w:rPr>
          <w:rFonts w:ascii="Arial" w:hAnsi="Arial" w:cs="Arial"/>
          <w:sz w:val="20"/>
        </w:rPr>
      </w:pPr>
    </w:p>
    <w:p w14:paraId="29D7593C"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 xml:space="preserve">3. </w:t>
      </w:r>
      <w:r w:rsidRPr="003839F6">
        <w:rPr>
          <w:rFonts w:ascii="Arial" w:hAnsi="Arial" w:cs="Arial"/>
          <w:b/>
          <w:sz w:val="20"/>
        </w:rPr>
        <w:tab/>
      </w:r>
      <w:bookmarkStart w:id="8" w:name="_Hlk196550424"/>
      <w:r w:rsidRPr="003839F6">
        <w:rPr>
          <w:rFonts w:ascii="Arial" w:hAnsi="Arial" w:cs="Arial"/>
          <w:b/>
          <w:sz w:val="20"/>
        </w:rPr>
        <w:t xml:space="preserve">Program odprave posledic </w:t>
      </w:r>
    </w:p>
    <w:p w14:paraId="458720F2" w14:textId="77777777" w:rsidR="00D67EB2" w:rsidRPr="003839F6" w:rsidRDefault="00D67EB2" w:rsidP="009675B1">
      <w:pPr>
        <w:pStyle w:val="Telobesedila"/>
        <w:spacing w:line="260" w:lineRule="exact"/>
        <w:rPr>
          <w:rFonts w:ascii="Arial" w:hAnsi="Arial" w:cs="Arial"/>
          <w:sz w:val="20"/>
        </w:rPr>
      </w:pPr>
    </w:p>
    <w:p w14:paraId="6C07CF0F" w14:textId="77777777" w:rsidR="00D67EB2" w:rsidRPr="003839F6" w:rsidRDefault="00D67EB2" w:rsidP="009675B1">
      <w:pPr>
        <w:pStyle w:val="Telobesedila"/>
        <w:spacing w:line="260" w:lineRule="exact"/>
        <w:rPr>
          <w:rFonts w:ascii="Arial" w:hAnsi="Arial" w:cs="Arial"/>
          <w:b w:val="0"/>
          <w:sz w:val="20"/>
        </w:rPr>
      </w:pPr>
      <w:bookmarkStart w:id="9"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0C2054">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0C2054">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9"/>
    <w:p w14:paraId="5BB0C7A1" w14:textId="77777777" w:rsidR="00D67EB2" w:rsidRPr="003839F6" w:rsidRDefault="00D67EB2" w:rsidP="009675B1">
      <w:pPr>
        <w:pStyle w:val="Telobesedila"/>
        <w:spacing w:line="260" w:lineRule="exact"/>
        <w:rPr>
          <w:rFonts w:ascii="Arial" w:hAnsi="Arial" w:cs="Arial"/>
          <w:b w:val="0"/>
          <w:sz w:val="20"/>
        </w:rPr>
      </w:pPr>
    </w:p>
    <w:p w14:paraId="27E7548A" w14:textId="77777777"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9675B1">
      <w:pPr>
        <w:pStyle w:val="Telobesedila"/>
        <w:spacing w:line="260" w:lineRule="exact"/>
        <w:rPr>
          <w:rFonts w:ascii="Arial" w:hAnsi="Arial" w:cs="Arial"/>
          <w:b w:val="0"/>
          <w:sz w:val="20"/>
        </w:rPr>
      </w:pPr>
    </w:p>
    <w:p w14:paraId="381AF7A2" w14:textId="2CF3F0D9" w:rsidR="00832E0D" w:rsidRDefault="00C2569E" w:rsidP="009675B1">
      <w:pPr>
        <w:pStyle w:val="Telobesedila"/>
        <w:spacing w:line="260" w:lineRule="exact"/>
        <w:rPr>
          <w:rFonts w:ascii="Arial" w:hAnsi="Arial" w:cs="Arial"/>
          <w:b w:val="0"/>
          <w:sz w:val="20"/>
        </w:rPr>
      </w:pPr>
      <w:r>
        <w:rPr>
          <w:rFonts w:ascii="Arial" w:hAnsi="Arial" w:cs="Arial"/>
          <w:b w:val="0"/>
          <w:sz w:val="20"/>
        </w:rPr>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geotehničnih ukrepov zaradi varstva stvari, ki so v lasti občine ali lasti osebe javnega prava ali osebe zasebnega prava. </w:t>
      </w:r>
    </w:p>
    <w:p w14:paraId="76C4C745" w14:textId="77777777" w:rsidR="00FC6A0F" w:rsidRDefault="00FC6A0F" w:rsidP="009675B1">
      <w:pPr>
        <w:pStyle w:val="Telobesedila"/>
        <w:spacing w:line="260" w:lineRule="exact"/>
        <w:rPr>
          <w:rFonts w:ascii="Arial" w:hAnsi="Arial" w:cs="Arial"/>
          <w:b w:val="0"/>
          <w:sz w:val="20"/>
        </w:rPr>
      </w:pPr>
    </w:p>
    <w:p w14:paraId="7D9ACF66" w14:textId="77777777" w:rsidR="00832E0D" w:rsidRPr="003839F6" w:rsidRDefault="00832E0D" w:rsidP="009675B1">
      <w:pPr>
        <w:spacing w:line="260" w:lineRule="exact"/>
        <w:rPr>
          <w:rFonts w:ascii="Arial" w:hAnsi="Arial" w:cs="Arial"/>
          <w:sz w:val="20"/>
        </w:rPr>
      </w:pPr>
    </w:p>
    <w:p w14:paraId="37137C2F" w14:textId="77777777" w:rsidR="00D67EB2" w:rsidRPr="003839F6" w:rsidRDefault="00D67EB2">
      <w:pPr>
        <w:pStyle w:val="HTML-oblikovano"/>
        <w:numPr>
          <w:ilvl w:val="1"/>
          <w:numId w:val="2"/>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018FE1EF" w14:textId="77777777" w:rsidR="00D67EB2" w:rsidRDefault="00D67EB2" w:rsidP="009675B1">
      <w:pPr>
        <w:spacing w:line="260" w:lineRule="exact"/>
        <w:rPr>
          <w:rFonts w:ascii="Arial" w:hAnsi="Arial" w:cs="Arial"/>
          <w:sz w:val="20"/>
        </w:rPr>
      </w:pPr>
    </w:p>
    <w:p w14:paraId="4D2337E4" w14:textId="77777777" w:rsidR="006D1245" w:rsidRPr="003839F6" w:rsidRDefault="006D1245" w:rsidP="009675B1">
      <w:pPr>
        <w:spacing w:line="260" w:lineRule="exact"/>
        <w:rPr>
          <w:rFonts w:ascii="Arial" w:hAnsi="Arial" w:cs="Arial"/>
          <w:sz w:val="20"/>
        </w:rPr>
      </w:pPr>
    </w:p>
    <w:p w14:paraId="07DB2C8C" w14:textId="4E6DA78B" w:rsidR="00D67EB2" w:rsidRPr="003839F6" w:rsidRDefault="00144297" w:rsidP="000C2054">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geotehničnih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9675B1">
      <w:pPr>
        <w:spacing w:line="260" w:lineRule="exact"/>
        <w:rPr>
          <w:rFonts w:ascii="Arial" w:hAnsi="Arial" w:cs="Arial"/>
          <w:sz w:val="20"/>
        </w:rPr>
      </w:pPr>
    </w:p>
    <w:p w14:paraId="4773231E" w14:textId="096AD291" w:rsidR="00D67EB2" w:rsidRDefault="00D67EB2" w:rsidP="009675B1">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C2569E">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7FD29A29" w14:textId="77777777" w:rsidR="008C1120" w:rsidRDefault="008C1120" w:rsidP="009675B1">
      <w:pPr>
        <w:spacing w:line="260" w:lineRule="exact"/>
        <w:rPr>
          <w:rFonts w:ascii="Arial" w:hAnsi="Arial" w:cs="Arial"/>
          <w:sz w:val="20"/>
        </w:rPr>
      </w:pPr>
    </w:p>
    <w:p w14:paraId="08B21343" w14:textId="72123E1F" w:rsidR="008C1120" w:rsidRPr="003839F6" w:rsidRDefault="006B6415" w:rsidP="009675B1">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geotehnični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27171E20" w14:textId="77777777" w:rsidR="00D67EB2" w:rsidRDefault="00D67EB2" w:rsidP="009675B1">
      <w:pPr>
        <w:spacing w:line="260" w:lineRule="exact"/>
        <w:rPr>
          <w:rFonts w:ascii="Arial" w:hAnsi="Arial" w:cs="Arial"/>
          <w:sz w:val="20"/>
        </w:rPr>
      </w:pPr>
    </w:p>
    <w:p w14:paraId="6BEF5938" w14:textId="6E3982F1" w:rsidR="00D67EB2" w:rsidRPr="00D56A64" w:rsidRDefault="00D67EB2" w:rsidP="009675B1">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znašajo stroški, ki so povezani z izvedbo vseh postopkov, ki so potrebni za dodelitev sredstev in ne 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245EC0">
        <w:rPr>
          <w:rFonts w:ascii="Arial" w:hAnsi="Arial" w:cs="Arial"/>
          <w:sz w:val="20"/>
        </w:rPr>
        <w:t>1</w:t>
      </w:r>
      <w:r w:rsidRPr="00D56A64">
        <w:rPr>
          <w:rFonts w:ascii="Arial" w:hAnsi="Arial" w:cs="Arial"/>
          <w:sz w:val="20"/>
        </w:rPr>
        <w:t>.</w:t>
      </w:r>
      <w:r w:rsidR="004A10CA">
        <w:rPr>
          <w:rFonts w:ascii="Arial" w:hAnsi="Arial" w:cs="Arial"/>
          <w:sz w:val="20"/>
        </w:rPr>
        <w:t>5</w:t>
      </w:r>
      <w:r w:rsidRPr="00D56A64">
        <w:rPr>
          <w:rFonts w:ascii="Arial" w:hAnsi="Arial" w:cs="Arial"/>
          <w:sz w:val="20"/>
        </w:rPr>
        <w:t>00 e</w:t>
      </w:r>
      <w:r w:rsidR="00F24924" w:rsidRPr="00D56A64">
        <w:rPr>
          <w:rFonts w:ascii="Arial" w:hAnsi="Arial" w:cs="Arial"/>
          <w:sz w:val="20"/>
        </w:rPr>
        <w:t>v</w:t>
      </w:r>
      <w:r w:rsidRPr="00D56A64">
        <w:rPr>
          <w:rFonts w:ascii="Arial" w:hAnsi="Arial" w:cs="Arial"/>
          <w:sz w:val="20"/>
        </w:rPr>
        <w:t>rov.</w:t>
      </w:r>
    </w:p>
    <w:p w14:paraId="583EB9D8" w14:textId="77777777" w:rsidR="00832E0D" w:rsidRPr="00D56A64" w:rsidRDefault="00832E0D" w:rsidP="009675B1">
      <w:pPr>
        <w:spacing w:line="260" w:lineRule="exact"/>
        <w:rPr>
          <w:rFonts w:ascii="Arial" w:hAnsi="Arial" w:cs="Arial"/>
          <w:sz w:val="20"/>
        </w:rPr>
      </w:pPr>
    </w:p>
    <w:p w14:paraId="790A0630" w14:textId="77777777" w:rsidR="00206849" w:rsidRDefault="00206849" w:rsidP="009675B1">
      <w:pPr>
        <w:spacing w:line="260" w:lineRule="exact"/>
        <w:rPr>
          <w:rFonts w:ascii="Arial" w:hAnsi="Arial" w:cs="Arial"/>
          <w:sz w:val="20"/>
        </w:rPr>
      </w:pPr>
      <w:r>
        <w:rPr>
          <w:rFonts w:ascii="Arial" w:hAnsi="Arial" w:cs="Arial"/>
          <w:sz w:val="20"/>
        </w:rPr>
        <w:t>S</w:t>
      </w:r>
      <w:r w:rsidR="00FC6A0F" w:rsidRPr="00D56A64">
        <w:rPr>
          <w:rFonts w:ascii="Arial" w:hAnsi="Arial" w:cs="Arial"/>
          <w:sz w:val="20"/>
        </w:rPr>
        <w:t>eznam objektov predvidenih za obnovo z ocenjeno vrednostjo obnove in</w:t>
      </w:r>
      <w:r w:rsidR="00D67EB2" w:rsidRPr="00D56A64">
        <w:rPr>
          <w:rFonts w:ascii="Arial" w:hAnsi="Arial" w:cs="Arial"/>
          <w:sz w:val="20"/>
        </w:rPr>
        <w:t xml:space="preserve"> pregled </w:t>
      </w:r>
      <w:r w:rsidR="00FC6A0F" w:rsidRPr="00D56A64">
        <w:rPr>
          <w:rFonts w:ascii="Arial" w:hAnsi="Arial" w:cs="Arial"/>
          <w:sz w:val="20"/>
        </w:rPr>
        <w:t>objektov, kjer so načrtovani geotehnični ukrepi</w:t>
      </w:r>
      <w:r>
        <w:rPr>
          <w:rFonts w:ascii="Arial" w:hAnsi="Arial" w:cs="Arial"/>
          <w:sz w:val="20"/>
        </w:rPr>
        <w:t xml:space="preserve"> je razviden iz naslednje preglednice:</w:t>
      </w:r>
    </w:p>
    <w:p w14:paraId="566A923A" w14:textId="77777777" w:rsidR="00206849" w:rsidRDefault="00206849" w:rsidP="009675B1">
      <w:pPr>
        <w:spacing w:line="260" w:lineRule="exact"/>
        <w:rPr>
          <w:rFonts w:ascii="Arial" w:hAnsi="Arial" w:cs="Arial"/>
          <w:sz w:val="20"/>
        </w:rPr>
      </w:pPr>
    </w:p>
    <w:p w14:paraId="0AC3A2E4" w14:textId="77777777" w:rsidR="00D33AB8" w:rsidRDefault="00D33AB8" w:rsidP="009675B1">
      <w:pPr>
        <w:spacing w:line="260" w:lineRule="exact"/>
        <w:rPr>
          <w:rFonts w:ascii="Arial" w:hAnsi="Arial" w:cs="Arial"/>
          <w:sz w:val="20"/>
        </w:rPr>
      </w:pPr>
    </w:p>
    <w:p w14:paraId="2769B21E" w14:textId="00308CC0" w:rsidR="00206849" w:rsidRDefault="00206849" w:rsidP="009675B1">
      <w:pPr>
        <w:spacing w:line="260" w:lineRule="exact"/>
        <w:rPr>
          <w:rFonts w:ascii="Arial" w:hAnsi="Arial" w:cs="Arial"/>
          <w:sz w:val="20"/>
        </w:rPr>
      </w:pPr>
      <w:r>
        <w:rPr>
          <w:rFonts w:ascii="Arial" w:hAnsi="Arial" w:cs="Arial"/>
          <w:sz w:val="20"/>
        </w:rPr>
        <w:lastRenderedPageBreak/>
        <w:t>Preglednica 1: S</w:t>
      </w:r>
      <w:r w:rsidR="009411BD">
        <w:rPr>
          <w:rFonts w:ascii="Arial" w:hAnsi="Arial" w:cs="Arial"/>
          <w:sz w:val="20"/>
        </w:rPr>
        <w:t xml:space="preserve">eznam </w:t>
      </w:r>
      <w:r w:rsidR="009411BD" w:rsidRPr="0070191A">
        <w:rPr>
          <w:rFonts w:ascii="Arial" w:hAnsi="Arial" w:cs="Arial"/>
          <w:sz w:val="20"/>
        </w:rPr>
        <w:t>objektov za obnov</w:t>
      </w:r>
      <w:r w:rsidR="00520FF1" w:rsidRPr="0070191A">
        <w:rPr>
          <w:rFonts w:ascii="Arial" w:hAnsi="Arial" w:cs="Arial"/>
          <w:sz w:val="20"/>
        </w:rPr>
        <w:t>o</w:t>
      </w:r>
      <w:r w:rsidR="009411BD" w:rsidRPr="0070191A">
        <w:rPr>
          <w:rFonts w:ascii="Arial" w:hAnsi="Arial" w:cs="Arial"/>
          <w:sz w:val="20"/>
        </w:rPr>
        <w:t xml:space="preserve"> </w:t>
      </w:r>
      <w:r>
        <w:rPr>
          <w:rFonts w:ascii="Arial" w:hAnsi="Arial" w:cs="Arial"/>
          <w:sz w:val="20"/>
        </w:rPr>
        <w:t>lokalne infrastrukture</w:t>
      </w:r>
    </w:p>
    <w:p w14:paraId="644DCD41" w14:textId="77777777" w:rsidR="00206849" w:rsidRDefault="00206849" w:rsidP="009675B1">
      <w:pPr>
        <w:spacing w:line="260" w:lineRule="exact"/>
        <w:rPr>
          <w:rFonts w:ascii="Arial" w:hAnsi="Arial"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120"/>
        <w:gridCol w:w="3783"/>
        <w:gridCol w:w="1477"/>
        <w:gridCol w:w="1840"/>
      </w:tblGrid>
      <w:tr w:rsidR="00206849" w:rsidRPr="00C74035" w14:paraId="56174FFB" w14:textId="77777777" w:rsidTr="00C74035">
        <w:trPr>
          <w:trHeight w:val="464"/>
        </w:trPr>
        <w:tc>
          <w:tcPr>
            <w:tcW w:w="960" w:type="dxa"/>
            <w:shd w:val="clear" w:color="auto" w:fill="auto"/>
            <w:vAlign w:val="bottom"/>
            <w:hideMark/>
          </w:tcPr>
          <w:p w14:paraId="3583D0AC" w14:textId="77777777" w:rsidR="00206849" w:rsidRPr="00206849" w:rsidRDefault="00206849" w:rsidP="00206849">
            <w:pPr>
              <w:jc w:val="center"/>
              <w:rPr>
                <w:rFonts w:ascii="Arial" w:hAnsi="Arial" w:cs="Arial"/>
                <w:sz w:val="16"/>
                <w:szCs w:val="16"/>
              </w:rPr>
            </w:pPr>
            <w:r w:rsidRPr="00206849">
              <w:rPr>
                <w:rFonts w:ascii="Arial" w:hAnsi="Arial" w:cs="Arial"/>
                <w:sz w:val="16"/>
                <w:szCs w:val="16"/>
              </w:rPr>
              <w:t>Občina</w:t>
            </w:r>
          </w:p>
        </w:tc>
        <w:tc>
          <w:tcPr>
            <w:tcW w:w="1120" w:type="dxa"/>
            <w:shd w:val="clear" w:color="auto" w:fill="auto"/>
            <w:vAlign w:val="bottom"/>
            <w:hideMark/>
          </w:tcPr>
          <w:p w14:paraId="37F2BD35" w14:textId="69910882" w:rsidR="00206849" w:rsidRPr="00206849" w:rsidRDefault="00206849" w:rsidP="00206849">
            <w:pPr>
              <w:jc w:val="center"/>
              <w:rPr>
                <w:rFonts w:ascii="Arial" w:hAnsi="Arial" w:cs="Arial"/>
                <w:sz w:val="16"/>
                <w:szCs w:val="16"/>
              </w:rPr>
            </w:pPr>
            <w:r w:rsidRPr="00206849">
              <w:rPr>
                <w:rFonts w:ascii="Arial" w:hAnsi="Arial" w:cs="Arial"/>
                <w:sz w:val="16"/>
                <w:szCs w:val="16"/>
              </w:rPr>
              <w:t xml:space="preserve">ID (iz </w:t>
            </w:r>
            <w:r w:rsidR="00C74035" w:rsidRPr="00206849">
              <w:rPr>
                <w:rFonts w:ascii="Arial" w:hAnsi="Arial" w:cs="Arial"/>
                <w:sz w:val="16"/>
                <w:szCs w:val="16"/>
              </w:rPr>
              <w:t>Ajde</w:t>
            </w:r>
            <w:r w:rsidRPr="00206849">
              <w:rPr>
                <w:rFonts w:ascii="Arial" w:hAnsi="Arial" w:cs="Arial"/>
                <w:sz w:val="16"/>
                <w:szCs w:val="16"/>
              </w:rPr>
              <w:t>)</w:t>
            </w:r>
          </w:p>
        </w:tc>
        <w:tc>
          <w:tcPr>
            <w:tcW w:w="3783" w:type="dxa"/>
            <w:shd w:val="clear" w:color="auto" w:fill="auto"/>
            <w:vAlign w:val="bottom"/>
            <w:hideMark/>
          </w:tcPr>
          <w:p w14:paraId="2AA97361" w14:textId="6529216E" w:rsidR="00206849" w:rsidRPr="00206849" w:rsidRDefault="00206849" w:rsidP="00206849">
            <w:pPr>
              <w:jc w:val="center"/>
              <w:rPr>
                <w:rFonts w:ascii="Arial" w:hAnsi="Arial" w:cs="Arial"/>
                <w:sz w:val="16"/>
                <w:szCs w:val="16"/>
              </w:rPr>
            </w:pPr>
            <w:r w:rsidRPr="00206849">
              <w:rPr>
                <w:rFonts w:ascii="Arial" w:hAnsi="Arial" w:cs="Arial"/>
                <w:sz w:val="16"/>
                <w:szCs w:val="16"/>
              </w:rPr>
              <w:t xml:space="preserve">Ime in oznaka objekta </w:t>
            </w:r>
          </w:p>
        </w:tc>
        <w:tc>
          <w:tcPr>
            <w:tcW w:w="1477" w:type="dxa"/>
            <w:shd w:val="clear" w:color="auto" w:fill="auto"/>
            <w:vAlign w:val="bottom"/>
            <w:hideMark/>
          </w:tcPr>
          <w:p w14:paraId="41BC1EFD" w14:textId="253FAF93" w:rsidR="00206849" w:rsidRPr="00206849" w:rsidRDefault="00206849" w:rsidP="00206849">
            <w:pPr>
              <w:jc w:val="center"/>
              <w:rPr>
                <w:rFonts w:ascii="Arial" w:hAnsi="Arial" w:cs="Arial"/>
                <w:sz w:val="16"/>
                <w:szCs w:val="16"/>
              </w:rPr>
            </w:pPr>
            <w:r w:rsidRPr="00206849">
              <w:rPr>
                <w:rFonts w:ascii="Arial" w:hAnsi="Arial" w:cs="Arial"/>
                <w:sz w:val="16"/>
                <w:szCs w:val="16"/>
              </w:rPr>
              <w:t xml:space="preserve">Ocena škode </w:t>
            </w:r>
            <w:r w:rsidRPr="00206849">
              <w:rPr>
                <w:rFonts w:ascii="Arial" w:hAnsi="Arial" w:cs="Arial"/>
                <w:sz w:val="16"/>
                <w:szCs w:val="16"/>
              </w:rPr>
              <w:br/>
              <w:t>(iz A</w:t>
            </w:r>
            <w:r w:rsidRPr="00C74035">
              <w:rPr>
                <w:rFonts w:ascii="Arial" w:hAnsi="Arial" w:cs="Arial"/>
                <w:sz w:val="16"/>
                <w:szCs w:val="16"/>
              </w:rPr>
              <w:t>jde</w:t>
            </w:r>
            <w:r w:rsidRPr="00206849">
              <w:rPr>
                <w:rFonts w:ascii="Arial" w:hAnsi="Arial" w:cs="Arial"/>
                <w:sz w:val="16"/>
                <w:szCs w:val="16"/>
              </w:rPr>
              <w:t>)</w:t>
            </w:r>
          </w:p>
        </w:tc>
        <w:tc>
          <w:tcPr>
            <w:tcW w:w="1840" w:type="dxa"/>
            <w:shd w:val="clear" w:color="auto" w:fill="auto"/>
            <w:vAlign w:val="bottom"/>
            <w:hideMark/>
          </w:tcPr>
          <w:p w14:paraId="65D922C2" w14:textId="04DA6DC8" w:rsidR="00206849" w:rsidRPr="00206849" w:rsidRDefault="00206849" w:rsidP="00206849">
            <w:pPr>
              <w:jc w:val="center"/>
              <w:rPr>
                <w:rFonts w:ascii="Arial" w:hAnsi="Arial" w:cs="Arial"/>
                <w:sz w:val="16"/>
                <w:szCs w:val="16"/>
              </w:rPr>
            </w:pPr>
            <w:r w:rsidRPr="00206849">
              <w:rPr>
                <w:rFonts w:ascii="Arial" w:hAnsi="Arial" w:cs="Arial"/>
                <w:sz w:val="16"/>
                <w:szCs w:val="16"/>
              </w:rPr>
              <w:t xml:space="preserve">Ocenjena višina obnovitvenih del </w:t>
            </w:r>
            <w:r w:rsidR="00D33AB8" w:rsidRPr="00C74035">
              <w:rPr>
                <w:rFonts w:ascii="Arial" w:hAnsi="Arial" w:cs="Arial"/>
                <w:sz w:val="16"/>
                <w:szCs w:val="16"/>
              </w:rPr>
              <w:t>*</w:t>
            </w:r>
            <w:r w:rsidRPr="00206849">
              <w:rPr>
                <w:rFonts w:ascii="Arial" w:hAnsi="Arial" w:cs="Arial"/>
                <w:sz w:val="16"/>
                <w:szCs w:val="16"/>
              </w:rPr>
              <w:br/>
            </w:r>
          </w:p>
        </w:tc>
      </w:tr>
      <w:tr w:rsidR="00206849" w:rsidRPr="00C74035" w14:paraId="685FFAC1" w14:textId="77777777" w:rsidTr="00206849">
        <w:trPr>
          <w:trHeight w:val="345"/>
        </w:trPr>
        <w:tc>
          <w:tcPr>
            <w:tcW w:w="960" w:type="dxa"/>
            <w:shd w:val="clear" w:color="auto" w:fill="auto"/>
            <w:noWrap/>
            <w:vAlign w:val="bottom"/>
            <w:hideMark/>
          </w:tcPr>
          <w:p w14:paraId="5764326A"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PIRAN</w:t>
            </w:r>
          </w:p>
        </w:tc>
        <w:tc>
          <w:tcPr>
            <w:tcW w:w="1120" w:type="dxa"/>
            <w:shd w:val="clear" w:color="auto" w:fill="auto"/>
            <w:noWrap/>
            <w:vAlign w:val="bottom"/>
            <w:hideMark/>
          </w:tcPr>
          <w:p w14:paraId="1DC84D57" w14:textId="77777777" w:rsidR="00206849" w:rsidRPr="00206849" w:rsidRDefault="00206849" w:rsidP="00C74035">
            <w:pPr>
              <w:jc w:val="center"/>
              <w:rPr>
                <w:rFonts w:ascii="Arial" w:hAnsi="Arial" w:cs="Arial"/>
                <w:sz w:val="16"/>
                <w:szCs w:val="16"/>
              </w:rPr>
            </w:pPr>
            <w:r w:rsidRPr="00206849">
              <w:rPr>
                <w:rFonts w:ascii="Arial" w:hAnsi="Arial" w:cs="Arial"/>
                <w:sz w:val="16"/>
                <w:szCs w:val="16"/>
              </w:rPr>
              <w:t>1448646</w:t>
            </w:r>
          </w:p>
        </w:tc>
        <w:tc>
          <w:tcPr>
            <w:tcW w:w="3783" w:type="dxa"/>
            <w:shd w:val="clear" w:color="auto" w:fill="auto"/>
            <w:vAlign w:val="bottom"/>
            <w:hideMark/>
          </w:tcPr>
          <w:p w14:paraId="002140EE"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PODPORNI ZID-POT K IZVIRO 18</w:t>
            </w:r>
          </w:p>
        </w:tc>
        <w:tc>
          <w:tcPr>
            <w:tcW w:w="1477" w:type="dxa"/>
            <w:shd w:val="clear" w:color="auto" w:fill="auto"/>
            <w:vAlign w:val="bottom"/>
            <w:hideMark/>
          </w:tcPr>
          <w:p w14:paraId="16C48A15" w14:textId="77777777" w:rsidR="00206849" w:rsidRPr="00206849" w:rsidRDefault="00206849" w:rsidP="00206849">
            <w:pPr>
              <w:jc w:val="right"/>
              <w:rPr>
                <w:rFonts w:ascii="Arial" w:hAnsi="Arial" w:cs="Arial"/>
                <w:sz w:val="16"/>
                <w:szCs w:val="16"/>
              </w:rPr>
            </w:pPr>
            <w:r w:rsidRPr="00206849">
              <w:rPr>
                <w:rFonts w:ascii="Arial" w:hAnsi="Arial" w:cs="Arial"/>
                <w:sz w:val="16"/>
                <w:szCs w:val="16"/>
              </w:rPr>
              <w:t>285.803,92</w:t>
            </w:r>
          </w:p>
        </w:tc>
        <w:tc>
          <w:tcPr>
            <w:tcW w:w="1840" w:type="dxa"/>
            <w:shd w:val="clear" w:color="auto" w:fill="auto"/>
            <w:noWrap/>
            <w:vAlign w:val="bottom"/>
            <w:hideMark/>
          </w:tcPr>
          <w:p w14:paraId="3DFB2FA7" w14:textId="72038142" w:rsidR="00206849" w:rsidRPr="00206849" w:rsidRDefault="00206849" w:rsidP="00206849">
            <w:pPr>
              <w:jc w:val="right"/>
              <w:rPr>
                <w:rFonts w:ascii="Arial" w:hAnsi="Arial" w:cs="Arial"/>
                <w:sz w:val="16"/>
                <w:szCs w:val="16"/>
              </w:rPr>
            </w:pPr>
            <w:r w:rsidRPr="00206849">
              <w:rPr>
                <w:rFonts w:ascii="Arial" w:hAnsi="Arial" w:cs="Arial"/>
                <w:sz w:val="16"/>
                <w:szCs w:val="16"/>
              </w:rPr>
              <w:t>285.80</w:t>
            </w:r>
            <w:r w:rsidR="00D33AB8" w:rsidRPr="00C74035">
              <w:rPr>
                <w:rFonts w:ascii="Arial" w:hAnsi="Arial" w:cs="Arial"/>
                <w:sz w:val="16"/>
                <w:szCs w:val="16"/>
              </w:rPr>
              <w:t>4</w:t>
            </w:r>
            <w:r w:rsidRPr="00206849">
              <w:rPr>
                <w:rFonts w:ascii="Arial" w:hAnsi="Arial" w:cs="Arial"/>
                <w:sz w:val="16"/>
                <w:szCs w:val="16"/>
              </w:rPr>
              <w:t>,</w:t>
            </w:r>
            <w:r w:rsidR="00D33AB8" w:rsidRPr="00C74035">
              <w:rPr>
                <w:rFonts w:ascii="Arial" w:hAnsi="Arial" w:cs="Arial"/>
                <w:sz w:val="16"/>
                <w:szCs w:val="16"/>
              </w:rPr>
              <w:t>00</w:t>
            </w:r>
          </w:p>
        </w:tc>
      </w:tr>
      <w:tr w:rsidR="00206849" w:rsidRPr="00C74035" w14:paraId="1B0C2B9A" w14:textId="77777777" w:rsidTr="00206849">
        <w:trPr>
          <w:trHeight w:val="330"/>
        </w:trPr>
        <w:tc>
          <w:tcPr>
            <w:tcW w:w="960" w:type="dxa"/>
            <w:shd w:val="clear" w:color="auto" w:fill="auto"/>
            <w:noWrap/>
            <w:vAlign w:val="bottom"/>
            <w:hideMark/>
          </w:tcPr>
          <w:p w14:paraId="4523AF68"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PIRAN</w:t>
            </w:r>
          </w:p>
        </w:tc>
        <w:tc>
          <w:tcPr>
            <w:tcW w:w="1120" w:type="dxa"/>
            <w:shd w:val="clear" w:color="auto" w:fill="auto"/>
            <w:noWrap/>
            <w:vAlign w:val="bottom"/>
            <w:hideMark/>
          </w:tcPr>
          <w:p w14:paraId="5D19773A" w14:textId="77777777" w:rsidR="00206849" w:rsidRPr="00206849" w:rsidRDefault="00206849" w:rsidP="00C74035">
            <w:pPr>
              <w:jc w:val="center"/>
              <w:rPr>
                <w:rFonts w:ascii="Arial" w:hAnsi="Arial" w:cs="Arial"/>
                <w:sz w:val="16"/>
                <w:szCs w:val="16"/>
              </w:rPr>
            </w:pPr>
            <w:r w:rsidRPr="00206849">
              <w:rPr>
                <w:rFonts w:ascii="Arial" w:hAnsi="Arial" w:cs="Arial"/>
                <w:sz w:val="16"/>
                <w:szCs w:val="16"/>
              </w:rPr>
              <w:t>1448602</w:t>
            </w:r>
          </w:p>
        </w:tc>
        <w:tc>
          <w:tcPr>
            <w:tcW w:w="3783" w:type="dxa"/>
            <w:shd w:val="clear" w:color="auto" w:fill="auto"/>
            <w:vAlign w:val="bottom"/>
            <w:hideMark/>
          </w:tcPr>
          <w:p w14:paraId="57ADDB65"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KLIF OB CESTI LK 312281-DANTEJEVA UL.</w:t>
            </w:r>
          </w:p>
        </w:tc>
        <w:tc>
          <w:tcPr>
            <w:tcW w:w="1477" w:type="dxa"/>
            <w:shd w:val="clear" w:color="auto" w:fill="auto"/>
            <w:vAlign w:val="bottom"/>
            <w:hideMark/>
          </w:tcPr>
          <w:p w14:paraId="43C69F9C" w14:textId="77777777" w:rsidR="00206849" w:rsidRPr="00206849" w:rsidRDefault="00206849" w:rsidP="00206849">
            <w:pPr>
              <w:jc w:val="right"/>
              <w:rPr>
                <w:rFonts w:ascii="Arial" w:hAnsi="Arial" w:cs="Arial"/>
                <w:sz w:val="16"/>
                <w:szCs w:val="16"/>
              </w:rPr>
            </w:pPr>
            <w:r w:rsidRPr="00206849">
              <w:rPr>
                <w:rFonts w:ascii="Arial" w:hAnsi="Arial" w:cs="Arial"/>
                <w:sz w:val="16"/>
                <w:szCs w:val="16"/>
              </w:rPr>
              <w:t>19.778,26</w:t>
            </w:r>
          </w:p>
        </w:tc>
        <w:tc>
          <w:tcPr>
            <w:tcW w:w="1840" w:type="dxa"/>
            <w:shd w:val="clear" w:color="auto" w:fill="auto"/>
            <w:noWrap/>
            <w:vAlign w:val="bottom"/>
            <w:hideMark/>
          </w:tcPr>
          <w:p w14:paraId="55EA5D5A" w14:textId="2E17A23F" w:rsidR="00206849" w:rsidRPr="00206849" w:rsidRDefault="00206849" w:rsidP="00206849">
            <w:pPr>
              <w:jc w:val="right"/>
              <w:rPr>
                <w:rFonts w:ascii="Arial" w:hAnsi="Arial" w:cs="Arial"/>
                <w:sz w:val="16"/>
                <w:szCs w:val="16"/>
              </w:rPr>
            </w:pPr>
            <w:r w:rsidRPr="00206849">
              <w:rPr>
                <w:rFonts w:ascii="Arial" w:hAnsi="Arial" w:cs="Arial"/>
                <w:sz w:val="16"/>
                <w:szCs w:val="16"/>
              </w:rPr>
              <w:t>4</w:t>
            </w:r>
            <w:r w:rsidR="00C74035">
              <w:rPr>
                <w:rFonts w:ascii="Arial" w:hAnsi="Arial" w:cs="Arial"/>
                <w:sz w:val="16"/>
                <w:szCs w:val="16"/>
              </w:rPr>
              <w:t>9</w:t>
            </w:r>
            <w:r w:rsidRPr="00206849">
              <w:rPr>
                <w:rFonts w:ascii="Arial" w:hAnsi="Arial" w:cs="Arial"/>
                <w:sz w:val="16"/>
                <w:szCs w:val="16"/>
              </w:rPr>
              <w:t>.000,00</w:t>
            </w:r>
          </w:p>
        </w:tc>
      </w:tr>
      <w:tr w:rsidR="00206849" w:rsidRPr="00C74035" w14:paraId="25A1AB1D" w14:textId="77777777" w:rsidTr="00206849">
        <w:trPr>
          <w:trHeight w:val="330"/>
        </w:trPr>
        <w:tc>
          <w:tcPr>
            <w:tcW w:w="960" w:type="dxa"/>
            <w:shd w:val="clear" w:color="auto" w:fill="auto"/>
            <w:noWrap/>
            <w:vAlign w:val="bottom"/>
            <w:hideMark/>
          </w:tcPr>
          <w:p w14:paraId="3CF1679F"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PIRAN</w:t>
            </w:r>
          </w:p>
        </w:tc>
        <w:tc>
          <w:tcPr>
            <w:tcW w:w="1120" w:type="dxa"/>
            <w:shd w:val="clear" w:color="auto" w:fill="auto"/>
            <w:noWrap/>
            <w:vAlign w:val="bottom"/>
            <w:hideMark/>
          </w:tcPr>
          <w:p w14:paraId="52F651EC" w14:textId="77777777" w:rsidR="00206849" w:rsidRPr="00206849" w:rsidRDefault="00206849" w:rsidP="00C74035">
            <w:pPr>
              <w:jc w:val="center"/>
              <w:rPr>
                <w:rFonts w:ascii="Arial" w:hAnsi="Arial" w:cs="Arial"/>
                <w:sz w:val="16"/>
                <w:szCs w:val="16"/>
              </w:rPr>
            </w:pPr>
            <w:r w:rsidRPr="00206849">
              <w:rPr>
                <w:rFonts w:ascii="Arial" w:hAnsi="Arial" w:cs="Arial"/>
                <w:sz w:val="16"/>
                <w:szCs w:val="16"/>
              </w:rPr>
              <w:t>1448591</w:t>
            </w:r>
          </w:p>
        </w:tc>
        <w:tc>
          <w:tcPr>
            <w:tcW w:w="3783" w:type="dxa"/>
            <w:shd w:val="clear" w:color="auto" w:fill="auto"/>
            <w:vAlign w:val="bottom"/>
            <w:hideMark/>
          </w:tcPr>
          <w:p w14:paraId="0F2BD6C7"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PEŠPOT PIRAN-FIESA</w:t>
            </w:r>
          </w:p>
        </w:tc>
        <w:tc>
          <w:tcPr>
            <w:tcW w:w="1477" w:type="dxa"/>
            <w:shd w:val="clear" w:color="auto" w:fill="auto"/>
            <w:vAlign w:val="bottom"/>
            <w:hideMark/>
          </w:tcPr>
          <w:p w14:paraId="1FDB457F" w14:textId="77777777" w:rsidR="00206849" w:rsidRPr="00206849" w:rsidRDefault="00206849" w:rsidP="00206849">
            <w:pPr>
              <w:jc w:val="right"/>
              <w:rPr>
                <w:rFonts w:ascii="Arial" w:hAnsi="Arial" w:cs="Arial"/>
                <w:sz w:val="16"/>
                <w:szCs w:val="16"/>
              </w:rPr>
            </w:pPr>
            <w:r w:rsidRPr="00206849">
              <w:rPr>
                <w:rFonts w:ascii="Arial" w:hAnsi="Arial" w:cs="Arial"/>
                <w:sz w:val="16"/>
                <w:szCs w:val="16"/>
              </w:rPr>
              <w:t>12.697,81</w:t>
            </w:r>
          </w:p>
        </w:tc>
        <w:tc>
          <w:tcPr>
            <w:tcW w:w="1840" w:type="dxa"/>
            <w:shd w:val="clear" w:color="auto" w:fill="auto"/>
            <w:vAlign w:val="bottom"/>
            <w:hideMark/>
          </w:tcPr>
          <w:p w14:paraId="0B53B70A" w14:textId="764FFA21" w:rsidR="00206849" w:rsidRPr="00206849" w:rsidRDefault="00C74035" w:rsidP="00206849">
            <w:pPr>
              <w:jc w:val="right"/>
              <w:rPr>
                <w:rFonts w:ascii="Arial" w:hAnsi="Arial" w:cs="Arial"/>
                <w:sz w:val="16"/>
                <w:szCs w:val="16"/>
              </w:rPr>
            </w:pPr>
            <w:r>
              <w:rPr>
                <w:rFonts w:ascii="Arial" w:hAnsi="Arial" w:cs="Arial"/>
                <w:sz w:val="16"/>
                <w:szCs w:val="16"/>
              </w:rPr>
              <w:t>59</w:t>
            </w:r>
            <w:r w:rsidR="00206849" w:rsidRPr="00206849">
              <w:rPr>
                <w:rFonts w:ascii="Arial" w:hAnsi="Arial" w:cs="Arial"/>
                <w:sz w:val="16"/>
                <w:szCs w:val="16"/>
              </w:rPr>
              <w:t>0.000,00</w:t>
            </w:r>
          </w:p>
        </w:tc>
      </w:tr>
      <w:tr w:rsidR="00206849" w:rsidRPr="00C74035" w14:paraId="3F4D0555" w14:textId="77777777" w:rsidTr="00C74035">
        <w:trPr>
          <w:trHeight w:val="337"/>
        </w:trPr>
        <w:tc>
          <w:tcPr>
            <w:tcW w:w="960" w:type="dxa"/>
            <w:shd w:val="clear" w:color="auto" w:fill="auto"/>
            <w:noWrap/>
            <w:vAlign w:val="bottom"/>
            <w:hideMark/>
          </w:tcPr>
          <w:p w14:paraId="462E3F04" w14:textId="77777777" w:rsidR="00206849" w:rsidRPr="00206849" w:rsidRDefault="00206849" w:rsidP="00206849">
            <w:pPr>
              <w:jc w:val="right"/>
              <w:rPr>
                <w:rFonts w:ascii="Arial" w:hAnsi="Arial" w:cs="Arial"/>
                <w:sz w:val="16"/>
                <w:szCs w:val="16"/>
              </w:rPr>
            </w:pPr>
          </w:p>
        </w:tc>
        <w:tc>
          <w:tcPr>
            <w:tcW w:w="1120" w:type="dxa"/>
            <w:shd w:val="clear" w:color="auto" w:fill="auto"/>
            <w:noWrap/>
            <w:vAlign w:val="bottom"/>
            <w:hideMark/>
          </w:tcPr>
          <w:p w14:paraId="2F82FA0A"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 </w:t>
            </w:r>
          </w:p>
        </w:tc>
        <w:tc>
          <w:tcPr>
            <w:tcW w:w="3783" w:type="dxa"/>
            <w:shd w:val="clear" w:color="auto" w:fill="auto"/>
            <w:vAlign w:val="bottom"/>
            <w:hideMark/>
          </w:tcPr>
          <w:p w14:paraId="12F440AC" w14:textId="27A35799" w:rsidR="00206849" w:rsidRPr="00206849" w:rsidRDefault="00206849" w:rsidP="00D33AB8">
            <w:pPr>
              <w:jc w:val="center"/>
              <w:rPr>
                <w:rFonts w:ascii="Arial" w:hAnsi="Arial" w:cs="Arial"/>
                <w:sz w:val="16"/>
                <w:szCs w:val="16"/>
              </w:rPr>
            </w:pPr>
            <w:r w:rsidRPr="00C74035">
              <w:rPr>
                <w:rFonts w:ascii="Arial" w:hAnsi="Arial" w:cs="Arial"/>
                <w:sz w:val="16"/>
                <w:szCs w:val="16"/>
              </w:rPr>
              <w:t>Skupaj</w:t>
            </w:r>
          </w:p>
        </w:tc>
        <w:tc>
          <w:tcPr>
            <w:tcW w:w="1477" w:type="dxa"/>
            <w:shd w:val="clear" w:color="auto" w:fill="auto"/>
            <w:vAlign w:val="bottom"/>
            <w:hideMark/>
          </w:tcPr>
          <w:p w14:paraId="3F61C2CD" w14:textId="77777777" w:rsidR="00206849" w:rsidRPr="00206849" w:rsidRDefault="00206849" w:rsidP="00206849">
            <w:pPr>
              <w:jc w:val="left"/>
              <w:rPr>
                <w:rFonts w:ascii="Arial" w:hAnsi="Arial" w:cs="Arial"/>
                <w:sz w:val="16"/>
                <w:szCs w:val="16"/>
              </w:rPr>
            </w:pPr>
            <w:r w:rsidRPr="00206849">
              <w:rPr>
                <w:rFonts w:ascii="Arial" w:hAnsi="Arial" w:cs="Arial"/>
                <w:sz w:val="16"/>
                <w:szCs w:val="16"/>
              </w:rPr>
              <w:t> </w:t>
            </w:r>
          </w:p>
        </w:tc>
        <w:tc>
          <w:tcPr>
            <w:tcW w:w="1840" w:type="dxa"/>
            <w:shd w:val="clear" w:color="auto" w:fill="auto"/>
            <w:vAlign w:val="bottom"/>
            <w:hideMark/>
          </w:tcPr>
          <w:p w14:paraId="20D8FC1F" w14:textId="3FC52381" w:rsidR="00206849" w:rsidRPr="00206849" w:rsidRDefault="00206849" w:rsidP="00D33AB8">
            <w:pPr>
              <w:jc w:val="right"/>
              <w:rPr>
                <w:rFonts w:ascii="Arial" w:hAnsi="Arial" w:cs="Arial"/>
                <w:sz w:val="16"/>
                <w:szCs w:val="16"/>
              </w:rPr>
            </w:pPr>
            <w:r w:rsidRPr="00206849">
              <w:rPr>
                <w:rFonts w:ascii="Arial" w:hAnsi="Arial" w:cs="Arial"/>
                <w:sz w:val="16"/>
                <w:szCs w:val="16"/>
              </w:rPr>
              <w:t> </w:t>
            </w:r>
            <w:r w:rsidRPr="00C74035">
              <w:rPr>
                <w:rFonts w:ascii="Arial" w:hAnsi="Arial" w:cs="Arial"/>
                <w:sz w:val="16"/>
                <w:szCs w:val="16"/>
              </w:rPr>
              <w:t>9</w:t>
            </w:r>
            <w:r w:rsidR="00C74035">
              <w:rPr>
                <w:rFonts w:ascii="Arial" w:hAnsi="Arial" w:cs="Arial"/>
                <w:sz w:val="16"/>
                <w:szCs w:val="16"/>
              </w:rPr>
              <w:t>24</w:t>
            </w:r>
            <w:r w:rsidRPr="00C74035">
              <w:rPr>
                <w:rFonts w:ascii="Arial" w:hAnsi="Arial" w:cs="Arial"/>
                <w:sz w:val="16"/>
                <w:szCs w:val="16"/>
              </w:rPr>
              <w:t>.80</w:t>
            </w:r>
            <w:r w:rsidR="00D33AB8" w:rsidRPr="00C74035">
              <w:rPr>
                <w:rFonts w:ascii="Arial" w:hAnsi="Arial" w:cs="Arial"/>
                <w:sz w:val="16"/>
                <w:szCs w:val="16"/>
              </w:rPr>
              <w:t>4</w:t>
            </w:r>
            <w:r w:rsidRPr="00C74035">
              <w:rPr>
                <w:rFonts w:ascii="Arial" w:hAnsi="Arial" w:cs="Arial"/>
                <w:sz w:val="16"/>
                <w:szCs w:val="16"/>
              </w:rPr>
              <w:t>,</w:t>
            </w:r>
            <w:r w:rsidR="00D33AB8" w:rsidRPr="00C74035">
              <w:rPr>
                <w:rFonts w:ascii="Arial" w:hAnsi="Arial" w:cs="Arial"/>
                <w:sz w:val="16"/>
                <w:szCs w:val="16"/>
              </w:rPr>
              <w:t>00</w:t>
            </w:r>
          </w:p>
        </w:tc>
      </w:tr>
      <w:tr w:rsidR="00D33AB8" w:rsidRPr="00C74035" w14:paraId="3B2CDF2B" w14:textId="77777777" w:rsidTr="00C74035">
        <w:trPr>
          <w:trHeight w:val="276"/>
        </w:trPr>
        <w:tc>
          <w:tcPr>
            <w:tcW w:w="960" w:type="dxa"/>
            <w:shd w:val="clear" w:color="auto" w:fill="auto"/>
            <w:noWrap/>
            <w:vAlign w:val="bottom"/>
          </w:tcPr>
          <w:p w14:paraId="74D7C006" w14:textId="77777777" w:rsidR="00D33AB8" w:rsidRPr="00C74035" w:rsidRDefault="00D33AB8" w:rsidP="00D33AB8">
            <w:pPr>
              <w:jc w:val="right"/>
              <w:rPr>
                <w:rFonts w:ascii="Arial" w:hAnsi="Arial" w:cs="Arial"/>
                <w:sz w:val="16"/>
                <w:szCs w:val="16"/>
              </w:rPr>
            </w:pPr>
          </w:p>
        </w:tc>
        <w:tc>
          <w:tcPr>
            <w:tcW w:w="1120" w:type="dxa"/>
            <w:shd w:val="clear" w:color="auto" w:fill="auto"/>
            <w:noWrap/>
            <w:vAlign w:val="bottom"/>
          </w:tcPr>
          <w:p w14:paraId="13EEAC87" w14:textId="77777777" w:rsidR="00D33AB8" w:rsidRPr="00C74035" w:rsidRDefault="00D33AB8" w:rsidP="00D33AB8">
            <w:pPr>
              <w:jc w:val="left"/>
              <w:rPr>
                <w:rFonts w:ascii="Arial" w:hAnsi="Arial" w:cs="Arial"/>
                <w:sz w:val="16"/>
                <w:szCs w:val="16"/>
              </w:rPr>
            </w:pPr>
          </w:p>
        </w:tc>
        <w:tc>
          <w:tcPr>
            <w:tcW w:w="3783" w:type="dxa"/>
            <w:shd w:val="clear" w:color="auto" w:fill="auto"/>
            <w:vAlign w:val="bottom"/>
          </w:tcPr>
          <w:p w14:paraId="465D84BE" w14:textId="15862EA5" w:rsidR="00D33AB8" w:rsidRPr="00C74035" w:rsidRDefault="00D33AB8" w:rsidP="00D33AB8">
            <w:pPr>
              <w:jc w:val="center"/>
              <w:rPr>
                <w:rFonts w:ascii="Arial" w:hAnsi="Arial" w:cs="Arial"/>
                <w:sz w:val="16"/>
                <w:szCs w:val="16"/>
              </w:rPr>
            </w:pPr>
            <w:r w:rsidRPr="00C74035">
              <w:rPr>
                <w:rFonts w:ascii="Arial" w:hAnsi="Arial" w:cs="Arial"/>
                <w:sz w:val="16"/>
                <w:szCs w:val="16"/>
              </w:rPr>
              <w:t>Državni delež *</w:t>
            </w:r>
          </w:p>
        </w:tc>
        <w:tc>
          <w:tcPr>
            <w:tcW w:w="1477" w:type="dxa"/>
            <w:shd w:val="clear" w:color="auto" w:fill="auto"/>
          </w:tcPr>
          <w:p w14:paraId="0CBA54BA" w14:textId="57B8267D" w:rsidR="00D33AB8" w:rsidRPr="00C74035" w:rsidRDefault="00D33AB8" w:rsidP="00D33AB8">
            <w:pPr>
              <w:jc w:val="left"/>
              <w:rPr>
                <w:rFonts w:ascii="Arial" w:hAnsi="Arial" w:cs="Arial"/>
                <w:sz w:val="16"/>
                <w:szCs w:val="16"/>
              </w:rPr>
            </w:pPr>
          </w:p>
        </w:tc>
        <w:tc>
          <w:tcPr>
            <w:tcW w:w="1840" w:type="dxa"/>
            <w:shd w:val="clear" w:color="auto" w:fill="auto"/>
            <w:vAlign w:val="bottom"/>
          </w:tcPr>
          <w:p w14:paraId="63512608" w14:textId="5F0551D4" w:rsidR="00D33AB8" w:rsidRPr="00C74035" w:rsidRDefault="00D33AB8" w:rsidP="00D33AB8">
            <w:pPr>
              <w:jc w:val="right"/>
              <w:rPr>
                <w:rFonts w:ascii="Arial" w:hAnsi="Arial" w:cs="Arial"/>
                <w:sz w:val="16"/>
                <w:szCs w:val="16"/>
              </w:rPr>
            </w:pPr>
            <w:r w:rsidRPr="00C74035">
              <w:rPr>
                <w:rFonts w:ascii="Arial" w:hAnsi="Arial" w:cs="Arial"/>
                <w:sz w:val="16"/>
                <w:szCs w:val="16"/>
              </w:rPr>
              <w:t>880.000,00</w:t>
            </w:r>
          </w:p>
        </w:tc>
      </w:tr>
    </w:tbl>
    <w:p w14:paraId="52A11F3A" w14:textId="77777777" w:rsidR="00D67EB2" w:rsidRDefault="00D67EB2" w:rsidP="009675B1">
      <w:pPr>
        <w:spacing w:line="260" w:lineRule="exact"/>
        <w:rPr>
          <w:rFonts w:ascii="Arial" w:hAnsi="Arial" w:cs="Arial"/>
          <w:sz w:val="20"/>
        </w:rPr>
      </w:pPr>
    </w:p>
    <w:p w14:paraId="0873330B" w14:textId="0C6368B1" w:rsidR="00D33AB8" w:rsidRPr="003839F6" w:rsidRDefault="00D33AB8" w:rsidP="00D33A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Pr>
          <w:rFonts w:ascii="Arial" w:hAnsi="Arial" w:cs="Arial"/>
          <w:sz w:val="20"/>
        </w:rPr>
        <w:t xml:space="preserve">Opomba: </w:t>
      </w:r>
    </w:p>
    <w:p w14:paraId="4D4EEC00" w14:textId="3699BDED" w:rsidR="00D33AB8" w:rsidRPr="003839F6" w:rsidRDefault="00D33AB8" w:rsidP="00D33AB8">
      <w:pPr>
        <w:spacing w:line="260" w:lineRule="exact"/>
        <w:ind w:left="709" w:hanging="567"/>
        <w:rPr>
          <w:rFonts w:ascii="Arial" w:hAnsi="Arial" w:cs="Arial"/>
          <w:sz w:val="20"/>
        </w:rPr>
      </w:pPr>
      <w:r w:rsidRPr="003839F6">
        <w:rPr>
          <w:rFonts w:ascii="Arial" w:hAnsi="Arial" w:cs="Arial"/>
          <w:sz w:val="20"/>
        </w:rPr>
        <w:t xml:space="preserve">* </w:t>
      </w:r>
      <w:r w:rsidRPr="003839F6">
        <w:rPr>
          <w:rFonts w:ascii="Arial" w:hAnsi="Arial" w:cs="Arial"/>
          <w:sz w:val="20"/>
        </w:rPr>
        <w:tab/>
        <w:t xml:space="preserve">»Ocenjena </w:t>
      </w:r>
      <w:r>
        <w:rPr>
          <w:rFonts w:ascii="Arial" w:hAnsi="Arial" w:cs="Arial"/>
          <w:sz w:val="20"/>
        </w:rPr>
        <w:t>višina</w:t>
      </w:r>
      <w:r w:rsidRPr="003839F6">
        <w:rPr>
          <w:rFonts w:ascii="Arial" w:hAnsi="Arial" w:cs="Arial"/>
          <w:sz w:val="20"/>
        </w:rPr>
        <w:t xml:space="preserve"> obnov</w:t>
      </w:r>
      <w:r>
        <w:rPr>
          <w:rFonts w:ascii="Arial" w:hAnsi="Arial" w:cs="Arial"/>
          <w:sz w:val="20"/>
        </w:rPr>
        <w:t>itvenih del</w:t>
      </w:r>
      <w:r w:rsidRPr="003839F6">
        <w:rPr>
          <w:rFonts w:ascii="Arial" w:hAnsi="Arial" w:cs="Arial"/>
          <w:sz w:val="20"/>
        </w:rPr>
        <w:t xml:space="preserve">« so ocenjena na podlagi projektantskih predračunov ali ocenjene vrednosti izhajajoč iz ocene škode, za obnovo objektov, za katere se predlaga sofinanciranje s strani državnega proračuna. Del sredstev bodo občine financirale z lastnimi viri, zato se ocenjuje potreben državni delež v višini </w:t>
      </w:r>
      <w:r>
        <w:rPr>
          <w:rFonts w:ascii="Arial" w:hAnsi="Arial" w:cs="Arial"/>
          <w:sz w:val="20"/>
        </w:rPr>
        <w:t>iz preglednice</w:t>
      </w:r>
      <w:r w:rsidRPr="003839F6">
        <w:rPr>
          <w:rFonts w:ascii="Arial" w:hAnsi="Arial" w:cs="Arial"/>
          <w:sz w:val="20"/>
        </w:rPr>
        <w:t>.</w:t>
      </w:r>
    </w:p>
    <w:p w14:paraId="104D81A4" w14:textId="77777777" w:rsidR="00D33AB8" w:rsidRDefault="00D33AB8" w:rsidP="009675B1">
      <w:pPr>
        <w:spacing w:line="260" w:lineRule="exact"/>
        <w:rPr>
          <w:rFonts w:ascii="Arial" w:hAnsi="Arial" w:cs="Arial"/>
          <w:sz w:val="20"/>
        </w:rPr>
      </w:pPr>
    </w:p>
    <w:p w14:paraId="58ECBC79" w14:textId="48B9A336" w:rsidR="00C6251C" w:rsidRDefault="00C6251C" w:rsidP="009675B1">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Pr="003839F6">
        <w:rPr>
          <w:rFonts w:ascii="Arial" w:hAnsi="Arial" w:cs="Arial"/>
          <w:sz w:val="20"/>
        </w:rPr>
        <w:t xml:space="preserve">sredstev,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351D1F71" w14:textId="77777777" w:rsidR="00FF677F" w:rsidRPr="00123BB3" w:rsidRDefault="00FF677F" w:rsidP="009675B1">
      <w:pPr>
        <w:autoSpaceDE w:val="0"/>
        <w:autoSpaceDN w:val="0"/>
        <w:adjustRightInd w:val="0"/>
        <w:spacing w:line="260" w:lineRule="exact"/>
        <w:rPr>
          <w:rFonts w:ascii="Arial" w:hAnsi="Arial" w:cs="Arial"/>
          <w:sz w:val="20"/>
        </w:rPr>
      </w:pPr>
    </w:p>
    <w:p w14:paraId="32A19D45" w14:textId="59535239" w:rsidR="00FF677F" w:rsidRPr="00123BB3" w:rsidRDefault="00FF677F" w:rsidP="00FF67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lang w:eastAsia="en-US"/>
        </w:rPr>
      </w:pPr>
      <w:bookmarkStart w:id="10" w:name="OLE_LINK5"/>
      <w:r w:rsidRPr="00123BB3">
        <w:rPr>
          <w:rFonts w:ascii="Arial" w:hAnsi="Arial" w:cs="Arial"/>
          <w:sz w:val="20"/>
          <w:lang w:eastAsia="en-US"/>
        </w:rPr>
        <w:t>Z državnimi sredstvi se zagotovi večji delež kritja stroškov obnovitvenih del</w:t>
      </w:r>
      <w:r w:rsidR="00123BB3" w:rsidRPr="00123BB3">
        <w:rPr>
          <w:rFonts w:ascii="Arial" w:hAnsi="Arial" w:cs="Arial"/>
          <w:sz w:val="20"/>
          <w:lang w:eastAsia="en-US"/>
        </w:rPr>
        <w:t>, razen izdelave investicijske dokumentacije, ki je strošek občine.</w:t>
      </w:r>
      <w:bookmarkEnd w:id="10"/>
      <w:r w:rsidRPr="00123BB3">
        <w:rPr>
          <w:rFonts w:ascii="Arial" w:hAnsi="Arial" w:cs="Arial"/>
          <w:sz w:val="20"/>
          <w:lang w:eastAsia="en-US"/>
        </w:rPr>
        <w:t xml:space="preserve"> </w:t>
      </w:r>
    </w:p>
    <w:p w14:paraId="46883D0A" w14:textId="77777777" w:rsidR="00E45FFE" w:rsidRPr="003839F6" w:rsidRDefault="00E45FFE" w:rsidP="009675B1">
      <w:pPr>
        <w:spacing w:line="260" w:lineRule="exact"/>
        <w:rPr>
          <w:rFonts w:ascii="Arial" w:hAnsi="Arial" w:cs="Arial"/>
          <w:sz w:val="20"/>
        </w:rPr>
      </w:pPr>
    </w:p>
    <w:p w14:paraId="739A77C1" w14:textId="6AFB2F18" w:rsidR="00E45FFE" w:rsidRPr="003839F6" w:rsidRDefault="00934C8E" w:rsidP="009675B1">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CA1FAD" w:rsidRPr="0011791A">
        <w:rPr>
          <w:rFonts w:ascii="Arial" w:hAnsi="Arial" w:cs="Arial"/>
          <w:sz w:val="20"/>
          <w:lang w:eastAsia="en-US"/>
        </w:rPr>
        <w:t>V primeru spremembe Pravilnika o vsebini in obliki vloge za dodelitev sredstev za odpravo posledic naravnih nesreč, se uporabi spremenjeni pravilnik.</w:t>
      </w:r>
    </w:p>
    <w:p w14:paraId="07F12020" w14:textId="77777777" w:rsidR="00E45FFE" w:rsidRPr="003839F6" w:rsidRDefault="00E45FFE" w:rsidP="009675B1">
      <w:pPr>
        <w:spacing w:line="260" w:lineRule="exact"/>
        <w:rPr>
          <w:rFonts w:ascii="Arial" w:hAnsi="Arial" w:cs="Arial"/>
          <w:sz w:val="20"/>
        </w:rPr>
      </w:pPr>
    </w:p>
    <w:p w14:paraId="486A2C96" w14:textId="04352FF9" w:rsidR="002A6F8E" w:rsidRDefault="004F2B27" w:rsidP="009675B1">
      <w:pPr>
        <w:spacing w:line="260" w:lineRule="exact"/>
        <w:rPr>
          <w:rFonts w:ascii="Arial" w:hAnsi="Arial" w:cs="Arial"/>
          <w:sz w:val="20"/>
        </w:rPr>
      </w:pPr>
      <w:r w:rsidRPr="003839F6">
        <w:rPr>
          <w:rFonts w:ascii="Arial" w:hAnsi="Arial" w:cs="Arial"/>
          <w:sz w:val="20"/>
        </w:rPr>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582232">
        <w:rPr>
          <w:rFonts w:ascii="Arial" w:hAnsi="Arial" w:cs="Arial"/>
          <w:sz w:val="20"/>
        </w:rPr>
        <w:t>, k</w:t>
      </w:r>
      <w:r w:rsidR="004A10CA">
        <w:rPr>
          <w:rFonts w:ascii="Arial" w:hAnsi="Arial" w:cs="Arial"/>
          <w:sz w:val="20"/>
        </w:rPr>
        <w:t>ar velja za občin</w:t>
      </w:r>
      <w:r w:rsidR="00582232">
        <w:rPr>
          <w:rFonts w:ascii="Arial" w:hAnsi="Arial" w:cs="Arial"/>
          <w:sz w:val="20"/>
        </w:rPr>
        <w:t>i</w:t>
      </w:r>
      <w:r w:rsidR="004A10CA">
        <w:rPr>
          <w:rFonts w:ascii="Arial" w:hAnsi="Arial" w:cs="Arial"/>
          <w:sz w:val="20"/>
        </w:rPr>
        <w:t xml:space="preserve"> Koper in Izola.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r w:rsidR="00640C30" w:rsidRPr="00640C30">
        <w:rPr>
          <w:rFonts w:ascii="Arial" w:hAnsi="Arial" w:cs="Arial"/>
          <w:sz w:val="20"/>
        </w:rPr>
        <w:t xml:space="preserve"> </w:t>
      </w:r>
    </w:p>
    <w:p w14:paraId="72C24A21" w14:textId="77777777" w:rsidR="00FC6A0F" w:rsidRDefault="00FC6A0F" w:rsidP="009675B1">
      <w:pPr>
        <w:spacing w:line="260" w:lineRule="exact"/>
        <w:rPr>
          <w:rFonts w:ascii="Arial" w:hAnsi="Arial" w:cs="Arial"/>
          <w:sz w:val="20"/>
        </w:rPr>
      </w:pPr>
    </w:p>
    <w:p w14:paraId="4835AD08" w14:textId="77777777" w:rsidR="00582232" w:rsidRDefault="00582232" w:rsidP="009675B1">
      <w:pPr>
        <w:spacing w:line="260" w:lineRule="exact"/>
        <w:rPr>
          <w:rFonts w:ascii="Arial" w:hAnsi="Arial" w:cs="Arial"/>
          <w:sz w:val="20"/>
        </w:rPr>
      </w:pPr>
    </w:p>
    <w:p w14:paraId="7AD29757" w14:textId="27399091" w:rsidR="00D67EB2" w:rsidRPr="003839F6" w:rsidRDefault="00144297" w:rsidP="00342B59">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7C04E33B" w14:textId="77777777" w:rsidR="00D67EB2" w:rsidRPr="003839F6" w:rsidRDefault="00D67EB2" w:rsidP="009675B1">
      <w:pPr>
        <w:spacing w:line="260" w:lineRule="exact"/>
        <w:rPr>
          <w:rFonts w:ascii="Arial" w:hAnsi="Arial" w:cs="Arial"/>
          <w:sz w:val="20"/>
        </w:rPr>
      </w:pPr>
    </w:p>
    <w:p w14:paraId="1EC99953" w14:textId="48284A84" w:rsidR="006B6415" w:rsidRPr="006B6415" w:rsidRDefault="006B6415" w:rsidP="006B6415">
      <w:pPr>
        <w:tabs>
          <w:tab w:val="left" w:pos="567"/>
        </w:tabs>
        <w:spacing w:line="260" w:lineRule="exact"/>
        <w:rPr>
          <w:rFonts w:ascii="Arial" w:hAnsi="Arial" w:cs="Arial"/>
          <w:b/>
          <w:sz w:val="20"/>
        </w:rPr>
      </w:pPr>
      <w:r w:rsidRPr="006B6415">
        <w:rPr>
          <w:rFonts w:ascii="Arial" w:hAnsi="Arial" w:cs="Arial"/>
          <w:b/>
          <w:sz w:val="20"/>
        </w:rPr>
        <w:t>3.1.2.1 Objekti v  lasti oseb zasebnega prava, namenjeni bivanju</w:t>
      </w:r>
    </w:p>
    <w:p w14:paraId="69248071" w14:textId="77777777" w:rsidR="006B6415" w:rsidRDefault="006B6415" w:rsidP="009675B1">
      <w:pPr>
        <w:spacing w:line="260" w:lineRule="exact"/>
        <w:rPr>
          <w:rFonts w:ascii="Arial" w:hAnsi="Arial" w:cs="Arial"/>
          <w:sz w:val="20"/>
        </w:rPr>
      </w:pPr>
    </w:p>
    <w:p w14:paraId="7D2745BD" w14:textId="3F49A950" w:rsidR="006B6415" w:rsidRDefault="006B6415" w:rsidP="009675B1">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9675B1">
      <w:pPr>
        <w:spacing w:line="260" w:lineRule="exact"/>
        <w:rPr>
          <w:rFonts w:ascii="Arial" w:hAnsi="Arial" w:cs="Arial"/>
          <w:color w:val="FF0000"/>
          <w:sz w:val="20"/>
        </w:rPr>
      </w:pPr>
    </w:p>
    <w:p w14:paraId="628E4DBC" w14:textId="3D271125" w:rsidR="00D67EB2" w:rsidRDefault="00D67EB2" w:rsidP="009675B1">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(Pravilnik o vsebini in obliki vloge za dodelitev sredstev za odpravo posledic naravnih nesreč, Uradni list RS</w:t>
      </w:r>
      <w:r w:rsidR="00D47F2F">
        <w:rPr>
          <w:rFonts w:ascii="Arial" w:hAnsi="Arial" w:cs="Arial"/>
          <w:sz w:val="20"/>
        </w:rPr>
        <w:t>,</w:t>
      </w:r>
      <w:r w:rsidRPr="003839F6">
        <w:rPr>
          <w:rFonts w:ascii="Arial" w:hAnsi="Arial" w:cs="Arial"/>
          <w:sz w:val="20"/>
        </w:rPr>
        <w:t xml:space="preserve"> št. 103/05) ter priloženih dokazil o izvedenih delih na objektu, ki so osnova za ugotavljanje potrebnih sredstev za obnovo.</w:t>
      </w:r>
    </w:p>
    <w:p w14:paraId="08491684" w14:textId="77777777" w:rsidR="003D0EF4" w:rsidRDefault="003D0EF4" w:rsidP="009675B1">
      <w:pPr>
        <w:spacing w:line="260" w:lineRule="exact"/>
        <w:rPr>
          <w:rFonts w:ascii="Arial" w:hAnsi="Arial" w:cs="Arial"/>
          <w:sz w:val="20"/>
        </w:rPr>
      </w:pPr>
    </w:p>
    <w:p w14:paraId="76F18B09" w14:textId="7184C991" w:rsidR="00B119DE" w:rsidRDefault="00257560" w:rsidP="009675B1">
      <w:pPr>
        <w:spacing w:line="260" w:lineRule="exact"/>
        <w:rPr>
          <w:rFonts w:ascii="Arial" w:hAnsi="Arial" w:cs="Arial"/>
          <w:sz w:val="20"/>
        </w:rPr>
      </w:pPr>
      <w:r w:rsidRPr="0070191A">
        <w:rPr>
          <w:rFonts w:ascii="Arial" w:hAnsi="Arial" w:cs="Arial"/>
          <w:sz w:val="20"/>
        </w:rPr>
        <w:t xml:space="preserve">Pred začetkom </w:t>
      </w:r>
      <w:r w:rsidR="003D0EF4" w:rsidRPr="0070191A">
        <w:rPr>
          <w:rFonts w:ascii="Arial" w:hAnsi="Arial" w:cs="Arial"/>
          <w:sz w:val="20"/>
        </w:rPr>
        <w:t>postopk</w:t>
      </w:r>
      <w:r w:rsidRPr="0070191A">
        <w:rPr>
          <w:rFonts w:ascii="Arial" w:hAnsi="Arial" w:cs="Arial"/>
          <w:sz w:val="20"/>
        </w:rPr>
        <w:t xml:space="preserve">a </w:t>
      </w:r>
      <w:r w:rsidR="00D47F2F" w:rsidRPr="0070191A">
        <w:rPr>
          <w:rFonts w:ascii="Arial" w:hAnsi="Arial" w:cs="Arial"/>
          <w:sz w:val="20"/>
        </w:rPr>
        <w:t>dodelitve sredstev</w:t>
      </w:r>
      <w:r w:rsidR="003D0EF4" w:rsidRPr="0070191A">
        <w:rPr>
          <w:rFonts w:ascii="Arial" w:hAnsi="Arial" w:cs="Arial"/>
          <w:sz w:val="20"/>
        </w:rPr>
        <w:t xml:space="preserve"> se </w:t>
      </w:r>
      <w:r w:rsidR="00596116" w:rsidRPr="0070191A">
        <w:rPr>
          <w:rFonts w:ascii="Arial" w:hAnsi="Arial" w:cs="Arial"/>
          <w:sz w:val="20"/>
        </w:rPr>
        <w:t>izvede predhodni ugotovitveni postopek, na način, da se</w:t>
      </w:r>
      <w:r w:rsidR="003D0EF4" w:rsidRPr="0070191A">
        <w:rPr>
          <w:rFonts w:ascii="Arial" w:hAnsi="Arial" w:cs="Arial"/>
          <w:sz w:val="20"/>
        </w:rPr>
        <w:t xml:space="preserve"> </w:t>
      </w:r>
      <w:r w:rsidR="00D47F2F" w:rsidRPr="0070191A">
        <w:rPr>
          <w:rFonts w:ascii="Arial" w:hAnsi="Arial" w:cs="Arial"/>
          <w:sz w:val="20"/>
        </w:rPr>
        <w:t xml:space="preserve">obvesti </w:t>
      </w:r>
      <w:r w:rsidR="00D47F2F" w:rsidRPr="0003042E">
        <w:rPr>
          <w:rFonts w:ascii="Arial" w:hAnsi="Arial" w:cs="Arial"/>
          <w:sz w:val="20"/>
        </w:rPr>
        <w:t>lastnike stanovanj oziroma</w:t>
      </w:r>
      <w:r w:rsidR="00596116" w:rsidRPr="0003042E">
        <w:rPr>
          <w:rFonts w:ascii="Arial" w:hAnsi="Arial" w:cs="Arial"/>
          <w:sz w:val="20"/>
        </w:rPr>
        <w:t xml:space="preserve"> stanovanjskih stav</w:t>
      </w:r>
      <w:r w:rsidR="00B119DE" w:rsidRPr="0003042E">
        <w:rPr>
          <w:rFonts w:ascii="Arial" w:hAnsi="Arial" w:cs="Arial"/>
          <w:sz w:val="20"/>
        </w:rPr>
        <w:t>b, ki dosegajo zakonske pogoje, kot so:</w:t>
      </w:r>
    </w:p>
    <w:p w14:paraId="5236AE96" w14:textId="53B77566" w:rsidR="008E6CCF" w:rsidRDefault="008E6CCF" w:rsidP="008E6CCF">
      <w:pPr>
        <w:pStyle w:val="Odstavekseznama"/>
        <w:numPr>
          <w:ilvl w:val="0"/>
          <w:numId w:val="14"/>
        </w:numPr>
        <w:rPr>
          <w:rFonts w:ascii="Arial" w:hAnsi="Arial" w:cs="Arial"/>
          <w:sz w:val="20"/>
        </w:rPr>
      </w:pPr>
      <w:r w:rsidRPr="008A4745">
        <w:rPr>
          <w:rFonts w:ascii="Arial" w:hAnsi="Arial" w:cs="Arial"/>
          <w:sz w:val="20"/>
        </w:rPr>
        <w:t>vzrok za nastalo škodo je zemeljski plaz, udor ali poplava,</w:t>
      </w:r>
    </w:p>
    <w:p w14:paraId="2B6FC43E" w14:textId="596CBBD1" w:rsidR="00B119DE" w:rsidRDefault="00B119DE" w:rsidP="008E6CCF">
      <w:pPr>
        <w:pStyle w:val="Odstavekseznama"/>
        <w:numPr>
          <w:ilvl w:val="0"/>
          <w:numId w:val="14"/>
        </w:numPr>
        <w:rPr>
          <w:rFonts w:ascii="Arial" w:hAnsi="Arial" w:cs="Arial"/>
          <w:sz w:val="20"/>
        </w:rPr>
      </w:pPr>
      <w:r w:rsidRPr="008E6CCF">
        <w:rPr>
          <w:rFonts w:ascii="Arial" w:hAnsi="Arial" w:cs="Arial"/>
          <w:sz w:val="20"/>
        </w:rPr>
        <w:t xml:space="preserve">višina </w:t>
      </w:r>
      <w:r w:rsidR="00596116" w:rsidRPr="008E6CCF">
        <w:rPr>
          <w:rFonts w:ascii="Arial" w:hAnsi="Arial" w:cs="Arial"/>
          <w:sz w:val="20"/>
        </w:rPr>
        <w:t>ocen</w:t>
      </w:r>
      <w:r w:rsidRPr="008E6CCF">
        <w:rPr>
          <w:rFonts w:ascii="Arial" w:hAnsi="Arial" w:cs="Arial"/>
          <w:sz w:val="20"/>
        </w:rPr>
        <w:t>jene</w:t>
      </w:r>
      <w:r w:rsidR="00596116" w:rsidRPr="008E6CCF">
        <w:rPr>
          <w:rFonts w:ascii="Arial" w:hAnsi="Arial" w:cs="Arial"/>
          <w:sz w:val="20"/>
        </w:rPr>
        <w:t xml:space="preserve"> škode na </w:t>
      </w:r>
      <w:r w:rsidRPr="008E6CCF">
        <w:rPr>
          <w:rFonts w:ascii="Arial" w:hAnsi="Arial" w:cs="Arial"/>
          <w:sz w:val="20"/>
        </w:rPr>
        <w:t>stavbi</w:t>
      </w:r>
      <w:r w:rsidR="00AD440C" w:rsidRPr="008E6CCF">
        <w:rPr>
          <w:rFonts w:ascii="Arial" w:hAnsi="Arial" w:cs="Arial"/>
          <w:sz w:val="20"/>
        </w:rPr>
        <w:t>,</w:t>
      </w:r>
      <w:r w:rsidRPr="008E6CCF">
        <w:rPr>
          <w:rFonts w:ascii="Arial" w:hAnsi="Arial" w:cs="Arial"/>
          <w:sz w:val="20"/>
        </w:rPr>
        <w:t xml:space="preserve"> </w:t>
      </w:r>
      <w:r w:rsidR="00D47F2F" w:rsidRPr="008E6CCF">
        <w:rPr>
          <w:rFonts w:ascii="Arial" w:hAnsi="Arial" w:cs="Arial"/>
          <w:sz w:val="20"/>
        </w:rPr>
        <w:t xml:space="preserve">ki se nanaša </w:t>
      </w:r>
      <w:r w:rsidR="00BB7C85" w:rsidRPr="008E6CCF">
        <w:rPr>
          <w:rFonts w:ascii="Arial" w:hAnsi="Arial" w:cs="Arial"/>
          <w:sz w:val="20"/>
        </w:rPr>
        <w:t xml:space="preserve">na </w:t>
      </w:r>
      <w:r w:rsidR="00D47F2F" w:rsidRPr="008E6CCF">
        <w:rPr>
          <w:rFonts w:ascii="Arial" w:hAnsi="Arial" w:cs="Arial"/>
          <w:sz w:val="20"/>
        </w:rPr>
        <w:t>naravno nesrečo oziroma</w:t>
      </w:r>
      <w:r w:rsidR="00AD440C" w:rsidRPr="008E6CCF">
        <w:rPr>
          <w:rFonts w:ascii="Arial" w:hAnsi="Arial" w:cs="Arial"/>
          <w:sz w:val="20"/>
        </w:rPr>
        <w:t xml:space="preserve"> poplavo</w:t>
      </w:r>
      <w:r w:rsidR="000D45F2" w:rsidRPr="008E6CCF">
        <w:rPr>
          <w:rFonts w:ascii="Arial" w:hAnsi="Arial" w:cs="Arial"/>
          <w:sz w:val="20"/>
        </w:rPr>
        <w:t>,</w:t>
      </w:r>
      <w:r w:rsidR="00AD440C" w:rsidRPr="008E6CCF">
        <w:rPr>
          <w:rFonts w:ascii="Arial" w:hAnsi="Arial" w:cs="Arial"/>
          <w:sz w:val="20"/>
        </w:rPr>
        <w:t xml:space="preserve"> je </w:t>
      </w:r>
      <w:r w:rsidRPr="008E6CCF">
        <w:rPr>
          <w:rFonts w:ascii="Arial" w:hAnsi="Arial" w:cs="Arial"/>
          <w:sz w:val="20"/>
        </w:rPr>
        <w:t xml:space="preserve">nad </w:t>
      </w:r>
      <w:r w:rsidR="001E6FE6" w:rsidRPr="008E6CCF">
        <w:rPr>
          <w:rFonts w:ascii="Arial" w:hAnsi="Arial" w:cs="Arial"/>
          <w:sz w:val="20"/>
        </w:rPr>
        <w:t xml:space="preserve">limitom </w:t>
      </w:r>
      <w:r w:rsidR="003331C3" w:rsidRPr="008E6CCF">
        <w:rPr>
          <w:rFonts w:ascii="Arial" w:hAnsi="Arial" w:cs="Arial"/>
          <w:sz w:val="20"/>
        </w:rPr>
        <w:t>1</w:t>
      </w:r>
      <w:r w:rsidR="00481E61" w:rsidRPr="008E6CCF">
        <w:rPr>
          <w:rFonts w:ascii="Arial" w:hAnsi="Arial" w:cs="Arial"/>
          <w:sz w:val="20"/>
        </w:rPr>
        <w:t>.</w:t>
      </w:r>
      <w:r w:rsidR="003331C3" w:rsidRPr="008E6CCF">
        <w:rPr>
          <w:rFonts w:ascii="Arial" w:hAnsi="Arial" w:cs="Arial"/>
          <w:sz w:val="20"/>
        </w:rPr>
        <w:t>4</w:t>
      </w:r>
      <w:r w:rsidR="00481E61" w:rsidRPr="008E6CCF">
        <w:rPr>
          <w:rFonts w:ascii="Arial" w:hAnsi="Arial" w:cs="Arial"/>
          <w:sz w:val="20"/>
        </w:rPr>
        <w:t>00,00 evrov</w:t>
      </w:r>
      <w:r w:rsidR="003331C3" w:rsidRPr="008E6CCF">
        <w:rPr>
          <w:rFonts w:ascii="Arial" w:hAnsi="Arial" w:cs="Arial"/>
          <w:sz w:val="20"/>
        </w:rPr>
        <w:t>,</w:t>
      </w:r>
    </w:p>
    <w:p w14:paraId="79C84E9E" w14:textId="71874393" w:rsidR="00B119DE" w:rsidRPr="008E6CCF" w:rsidRDefault="00596116" w:rsidP="008E6CCF">
      <w:pPr>
        <w:pStyle w:val="Odstavekseznama"/>
        <w:numPr>
          <w:ilvl w:val="0"/>
          <w:numId w:val="14"/>
        </w:numPr>
        <w:rPr>
          <w:rFonts w:ascii="Arial" w:hAnsi="Arial" w:cs="Arial"/>
          <w:sz w:val="20"/>
        </w:rPr>
      </w:pPr>
      <w:r w:rsidRPr="008E6CCF">
        <w:rPr>
          <w:rFonts w:ascii="Arial" w:hAnsi="Arial" w:cs="Arial"/>
          <w:sz w:val="20"/>
        </w:rPr>
        <w:t>stanovanje</w:t>
      </w:r>
      <w:r w:rsidR="00D47F2F" w:rsidRPr="008E6CCF">
        <w:rPr>
          <w:rFonts w:ascii="Arial" w:hAnsi="Arial" w:cs="Arial"/>
          <w:sz w:val="20"/>
        </w:rPr>
        <w:t xml:space="preserve"> je</w:t>
      </w:r>
      <w:r w:rsidRPr="008E6CCF">
        <w:rPr>
          <w:rFonts w:ascii="Arial" w:hAnsi="Arial" w:cs="Arial"/>
          <w:sz w:val="20"/>
        </w:rPr>
        <w:t xml:space="preserve"> </w:t>
      </w:r>
      <w:r w:rsidR="00481E61" w:rsidRPr="008E6CCF">
        <w:rPr>
          <w:rFonts w:ascii="Arial" w:hAnsi="Arial" w:cs="Arial"/>
          <w:sz w:val="20"/>
        </w:rPr>
        <w:t xml:space="preserve">bilo stalno </w:t>
      </w:r>
      <w:r w:rsidRPr="008E6CCF">
        <w:rPr>
          <w:rFonts w:ascii="Arial" w:hAnsi="Arial" w:cs="Arial"/>
          <w:sz w:val="20"/>
        </w:rPr>
        <w:t>naselj</w:t>
      </w:r>
      <w:r w:rsidR="003A017C" w:rsidRPr="008E6CCF">
        <w:rPr>
          <w:rFonts w:ascii="Arial" w:hAnsi="Arial" w:cs="Arial"/>
          <w:sz w:val="20"/>
        </w:rPr>
        <w:t>eno na dan nesreče.</w:t>
      </w:r>
      <w:r w:rsidRPr="008E6CCF">
        <w:rPr>
          <w:rFonts w:ascii="Arial" w:hAnsi="Arial" w:cs="Arial"/>
          <w:sz w:val="20"/>
        </w:rPr>
        <w:t xml:space="preserve"> </w:t>
      </w:r>
    </w:p>
    <w:p w14:paraId="147D0A46" w14:textId="77777777" w:rsidR="00C53C7A" w:rsidRPr="00832E0D" w:rsidRDefault="00C53C7A" w:rsidP="009675B1">
      <w:pPr>
        <w:spacing w:line="260" w:lineRule="exact"/>
        <w:rPr>
          <w:rFonts w:ascii="Arial" w:hAnsi="Arial" w:cs="Arial"/>
          <w:sz w:val="20"/>
        </w:rPr>
      </w:pPr>
    </w:p>
    <w:p w14:paraId="1BFFD11C" w14:textId="4F9A56B4" w:rsidR="00257560" w:rsidRDefault="00C53C7A" w:rsidP="009675B1">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B119DE" w:rsidRPr="00832E0D">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D47F2F">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9675B1">
      <w:pPr>
        <w:spacing w:line="260" w:lineRule="exact"/>
        <w:rPr>
          <w:rFonts w:ascii="Arial" w:hAnsi="Arial" w:cs="Arial"/>
          <w:sz w:val="20"/>
        </w:rPr>
      </w:pPr>
    </w:p>
    <w:p w14:paraId="1A5050B2" w14:textId="1C2EF6D1" w:rsidR="003E270A" w:rsidRDefault="003E270A" w:rsidP="009675B1">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 mogoče v stanovanju prijaviti  stalnega bivališča, vendar je bila že podana vloga za pridobitev uporabnega dovoljenja, kar je pogoj za pridobitev hišne številke.</w:t>
      </w:r>
    </w:p>
    <w:p w14:paraId="4005E30F" w14:textId="77777777" w:rsidR="00257560" w:rsidRPr="00D7106C" w:rsidRDefault="00257560" w:rsidP="009675B1">
      <w:pPr>
        <w:spacing w:line="260" w:lineRule="exact"/>
        <w:rPr>
          <w:rFonts w:ascii="Arial" w:hAnsi="Arial" w:cs="Arial"/>
          <w:color w:val="FF0000"/>
          <w:sz w:val="20"/>
        </w:rPr>
      </w:pPr>
    </w:p>
    <w:p w14:paraId="3CE47FA8" w14:textId="17C83221"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w:t>
      </w:r>
      <w:r w:rsidR="00E24D19">
        <w:rPr>
          <w:rFonts w:ascii="Arial" w:hAnsi="Arial" w:cs="Arial"/>
          <w:b w:val="0"/>
          <w:sz w:val="20"/>
        </w:rPr>
        <w:t>Ajda</w:t>
      </w:r>
      <w:r w:rsidR="00692C21">
        <w:rPr>
          <w:rFonts w:ascii="Arial" w:hAnsi="Arial" w:cs="Arial"/>
          <w:b w:val="0"/>
          <w:sz w:val="20"/>
        </w:rPr>
        <w:t xml:space="preserve">,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9675B1">
      <w:pPr>
        <w:pStyle w:val="Telobesedila"/>
        <w:spacing w:line="260" w:lineRule="exact"/>
        <w:rPr>
          <w:rFonts w:ascii="Arial" w:hAnsi="Arial" w:cs="Arial"/>
          <w:b w:val="0"/>
          <w:sz w:val="20"/>
        </w:rPr>
      </w:pPr>
    </w:p>
    <w:p w14:paraId="5BF6A53F" w14:textId="750162C3" w:rsidR="00186DDD" w:rsidRPr="003839F6" w:rsidRDefault="00186DDD" w:rsidP="009675B1">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9675B1">
      <w:pPr>
        <w:pStyle w:val="Telobesedila"/>
        <w:spacing w:line="260" w:lineRule="exact"/>
        <w:rPr>
          <w:rFonts w:ascii="Arial" w:hAnsi="Arial" w:cs="Arial"/>
          <w:b w:val="0"/>
          <w:sz w:val="20"/>
        </w:rPr>
      </w:pPr>
    </w:p>
    <w:p w14:paraId="2BC11D32" w14:textId="7A5F8140" w:rsidR="00186DDD" w:rsidRPr="00692C21" w:rsidRDefault="00186DDD" w:rsidP="00692C21">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9675B1">
      <w:pPr>
        <w:spacing w:line="260" w:lineRule="exact"/>
        <w:rPr>
          <w:rFonts w:ascii="Arial" w:hAnsi="Arial" w:cs="Arial"/>
          <w:sz w:val="20"/>
        </w:rPr>
      </w:pPr>
    </w:p>
    <w:p w14:paraId="14564335" w14:textId="49463109" w:rsidR="00186DDD" w:rsidRDefault="00692C21" w:rsidP="009675B1">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9675B1">
      <w:pPr>
        <w:spacing w:line="260" w:lineRule="exact"/>
        <w:rPr>
          <w:rFonts w:ascii="Arial" w:hAnsi="Arial" w:cs="Arial"/>
          <w:sz w:val="20"/>
        </w:rPr>
      </w:pPr>
    </w:p>
    <w:p w14:paraId="2C542070" w14:textId="6684D3EB" w:rsidR="00F07AB8" w:rsidRDefault="00186DDD" w:rsidP="00692C21">
      <w:pPr>
        <w:spacing w:line="260" w:lineRule="exact"/>
        <w:rPr>
          <w:rFonts w:ascii="Arial" w:hAnsi="Arial" w:cs="Arial"/>
          <w:sz w:val="20"/>
        </w:rPr>
      </w:pPr>
      <w:bookmarkStart w:id="11" w:name="_Hlk166662643"/>
      <w:r w:rsidRPr="003839F6">
        <w:rPr>
          <w:rFonts w:ascii="Arial" w:hAnsi="Arial" w:cs="Arial"/>
          <w:sz w:val="20"/>
        </w:rPr>
        <w:t>Vrednost kvadratnega metr</w:t>
      </w:r>
      <w:r w:rsidR="00C56F67">
        <w:rPr>
          <w:rFonts w:ascii="Arial" w:hAnsi="Arial" w:cs="Arial"/>
          <w:sz w:val="20"/>
        </w:rPr>
        <w:t xml:space="preserve">a stanovanjske površine znaša </w:t>
      </w:r>
      <w:r w:rsidR="00C178FB" w:rsidRPr="00F62613">
        <w:rPr>
          <w:rFonts w:ascii="Arial" w:hAnsi="Arial" w:cs="Arial"/>
          <w:sz w:val="20"/>
        </w:rPr>
        <w:t>1.259,54</w:t>
      </w:r>
      <w:r w:rsidR="00C178FB" w:rsidRPr="00692C21">
        <w:rPr>
          <w:rFonts w:ascii="Arial" w:hAnsi="Arial" w:cs="Arial"/>
          <w:sz w:val="20"/>
        </w:rPr>
        <w:t xml:space="preserve"> </w:t>
      </w:r>
      <w:r w:rsidR="00467656">
        <w:rPr>
          <w:rFonts w:ascii="Arial" w:hAnsi="Arial" w:cs="Arial"/>
          <w:sz w:val="20"/>
        </w:rPr>
        <w:t>evrov</w:t>
      </w:r>
      <w:r w:rsidRPr="003839F6">
        <w:rPr>
          <w:rFonts w:ascii="Arial" w:hAnsi="Arial" w:cs="Arial"/>
          <w:sz w:val="20"/>
        </w:rPr>
        <w:t>/m</w:t>
      </w:r>
      <w:r w:rsidR="001E3661" w:rsidRPr="00692C21">
        <w:rPr>
          <w:rFonts w:ascii="Arial" w:hAnsi="Arial" w:cs="Arial"/>
          <w:sz w:val="20"/>
        </w:rPr>
        <w:t>2</w:t>
      </w:r>
      <w:r w:rsidRPr="003839F6">
        <w:rPr>
          <w:rFonts w:ascii="Arial" w:hAnsi="Arial" w:cs="Arial"/>
          <w:sz w:val="20"/>
        </w:rPr>
        <w:t xml:space="preserve">, </w:t>
      </w:r>
      <w:r w:rsidR="00F07AB8">
        <w:rPr>
          <w:rFonts w:ascii="Arial" w:hAnsi="Arial" w:cs="Arial"/>
          <w:sz w:val="20"/>
        </w:rPr>
        <w:t xml:space="preserve">oziroma </w:t>
      </w:r>
      <w:r w:rsidR="00F07AB8" w:rsidRPr="00692C21">
        <w:rPr>
          <w:rFonts w:ascii="Arial" w:hAnsi="Arial" w:cs="Arial"/>
          <w:sz w:val="20"/>
        </w:rPr>
        <w:t xml:space="preserve">1.379,20 </w:t>
      </w:r>
      <w:r w:rsidR="00F07AB8">
        <w:rPr>
          <w:rFonts w:ascii="Arial" w:hAnsi="Arial" w:cs="Arial"/>
          <w:sz w:val="20"/>
        </w:rPr>
        <w:t>evrov</w:t>
      </w:r>
      <w:r w:rsidR="00F07AB8" w:rsidRPr="003839F6">
        <w:rPr>
          <w:rFonts w:ascii="Arial" w:hAnsi="Arial" w:cs="Arial"/>
          <w:sz w:val="20"/>
        </w:rPr>
        <w:t>/m</w:t>
      </w:r>
      <w:r w:rsidR="00F07AB8" w:rsidRPr="00692C21">
        <w:rPr>
          <w:rFonts w:ascii="Arial" w:hAnsi="Arial" w:cs="Arial"/>
          <w:sz w:val="20"/>
        </w:rPr>
        <w:t xml:space="preserve">2 z vključenim DDV v višini 9,5%,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692C21">
        <w:rPr>
          <w:rFonts w:ascii="Arial" w:hAnsi="Arial" w:cs="Arial"/>
          <w:sz w:val="20"/>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Pr="003839F6">
        <w:rPr>
          <w:rFonts w:ascii="Arial" w:hAnsi="Arial" w:cs="Arial"/>
          <w:sz w:val="20"/>
        </w:rPr>
        <w:t xml:space="preserve">0 evrov. </w:t>
      </w:r>
    </w:p>
    <w:p w14:paraId="52584B8E" w14:textId="77777777" w:rsidR="000F5EFD" w:rsidRDefault="000F5EFD" w:rsidP="00F07AB8">
      <w:pPr>
        <w:jc w:val="left"/>
        <w:rPr>
          <w:rFonts w:ascii="Arial" w:hAnsi="Arial" w:cs="Arial"/>
          <w:color w:val="365F91" w:themeColor="accent1" w:themeShade="BF"/>
          <w:sz w:val="20"/>
        </w:rPr>
      </w:pPr>
    </w:p>
    <w:p w14:paraId="1FC15EB7" w14:textId="506CA09E" w:rsidR="00F07AB8" w:rsidRPr="0011791A" w:rsidRDefault="000F5EFD" w:rsidP="0011791A">
      <w:pPr>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m2 se izračuna kriterij 5 % neto tlorisne površine stanovanja z upoštevanjem cene iz prejšnjega odstavka.</w:t>
      </w:r>
    </w:p>
    <w:bookmarkEnd w:id="11"/>
    <w:p w14:paraId="5DF07ACB" w14:textId="77777777" w:rsidR="000F5EFD" w:rsidRDefault="000F5EFD" w:rsidP="0011791A">
      <w:pPr>
        <w:rPr>
          <w:rFonts w:ascii="Arial" w:hAnsi="Arial" w:cs="Arial"/>
          <w:sz w:val="20"/>
        </w:rPr>
      </w:pPr>
    </w:p>
    <w:p w14:paraId="2AC721C4" w14:textId="3F10E8BF" w:rsidR="004B4E94" w:rsidRPr="0003042E" w:rsidRDefault="004B4E94" w:rsidP="004B4E94">
      <w:pPr>
        <w:spacing w:line="260" w:lineRule="exact"/>
        <w:rPr>
          <w:rFonts w:ascii="Arial" w:hAnsi="Arial" w:cs="Arial"/>
          <w:sz w:val="20"/>
        </w:rPr>
      </w:pPr>
      <w:r w:rsidRPr="0003042E">
        <w:rPr>
          <w:rFonts w:ascii="Arial" w:hAnsi="Arial" w:cs="Arial"/>
          <w:sz w:val="20"/>
        </w:rPr>
        <w:t xml:space="preserve">Kriterij 50 % povprečne </w:t>
      </w:r>
      <w:bookmarkStart w:id="12" w:name="_Hlk166663378"/>
      <w:r w:rsidRPr="0003042E">
        <w:rPr>
          <w:rFonts w:ascii="Arial" w:hAnsi="Arial" w:cs="Arial"/>
          <w:sz w:val="20"/>
        </w:rPr>
        <w:t xml:space="preserve">višine sredstev, izračunan iz povprečja škod </w:t>
      </w:r>
      <w:r w:rsidRPr="003331C3">
        <w:rPr>
          <w:rFonts w:ascii="Arial" w:hAnsi="Arial" w:cs="Arial"/>
          <w:sz w:val="20"/>
        </w:rPr>
        <w:t xml:space="preserve">znaša </w:t>
      </w:r>
      <w:r w:rsidR="003331C3" w:rsidRPr="003331C3">
        <w:rPr>
          <w:rFonts w:ascii="Arial" w:hAnsi="Arial" w:cs="Arial"/>
          <w:sz w:val="20"/>
        </w:rPr>
        <w:t>1</w:t>
      </w:r>
      <w:r w:rsidR="00182301" w:rsidRPr="003331C3">
        <w:rPr>
          <w:rFonts w:ascii="Arial" w:hAnsi="Arial" w:cs="Arial"/>
          <w:sz w:val="20"/>
        </w:rPr>
        <w:t>.</w:t>
      </w:r>
      <w:r w:rsidR="003331C3" w:rsidRPr="003331C3">
        <w:rPr>
          <w:rFonts w:ascii="Arial" w:hAnsi="Arial" w:cs="Arial"/>
          <w:sz w:val="20"/>
        </w:rPr>
        <w:t>4</w:t>
      </w:r>
      <w:r w:rsidRPr="003331C3">
        <w:rPr>
          <w:rFonts w:ascii="Arial" w:hAnsi="Arial" w:cs="Arial"/>
          <w:sz w:val="20"/>
        </w:rPr>
        <w:t xml:space="preserve">00 evrov </w:t>
      </w:r>
      <w:r w:rsidRPr="0003042E">
        <w:rPr>
          <w:rFonts w:ascii="Arial" w:hAnsi="Arial" w:cs="Arial"/>
          <w:sz w:val="20"/>
        </w:rPr>
        <w:t xml:space="preserve">in je </w:t>
      </w:r>
      <w:r w:rsidR="00182301" w:rsidRPr="0003042E">
        <w:rPr>
          <w:rFonts w:ascii="Arial" w:hAnsi="Arial" w:cs="Arial"/>
          <w:sz w:val="20"/>
        </w:rPr>
        <w:t>bolj</w:t>
      </w:r>
      <w:r w:rsidRPr="0003042E">
        <w:rPr>
          <w:rFonts w:ascii="Arial" w:hAnsi="Arial" w:cs="Arial"/>
          <w:sz w:val="20"/>
        </w:rPr>
        <w:t xml:space="preserve"> ugoden za oškodovance, zato </w:t>
      </w:r>
      <w:r w:rsidR="00182301" w:rsidRPr="0003042E">
        <w:rPr>
          <w:rFonts w:ascii="Arial" w:hAnsi="Arial" w:cs="Arial"/>
          <w:sz w:val="20"/>
        </w:rPr>
        <w:t>se</w:t>
      </w:r>
      <w:r w:rsidRPr="0003042E">
        <w:rPr>
          <w:rFonts w:ascii="Arial" w:hAnsi="Arial" w:cs="Arial"/>
          <w:sz w:val="20"/>
        </w:rPr>
        <w:t xml:space="preserve"> upošteva</w:t>
      </w:r>
      <w:bookmarkEnd w:id="12"/>
      <w:r w:rsidRPr="0003042E">
        <w:rPr>
          <w:rFonts w:ascii="Arial" w:hAnsi="Arial" w:cs="Arial"/>
          <w:sz w:val="20"/>
        </w:rPr>
        <w:t>.</w:t>
      </w:r>
    </w:p>
    <w:p w14:paraId="2609C86B" w14:textId="298BB9CE" w:rsidR="00C03D30" w:rsidRPr="0003042E" w:rsidRDefault="00C03D30" w:rsidP="00F07AB8">
      <w:pPr>
        <w:jc w:val="left"/>
        <w:rPr>
          <w:rFonts w:ascii="Calibri" w:hAnsi="Calibri" w:cs="Calibri"/>
          <w:color w:val="000000"/>
          <w:sz w:val="22"/>
          <w:szCs w:val="22"/>
        </w:rPr>
      </w:pPr>
    </w:p>
    <w:p w14:paraId="099CDB6B" w14:textId="3101B3D8" w:rsidR="00186DDD" w:rsidRDefault="00F07AB8" w:rsidP="009675B1">
      <w:pPr>
        <w:spacing w:line="260" w:lineRule="exact"/>
        <w:rPr>
          <w:rFonts w:ascii="Arial" w:hAnsi="Arial" w:cs="Arial"/>
          <w:sz w:val="20"/>
        </w:rPr>
      </w:pPr>
      <w:r w:rsidRPr="0003042E">
        <w:rPr>
          <w:rFonts w:ascii="Arial" w:hAnsi="Arial" w:cs="Arial"/>
          <w:sz w:val="20"/>
        </w:rPr>
        <w:t xml:space="preserve">V </w:t>
      </w:r>
      <w:r w:rsidR="00186DDD" w:rsidRPr="0003042E">
        <w:rPr>
          <w:rFonts w:ascii="Arial" w:hAnsi="Arial" w:cs="Arial"/>
          <w:sz w:val="20"/>
        </w:rPr>
        <w:t xml:space="preserve">program </w:t>
      </w:r>
      <w:r w:rsidR="00F62613" w:rsidRPr="0003042E">
        <w:rPr>
          <w:rFonts w:ascii="Arial" w:hAnsi="Arial" w:cs="Arial"/>
          <w:sz w:val="20"/>
        </w:rPr>
        <w:t xml:space="preserve">so </w:t>
      </w:r>
      <w:r w:rsidR="00186DDD" w:rsidRPr="0003042E">
        <w:rPr>
          <w:rFonts w:ascii="Arial" w:hAnsi="Arial" w:cs="Arial"/>
          <w:sz w:val="20"/>
        </w:rPr>
        <w:t xml:space="preserve">vključene vse poškodovane </w:t>
      </w:r>
      <w:r w:rsidR="00F62613" w:rsidRPr="0003042E">
        <w:rPr>
          <w:rFonts w:ascii="Arial" w:hAnsi="Arial" w:cs="Arial"/>
          <w:sz w:val="20"/>
        </w:rPr>
        <w:t xml:space="preserve">stanovanjske </w:t>
      </w:r>
      <w:r w:rsidR="00186DDD" w:rsidRPr="0003042E">
        <w:rPr>
          <w:rFonts w:ascii="Arial" w:hAnsi="Arial" w:cs="Arial"/>
          <w:sz w:val="20"/>
        </w:rPr>
        <w:t xml:space="preserve">stavbe, kjer je ocenjena </w:t>
      </w:r>
      <w:r w:rsidR="00E77E3C" w:rsidRPr="0003042E">
        <w:rPr>
          <w:rFonts w:ascii="Arial" w:hAnsi="Arial" w:cs="Arial"/>
          <w:sz w:val="20"/>
        </w:rPr>
        <w:t xml:space="preserve">škoda na stanovanju in s tem ocenjena </w:t>
      </w:r>
      <w:r w:rsidR="00186DDD" w:rsidRPr="0003042E">
        <w:rPr>
          <w:rFonts w:ascii="Arial" w:hAnsi="Arial" w:cs="Arial"/>
          <w:sz w:val="20"/>
        </w:rPr>
        <w:t xml:space="preserve">višina </w:t>
      </w:r>
      <w:r w:rsidR="005A387F" w:rsidRPr="0003042E">
        <w:rPr>
          <w:rFonts w:ascii="Arial" w:hAnsi="Arial" w:cs="Arial"/>
          <w:sz w:val="20"/>
        </w:rPr>
        <w:t>sredstev</w:t>
      </w:r>
      <w:r w:rsidR="003331C3">
        <w:rPr>
          <w:rFonts w:ascii="Arial" w:hAnsi="Arial" w:cs="Arial"/>
          <w:sz w:val="20"/>
        </w:rPr>
        <w:t xml:space="preserve"> za obnovo </w:t>
      </w:r>
      <w:r w:rsidR="003331C3" w:rsidRPr="0003042E">
        <w:rPr>
          <w:rFonts w:ascii="Arial" w:hAnsi="Arial" w:cs="Arial"/>
          <w:sz w:val="20"/>
        </w:rPr>
        <w:t>stanovanju</w:t>
      </w:r>
      <w:r w:rsidR="003331C3">
        <w:rPr>
          <w:rFonts w:ascii="Arial" w:hAnsi="Arial" w:cs="Arial"/>
          <w:sz w:val="20"/>
        </w:rPr>
        <w:t xml:space="preserve"> znaša več 1.400,00</w:t>
      </w:r>
      <w:r w:rsidR="00E77E3C" w:rsidRPr="00FB50B0">
        <w:rPr>
          <w:rFonts w:ascii="Arial" w:hAnsi="Arial" w:cs="Arial"/>
          <w:color w:val="FF0000"/>
          <w:sz w:val="20"/>
        </w:rPr>
        <w:t xml:space="preserve"> </w:t>
      </w:r>
      <w:r w:rsidR="00E77E3C" w:rsidRPr="0003042E">
        <w:rPr>
          <w:rFonts w:ascii="Arial" w:hAnsi="Arial" w:cs="Arial"/>
          <w:sz w:val="20"/>
        </w:rPr>
        <w:t>evrov</w:t>
      </w:r>
      <w:r w:rsidR="00186DDD" w:rsidRPr="0003042E">
        <w:rPr>
          <w:rFonts w:ascii="Arial" w:hAnsi="Arial" w:cs="Arial"/>
          <w:sz w:val="20"/>
        </w:rPr>
        <w:t>. Sredstva</w:t>
      </w:r>
      <w:r w:rsidR="005A387F" w:rsidRPr="0003042E">
        <w:rPr>
          <w:rFonts w:ascii="Arial" w:hAnsi="Arial" w:cs="Arial"/>
          <w:sz w:val="20"/>
        </w:rPr>
        <w:t>,</w:t>
      </w:r>
      <w:r w:rsidR="00186DDD" w:rsidRPr="0003042E">
        <w:rPr>
          <w:rFonts w:ascii="Arial" w:hAnsi="Arial" w:cs="Arial"/>
          <w:sz w:val="20"/>
        </w:rPr>
        <w:t xml:space="preserve"> vložena v obnovo stavbe</w:t>
      </w:r>
      <w:r w:rsidR="005A387F" w:rsidRPr="0003042E">
        <w:rPr>
          <w:rFonts w:ascii="Arial" w:hAnsi="Arial" w:cs="Arial"/>
          <w:sz w:val="20"/>
        </w:rPr>
        <w:t>,</w:t>
      </w:r>
      <w:r w:rsidR="00186DDD" w:rsidRPr="0003042E">
        <w:rPr>
          <w:rFonts w:ascii="Arial" w:hAnsi="Arial" w:cs="Arial"/>
          <w:sz w:val="20"/>
        </w:rPr>
        <w:t xml:space="preserve"> bo oškodovanec, ki bo vključen v program, v postopku dodeljevanja</w:t>
      </w:r>
      <w:r w:rsidR="00186DDD" w:rsidRPr="003839F6">
        <w:rPr>
          <w:rFonts w:ascii="Arial" w:hAnsi="Arial" w:cs="Arial"/>
          <w:sz w:val="20"/>
        </w:rPr>
        <w:t xml:space="preserve"> sredstev dokazoval z dokazili o izvedenih delih.</w:t>
      </w:r>
    </w:p>
    <w:p w14:paraId="5212CDBA" w14:textId="77777777" w:rsidR="00EE0E3B" w:rsidRDefault="00EE0E3B" w:rsidP="009675B1">
      <w:pPr>
        <w:spacing w:line="260" w:lineRule="exact"/>
        <w:rPr>
          <w:rFonts w:ascii="Arial" w:hAnsi="Arial" w:cs="Arial"/>
          <w:sz w:val="20"/>
        </w:rPr>
      </w:pPr>
    </w:p>
    <w:p w14:paraId="397272B0" w14:textId="67FFF06D" w:rsidR="00EE0E3B" w:rsidRDefault="00EE0E3B" w:rsidP="009675B1">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9675B1">
      <w:pPr>
        <w:spacing w:line="260" w:lineRule="exact"/>
        <w:rPr>
          <w:rFonts w:ascii="Arial" w:hAnsi="Arial" w:cs="Arial"/>
          <w:sz w:val="20"/>
        </w:rPr>
      </w:pPr>
    </w:p>
    <w:p w14:paraId="25FB29F6" w14:textId="77777777" w:rsidR="00777AB8" w:rsidRDefault="0011791A" w:rsidP="0011791A">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1DDCF117" w:rsidR="000F5EFD" w:rsidRPr="00777AB8" w:rsidRDefault="00777AB8" w:rsidP="00777AB8">
      <w:pPr>
        <w:pStyle w:val="Odstavekseznama"/>
        <w:numPr>
          <w:ilvl w:val="0"/>
          <w:numId w:val="11"/>
        </w:numPr>
        <w:spacing w:line="260" w:lineRule="exact"/>
        <w:rPr>
          <w:rFonts w:ascii="Arial" w:hAnsi="Arial" w:cs="Arial"/>
          <w:sz w:val="20"/>
        </w:rPr>
      </w:pPr>
      <w:r w:rsidRPr="00777AB8">
        <w:rPr>
          <w:rFonts w:ascii="Arial" w:hAnsi="Arial" w:cs="Arial"/>
          <w:sz w:val="20"/>
        </w:rPr>
        <w:t>Stanovanjske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sidR="004D185F" w:rsidRPr="00777AB8">
        <w:rPr>
          <w:rFonts w:ascii="Arial" w:hAnsi="Arial" w:cs="Arial"/>
          <w:sz w:val="20"/>
        </w:rPr>
        <w:t>.</w:t>
      </w:r>
    </w:p>
    <w:p w14:paraId="4F6464A9" w14:textId="2BEEB2BD" w:rsidR="00777AB8" w:rsidRPr="00777AB8" w:rsidRDefault="00777AB8" w:rsidP="00777AB8">
      <w:pPr>
        <w:pStyle w:val="Odstavekseznama"/>
        <w:numPr>
          <w:ilvl w:val="0"/>
          <w:numId w:val="11"/>
        </w:numPr>
        <w:spacing w:line="260" w:lineRule="exact"/>
        <w:rPr>
          <w:rFonts w:ascii="Arial" w:hAnsi="Arial" w:cs="Arial"/>
          <w:sz w:val="20"/>
          <w:u w:val="single"/>
        </w:rPr>
      </w:pPr>
      <w:r w:rsidRPr="00777AB8">
        <w:rPr>
          <w:rFonts w:ascii="Arial" w:hAnsi="Arial" w:cs="Arial"/>
          <w:sz w:val="20"/>
        </w:rPr>
        <w:lastRenderedPageBreak/>
        <w:t>Stanovanjske stavbe</w:t>
      </w:r>
      <w:r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p>
    <w:p w14:paraId="590196E4" w14:textId="77777777" w:rsidR="00777AB8" w:rsidRPr="00777AB8" w:rsidRDefault="00777AB8" w:rsidP="00777AB8">
      <w:pPr>
        <w:spacing w:line="260" w:lineRule="exact"/>
        <w:rPr>
          <w:rFonts w:ascii="Arial" w:hAnsi="Arial" w:cs="Arial"/>
          <w:sz w:val="20"/>
          <w:u w:val="single"/>
        </w:rPr>
      </w:pPr>
    </w:p>
    <w:p w14:paraId="3E6A7B10" w14:textId="0BCE8953" w:rsidR="00382535" w:rsidRPr="00382535" w:rsidRDefault="00777AB8" w:rsidP="00777AB8">
      <w:pPr>
        <w:spacing w:line="260" w:lineRule="exact"/>
        <w:rPr>
          <w:rFonts w:ascii="Arial" w:hAnsi="Arial" w:cs="Arial"/>
          <w:sz w:val="20"/>
        </w:rPr>
      </w:pPr>
      <w:r>
        <w:rPr>
          <w:rFonts w:ascii="Arial" w:hAnsi="Arial" w:cs="Arial"/>
          <w:sz w:val="20"/>
        </w:rPr>
        <w:t xml:space="preserve">Potek obnove v primeru A, iz prejšnjega odstavka: </w:t>
      </w:r>
      <w:r w:rsidR="00382535" w:rsidRPr="00382535">
        <w:rPr>
          <w:rFonts w:ascii="Arial" w:hAnsi="Arial" w:cs="Arial"/>
          <w:sz w:val="20"/>
        </w:rPr>
        <w:t xml:space="preserve">Lastniki </w:t>
      </w:r>
      <w:r w:rsidR="004D185F">
        <w:rPr>
          <w:rFonts w:ascii="Arial" w:hAnsi="Arial" w:cs="Arial"/>
          <w:sz w:val="20"/>
        </w:rPr>
        <w:t>stanovanjsk</w:t>
      </w:r>
      <w:r>
        <w:rPr>
          <w:rFonts w:ascii="Arial" w:hAnsi="Arial" w:cs="Arial"/>
          <w:sz w:val="20"/>
        </w:rPr>
        <w:t>o</w:t>
      </w:r>
      <w:r w:rsidR="004D185F">
        <w:rPr>
          <w:rFonts w:ascii="Arial" w:hAnsi="Arial" w:cs="Arial"/>
          <w:sz w:val="20"/>
        </w:rPr>
        <w:t xml:space="preserve"> stavb</w:t>
      </w:r>
      <w:r>
        <w:rPr>
          <w:rFonts w:ascii="Arial" w:hAnsi="Arial" w:cs="Arial"/>
          <w:sz w:val="20"/>
        </w:rPr>
        <w:t>o</w:t>
      </w:r>
      <w:r w:rsidR="004D185F">
        <w:rPr>
          <w:rFonts w:ascii="Arial" w:hAnsi="Arial" w:cs="Arial"/>
          <w:sz w:val="20"/>
        </w:rPr>
        <w:t xml:space="preserve"> </w:t>
      </w:r>
      <w:r>
        <w:rPr>
          <w:rFonts w:ascii="Arial" w:hAnsi="Arial" w:cs="Arial"/>
          <w:sz w:val="20"/>
        </w:rPr>
        <w:t>obnavljajo</w:t>
      </w:r>
      <w:r w:rsidR="00382535" w:rsidRPr="00382535">
        <w:rPr>
          <w:rFonts w:ascii="Arial" w:hAnsi="Arial" w:cs="Arial"/>
          <w:sz w:val="20"/>
        </w:rPr>
        <w:t xml:space="preserve"> v lastni režiji brez upravnih dovoljen in </w:t>
      </w:r>
      <w:r>
        <w:rPr>
          <w:rFonts w:ascii="Arial" w:hAnsi="Arial" w:cs="Arial"/>
          <w:sz w:val="20"/>
        </w:rPr>
        <w:t xml:space="preserve">usposobljenega strokovnega </w:t>
      </w:r>
      <w:r w:rsidR="00382535" w:rsidRPr="00382535">
        <w:rPr>
          <w:rFonts w:ascii="Arial" w:hAnsi="Arial" w:cs="Arial"/>
          <w:sz w:val="20"/>
        </w:rPr>
        <w:t xml:space="preserve">nadzora. </w:t>
      </w:r>
      <w:r w:rsidR="0011791A">
        <w:rPr>
          <w:rFonts w:ascii="Arial" w:hAnsi="Arial" w:cs="Arial"/>
          <w:sz w:val="20"/>
        </w:rPr>
        <w:t>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180BFD">
      <w:pPr>
        <w:spacing w:line="259" w:lineRule="auto"/>
        <w:rPr>
          <w:rFonts w:ascii="Arial" w:hAnsi="Arial" w:cs="Arial"/>
          <w:sz w:val="20"/>
        </w:rPr>
      </w:pPr>
    </w:p>
    <w:p w14:paraId="3E6D059E" w14:textId="77777777" w:rsidR="00180BFD" w:rsidRDefault="00180BFD" w:rsidP="00180BFD">
      <w:pPr>
        <w:spacing w:line="259" w:lineRule="auto"/>
        <w:rPr>
          <w:rFonts w:ascii="Arial" w:hAnsi="Arial" w:cs="Arial"/>
          <w:sz w:val="20"/>
        </w:rPr>
      </w:pPr>
      <w:r>
        <w:rPr>
          <w:rFonts w:ascii="Arial" w:hAnsi="Arial" w:cs="Arial"/>
          <w:sz w:val="20"/>
        </w:rPr>
        <w:t xml:space="preserve">Potek obnove v primeru B, iz pred prejšnjega odstavka: </w:t>
      </w:r>
      <w:r w:rsidR="00207803" w:rsidRPr="00085BB5">
        <w:rPr>
          <w:rFonts w:ascii="Arial" w:hAnsi="Arial" w:cs="Arial"/>
          <w:sz w:val="20"/>
        </w:rPr>
        <w:t xml:space="preserve">Potreben je strokovni ogled </w:t>
      </w:r>
      <w:r>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 zahtevajo rekonstrukcijo objekta. </w:t>
      </w:r>
    </w:p>
    <w:p w14:paraId="4F45F6A1" w14:textId="6A729BDA" w:rsidR="00085BB5" w:rsidRDefault="00180BFD" w:rsidP="00180BFD">
      <w:pPr>
        <w:spacing w:line="259" w:lineRule="auto"/>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02677256" w14:textId="47F89FFB" w:rsidR="00085BB5" w:rsidRDefault="00085BB5" w:rsidP="00180BFD">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gradbeno dovoljenje ter na podlagi tega izvesti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tehnične pomoči, ki vsebuje izdelava projektne naloge, pomoči pri izbori projektanta, pridobitvi projekta rekonstrukcije in njegove recenzija, pridobitev gradbenega dovoljenja, priprava vloge za državna sredstva, pomoč p</w:t>
      </w:r>
      <w:r w:rsidR="004D185F">
        <w:rPr>
          <w:rFonts w:ascii="Arial" w:hAnsi="Arial" w:cs="Arial"/>
          <w:sz w:val="20"/>
        </w:rPr>
        <w:t>r</w:t>
      </w:r>
      <w:r w:rsidRPr="00085BB5">
        <w:rPr>
          <w:rFonts w:ascii="Arial" w:hAnsi="Arial" w:cs="Arial"/>
          <w:sz w:val="20"/>
        </w:rPr>
        <w:t>i urejanju drugih virov financiranja, izbira izvajalca za rekonstrukcijo, nadzor nad izvedbo rekonstrukcije do primopredaja objekta.</w:t>
      </w:r>
      <w:r w:rsidRPr="004D185F">
        <w:rPr>
          <w:rFonts w:ascii="Arial" w:hAnsi="Arial" w:cs="Arial"/>
          <w:sz w:val="20"/>
        </w:rPr>
        <w:t xml:space="preserve"> </w:t>
      </w:r>
    </w:p>
    <w:p w14:paraId="7D9F5692" w14:textId="1B318693" w:rsidR="000F5EFD" w:rsidRPr="00180BFD" w:rsidRDefault="00085BB5" w:rsidP="00180BFD">
      <w:pPr>
        <w:spacing w:after="160" w:line="259" w:lineRule="auto"/>
        <w:rPr>
          <w:rFonts w:ascii="Arial" w:hAnsi="Arial" w:cs="Arial"/>
          <w:sz w:val="20"/>
        </w:rPr>
      </w:pPr>
      <w:r w:rsidRPr="00085BB5">
        <w:rPr>
          <w:rFonts w:ascii="Arial" w:hAnsi="Arial" w:cs="Arial"/>
          <w:sz w:val="20"/>
        </w:rPr>
        <w:t>V kolikor se v fazi projektiranja ugotovi, da so stroški obnove tolikšni, da sanacija iz ekonomskih razlogov ni smiselna, se lahko izvede nadomestna gradnja objekta</w:t>
      </w:r>
      <w:r>
        <w:rPr>
          <w:rFonts w:ascii="Arial" w:hAnsi="Arial" w:cs="Arial"/>
          <w:sz w:val="20"/>
        </w:rPr>
        <w:t>.</w:t>
      </w:r>
    </w:p>
    <w:p w14:paraId="76D0AC6F" w14:textId="77777777" w:rsidR="00186DDD" w:rsidRPr="003839F6" w:rsidRDefault="00186DDD" w:rsidP="00692C21">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692C21">
      <w:pPr>
        <w:spacing w:line="260" w:lineRule="exact"/>
        <w:rPr>
          <w:rFonts w:ascii="Arial" w:hAnsi="Arial" w:cs="Arial"/>
          <w:sz w:val="20"/>
        </w:rPr>
      </w:pPr>
    </w:p>
    <w:p w14:paraId="04E413E7" w14:textId="42DF4099" w:rsidR="00186DDD" w:rsidRPr="003839F6" w:rsidRDefault="00186DDD" w:rsidP="00692C21">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w:t>
      </w:r>
      <w:r w:rsidRPr="008E6CCF">
        <w:rPr>
          <w:rFonts w:ascii="Arial" w:hAnsi="Arial" w:cs="Arial"/>
          <w:sz w:val="20"/>
        </w:rPr>
        <w:t xml:space="preserve">skupno </w:t>
      </w:r>
      <w:r w:rsidR="0070362A" w:rsidRPr="008E6CCF">
        <w:rPr>
          <w:rFonts w:ascii="Arial" w:hAnsi="Arial" w:cs="Arial"/>
          <w:sz w:val="20"/>
        </w:rPr>
        <w:t>1</w:t>
      </w:r>
      <w:r w:rsidR="008E6CCF" w:rsidRPr="008E6CCF">
        <w:rPr>
          <w:rFonts w:ascii="Arial" w:hAnsi="Arial" w:cs="Arial"/>
          <w:sz w:val="20"/>
        </w:rPr>
        <w:t>4</w:t>
      </w:r>
      <w:r w:rsidR="00245EC0" w:rsidRPr="008E6CCF">
        <w:rPr>
          <w:rFonts w:ascii="Arial" w:hAnsi="Arial" w:cs="Arial"/>
          <w:sz w:val="20"/>
        </w:rPr>
        <w:t>0</w:t>
      </w:r>
      <w:r w:rsidR="00182301" w:rsidRPr="008E6CCF">
        <w:rPr>
          <w:rFonts w:ascii="Arial" w:hAnsi="Arial" w:cs="Arial"/>
          <w:sz w:val="20"/>
        </w:rPr>
        <w:t>.000</w:t>
      </w:r>
      <w:r w:rsidR="00E77E3C" w:rsidRPr="008E6CCF">
        <w:rPr>
          <w:rFonts w:ascii="Arial" w:hAnsi="Arial" w:cs="Arial"/>
          <w:sz w:val="20"/>
        </w:rPr>
        <w:t xml:space="preserve"> </w:t>
      </w:r>
      <w:r w:rsidR="00132E26" w:rsidRPr="008E6CCF">
        <w:rPr>
          <w:rFonts w:ascii="Arial" w:hAnsi="Arial" w:cs="Arial"/>
          <w:sz w:val="20"/>
        </w:rPr>
        <w:t>evrov</w:t>
      </w:r>
      <w:r w:rsidR="00E77E3C" w:rsidRPr="00103457">
        <w:rPr>
          <w:rFonts w:ascii="Arial" w:hAnsi="Arial" w:cs="Arial"/>
          <w:color w:val="FF0000"/>
          <w:sz w:val="20"/>
        </w:rPr>
        <w:t xml:space="preserve">. </w:t>
      </w:r>
      <w:r w:rsidRPr="003839F6">
        <w:rPr>
          <w:rFonts w:ascii="Arial" w:hAnsi="Arial" w:cs="Arial"/>
          <w:sz w:val="20"/>
        </w:rPr>
        <w:t xml:space="preserve">Ocena izhaja iz višine škode,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45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8457450" w14:textId="071F2277" w:rsidR="00E77E3C" w:rsidRPr="00487EA2" w:rsidRDefault="00E77E3C" w:rsidP="00452742">
      <w:pPr>
        <w:spacing w:line="260" w:lineRule="exact"/>
        <w:rPr>
          <w:rFonts w:ascii="Arial" w:hAnsi="Arial" w:cs="Arial"/>
          <w:sz w:val="20"/>
        </w:rPr>
      </w:pPr>
      <w:r w:rsidRPr="0070191A">
        <w:rPr>
          <w:rFonts w:ascii="Arial" w:hAnsi="Arial" w:cs="Arial"/>
          <w:sz w:val="20"/>
        </w:rPr>
        <w:t xml:space="preserve">V </w:t>
      </w:r>
      <w:r w:rsidR="00FF354A">
        <w:rPr>
          <w:rFonts w:ascii="Arial" w:hAnsi="Arial" w:cs="Arial"/>
          <w:sz w:val="20"/>
        </w:rPr>
        <w:t>p</w:t>
      </w:r>
      <w:r w:rsidR="00692C21" w:rsidRPr="0070191A">
        <w:rPr>
          <w:rFonts w:ascii="Arial" w:hAnsi="Arial" w:cs="Arial"/>
          <w:sz w:val="20"/>
        </w:rPr>
        <w:t xml:space="preserve">rilogi </w:t>
      </w:r>
      <w:r w:rsidR="00FF354A">
        <w:rPr>
          <w:rFonts w:ascii="Arial" w:hAnsi="Arial" w:cs="Arial"/>
          <w:sz w:val="20"/>
        </w:rPr>
        <w:t>1</w:t>
      </w:r>
      <w:r w:rsidRPr="0070191A">
        <w:rPr>
          <w:rFonts w:ascii="Arial" w:hAnsi="Arial" w:cs="Arial"/>
          <w:sz w:val="20"/>
        </w:rPr>
        <w:t xml:space="preserve"> je podan seznam </w:t>
      </w:r>
      <w:r w:rsidR="00FF354A">
        <w:rPr>
          <w:rFonts w:ascii="Arial" w:hAnsi="Arial" w:cs="Arial"/>
          <w:sz w:val="20"/>
        </w:rPr>
        <w:t xml:space="preserve">stanovanj in stanovanjskih </w:t>
      </w:r>
      <w:r w:rsidR="00AB22F6" w:rsidRPr="0070191A">
        <w:rPr>
          <w:rFonts w:ascii="Arial" w:hAnsi="Arial" w:cs="Arial"/>
          <w:sz w:val="20"/>
        </w:rPr>
        <w:t>stavb</w:t>
      </w:r>
      <w:r w:rsidR="00FF354A">
        <w:rPr>
          <w:rFonts w:ascii="Arial" w:hAnsi="Arial" w:cs="Arial"/>
          <w:sz w:val="20"/>
        </w:rPr>
        <w:t xml:space="preserve"> </w:t>
      </w:r>
      <w:r w:rsidRPr="0070191A">
        <w:rPr>
          <w:rFonts w:ascii="Arial" w:hAnsi="Arial" w:cs="Arial"/>
          <w:sz w:val="20"/>
        </w:rPr>
        <w:t>v lasti potencialnih upravičencev do sredstev državnega proračuna.</w:t>
      </w:r>
    </w:p>
    <w:p w14:paraId="6B8B8C83" w14:textId="77777777" w:rsidR="00E77E3C" w:rsidRPr="00487EA2" w:rsidRDefault="00E77E3C" w:rsidP="00452742">
      <w:pPr>
        <w:spacing w:line="260" w:lineRule="exact"/>
        <w:rPr>
          <w:rFonts w:ascii="Arial" w:hAnsi="Arial" w:cs="Arial"/>
          <w:sz w:val="20"/>
        </w:rPr>
      </w:pPr>
    </w:p>
    <w:p w14:paraId="504207D2" w14:textId="77777777" w:rsidR="0070191A" w:rsidRDefault="0070191A" w:rsidP="0070191A">
      <w:pPr>
        <w:pStyle w:val="Telobesedila2"/>
        <w:tabs>
          <w:tab w:val="left" w:pos="708"/>
        </w:tabs>
        <w:spacing w:line="260" w:lineRule="exact"/>
        <w:rPr>
          <w:rFonts w:ascii="Arial" w:hAnsi="Arial" w:cs="Arial"/>
          <w:sz w:val="20"/>
        </w:rPr>
      </w:pPr>
    </w:p>
    <w:p w14:paraId="1032D38A" w14:textId="064A0D28" w:rsidR="0070191A" w:rsidRPr="00FF261A" w:rsidRDefault="0070191A" w:rsidP="0070191A">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kulturna dediščina</w:t>
      </w:r>
    </w:p>
    <w:p w14:paraId="7010B528" w14:textId="61DE37AE" w:rsidR="00FB50B0" w:rsidRDefault="00FB50B0" w:rsidP="0070191A">
      <w:pPr>
        <w:pStyle w:val="Telobesedila2"/>
        <w:tabs>
          <w:tab w:val="left" w:pos="708"/>
        </w:tabs>
        <w:spacing w:line="260" w:lineRule="exact"/>
        <w:rPr>
          <w:rFonts w:ascii="Arial" w:hAnsi="Arial" w:cs="Arial"/>
          <w:sz w:val="20"/>
        </w:rPr>
      </w:pPr>
    </w:p>
    <w:p w14:paraId="186F96C8" w14:textId="0C301A3E" w:rsidR="0070191A" w:rsidRDefault="0070191A" w:rsidP="0070191A">
      <w:pPr>
        <w:pStyle w:val="Telobesedila2"/>
        <w:tabs>
          <w:tab w:val="left" w:pos="708"/>
        </w:tabs>
        <w:spacing w:line="260" w:lineRule="exact"/>
        <w:rPr>
          <w:rFonts w:ascii="Arial" w:hAnsi="Arial" w:cs="Arial"/>
          <w:sz w:val="20"/>
        </w:rPr>
      </w:pPr>
      <w:r>
        <w:rPr>
          <w:rFonts w:ascii="Arial" w:hAnsi="Arial" w:cs="Arial"/>
          <w:sz w:val="20"/>
        </w:rPr>
        <w:t xml:space="preserve">V naravni nesreči med </w:t>
      </w:r>
      <w:r w:rsidR="0070362A">
        <w:rPr>
          <w:rFonts w:ascii="Arial" w:hAnsi="Arial" w:cs="Arial"/>
          <w:sz w:val="20"/>
        </w:rPr>
        <w:t xml:space="preserve">28. in 30. avgustom </w:t>
      </w:r>
      <w:r>
        <w:rPr>
          <w:rFonts w:ascii="Arial" w:hAnsi="Arial" w:cs="Arial"/>
          <w:sz w:val="20"/>
        </w:rPr>
        <w:t>2023, ki je prizadela del Slovenije, je bila evidentirana in ocenjena škoda tudi na posebnih objektih – kulturnih spomenikih ter kulturni dediščini.</w:t>
      </w:r>
    </w:p>
    <w:p w14:paraId="0BF83B4B" w14:textId="77777777" w:rsidR="0070191A" w:rsidRDefault="0070191A" w:rsidP="0070191A">
      <w:pPr>
        <w:pStyle w:val="Telobesedila2"/>
        <w:tabs>
          <w:tab w:val="left" w:pos="708"/>
        </w:tabs>
        <w:spacing w:line="260" w:lineRule="exact"/>
        <w:rPr>
          <w:rFonts w:ascii="Arial" w:hAnsi="Arial" w:cs="Arial"/>
          <w:sz w:val="20"/>
        </w:rPr>
      </w:pPr>
    </w:p>
    <w:p w14:paraId="4D076E68" w14:textId="77777777" w:rsidR="0070191A" w:rsidRPr="00DD0BFB" w:rsidRDefault="0070191A" w:rsidP="0070191A">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w:t>
      </w:r>
    </w:p>
    <w:p w14:paraId="31237488" w14:textId="77777777" w:rsidR="0070191A" w:rsidRPr="00965035" w:rsidRDefault="0070191A" w:rsidP="0070191A">
      <w:pPr>
        <w:pStyle w:val="Odstavekseznama"/>
        <w:spacing w:line="260" w:lineRule="exact"/>
        <w:rPr>
          <w:rFonts w:ascii="Arial" w:hAnsi="Arial" w:cs="Arial"/>
          <w:sz w:val="20"/>
        </w:rPr>
      </w:pPr>
    </w:p>
    <w:p w14:paraId="383A5CB3" w14:textId="77777777" w:rsidR="0070191A" w:rsidRPr="0015254A" w:rsidRDefault="0070191A" w:rsidP="0070191A">
      <w:pPr>
        <w:spacing w:line="260" w:lineRule="exact"/>
        <w:rPr>
          <w:rFonts w:ascii="Arial" w:hAnsi="Arial" w:cs="Arial"/>
          <w:sz w:val="20"/>
        </w:rPr>
      </w:pPr>
      <w:r w:rsidRPr="0015254A">
        <w:rPr>
          <w:rFonts w:ascii="Arial" w:hAnsi="Arial" w:cs="Arial"/>
          <w:sz w:val="20"/>
        </w:rPr>
        <w:t>Predmet obnove kot posebni objekti po 21. členu zakona niso naslednji objekti in območja kulturne dediščine:</w:t>
      </w:r>
    </w:p>
    <w:p w14:paraId="320309F5" w14:textId="77777777"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p>
    <w:p w14:paraId="39A1C80F" w14:textId="77777777"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p>
    <w:p w14:paraId="0E84A8F1" w14:textId="77777777" w:rsidR="0070191A" w:rsidRPr="0015254A" w:rsidRDefault="0070191A" w:rsidP="0070191A">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1251CF97" w14:textId="77777777" w:rsidR="0070191A" w:rsidRPr="0015254A" w:rsidRDefault="0070191A" w:rsidP="0070191A">
      <w:pPr>
        <w:spacing w:line="260" w:lineRule="exact"/>
        <w:rPr>
          <w:rFonts w:ascii="Arial" w:hAnsi="Arial" w:cs="Arial"/>
          <w:sz w:val="20"/>
        </w:rPr>
      </w:pPr>
    </w:p>
    <w:p w14:paraId="67958382" w14:textId="77777777" w:rsidR="0070191A" w:rsidRPr="0015254A" w:rsidRDefault="0070191A" w:rsidP="0070191A">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15254A">
        <w:rPr>
          <w:rFonts w:ascii="Arial" w:hAnsi="Arial" w:cs="Arial"/>
          <w:bCs/>
          <w:sz w:val="20"/>
          <w:shd w:val="clear" w:color="auto" w:fill="FFFFFF"/>
        </w:rPr>
        <w:t>(Uradni list RS, št.</w:t>
      </w:r>
      <w:r w:rsidRPr="0015254A">
        <w:rPr>
          <w:rStyle w:val="apple-converted-space"/>
          <w:rFonts w:ascii="Arial" w:hAnsi="Arial" w:cs="Arial"/>
          <w:bCs/>
          <w:sz w:val="20"/>
          <w:shd w:val="clear" w:color="auto" w:fill="FFFFFF"/>
        </w:rPr>
        <w:t> </w:t>
      </w:r>
      <w:hyperlink r:id="rId8" w:tgtFrame="_blank" w:tooltip="Zakon o varstvu kulturne dediščine (ZVKD-1)" w:history="1">
        <w:r w:rsidRPr="0015254A">
          <w:rPr>
            <w:rStyle w:val="Hiperpovezava"/>
            <w:rFonts w:ascii="Arial" w:hAnsi="Arial" w:cs="Arial"/>
            <w:bCs/>
            <w:color w:val="auto"/>
            <w:sz w:val="20"/>
            <w:u w:val="none"/>
            <w:shd w:val="clear" w:color="auto" w:fill="FFFFFF"/>
          </w:rPr>
          <w:t>16/08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9" w:tgtFrame="_blank" w:tooltip="Zakon o spremembi in dopolnitvi Zakona o varstvu kulturne dediščine" w:history="1">
        <w:r w:rsidRPr="0015254A">
          <w:rPr>
            <w:rStyle w:val="Hiperpovezava"/>
            <w:rFonts w:ascii="Arial" w:hAnsi="Arial" w:cs="Arial"/>
            <w:bCs/>
            <w:color w:val="auto"/>
            <w:sz w:val="20"/>
            <w:u w:val="none"/>
            <w:shd w:val="clear" w:color="auto" w:fill="FFFFFF"/>
          </w:rPr>
          <w:t>123/08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r w:rsidRPr="0015254A">
        <w:rPr>
          <w:rStyle w:val="apple-converted-space"/>
          <w:rFonts w:ascii="Arial" w:hAnsi="Arial" w:cs="Arial"/>
          <w:bCs/>
          <w:sz w:val="20"/>
          <w:shd w:val="clear" w:color="auto" w:fill="FFFFFF"/>
        </w:rPr>
        <w:br/>
      </w:r>
      <w:hyperlink r:id="rId10" w:tgtFrame="_blank" w:tooltip="Avtentična razlaga prvega in drugega odstavka 39. člena Zakona o varstvu kulturne dediščine" w:history="1">
        <w:r w:rsidRPr="0015254A">
          <w:rPr>
            <w:rStyle w:val="Hiperpovezava"/>
            <w:rFonts w:ascii="Arial" w:hAnsi="Arial" w:cs="Arial"/>
            <w:bCs/>
            <w:color w:val="auto"/>
            <w:sz w:val="20"/>
            <w:u w:val="none"/>
            <w:shd w:val="clear" w:color="auto" w:fill="FFFFFF"/>
          </w:rPr>
          <w:t>8/11</w:t>
        </w:r>
      </w:hyperlink>
      <w:r w:rsidRPr="0015254A">
        <w:rPr>
          <w:rStyle w:val="apple-converted-space"/>
          <w:rFonts w:ascii="Arial" w:hAnsi="Arial" w:cs="Arial"/>
          <w:bCs/>
          <w:sz w:val="20"/>
          <w:shd w:val="clear" w:color="auto" w:fill="FFFFFF"/>
        </w:rPr>
        <w:t> </w:t>
      </w:r>
      <w:r w:rsidRPr="0015254A">
        <w:rPr>
          <w:rFonts w:ascii="Arial" w:hAnsi="Arial" w:cs="Arial"/>
          <w:bCs/>
          <w:sz w:val="20"/>
          <w:shd w:val="clear" w:color="auto" w:fill="FFFFFF"/>
        </w:rPr>
        <w:t>– ORZVKD39,</w:t>
      </w:r>
      <w:r w:rsidRPr="0015254A">
        <w:rPr>
          <w:rStyle w:val="apple-converted-space"/>
          <w:rFonts w:ascii="Arial" w:hAnsi="Arial" w:cs="Arial"/>
          <w:bCs/>
          <w:sz w:val="20"/>
          <w:shd w:val="clear" w:color="auto" w:fill="FFFFFF"/>
        </w:rPr>
        <w:t> </w:t>
      </w:r>
      <w:hyperlink r:id="rId11"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90/12</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2"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111/13</w:t>
        </w:r>
      </w:hyperlink>
      <w:r>
        <w:t>,</w:t>
      </w:r>
      <w:r w:rsidRPr="0015254A">
        <w:rPr>
          <w:rStyle w:val="apple-converted-space"/>
          <w:rFonts w:ascii="Arial" w:hAnsi="Arial" w:cs="Arial"/>
          <w:bCs/>
          <w:sz w:val="20"/>
          <w:shd w:val="clear" w:color="auto" w:fill="FFFFFF"/>
        </w:rPr>
        <w:t> </w:t>
      </w:r>
      <w:r w:rsidRPr="0015254A" w:rsidDel="005A387F">
        <w:rPr>
          <w:rFonts w:ascii="Arial" w:hAnsi="Arial" w:cs="Arial"/>
          <w:bCs/>
          <w:sz w:val="20"/>
          <w:shd w:val="clear" w:color="auto" w:fill="FFFFFF"/>
        </w:rPr>
        <w:t xml:space="preserve"> </w:t>
      </w:r>
      <w:hyperlink r:id="rId13"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32/16</w:t>
        </w:r>
      </w:hyperlink>
      <w:r w:rsidRPr="005A387F">
        <w:rPr>
          <w:rFonts w:ascii="Arial" w:hAnsi="Arial" w:cs="Arial"/>
          <w:bCs/>
          <w:sz w:val="20"/>
          <w:shd w:val="clear" w:color="auto" w:fill="FFFFFF"/>
        </w:rPr>
        <w:t xml:space="preserve"> </w:t>
      </w:r>
      <w:r w:rsidRPr="0015254A">
        <w:rPr>
          <w:rFonts w:ascii="Arial" w:hAnsi="Arial" w:cs="Arial"/>
          <w:bCs/>
          <w:sz w:val="20"/>
          <w:shd w:val="clear" w:color="auto" w:fill="FFFFFF"/>
        </w:rPr>
        <w:t>in</w:t>
      </w:r>
      <w:r w:rsidRPr="0015254A">
        <w:rPr>
          <w:rStyle w:val="apple-converted-space"/>
          <w:rFonts w:ascii="Arial" w:hAnsi="Arial" w:cs="Arial"/>
          <w:bCs/>
          <w:sz w:val="20"/>
          <w:shd w:val="clear" w:color="auto" w:fill="FFFFFF"/>
        </w:rPr>
        <w:t> </w:t>
      </w:r>
      <w:r>
        <w:rPr>
          <w:rStyle w:val="apple-converted-space"/>
          <w:rFonts w:ascii="Arial" w:hAnsi="Arial" w:cs="Arial"/>
          <w:bCs/>
          <w:sz w:val="20"/>
          <w:shd w:val="clear" w:color="auto" w:fill="FFFFFF"/>
        </w:rPr>
        <w:t xml:space="preserve">21/18 – </w:t>
      </w:r>
      <w:proofErr w:type="spellStart"/>
      <w:r>
        <w:rPr>
          <w:rStyle w:val="apple-converted-space"/>
          <w:rFonts w:ascii="Arial" w:hAnsi="Arial" w:cs="Arial"/>
          <w:bCs/>
          <w:sz w:val="20"/>
          <w:shd w:val="clear" w:color="auto" w:fill="FFFFFF"/>
        </w:rPr>
        <w:t>ZNOrg</w:t>
      </w:r>
      <w:proofErr w:type="spellEnd"/>
      <w:r w:rsidRPr="0015254A">
        <w:rPr>
          <w:rFonts w:ascii="Arial" w:hAnsi="Arial" w:cs="Arial"/>
          <w:bCs/>
          <w:sz w:val="20"/>
          <w:shd w:val="clear" w:color="auto" w:fill="FFFFFF"/>
        </w:rPr>
        <w:t>)</w:t>
      </w:r>
      <w:r w:rsidRPr="0015254A">
        <w:rPr>
          <w:rFonts w:ascii="Arial" w:hAnsi="Arial" w:cs="Arial"/>
          <w:sz w:val="20"/>
        </w:rPr>
        <w:t xml:space="preserve"> vodi Ministrstvo za kulturo.</w:t>
      </w:r>
    </w:p>
    <w:p w14:paraId="6DE30025" w14:textId="77777777" w:rsidR="0070191A" w:rsidRDefault="0070191A" w:rsidP="0070191A">
      <w:pPr>
        <w:spacing w:line="260" w:lineRule="exact"/>
        <w:rPr>
          <w:rFonts w:ascii="Arial" w:hAnsi="Arial" w:cs="Arial"/>
          <w:sz w:val="20"/>
        </w:rPr>
      </w:pPr>
    </w:p>
    <w:p w14:paraId="38897730" w14:textId="77777777" w:rsidR="0070191A" w:rsidRDefault="0070191A" w:rsidP="0070191A">
      <w:pPr>
        <w:spacing w:line="260" w:lineRule="exact"/>
        <w:rPr>
          <w:rFonts w:ascii="Arial" w:hAnsi="Arial" w:cs="Arial"/>
          <w:sz w:val="20"/>
        </w:rPr>
      </w:pPr>
      <w:r w:rsidRPr="0015254A">
        <w:rPr>
          <w:rFonts w:ascii="Arial" w:hAnsi="Arial" w:cs="Arial"/>
          <w:sz w:val="20"/>
        </w:rPr>
        <w:lastRenderedPageBreak/>
        <w:t>Na stavbah, ki imajo status posamičnega kulturnega spomenika, se bodo kot sanacijski konservatorski ukrepi za posebne objekt</w:t>
      </w:r>
      <w:r>
        <w:rPr>
          <w:rFonts w:ascii="Arial" w:hAnsi="Arial" w:cs="Arial"/>
          <w:sz w:val="20"/>
        </w:rPr>
        <w:t>e izvedla vsa potrebna gradbeno-</w:t>
      </w:r>
      <w:r w:rsidRPr="0015254A">
        <w:rPr>
          <w:rFonts w:ascii="Arial" w:hAnsi="Arial" w:cs="Arial"/>
          <w:sz w:val="20"/>
        </w:rPr>
        <w:t>obrtniška dela, s katerimi se bodo obnovili v naravni nesreči poškodovani deli objekta, ki je</w:t>
      </w:r>
      <w:r>
        <w:rPr>
          <w:rFonts w:ascii="Arial" w:hAnsi="Arial" w:cs="Arial"/>
          <w:sz w:val="20"/>
        </w:rPr>
        <w:t xml:space="preserve"> zavarovan kot posamični objekt.</w:t>
      </w:r>
    </w:p>
    <w:p w14:paraId="0CAE4E13" w14:textId="77777777" w:rsidR="0070191A" w:rsidRDefault="0070191A" w:rsidP="0070191A">
      <w:pPr>
        <w:pStyle w:val="Telobesedila2"/>
        <w:tabs>
          <w:tab w:val="left" w:pos="708"/>
        </w:tabs>
        <w:spacing w:line="260" w:lineRule="exact"/>
        <w:ind w:left="426" w:hanging="426"/>
        <w:rPr>
          <w:rFonts w:ascii="Arial" w:hAnsi="Arial" w:cs="Arial"/>
          <w:sz w:val="20"/>
        </w:rPr>
      </w:pPr>
    </w:p>
    <w:p w14:paraId="4028F2E8" w14:textId="77777777" w:rsidR="0070362A" w:rsidRDefault="0070362A" w:rsidP="0070362A">
      <w:pPr>
        <w:rPr>
          <w:rFonts w:ascii="Arial" w:hAnsi="Arial" w:cs="Arial"/>
          <w:sz w:val="20"/>
        </w:rPr>
      </w:pPr>
      <w:r>
        <w:rPr>
          <w:rFonts w:ascii="Arial" w:hAnsi="Arial" w:cs="Arial"/>
          <w:sz w:val="20"/>
        </w:rPr>
        <w:t>Ob močnem neurju z dežjem in vetrom med 28. in 30. avgustom 2023, ki je povzročilo velike poplave, je bilo poškodovanih 25 objektov kulturne dediščine.</w:t>
      </w:r>
    </w:p>
    <w:p w14:paraId="7DFB8A37" w14:textId="77777777" w:rsidR="0070362A" w:rsidRDefault="0070362A" w:rsidP="0070362A">
      <w:pPr>
        <w:rPr>
          <w:rFonts w:ascii="Arial" w:hAnsi="Arial" w:cs="Arial"/>
          <w:sz w:val="20"/>
        </w:rPr>
      </w:pPr>
    </w:p>
    <w:p w14:paraId="35F25B50" w14:textId="19643DC7" w:rsidR="0070362A" w:rsidRPr="00174AC2" w:rsidRDefault="0070362A" w:rsidP="0070362A">
      <w:pPr>
        <w:rPr>
          <w:rFonts w:ascii="Arial" w:hAnsi="Arial" w:cs="Arial"/>
          <w:sz w:val="20"/>
        </w:rPr>
      </w:pPr>
      <w:r w:rsidRPr="00174AC2">
        <w:rPr>
          <w:rFonts w:ascii="Arial" w:hAnsi="Arial" w:cs="Arial"/>
          <w:sz w:val="20"/>
        </w:rPr>
        <w:t xml:space="preserve">Skupna ocenjena škoda na kulturni dediščini je znašala </w:t>
      </w:r>
      <w:r>
        <w:rPr>
          <w:rFonts w:ascii="Arial" w:hAnsi="Arial" w:cs="Arial"/>
          <w:sz w:val="20"/>
        </w:rPr>
        <w:t xml:space="preserve"> 137.078,67 eur, </w:t>
      </w:r>
      <w:r w:rsidRPr="00174AC2">
        <w:rPr>
          <w:rFonts w:ascii="Arial" w:hAnsi="Arial" w:cs="Arial"/>
          <w:sz w:val="20"/>
        </w:rPr>
        <w:t xml:space="preserve">pri čemer ta znesek vključuje tudi škodo na objektih, ki niso upravičeni do sredstev po </w:t>
      </w:r>
      <w:r>
        <w:rPr>
          <w:rFonts w:ascii="Arial" w:hAnsi="Arial" w:cs="Arial"/>
          <w:sz w:val="20"/>
        </w:rPr>
        <w:t>zakonu</w:t>
      </w:r>
      <w:r w:rsidRPr="00174AC2">
        <w:rPr>
          <w:rFonts w:ascii="Arial" w:hAnsi="Arial" w:cs="Arial"/>
          <w:sz w:val="20"/>
        </w:rPr>
        <w:t xml:space="preserve"> kot posebni objekti (niso razglašeni za kulturni spomenik) in vzrok za nastalo škodo ni bil zemeljski plaz, udor ali poplava temveč drugi ekstremni vremenski pojavi (npr. škoda nastala na strehi zaradi močnih padavin).</w:t>
      </w:r>
    </w:p>
    <w:p w14:paraId="2DA5E54E" w14:textId="77777777" w:rsidR="0070362A" w:rsidRPr="00174AC2" w:rsidRDefault="0070362A" w:rsidP="0070362A">
      <w:pPr>
        <w:rPr>
          <w:rFonts w:ascii="Arial" w:hAnsi="Arial" w:cs="Arial"/>
          <w:sz w:val="20"/>
        </w:rPr>
      </w:pPr>
    </w:p>
    <w:p w14:paraId="505AA1A0" w14:textId="301FE39D" w:rsidR="0070362A" w:rsidRDefault="0070362A" w:rsidP="0070362A">
      <w:pPr>
        <w:rPr>
          <w:rFonts w:ascii="Arial" w:hAnsi="Arial" w:cs="Arial"/>
          <w:sz w:val="20"/>
        </w:rPr>
      </w:pPr>
      <w:r w:rsidRPr="00174AC2">
        <w:rPr>
          <w:rFonts w:ascii="Arial" w:hAnsi="Arial" w:cs="Arial"/>
          <w:sz w:val="20"/>
        </w:rPr>
        <w:t xml:space="preserve">Od </w:t>
      </w:r>
      <w:r>
        <w:rPr>
          <w:rFonts w:ascii="Arial" w:hAnsi="Arial" w:cs="Arial"/>
          <w:sz w:val="20"/>
        </w:rPr>
        <w:t>25</w:t>
      </w:r>
      <w:r w:rsidRPr="00174AC2">
        <w:rPr>
          <w:rFonts w:ascii="Arial" w:hAnsi="Arial" w:cs="Arial"/>
          <w:sz w:val="20"/>
        </w:rPr>
        <w:t xml:space="preserve"> objektov nepremične kulturne dediščine, ki so bili poškodovani ob naravni nesreči in je bila zanje škoda ocenjena</w:t>
      </w:r>
      <w:r>
        <w:rPr>
          <w:rFonts w:ascii="Arial" w:hAnsi="Arial" w:cs="Arial"/>
          <w:sz w:val="20"/>
        </w:rPr>
        <w:t>, jih ima 19 status kulturnega spomenika oziroma se nahajajo znotraj območja razglašenega za urbanistični kulturni spomenik ter so utrpeli škodo zaradi poplav</w:t>
      </w:r>
      <w:r w:rsidR="00D33AB8">
        <w:rPr>
          <w:rFonts w:ascii="Arial" w:hAnsi="Arial" w:cs="Arial"/>
          <w:sz w:val="20"/>
        </w:rPr>
        <w:t>, navedeni v preglednici 2.</w:t>
      </w:r>
    </w:p>
    <w:p w14:paraId="61AF55A8" w14:textId="77777777" w:rsidR="00D33AB8" w:rsidRDefault="00D33AB8" w:rsidP="0070362A">
      <w:pPr>
        <w:rPr>
          <w:rFonts w:ascii="Arial" w:hAnsi="Arial" w:cs="Arial"/>
          <w:sz w:val="20"/>
        </w:rPr>
      </w:pPr>
    </w:p>
    <w:p w14:paraId="3FF74B1F" w14:textId="4C749F5F" w:rsidR="0070362A" w:rsidRDefault="00D33AB8" w:rsidP="0070362A">
      <w:pPr>
        <w:rPr>
          <w:rFonts w:ascii="Arial" w:hAnsi="Arial" w:cs="Arial"/>
          <w:sz w:val="20"/>
        </w:rPr>
      </w:pPr>
      <w:r>
        <w:rPr>
          <w:rFonts w:ascii="Arial" w:hAnsi="Arial" w:cs="Arial"/>
          <w:sz w:val="20"/>
        </w:rPr>
        <w:t>Preglednica 2: Posebni objekti, ki so predmet obnove</w:t>
      </w:r>
    </w:p>
    <w:p w14:paraId="0D09AF7E" w14:textId="77777777" w:rsidR="0070362A" w:rsidRDefault="0070362A" w:rsidP="0070362A">
      <w:pPr>
        <w:rPr>
          <w:rFonts w:ascii="Arial" w:hAnsi="Arial" w:cs="Arial"/>
          <w:sz w:val="20"/>
        </w:rPr>
      </w:pPr>
    </w:p>
    <w:tbl>
      <w:tblPr>
        <w:tblStyle w:val="Tabelamrea"/>
        <w:tblW w:w="0" w:type="auto"/>
        <w:tblLook w:val="04A0" w:firstRow="1" w:lastRow="0" w:firstColumn="1" w:lastColumn="0" w:noHBand="0" w:noVBand="1"/>
      </w:tblPr>
      <w:tblGrid>
        <w:gridCol w:w="886"/>
        <w:gridCol w:w="1094"/>
        <w:gridCol w:w="2268"/>
        <w:gridCol w:w="1276"/>
        <w:gridCol w:w="3538"/>
      </w:tblGrid>
      <w:tr w:rsidR="0070362A" w14:paraId="16EF5AAB" w14:textId="77777777" w:rsidTr="003D1368">
        <w:tc>
          <w:tcPr>
            <w:tcW w:w="886" w:type="dxa"/>
          </w:tcPr>
          <w:p w14:paraId="479E3656" w14:textId="77777777" w:rsidR="0070362A" w:rsidRDefault="0070362A" w:rsidP="003D1368">
            <w:pPr>
              <w:rPr>
                <w:rFonts w:ascii="Arial" w:hAnsi="Arial" w:cs="Arial"/>
                <w:sz w:val="20"/>
              </w:rPr>
            </w:pPr>
            <w:proofErr w:type="spellStart"/>
            <w:r>
              <w:rPr>
                <w:rFonts w:ascii="Arial" w:hAnsi="Arial" w:cs="Arial"/>
                <w:sz w:val="20"/>
              </w:rPr>
              <w:t>Zap</w:t>
            </w:r>
            <w:proofErr w:type="spellEnd"/>
            <w:r>
              <w:rPr>
                <w:rFonts w:ascii="Arial" w:hAnsi="Arial" w:cs="Arial"/>
                <w:sz w:val="20"/>
              </w:rPr>
              <w:t xml:space="preserve">. št. </w:t>
            </w:r>
          </w:p>
        </w:tc>
        <w:tc>
          <w:tcPr>
            <w:tcW w:w="1094" w:type="dxa"/>
          </w:tcPr>
          <w:p w14:paraId="1B97589C" w14:textId="77777777" w:rsidR="0070362A" w:rsidRDefault="0070362A" w:rsidP="003D1368">
            <w:pPr>
              <w:rPr>
                <w:rFonts w:ascii="Arial" w:hAnsi="Arial" w:cs="Arial"/>
                <w:sz w:val="20"/>
              </w:rPr>
            </w:pPr>
            <w:r>
              <w:rPr>
                <w:rFonts w:ascii="Arial" w:hAnsi="Arial" w:cs="Arial"/>
                <w:sz w:val="20"/>
              </w:rPr>
              <w:t>Občina</w:t>
            </w:r>
          </w:p>
        </w:tc>
        <w:tc>
          <w:tcPr>
            <w:tcW w:w="2268" w:type="dxa"/>
          </w:tcPr>
          <w:p w14:paraId="182F2A92" w14:textId="77777777" w:rsidR="0070362A" w:rsidRDefault="0070362A" w:rsidP="003D1368">
            <w:pPr>
              <w:rPr>
                <w:rFonts w:ascii="Arial" w:hAnsi="Arial" w:cs="Arial"/>
                <w:sz w:val="20"/>
              </w:rPr>
            </w:pPr>
            <w:r>
              <w:rPr>
                <w:rFonts w:ascii="Arial" w:hAnsi="Arial" w:cs="Arial"/>
                <w:sz w:val="20"/>
              </w:rPr>
              <w:t xml:space="preserve">Ime enote </w:t>
            </w:r>
          </w:p>
        </w:tc>
        <w:tc>
          <w:tcPr>
            <w:tcW w:w="1276" w:type="dxa"/>
          </w:tcPr>
          <w:p w14:paraId="6480EAF8" w14:textId="77777777" w:rsidR="0070362A" w:rsidRDefault="0070362A" w:rsidP="003D1368">
            <w:pPr>
              <w:rPr>
                <w:rFonts w:ascii="Arial" w:hAnsi="Arial" w:cs="Arial"/>
                <w:sz w:val="20"/>
              </w:rPr>
            </w:pPr>
            <w:r>
              <w:rPr>
                <w:rFonts w:ascii="Arial" w:hAnsi="Arial" w:cs="Arial"/>
                <w:sz w:val="20"/>
              </w:rPr>
              <w:t>EID</w:t>
            </w:r>
          </w:p>
        </w:tc>
        <w:tc>
          <w:tcPr>
            <w:tcW w:w="3538" w:type="dxa"/>
          </w:tcPr>
          <w:p w14:paraId="40C31452" w14:textId="77777777" w:rsidR="0070362A" w:rsidRDefault="0070362A" w:rsidP="003D1368">
            <w:pPr>
              <w:rPr>
                <w:rFonts w:ascii="Arial" w:hAnsi="Arial" w:cs="Arial"/>
                <w:sz w:val="20"/>
              </w:rPr>
            </w:pPr>
            <w:r>
              <w:rPr>
                <w:rFonts w:ascii="Arial" w:hAnsi="Arial" w:cs="Arial"/>
                <w:sz w:val="20"/>
              </w:rPr>
              <w:t>Naslov objekta</w:t>
            </w:r>
          </w:p>
        </w:tc>
      </w:tr>
      <w:tr w:rsidR="0070362A" w14:paraId="63061C3F" w14:textId="77777777" w:rsidTr="003D1368">
        <w:tc>
          <w:tcPr>
            <w:tcW w:w="886" w:type="dxa"/>
          </w:tcPr>
          <w:p w14:paraId="77761388" w14:textId="77777777" w:rsidR="0070362A" w:rsidRDefault="0070362A" w:rsidP="003D1368">
            <w:pPr>
              <w:rPr>
                <w:rFonts w:ascii="Arial" w:hAnsi="Arial" w:cs="Arial"/>
                <w:sz w:val="20"/>
              </w:rPr>
            </w:pPr>
            <w:r>
              <w:rPr>
                <w:rFonts w:ascii="Arial" w:hAnsi="Arial" w:cs="Arial"/>
                <w:sz w:val="20"/>
              </w:rPr>
              <w:t>1</w:t>
            </w:r>
          </w:p>
        </w:tc>
        <w:tc>
          <w:tcPr>
            <w:tcW w:w="1094" w:type="dxa"/>
          </w:tcPr>
          <w:p w14:paraId="07D83834" w14:textId="77777777" w:rsidR="0070362A" w:rsidRDefault="0070362A" w:rsidP="003D1368">
            <w:pPr>
              <w:rPr>
                <w:rFonts w:ascii="Arial" w:hAnsi="Arial" w:cs="Arial"/>
                <w:sz w:val="20"/>
              </w:rPr>
            </w:pPr>
            <w:r>
              <w:rPr>
                <w:rFonts w:ascii="Arial" w:hAnsi="Arial" w:cs="Arial"/>
                <w:sz w:val="20"/>
              </w:rPr>
              <w:t>Piran</w:t>
            </w:r>
          </w:p>
        </w:tc>
        <w:tc>
          <w:tcPr>
            <w:tcW w:w="2268" w:type="dxa"/>
          </w:tcPr>
          <w:p w14:paraId="0CF0D6AB"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0E68254E" w14:textId="77777777" w:rsidR="0070362A" w:rsidRDefault="0070362A" w:rsidP="003D1368">
            <w:pPr>
              <w:rPr>
                <w:rFonts w:ascii="Arial" w:hAnsi="Arial" w:cs="Arial"/>
                <w:sz w:val="20"/>
              </w:rPr>
            </w:pPr>
            <w:r>
              <w:rPr>
                <w:rFonts w:ascii="Arial" w:hAnsi="Arial" w:cs="Arial"/>
                <w:sz w:val="20"/>
              </w:rPr>
              <w:t>1-00508</w:t>
            </w:r>
          </w:p>
        </w:tc>
        <w:tc>
          <w:tcPr>
            <w:tcW w:w="3538" w:type="dxa"/>
          </w:tcPr>
          <w:p w14:paraId="4C6BEA3E" w14:textId="77777777" w:rsidR="0070362A" w:rsidRDefault="0070362A" w:rsidP="003D1368">
            <w:pPr>
              <w:rPr>
                <w:rFonts w:ascii="Arial" w:hAnsi="Arial" w:cs="Arial"/>
                <w:sz w:val="20"/>
              </w:rPr>
            </w:pPr>
            <w:r>
              <w:rPr>
                <w:rFonts w:ascii="Arial" w:hAnsi="Arial" w:cs="Arial"/>
                <w:sz w:val="20"/>
              </w:rPr>
              <w:t>Padna 11</w:t>
            </w:r>
          </w:p>
        </w:tc>
      </w:tr>
      <w:tr w:rsidR="0070362A" w14:paraId="7F90A2E1" w14:textId="77777777" w:rsidTr="003D1368">
        <w:tc>
          <w:tcPr>
            <w:tcW w:w="886" w:type="dxa"/>
          </w:tcPr>
          <w:p w14:paraId="7C7680EA" w14:textId="77777777" w:rsidR="0070362A" w:rsidRDefault="0070362A" w:rsidP="003D1368">
            <w:pPr>
              <w:rPr>
                <w:rFonts w:ascii="Arial" w:hAnsi="Arial" w:cs="Arial"/>
                <w:sz w:val="20"/>
              </w:rPr>
            </w:pPr>
            <w:r>
              <w:rPr>
                <w:rFonts w:ascii="Arial" w:hAnsi="Arial" w:cs="Arial"/>
                <w:sz w:val="20"/>
              </w:rPr>
              <w:t>2</w:t>
            </w:r>
          </w:p>
        </w:tc>
        <w:tc>
          <w:tcPr>
            <w:tcW w:w="1094" w:type="dxa"/>
          </w:tcPr>
          <w:p w14:paraId="693C7DA7" w14:textId="77777777" w:rsidR="0070362A" w:rsidRDefault="0070362A" w:rsidP="003D1368">
            <w:pPr>
              <w:rPr>
                <w:rFonts w:ascii="Arial" w:hAnsi="Arial" w:cs="Arial"/>
                <w:sz w:val="20"/>
              </w:rPr>
            </w:pPr>
            <w:r>
              <w:rPr>
                <w:rFonts w:ascii="Arial" w:hAnsi="Arial" w:cs="Arial"/>
                <w:sz w:val="20"/>
              </w:rPr>
              <w:t>Piran</w:t>
            </w:r>
          </w:p>
        </w:tc>
        <w:tc>
          <w:tcPr>
            <w:tcW w:w="2268" w:type="dxa"/>
          </w:tcPr>
          <w:p w14:paraId="50AD5831"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251D388D" w14:textId="77777777" w:rsidR="0070362A" w:rsidRDefault="0070362A" w:rsidP="003D1368">
            <w:pPr>
              <w:rPr>
                <w:rFonts w:ascii="Arial" w:hAnsi="Arial" w:cs="Arial"/>
                <w:sz w:val="20"/>
              </w:rPr>
            </w:pPr>
            <w:r>
              <w:rPr>
                <w:rFonts w:ascii="Arial" w:hAnsi="Arial" w:cs="Arial"/>
                <w:sz w:val="20"/>
              </w:rPr>
              <w:t>1-00508</w:t>
            </w:r>
          </w:p>
        </w:tc>
        <w:tc>
          <w:tcPr>
            <w:tcW w:w="3538" w:type="dxa"/>
          </w:tcPr>
          <w:p w14:paraId="6D0F5083" w14:textId="77777777" w:rsidR="0070362A" w:rsidRDefault="0070362A" w:rsidP="003D1368">
            <w:pPr>
              <w:rPr>
                <w:rFonts w:ascii="Arial" w:hAnsi="Arial" w:cs="Arial"/>
                <w:sz w:val="20"/>
              </w:rPr>
            </w:pPr>
            <w:r>
              <w:rPr>
                <w:rFonts w:ascii="Arial" w:hAnsi="Arial" w:cs="Arial"/>
                <w:sz w:val="20"/>
              </w:rPr>
              <w:t>Padna 15</w:t>
            </w:r>
          </w:p>
        </w:tc>
      </w:tr>
      <w:tr w:rsidR="0070362A" w14:paraId="30AC1DFB" w14:textId="77777777" w:rsidTr="003D1368">
        <w:tc>
          <w:tcPr>
            <w:tcW w:w="886" w:type="dxa"/>
          </w:tcPr>
          <w:p w14:paraId="6AC58427" w14:textId="77777777" w:rsidR="0070362A" w:rsidRDefault="0070362A" w:rsidP="003D1368">
            <w:pPr>
              <w:rPr>
                <w:rFonts w:ascii="Arial" w:hAnsi="Arial" w:cs="Arial"/>
                <w:sz w:val="20"/>
              </w:rPr>
            </w:pPr>
            <w:r>
              <w:rPr>
                <w:rFonts w:ascii="Arial" w:hAnsi="Arial" w:cs="Arial"/>
                <w:sz w:val="20"/>
              </w:rPr>
              <w:t>3</w:t>
            </w:r>
          </w:p>
        </w:tc>
        <w:tc>
          <w:tcPr>
            <w:tcW w:w="1094" w:type="dxa"/>
          </w:tcPr>
          <w:p w14:paraId="366BB418" w14:textId="77777777" w:rsidR="0070362A" w:rsidRDefault="0070362A" w:rsidP="003D1368">
            <w:pPr>
              <w:rPr>
                <w:rFonts w:ascii="Arial" w:hAnsi="Arial" w:cs="Arial"/>
                <w:sz w:val="20"/>
              </w:rPr>
            </w:pPr>
            <w:r>
              <w:rPr>
                <w:rFonts w:ascii="Arial" w:hAnsi="Arial" w:cs="Arial"/>
                <w:sz w:val="20"/>
              </w:rPr>
              <w:t>Piran</w:t>
            </w:r>
          </w:p>
        </w:tc>
        <w:tc>
          <w:tcPr>
            <w:tcW w:w="2268" w:type="dxa"/>
          </w:tcPr>
          <w:p w14:paraId="5CE8D429"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6B2001C2" w14:textId="77777777" w:rsidR="0070362A" w:rsidRDefault="0070362A" w:rsidP="003D1368">
            <w:pPr>
              <w:rPr>
                <w:rFonts w:ascii="Arial" w:hAnsi="Arial" w:cs="Arial"/>
                <w:sz w:val="20"/>
              </w:rPr>
            </w:pPr>
            <w:r>
              <w:rPr>
                <w:rFonts w:ascii="Arial" w:hAnsi="Arial" w:cs="Arial"/>
                <w:sz w:val="20"/>
              </w:rPr>
              <w:t>1-00508</w:t>
            </w:r>
          </w:p>
        </w:tc>
        <w:tc>
          <w:tcPr>
            <w:tcW w:w="3538" w:type="dxa"/>
          </w:tcPr>
          <w:p w14:paraId="45F059A6" w14:textId="77777777" w:rsidR="0070362A" w:rsidRDefault="0070362A" w:rsidP="003D1368">
            <w:pPr>
              <w:rPr>
                <w:rFonts w:ascii="Arial" w:hAnsi="Arial" w:cs="Arial"/>
                <w:sz w:val="20"/>
              </w:rPr>
            </w:pPr>
            <w:r>
              <w:rPr>
                <w:rFonts w:ascii="Arial" w:hAnsi="Arial" w:cs="Arial"/>
                <w:sz w:val="20"/>
              </w:rPr>
              <w:t>Padna 43</w:t>
            </w:r>
          </w:p>
        </w:tc>
      </w:tr>
      <w:tr w:rsidR="0070362A" w14:paraId="45371150" w14:textId="77777777" w:rsidTr="003D1368">
        <w:tc>
          <w:tcPr>
            <w:tcW w:w="886" w:type="dxa"/>
          </w:tcPr>
          <w:p w14:paraId="5606F681" w14:textId="77777777" w:rsidR="0070362A" w:rsidRDefault="0070362A" w:rsidP="003D1368">
            <w:pPr>
              <w:rPr>
                <w:rFonts w:ascii="Arial" w:hAnsi="Arial" w:cs="Arial"/>
                <w:sz w:val="20"/>
              </w:rPr>
            </w:pPr>
            <w:r>
              <w:rPr>
                <w:rFonts w:ascii="Arial" w:hAnsi="Arial" w:cs="Arial"/>
                <w:sz w:val="20"/>
              </w:rPr>
              <w:t>4</w:t>
            </w:r>
          </w:p>
        </w:tc>
        <w:tc>
          <w:tcPr>
            <w:tcW w:w="1094" w:type="dxa"/>
          </w:tcPr>
          <w:p w14:paraId="642BA846" w14:textId="77777777" w:rsidR="0070362A" w:rsidRDefault="0070362A" w:rsidP="003D1368">
            <w:pPr>
              <w:rPr>
                <w:rFonts w:ascii="Arial" w:hAnsi="Arial" w:cs="Arial"/>
                <w:sz w:val="20"/>
              </w:rPr>
            </w:pPr>
            <w:r>
              <w:rPr>
                <w:rFonts w:ascii="Arial" w:hAnsi="Arial" w:cs="Arial"/>
                <w:sz w:val="20"/>
              </w:rPr>
              <w:t>Piran</w:t>
            </w:r>
          </w:p>
        </w:tc>
        <w:tc>
          <w:tcPr>
            <w:tcW w:w="2268" w:type="dxa"/>
          </w:tcPr>
          <w:p w14:paraId="79E37778"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266B21F8" w14:textId="77777777" w:rsidR="0070362A" w:rsidRDefault="0070362A" w:rsidP="003D1368">
            <w:pPr>
              <w:rPr>
                <w:rFonts w:ascii="Arial" w:hAnsi="Arial" w:cs="Arial"/>
                <w:sz w:val="20"/>
              </w:rPr>
            </w:pPr>
            <w:r>
              <w:rPr>
                <w:rFonts w:ascii="Arial" w:hAnsi="Arial" w:cs="Arial"/>
                <w:sz w:val="20"/>
              </w:rPr>
              <w:t>1-00508</w:t>
            </w:r>
          </w:p>
        </w:tc>
        <w:tc>
          <w:tcPr>
            <w:tcW w:w="3538" w:type="dxa"/>
          </w:tcPr>
          <w:p w14:paraId="7702E5CE" w14:textId="77777777" w:rsidR="0070362A" w:rsidRDefault="0070362A" w:rsidP="003D1368">
            <w:pPr>
              <w:rPr>
                <w:rFonts w:ascii="Arial" w:hAnsi="Arial" w:cs="Arial"/>
                <w:sz w:val="20"/>
              </w:rPr>
            </w:pPr>
            <w:r>
              <w:rPr>
                <w:rFonts w:ascii="Arial" w:hAnsi="Arial" w:cs="Arial"/>
                <w:sz w:val="20"/>
              </w:rPr>
              <w:t>Padna 53</w:t>
            </w:r>
          </w:p>
        </w:tc>
      </w:tr>
      <w:tr w:rsidR="0070362A" w14:paraId="2B671C41" w14:textId="77777777" w:rsidTr="003D1368">
        <w:tc>
          <w:tcPr>
            <w:tcW w:w="886" w:type="dxa"/>
          </w:tcPr>
          <w:p w14:paraId="6C9FFF1B" w14:textId="77777777" w:rsidR="0070362A" w:rsidRDefault="0070362A" w:rsidP="003D1368">
            <w:pPr>
              <w:rPr>
                <w:rFonts w:ascii="Arial" w:hAnsi="Arial" w:cs="Arial"/>
                <w:sz w:val="20"/>
              </w:rPr>
            </w:pPr>
            <w:r>
              <w:rPr>
                <w:rFonts w:ascii="Arial" w:hAnsi="Arial" w:cs="Arial"/>
                <w:sz w:val="20"/>
              </w:rPr>
              <w:t>7</w:t>
            </w:r>
          </w:p>
        </w:tc>
        <w:tc>
          <w:tcPr>
            <w:tcW w:w="1094" w:type="dxa"/>
          </w:tcPr>
          <w:p w14:paraId="510A8EDE" w14:textId="77777777" w:rsidR="0070362A" w:rsidRDefault="0070362A" w:rsidP="003D1368">
            <w:pPr>
              <w:rPr>
                <w:rFonts w:ascii="Arial" w:hAnsi="Arial" w:cs="Arial"/>
                <w:sz w:val="20"/>
              </w:rPr>
            </w:pPr>
            <w:r>
              <w:rPr>
                <w:rFonts w:ascii="Arial" w:hAnsi="Arial" w:cs="Arial"/>
                <w:sz w:val="20"/>
              </w:rPr>
              <w:t>Piran</w:t>
            </w:r>
          </w:p>
        </w:tc>
        <w:tc>
          <w:tcPr>
            <w:tcW w:w="2268" w:type="dxa"/>
          </w:tcPr>
          <w:p w14:paraId="1D17AF65"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30B079E1" w14:textId="77777777" w:rsidR="0070362A" w:rsidRDefault="0070362A" w:rsidP="003D1368">
            <w:pPr>
              <w:rPr>
                <w:rFonts w:ascii="Arial" w:hAnsi="Arial" w:cs="Arial"/>
                <w:sz w:val="20"/>
              </w:rPr>
            </w:pPr>
            <w:r>
              <w:rPr>
                <w:rFonts w:ascii="Arial" w:hAnsi="Arial" w:cs="Arial"/>
                <w:sz w:val="20"/>
              </w:rPr>
              <w:t>1-00508</w:t>
            </w:r>
          </w:p>
        </w:tc>
        <w:tc>
          <w:tcPr>
            <w:tcW w:w="3538" w:type="dxa"/>
          </w:tcPr>
          <w:p w14:paraId="7D406B73" w14:textId="77777777" w:rsidR="0070362A" w:rsidRPr="007C13AB" w:rsidRDefault="0070362A" w:rsidP="003D1368">
            <w:pPr>
              <w:rPr>
                <w:rFonts w:ascii="Arial" w:hAnsi="Arial" w:cs="Arial"/>
                <w:sz w:val="20"/>
              </w:rPr>
            </w:pPr>
            <w:r w:rsidRPr="007C13AB">
              <w:rPr>
                <w:rFonts w:ascii="Arial" w:hAnsi="Arial" w:cs="Arial"/>
                <w:sz w:val="20"/>
              </w:rPr>
              <w:t xml:space="preserve">Padna 56 </w:t>
            </w:r>
          </w:p>
        </w:tc>
      </w:tr>
      <w:tr w:rsidR="0070362A" w14:paraId="63985D62" w14:textId="77777777" w:rsidTr="003D1368">
        <w:tc>
          <w:tcPr>
            <w:tcW w:w="886" w:type="dxa"/>
          </w:tcPr>
          <w:p w14:paraId="2DB3BEA9" w14:textId="77777777" w:rsidR="0070362A" w:rsidRDefault="0070362A" w:rsidP="003D1368">
            <w:pPr>
              <w:rPr>
                <w:rFonts w:ascii="Arial" w:hAnsi="Arial" w:cs="Arial"/>
                <w:sz w:val="20"/>
              </w:rPr>
            </w:pPr>
            <w:r>
              <w:rPr>
                <w:rFonts w:ascii="Arial" w:hAnsi="Arial" w:cs="Arial"/>
                <w:sz w:val="20"/>
              </w:rPr>
              <w:t>8</w:t>
            </w:r>
          </w:p>
        </w:tc>
        <w:tc>
          <w:tcPr>
            <w:tcW w:w="1094" w:type="dxa"/>
          </w:tcPr>
          <w:p w14:paraId="63A61316" w14:textId="77777777" w:rsidR="0070362A" w:rsidRDefault="0070362A" w:rsidP="003D1368">
            <w:pPr>
              <w:rPr>
                <w:rFonts w:ascii="Arial" w:hAnsi="Arial" w:cs="Arial"/>
                <w:sz w:val="20"/>
              </w:rPr>
            </w:pPr>
            <w:r>
              <w:rPr>
                <w:rFonts w:ascii="Arial" w:hAnsi="Arial" w:cs="Arial"/>
                <w:sz w:val="20"/>
              </w:rPr>
              <w:t>Piran</w:t>
            </w:r>
          </w:p>
        </w:tc>
        <w:tc>
          <w:tcPr>
            <w:tcW w:w="2268" w:type="dxa"/>
          </w:tcPr>
          <w:p w14:paraId="75372DF2"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60EA9FE3" w14:textId="77777777" w:rsidR="0070362A" w:rsidRDefault="0070362A" w:rsidP="003D1368">
            <w:pPr>
              <w:rPr>
                <w:rFonts w:ascii="Arial" w:hAnsi="Arial" w:cs="Arial"/>
                <w:sz w:val="20"/>
              </w:rPr>
            </w:pPr>
            <w:r>
              <w:rPr>
                <w:rFonts w:ascii="Arial" w:hAnsi="Arial" w:cs="Arial"/>
                <w:sz w:val="20"/>
              </w:rPr>
              <w:t>1-00508</w:t>
            </w:r>
          </w:p>
        </w:tc>
        <w:tc>
          <w:tcPr>
            <w:tcW w:w="3538" w:type="dxa"/>
          </w:tcPr>
          <w:p w14:paraId="2404B4CA" w14:textId="77777777" w:rsidR="0070362A" w:rsidRDefault="0070362A" w:rsidP="003D1368">
            <w:pPr>
              <w:rPr>
                <w:rFonts w:ascii="Arial" w:hAnsi="Arial" w:cs="Arial"/>
                <w:sz w:val="20"/>
              </w:rPr>
            </w:pPr>
            <w:r>
              <w:rPr>
                <w:rFonts w:ascii="Arial" w:hAnsi="Arial" w:cs="Arial"/>
                <w:sz w:val="20"/>
              </w:rPr>
              <w:t>Padna 57</w:t>
            </w:r>
          </w:p>
        </w:tc>
      </w:tr>
      <w:tr w:rsidR="0070362A" w14:paraId="1D041AD0" w14:textId="77777777" w:rsidTr="003D1368">
        <w:tc>
          <w:tcPr>
            <w:tcW w:w="886" w:type="dxa"/>
          </w:tcPr>
          <w:p w14:paraId="674354B0" w14:textId="77777777" w:rsidR="0070362A" w:rsidRDefault="0070362A" w:rsidP="003D1368">
            <w:pPr>
              <w:rPr>
                <w:rFonts w:ascii="Arial" w:hAnsi="Arial" w:cs="Arial"/>
                <w:sz w:val="20"/>
              </w:rPr>
            </w:pPr>
            <w:r>
              <w:rPr>
                <w:rFonts w:ascii="Arial" w:hAnsi="Arial" w:cs="Arial"/>
                <w:sz w:val="20"/>
              </w:rPr>
              <w:t>9</w:t>
            </w:r>
          </w:p>
        </w:tc>
        <w:tc>
          <w:tcPr>
            <w:tcW w:w="1094" w:type="dxa"/>
          </w:tcPr>
          <w:p w14:paraId="1D14C6D8" w14:textId="77777777" w:rsidR="0070362A" w:rsidRDefault="0070362A" w:rsidP="003D1368">
            <w:pPr>
              <w:rPr>
                <w:rFonts w:ascii="Arial" w:hAnsi="Arial" w:cs="Arial"/>
                <w:sz w:val="20"/>
              </w:rPr>
            </w:pPr>
            <w:r>
              <w:rPr>
                <w:rFonts w:ascii="Arial" w:hAnsi="Arial" w:cs="Arial"/>
                <w:sz w:val="20"/>
              </w:rPr>
              <w:t>Piran</w:t>
            </w:r>
          </w:p>
        </w:tc>
        <w:tc>
          <w:tcPr>
            <w:tcW w:w="2268" w:type="dxa"/>
          </w:tcPr>
          <w:p w14:paraId="411D1D51"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14FA85E5" w14:textId="77777777" w:rsidR="0070362A" w:rsidRDefault="0070362A" w:rsidP="003D1368">
            <w:pPr>
              <w:rPr>
                <w:rFonts w:ascii="Arial" w:hAnsi="Arial" w:cs="Arial"/>
                <w:sz w:val="20"/>
              </w:rPr>
            </w:pPr>
            <w:r>
              <w:rPr>
                <w:rFonts w:ascii="Arial" w:hAnsi="Arial" w:cs="Arial"/>
                <w:sz w:val="20"/>
              </w:rPr>
              <w:t>1-00508</w:t>
            </w:r>
          </w:p>
        </w:tc>
        <w:tc>
          <w:tcPr>
            <w:tcW w:w="3538" w:type="dxa"/>
          </w:tcPr>
          <w:p w14:paraId="69EF5105" w14:textId="77777777" w:rsidR="0070362A" w:rsidRDefault="0070362A" w:rsidP="003D1368">
            <w:pPr>
              <w:rPr>
                <w:rFonts w:ascii="Arial" w:hAnsi="Arial" w:cs="Arial"/>
                <w:sz w:val="20"/>
              </w:rPr>
            </w:pPr>
            <w:r>
              <w:rPr>
                <w:rFonts w:ascii="Arial" w:hAnsi="Arial" w:cs="Arial"/>
                <w:sz w:val="20"/>
              </w:rPr>
              <w:t>Padna 60</w:t>
            </w:r>
          </w:p>
        </w:tc>
      </w:tr>
      <w:tr w:rsidR="0070362A" w14:paraId="70B61833" w14:textId="77777777" w:rsidTr="003D1368">
        <w:tc>
          <w:tcPr>
            <w:tcW w:w="886" w:type="dxa"/>
          </w:tcPr>
          <w:p w14:paraId="418569EA" w14:textId="77777777" w:rsidR="0070362A" w:rsidRDefault="0070362A" w:rsidP="003D1368">
            <w:pPr>
              <w:rPr>
                <w:rFonts w:ascii="Arial" w:hAnsi="Arial" w:cs="Arial"/>
                <w:sz w:val="20"/>
              </w:rPr>
            </w:pPr>
            <w:r>
              <w:rPr>
                <w:rFonts w:ascii="Arial" w:hAnsi="Arial" w:cs="Arial"/>
                <w:sz w:val="20"/>
              </w:rPr>
              <w:t>10</w:t>
            </w:r>
          </w:p>
        </w:tc>
        <w:tc>
          <w:tcPr>
            <w:tcW w:w="1094" w:type="dxa"/>
          </w:tcPr>
          <w:p w14:paraId="363D135F" w14:textId="77777777" w:rsidR="0070362A" w:rsidRDefault="0070362A" w:rsidP="003D1368">
            <w:pPr>
              <w:rPr>
                <w:rFonts w:ascii="Arial" w:hAnsi="Arial" w:cs="Arial"/>
                <w:sz w:val="20"/>
              </w:rPr>
            </w:pPr>
            <w:r>
              <w:rPr>
                <w:rFonts w:ascii="Arial" w:hAnsi="Arial" w:cs="Arial"/>
                <w:sz w:val="20"/>
              </w:rPr>
              <w:t>Piran</w:t>
            </w:r>
          </w:p>
        </w:tc>
        <w:tc>
          <w:tcPr>
            <w:tcW w:w="2268" w:type="dxa"/>
          </w:tcPr>
          <w:p w14:paraId="601CE36D"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4F4DA41D" w14:textId="77777777" w:rsidR="0070362A" w:rsidRDefault="0070362A" w:rsidP="003D1368">
            <w:pPr>
              <w:rPr>
                <w:rFonts w:ascii="Arial" w:hAnsi="Arial" w:cs="Arial"/>
                <w:sz w:val="20"/>
              </w:rPr>
            </w:pPr>
            <w:r>
              <w:rPr>
                <w:rFonts w:ascii="Arial" w:hAnsi="Arial" w:cs="Arial"/>
                <w:sz w:val="20"/>
              </w:rPr>
              <w:t>1-00508</w:t>
            </w:r>
          </w:p>
        </w:tc>
        <w:tc>
          <w:tcPr>
            <w:tcW w:w="3538" w:type="dxa"/>
          </w:tcPr>
          <w:p w14:paraId="709DCC5E" w14:textId="77777777" w:rsidR="0070362A" w:rsidRDefault="0070362A" w:rsidP="003D1368">
            <w:pPr>
              <w:rPr>
                <w:rFonts w:ascii="Arial" w:hAnsi="Arial" w:cs="Arial"/>
                <w:sz w:val="20"/>
              </w:rPr>
            </w:pPr>
            <w:r>
              <w:rPr>
                <w:rFonts w:ascii="Arial" w:hAnsi="Arial" w:cs="Arial"/>
                <w:sz w:val="20"/>
              </w:rPr>
              <w:t>Padna 61</w:t>
            </w:r>
          </w:p>
        </w:tc>
      </w:tr>
      <w:tr w:rsidR="0070362A" w14:paraId="636F5A2E" w14:textId="77777777" w:rsidTr="003D1368">
        <w:tc>
          <w:tcPr>
            <w:tcW w:w="886" w:type="dxa"/>
          </w:tcPr>
          <w:p w14:paraId="14CB45A8" w14:textId="77777777" w:rsidR="0070362A" w:rsidRDefault="0070362A" w:rsidP="003D1368">
            <w:pPr>
              <w:rPr>
                <w:rFonts w:ascii="Arial" w:hAnsi="Arial" w:cs="Arial"/>
                <w:sz w:val="20"/>
              </w:rPr>
            </w:pPr>
            <w:r>
              <w:rPr>
                <w:rFonts w:ascii="Arial" w:hAnsi="Arial" w:cs="Arial"/>
                <w:sz w:val="20"/>
              </w:rPr>
              <w:t>11</w:t>
            </w:r>
          </w:p>
        </w:tc>
        <w:tc>
          <w:tcPr>
            <w:tcW w:w="1094" w:type="dxa"/>
          </w:tcPr>
          <w:p w14:paraId="553BEB83" w14:textId="77777777" w:rsidR="0070362A" w:rsidRDefault="0070362A" w:rsidP="003D1368">
            <w:pPr>
              <w:rPr>
                <w:rFonts w:ascii="Arial" w:hAnsi="Arial" w:cs="Arial"/>
                <w:sz w:val="20"/>
              </w:rPr>
            </w:pPr>
            <w:r>
              <w:rPr>
                <w:rFonts w:ascii="Arial" w:hAnsi="Arial" w:cs="Arial"/>
                <w:sz w:val="20"/>
              </w:rPr>
              <w:t>Piran</w:t>
            </w:r>
          </w:p>
        </w:tc>
        <w:tc>
          <w:tcPr>
            <w:tcW w:w="2268" w:type="dxa"/>
          </w:tcPr>
          <w:p w14:paraId="76C6E43E"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472F0EB1" w14:textId="77777777" w:rsidR="0070362A" w:rsidRDefault="0070362A" w:rsidP="003D1368">
            <w:pPr>
              <w:rPr>
                <w:rFonts w:ascii="Arial" w:hAnsi="Arial" w:cs="Arial"/>
                <w:sz w:val="20"/>
              </w:rPr>
            </w:pPr>
            <w:r>
              <w:rPr>
                <w:rFonts w:ascii="Arial" w:hAnsi="Arial" w:cs="Arial"/>
                <w:sz w:val="20"/>
              </w:rPr>
              <w:t>1-00508</w:t>
            </w:r>
          </w:p>
        </w:tc>
        <w:tc>
          <w:tcPr>
            <w:tcW w:w="3538" w:type="dxa"/>
          </w:tcPr>
          <w:p w14:paraId="735372FD" w14:textId="77777777" w:rsidR="0070362A" w:rsidRDefault="0070362A" w:rsidP="003D1368">
            <w:pPr>
              <w:rPr>
                <w:rFonts w:ascii="Arial" w:hAnsi="Arial" w:cs="Arial"/>
                <w:sz w:val="20"/>
              </w:rPr>
            </w:pPr>
            <w:r>
              <w:rPr>
                <w:rFonts w:ascii="Arial" w:hAnsi="Arial" w:cs="Arial"/>
                <w:sz w:val="20"/>
              </w:rPr>
              <w:t>Padna 63</w:t>
            </w:r>
          </w:p>
        </w:tc>
      </w:tr>
      <w:tr w:rsidR="0070362A" w14:paraId="16AB9BAB" w14:textId="77777777" w:rsidTr="003D1368">
        <w:tc>
          <w:tcPr>
            <w:tcW w:w="886" w:type="dxa"/>
          </w:tcPr>
          <w:p w14:paraId="41E383BB" w14:textId="77777777" w:rsidR="0070362A" w:rsidRDefault="0070362A" w:rsidP="003D1368">
            <w:pPr>
              <w:rPr>
                <w:rFonts w:ascii="Arial" w:hAnsi="Arial" w:cs="Arial"/>
                <w:sz w:val="20"/>
              </w:rPr>
            </w:pPr>
            <w:r>
              <w:rPr>
                <w:rFonts w:ascii="Arial" w:hAnsi="Arial" w:cs="Arial"/>
                <w:sz w:val="20"/>
              </w:rPr>
              <w:t>12</w:t>
            </w:r>
          </w:p>
        </w:tc>
        <w:tc>
          <w:tcPr>
            <w:tcW w:w="1094" w:type="dxa"/>
          </w:tcPr>
          <w:p w14:paraId="504181C9" w14:textId="77777777" w:rsidR="0070362A" w:rsidRDefault="0070362A" w:rsidP="003D1368">
            <w:pPr>
              <w:rPr>
                <w:rFonts w:ascii="Arial" w:hAnsi="Arial" w:cs="Arial"/>
                <w:sz w:val="20"/>
              </w:rPr>
            </w:pPr>
            <w:r>
              <w:rPr>
                <w:rFonts w:ascii="Arial" w:hAnsi="Arial" w:cs="Arial"/>
                <w:sz w:val="20"/>
              </w:rPr>
              <w:t>Piran</w:t>
            </w:r>
          </w:p>
        </w:tc>
        <w:tc>
          <w:tcPr>
            <w:tcW w:w="2268" w:type="dxa"/>
          </w:tcPr>
          <w:p w14:paraId="7C1CE896"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7C13CA42" w14:textId="77777777" w:rsidR="0070362A" w:rsidRDefault="0070362A" w:rsidP="003D1368">
            <w:pPr>
              <w:rPr>
                <w:rFonts w:ascii="Arial" w:hAnsi="Arial" w:cs="Arial"/>
                <w:sz w:val="20"/>
              </w:rPr>
            </w:pPr>
            <w:r>
              <w:rPr>
                <w:rFonts w:ascii="Arial" w:hAnsi="Arial" w:cs="Arial"/>
                <w:sz w:val="20"/>
              </w:rPr>
              <w:t>1-00508</w:t>
            </w:r>
          </w:p>
        </w:tc>
        <w:tc>
          <w:tcPr>
            <w:tcW w:w="3538" w:type="dxa"/>
          </w:tcPr>
          <w:p w14:paraId="1E434B47" w14:textId="77777777" w:rsidR="0070362A" w:rsidRDefault="0070362A" w:rsidP="003D1368">
            <w:pPr>
              <w:rPr>
                <w:rFonts w:ascii="Arial" w:hAnsi="Arial" w:cs="Arial"/>
                <w:sz w:val="20"/>
              </w:rPr>
            </w:pPr>
            <w:r>
              <w:rPr>
                <w:rFonts w:ascii="Arial" w:hAnsi="Arial" w:cs="Arial"/>
                <w:sz w:val="20"/>
              </w:rPr>
              <w:t xml:space="preserve">Padna </w:t>
            </w:r>
            <w:proofErr w:type="spellStart"/>
            <w:r>
              <w:rPr>
                <w:rFonts w:ascii="Arial" w:hAnsi="Arial" w:cs="Arial"/>
                <w:sz w:val="20"/>
              </w:rPr>
              <w:t>b.š</w:t>
            </w:r>
            <w:proofErr w:type="spellEnd"/>
            <w:r>
              <w:rPr>
                <w:rFonts w:ascii="Arial" w:hAnsi="Arial" w:cs="Arial"/>
                <w:sz w:val="20"/>
              </w:rPr>
              <w:t xml:space="preserve"> </w:t>
            </w:r>
          </w:p>
        </w:tc>
      </w:tr>
      <w:tr w:rsidR="0070362A" w14:paraId="785BD040" w14:textId="77777777" w:rsidTr="003D1368">
        <w:tc>
          <w:tcPr>
            <w:tcW w:w="886" w:type="dxa"/>
          </w:tcPr>
          <w:p w14:paraId="507F9D6D" w14:textId="77777777" w:rsidR="0070362A" w:rsidRDefault="0070362A" w:rsidP="003D1368">
            <w:pPr>
              <w:rPr>
                <w:rFonts w:ascii="Arial" w:hAnsi="Arial" w:cs="Arial"/>
                <w:sz w:val="20"/>
              </w:rPr>
            </w:pPr>
            <w:r>
              <w:rPr>
                <w:rFonts w:ascii="Arial" w:hAnsi="Arial" w:cs="Arial"/>
                <w:sz w:val="20"/>
              </w:rPr>
              <w:t>13</w:t>
            </w:r>
          </w:p>
        </w:tc>
        <w:tc>
          <w:tcPr>
            <w:tcW w:w="1094" w:type="dxa"/>
          </w:tcPr>
          <w:p w14:paraId="4AC7422D" w14:textId="77777777" w:rsidR="0070362A" w:rsidRDefault="0070362A" w:rsidP="003D1368">
            <w:pPr>
              <w:rPr>
                <w:rFonts w:ascii="Arial" w:hAnsi="Arial" w:cs="Arial"/>
                <w:sz w:val="20"/>
              </w:rPr>
            </w:pPr>
            <w:r>
              <w:rPr>
                <w:rFonts w:ascii="Arial" w:hAnsi="Arial" w:cs="Arial"/>
                <w:sz w:val="20"/>
              </w:rPr>
              <w:t>Piran</w:t>
            </w:r>
          </w:p>
        </w:tc>
        <w:tc>
          <w:tcPr>
            <w:tcW w:w="2268" w:type="dxa"/>
          </w:tcPr>
          <w:p w14:paraId="5942A18C"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6C3C5298" w14:textId="77777777" w:rsidR="0070362A" w:rsidRDefault="0070362A" w:rsidP="003D1368">
            <w:pPr>
              <w:rPr>
                <w:rFonts w:ascii="Arial" w:hAnsi="Arial" w:cs="Arial"/>
                <w:sz w:val="20"/>
              </w:rPr>
            </w:pPr>
            <w:r>
              <w:rPr>
                <w:rFonts w:ascii="Arial" w:hAnsi="Arial" w:cs="Arial"/>
                <w:sz w:val="20"/>
              </w:rPr>
              <w:t>1-00508</w:t>
            </w:r>
          </w:p>
        </w:tc>
        <w:tc>
          <w:tcPr>
            <w:tcW w:w="3538" w:type="dxa"/>
          </w:tcPr>
          <w:p w14:paraId="61399025" w14:textId="77777777" w:rsidR="0070362A" w:rsidRPr="007C13AB" w:rsidRDefault="0070362A" w:rsidP="003D1368">
            <w:pPr>
              <w:rPr>
                <w:rFonts w:ascii="Arial" w:hAnsi="Arial" w:cs="Arial"/>
                <w:sz w:val="20"/>
              </w:rPr>
            </w:pPr>
            <w:r w:rsidRPr="007C13AB">
              <w:rPr>
                <w:rFonts w:ascii="Arial" w:hAnsi="Arial" w:cs="Arial"/>
                <w:sz w:val="20"/>
              </w:rPr>
              <w:t xml:space="preserve">Padna </w:t>
            </w:r>
            <w:proofErr w:type="spellStart"/>
            <w:r w:rsidRPr="007C13AB">
              <w:rPr>
                <w:rFonts w:ascii="Arial" w:hAnsi="Arial" w:cs="Arial"/>
                <w:sz w:val="20"/>
              </w:rPr>
              <w:t>b.š</w:t>
            </w:r>
            <w:proofErr w:type="spellEnd"/>
            <w:r w:rsidRPr="007C13AB">
              <w:rPr>
                <w:rFonts w:ascii="Arial" w:hAnsi="Arial" w:cs="Arial"/>
                <w:sz w:val="20"/>
              </w:rPr>
              <w:t xml:space="preserve">. </w:t>
            </w:r>
          </w:p>
        </w:tc>
      </w:tr>
      <w:tr w:rsidR="0070362A" w14:paraId="243672D3" w14:textId="77777777" w:rsidTr="003D1368">
        <w:tc>
          <w:tcPr>
            <w:tcW w:w="886" w:type="dxa"/>
          </w:tcPr>
          <w:p w14:paraId="75512E45" w14:textId="77777777" w:rsidR="0070362A" w:rsidRDefault="0070362A" w:rsidP="003D1368">
            <w:pPr>
              <w:rPr>
                <w:rFonts w:ascii="Arial" w:hAnsi="Arial" w:cs="Arial"/>
                <w:sz w:val="20"/>
              </w:rPr>
            </w:pPr>
            <w:r>
              <w:rPr>
                <w:rFonts w:ascii="Arial" w:hAnsi="Arial" w:cs="Arial"/>
                <w:sz w:val="20"/>
              </w:rPr>
              <w:t>14</w:t>
            </w:r>
          </w:p>
        </w:tc>
        <w:tc>
          <w:tcPr>
            <w:tcW w:w="1094" w:type="dxa"/>
          </w:tcPr>
          <w:p w14:paraId="4668F332" w14:textId="77777777" w:rsidR="0070362A" w:rsidRDefault="0070362A" w:rsidP="003D1368">
            <w:pPr>
              <w:rPr>
                <w:rFonts w:ascii="Arial" w:hAnsi="Arial" w:cs="Arial"/>
                <w:sz w:val="20"/>
              </w:rPr>
            </w:pPr>
            <w:r>
              <w:rPr>
                <w:rFonts w:ascii="Arial" w:hAnsi="Arial" w:cs="Arial"/>
                <w:sz w:val="20"/>
              </w:rPr>
              <w:t>Piran</w:t>
            </w:r>
          </w:p>
        </w:tc>
        <w:tc>
          <w:tcPr>
            <w:tcW w:w="2268" w:type="dxa"/>
          </w:tcPr>
          <w:p w14:paraId="43468ED2" w14:textId="77777777" w:rsidR="0070362A" w:rsidRDefault="0070362A" w:rsidP="003D1368">
            <w:pPr>
              <w:rPr>
                <w:rFonts w:ascii="Arial" w:hAnsi="Arial" w:cs="Arial"/>
                <w:sz w:val="20"/>
              </w:rPr>
            </w:pPr>
            <w:r>
              <w:rPr>
                <w:rFonts w:ascii="Arial" w:hAnsi="Arial" w:cs="Arial"/>
                <w:sz w:val="20"/>
              </w:rPr>
              <w:t>Padna - Vas</w:t>
            </w:r>
          </w:p>
        </w:tc>
        <w:tc>
          <w:tcPr>
            <w:tcW w:w="1276" w:type="dxa"/>
          </w:tcPr>
          <w:p w14:paraId="04E1D6F9" w14:textId="77777777" w:rsidR="0070362A" w:rsidRDefault="0070362A" w:rsidP="003D1368">
            <w:pPr>
              <w:rPr>
                <w:rFonts w:ascii="Arial" w:hAnsi="Arial" w:cs="Arial"/>
                <w:sz w:val="20"/>
              </w:rPr>
            </w:pPr>
            <w:r>
              <w:rPr>
                <w:rFonts w:ascii="Arial" w:hAnsi="Arial" w:cs="Arial"/>
                <w:sz w:val="20"/>
              </w:rPr>
              <w:t>1-00508</w:t>
            </w:r>
          </w:p>
        </w:tc>
        <w:tc>
          <w:tcPr>
            <w:tcW w:w="3538" w:type="dxa"/>
          </w:tcPr>
          <w:p w14:paraId="6700C946" w14:textId="77777777" w:rsidR="0070362A" w:rsidRPr="007C13AB" w:rsidRDefault="0070362A" w:rsidP="003D1368">
            <w:pPr>
              <w:rPr>
                <w:rFonts w:ascii="Arial" w:hAnsi="Arial" w:cs="Arial"/>
                <w:sz w:val="20"/>
              </w:rPr>
            </w:pPr>
            <w:r w:rsidRPr="007C13AB">
              <w:rPr>
                <w:rFonts w:ascii="Arial" w:hAnsi="Arial" w:cs="Arial"/>
                <w:sz w:val="20"/>
              </w:rPr>
              <w:t xml:space="preserve">Padna </w:t>
            </w:r>
            <w:proofErr w:type="spellStart"/>
            <w:r w:rsidRPr="007C13AB">
              <w:rPr>
                <w:rFonts w:ascii="Arial" w:hAnsi="Arial" w:cs="Arial"/>
                <w:sz w:val="20"/>
              </w:rPr>
              <w:t>b.š</w:t>
            </w:r>
            <w:proofErr w:type="spellEnd"/>
            <w:r w:rsidRPr="007C13AB">
              <w:rPr>
                <w:rFonts w:ascii="Arial" w:hAnsi="Arial" w:cs="Arial"/>
                <w:sz w:val="20"/>
              </w:rPr>
              <w:t xml:space="preserve">. </w:t>
            </w:r>
          </w:p>
        </w:tc>
      </w:tr>
      <w:tr w:rsidR="0070362A" w14:paraId="0359098E" w14:textId="77777777" w:rsidTr="003D1368">
        <w:tc>
          <w:tcPr>
            <w:tcW w:w="886" w:type="dxa"/>
          </w:tcPr>
          <w:p w14:paraId="57DFCDCF" w14:textId="77777777" w:rsidR="0070362A" w:rsidRDefault="0070362A" w:rsidP="003D1368">
            <w:pPr>
              <w:rPr>
                <w:rFonts w:ascii="Arial" w:hAnsi="Arial" w:cs="Arial"/>
                <w:sz w:val="20"/>
              </w:rPr>
            </w:pPr>
            <w:r>
              <w:rPr>
                <w:rFonts w:ascii="Arial" w:hAnsi="Arial" w:cs="Arial"/>
                <w:sz w:val="20"/>
              </w:rPr>
              <w:t>15</w:t>
            </w:r>
          </w:p>
        </w:tc>
        <w:tc>
          <w:tcPr>
            <w:tcW w:w="1094" w:type="dxa"/>
          </w:tcPr>
          <w:p w14:paraId="3FE77124" w14:textId="77777777" w:rsidR="0070362A" w:rsidRDefault="0070362A" w:rsidP="003D1368">
            <w:pPr>
              <w:rPr>
                <w:rFonts w:ascii="Arial" w:hAnsi="Arial" w:cs="Arial"/>
                <w:sz w:val="20"/>
              </w:rPr>
            </w:pPr>
            <w:r>
              <w:rPr>
                <w:rFonts w:ascii="Arial" w:hAnsi="Arial" w:cs="Arial"/>
                <w:sz w:val="20"/>
              </w:rPr>
              <w:t>Piran</w:t>
            </w:r>
          </w:p>
        </w:tc>
        <w:tc>
          <w:tcPr>
            <w:tcW w:w="2268" w:type="dxa"/>
          </w:tcPr>
          <w:p w14:paraId="2CEC3DFB" w14:textId="77777777" w:rsidR="0070362A" w:rsidRDefault="0070362A" w:rsidP="003D1368">
            <w:pPr>
              <w:rPr>
                <w:rFonts w:ascii="Arial" w:hAnsi="Arial" w:cs="Arial"/>
                <w:sz w:val="20"/>
              </w:rPr>
            </w:pPr>
            <w:r>
              <w:rPr>
                <w:rFonts w:ascii="Arial" w:hAnsi="Arial" w:cs="Arial"/>
                <w:sz w:val="20"/>
              </w:rPr>
              <w:t>Piran – Mestno jedro</w:t>
            </w:r>
          </w:p>
        </w:tc>
        <w:tc>
          <w:tcPr>
            <w:tcW w:w="1276" w:type="dxa"/>
          </w:tcPr>
          <w:p w14:paraId="7E12A018" w14:textId="77777777" w:rsidR="0070362A" w:rsidRPr="005B1D09" w:rsidRDefault="0070362A" w:rsidP="003D1368">
            <w:pPr>
              <w:rPr>
                <w:rFonts w:ascii="Arial" w:hAnsi="Arial" w:cs="Arial"/>
                <w:sz w:val="20"/>
              </w:rPr>
            </w:pPr>
            <w:r>
              <w:rPr>
                <w:rFonts w:ascii="Arial" w:hAnsi="Arial" w:cs="Arial"/>
                <w:sz w:val="20"/>
              </w:rPr>
              <w:t>1-</w:t>
            </w:r>
            <w:r w:rsidRPr="005B1D09">
              <w:rPr>
                <w:rFonts w:ascii="Arial" w:hAnsi="Arial" w:cs="Arial"/>
                <w:sz w:val="20"/>
              </w:rPr>
              <w:t>00513</w:t>
            </w:r>
          </w:p>
        </w:tc>
        <w:tc>
          <w:tcPr>
            <w:tcW w:w="3538" w:type="dxa"/>
          </w:tcPr>
          <w:p w14:paraId="2B94B7B9" w14:textId="77777777" w:rsidR="0070362A" w:rsidRDefault="0070362A" w:rsidP="003D1368">
            <w:pPr>
              <w:rPr>
                <w:rFonts w:ascii="Arial" w:hAnsi="Arial" w:cs="Arial"/>
                <w:sz w:val="20"/>
              </w:rPr>
            </w:pPr>
            <w:r>
              <w:rPr>
                <w:rFonts w:ascii="Arial" w:hAnsi="Arial" w:cs="Arial"/>
                <w:sz w:val="20"/>
              </w:rPr>
              <w:t>Piran, Oljčna pot 24</w:t>
            </w:r>
          </w:p>
        </w:tc>
      </w:tr>
      <w:tr w:rsidR="0070362A" w14:paraId="5E4E1E26" w14:textId="77777777" w:rsidTr="003D1368">
        <w:tc>
          <w:tcPr>
            <w:tcW w:w="886" w:type="dxa"/>
          </w:tcPr>
          <w:p w14:paraId="09D03BCB" w14:textId="77777777" w:rsidR="0070362A" w:rsidRDefault="0070362A" w:rsidP="003D1368">
            <w:pPr>
              <w:rPr>
                <w:rFonts w:ascii="Arial" w:hAnsi="Arial" w:cs="Arial"/>
                <w:sz w:val="20"/>
              </w:rPr>
            </w:pPr>
            <w:r>
              <w:rPr>
                <w:rFonts w:ascii="Arial" w:hAnsi="Arial" w:cs="Arial"/>
                <w:sz w:val="20"/>
              </w:rPr>
              <w:t>16</w:t>
            </w:r>
          </w:p>
        </w:tc>
        <w:tc>
          <w:tcPr>
            <w:tcW w:w="1094" w:type="dxa"/>
          </w:tcPr>
          <w:p w14:paraId="14929EDC" w14:textId="77777777" w:rsidR="0070362A" w:rsidRDefault="0070362A" w:rsidP="003D1368">
            <w:pPr>
              <w:rPr>
                <w:rFonts w:ascii="Arial" w:hAnsi="Arial" w:cs="Arial"/>
                <w:sz w:val="20"/>
              </w:rPr>
            </w:pPr>
            <w:r>
              <w:rPr>
                <w:rFonts w:ascii="Arial" w:hAnsi="Arial" w:cs="Arial"/>
                <w:sz w:val="20"/>
              </w:rPr>
              <w:t>Piran</w:t>
            </w:r>
          </w:p>
        </w:tc>
        <w:tc>
          <w:tcPr>
            <w:tcW w:w="2268" w:type="dxa"/>
          </w:tcPr>
          <w:p w14:paraId="57E515AB" w14:textId="77777777" w:rsidR="0070362A" w:rsidRDefault="0070362A" w:rsidP="003D1368">
            <w:pPr>
              <w:rPr>
                <w:rFonts w:ascii="Arial" w:hAnsi="Arial" w:cs="Arial"/>
                <w:sz w:val="20"/>
              </w:rPr>
            </w:pPr>
            <w:r>
              <w:rPr>
                <w:rFonts w:ascii="Arial" w:hAnsi="Arial" w:cs="Arial"/>
                <w:sz w:val="20"/>
              </w:rPr>
              <w:t>Piran – Mestno jedro</w:t>
            </w:r>
          </w:p>
        </w:tc>
        <w:tc>
          <w:tcPr>
            <w:tcW w:w="1276" w:type="dxa"/>
          </w:tcPr>
          <w:p w14:paraId="0A7D205C" w14:textId="77777777" w:rsidR="0070362A" w:rsidRDefault="0070362A" w:rsidP="003D1368">
            <w:pPr>
              <w:rPr>
                <w:rFonts w:ascii="Arial" w:hAnsi="Arial" w:cs="Arial"/>
                <w:sz w:val="20"/>
              </w:rPr>
            </w:pPr>
            <w:r>
              <w:rPr>
                <w:rFonts w:ascii="Arial" w:hAnsi="Arial" w:cs="Arial"/>
                <w:sz w:val="20"/>
              </w:rPr>
              <w:t>1-00513</w:t>
            </w:r>
          </w:p>
        </w:tc>
        <w:tc>
          <w:tcPr>
            <w:tcW w:w="3538" w:type="dxa"/>
          </w:tcPr>
          <w:p w14:paraId="7D4F17B9" w14:textId="77777777" w:rsidR="0070362A" w:rsidRDefault="0070362A" w:rsidP="003D1368">
            <w:pPr>
              <w:rPr>
                <w:rFonts w:ascii="Arial" w:hAnsi="Arial" w:cs="Arial"/>
                <w:sz w:val="20"/>
              </w:rPr>
            </w:pPr>
            <w:r>
              <w:rPr>
                <w:rFonts w:ascii="Arial" w:hAnsi="Arial" w:cs="Arial"/>
                <w:sz w:val="20"/>
              </w:rPr>
              <w:t xml:space="preserve">Piran, </w:t>
            </w:r>
            <w:proofErr w:type="spellStart"/>
            <w:r>
              <w:rPr>
                <w:rFonts w:ascii="Arial" w:hAnsi="Arial" w:cs="Arial"/>
                <w:sz w:val="20"/>
              </w:rPr>
              <w:t>Savudrijska</w:t>
            </w:r>
            <w:proofErr w:type="spellEnd"/>
            <w:r>
              <w:rPr>
                <w:rFonts w:ascii="Arial" w:hAnsi="Arial" w:cs="Arial"/>
                <w:sz w:val="20"/>
              </w:rPr>
              <w:t xml:space="preserve"> ulica 5</w:t>
            </w:r>
          </w:p>
        </w:tc>
      </w:tr>
      <w:tr w:rsidR="0070362A" w14:paraId="61852D7C" w14:textId="77777777" w:rsidTr="003D1368">
        <w:tc>
          <w:tcPr>
            <w:tcW w:w="886" w:type="dxa"/>
          </w:tcPr>
          <w:p w14:paraId="75E78113" w14:textId="77777777" w:rsidR="0070362A" w:rsidRDefault="0070362A" w:rsidP="003D1368">
            <w:pPr>
              <w:rPr>
                <w:rFonts w:ascii="Arial" w:hAnsi="Arial" w:cs="Arial"/>
                <w:sz w:val="20"/>
              </w:rPr>
            </w:pPr>
            <w:r>
              <w:rPr>
                <w:rFonts w:ascii="Arial" w:hAnsi="Arial" w:cs="Arial"/>
                <w:sz w:val="20"/>
              </w:rPr>
              <w:t>17</w:t>
            </w:r>
          </w:p>
        </w:tc>
        <w:tc>
          <w:tcPr>
            <w:tcW w:w="1094" w:type="dxa"/>
          </w:tcPr>
          <w:p w14:paraId="4D4FBDF9" w14:textId="77777777" w:rsidR="0070362A" w:rsidRDefault="0070362A" w:rsidP="003D1368">
            <w:pPr>
              <w:rPr>
                <w:rFonts w:ascii="Arial" w:hAnsi="Arial" w:cs="Arial"/>
                <w:sz w:val="20"/>
              </w:rPr>
            </w:pPr>
            <w:r>
              <w:rPr>
                <w:rFonts w:ascii="Arial" w:hAnsi="Arial" w:cs="Arial"/>
                <w:sz w:val="20"/>
              </w:rPr>
              <w:t>Piran</w:t>
            </w:r>
          </w:p>
        </w:tc>
        <w:tc>
          <w:tcPr>
            <w:tcW w:w="2268" w:type="dxa"/>
          </w:tcPr>
          <w:p w14:paraId="0737CDE8" w14:textId="77777777" w:rsidR="0070362A" w:rsidRDefault="0070362A" w:rsidP="003D1368">
            <w:pPr>
              <w:rPr>
                <w:rFonts w:ascii="Arial" w:hAnsi="Arial" w:cs="Arial"/>
                <w:sz w:val="20"/>
              </w:rPr>
            </w:pPr>
            <w:r>
              <w:rPr>
                <w:rFonts w:ascii="Arial" w:hAnsi="Arial" w:cs="Arial"/>
                <w:sz w:val="20"/>
              </w:rPr>
              <w:t>Piran – Cankarjevo nabrežje 3</w:t>
            </w:r>
          </w:p>
        </w:tc>
        <w:tc>
          <w:tcPr>
            <w:tcW w:w="1276" w:type="dxa"/>
          </w:tcPr>
          <w:p w14:paraId="02E2E599" w14:textId="77777777" w:rsidR="0070362A" w:rsidRDefault="0070362A" w:rsidP="003D1368">
            <w:pPr>
              <w:rPr>
                <w:rFonts w:ascii="Arial" w:hAnsi="Arial" w:cs="Arial"/>
                <w:sz w:val="20"/>
              </w:rPr>
            </w:pPr>
            <w:r>
              <w:rPr>
                <w:rFonts w:ascii="Arial" w:hAnsi="Arial" w:cs="Arial"/>
                <w:sz w:val="20"/>
              </w:rPr>
              <w:t>1-07170</w:t>
            </w:r>
          </w:p>
        </w:tc>
        <w:tc>
          <w:tcPr>
            <w:tcW w:w="3538" w:type="dxa"/>
          </w:tcPr>
          <w:p w14:paraId="558EC76B" w14:textId="77777777" w:rsidR="0070362A" w:rsidRDefault="0070362A" w:rsidP="003D1368">
            <w:pPr>
              <w:rPr>
                <w:rFonts w:ascii="Arial" w:hAnsi="Arial" w:cs="Arial"/>
                <w:sz w:val="20"/>
              </w:rPr>
            </w:pPr>
            <w:r>
              <w:rPr>
                <w:rFonts w:ascii="Arial" w:hAnsi="Arial" w:cs="Arial"/>
                <w:sz w:val="20"/>
              </w:rPr>
              <w:t xml:space="preserve">Piran, </w:t>
            </w:r>
            <w:r w:rsidRPr="007C13AB">
              <w:rPr>
                <w:rFonts w:ascii="Arial" w:hAnsi="Arial" w:cs="Arial"/>
                <w:sz w:val="20"/>
              </w:rPr>
              <w:t>Cankarjevo nabrežje 3</w:t>
            </w:r>
          </w:p>
        </w:tc>
      </w:tr>
      <w:tr w:rsidR="0070362A" w14:paraId="0FEA5AD6" w14:textId="77777777" w:rsidTr="003D1368">
        <w:tc>
          <w:tcPr>
            <w:tcW w:w="886" w:type="dxa"/>
          </w:tcPr>
          <w:p w14:paraId="4D2EE82E" w14:textId="77777777" w:rsidR="0070362A" w:rsidRDefault="0070362A" w:rsidP="003D1368">
            <w:pPr>
              <w:rPr>
                <w:rFonts w:ascii="Arial" w:hAnsi="Arial" w:cs="Arial"/>
                <w:sz w:val="20"/>
              </w:rPr>
            </w:pPr>
            <w:r>
              <w:rPr>
                <w:rFonts w:ascii="Arial" w:hAnsi="Arial" w:cs="Arial"/>
                <w:sz w:val="20"/>
              </w:rPr>
              <w:t>18</w:t>
            </w:r>
          </w:p>
        </w:tc>
        <w:tc>
          <w:tcPr>
            <w:tcW w:w="1094" w:type="dxa"/>
          </w:tcPr>
          <w:p w14:paraId="1B8E0966" w14:textId="77777777" w:rsidR="0070362A" w:rsidRDefault="0070362A" w:rsidP="003D1368">
            <w:pPr>
              <w:rPr>
                <w:rFonts w:ascii="Arial" w:hAnsi="Arial" w:cs="Arial"/>
                <w:sz w:val="20"/>
              </w:rPr>
            </w:pPr>
            <w:r>
              <w:rPr>
                <w:rFonts w:ascii="Arial" w:hAnsi="Arial" w:cs="Arial"/>
                <w:sz w:val="20"/>
              </w:rPr>
              <w:t xml:space="preserve">Piran </w:t>
            </w:r>
          </w:p>
        </w:tc>
        <w:tc>
          <w:tcPr>
            <w:tcW w:w="2268" w:type="dxa"/>
          </w:tcPr>
          <w:p w14:paraId="330B5BFB" w14:textId="77777777" w:rsidR="0070362A" w:rsidRDefault="0070362A" w:rsidP="003D1368">
            <w:pPr>
              <w:rPr>
                <w:rFonts w:ascii="Arial" w:hAnsi="Arial" w:cs="Arial"/>
                <w:sz w:val="20"/>
              </w:rPr>
            </w:pPr>
            <w:r>
              <w:rPr>
                <w:rFonts w:ascii="Arial" w:hAnsi="Arial" w:cs="Arial"/>
                <w:sz w:val="20"/>
              </w:rPr>
              <w:t>Piran – Cankarjevo nabrežje 9A</w:t>
            </w:r>
          </w:p>
        </w:tc>
        <w:tc>
          <w:tcPr>
            <w:tcW w:w="1276" w:type="dxa"/>
          </w:tcPr>
          <w:p w14:paraId="55D4826D" w14:textId="77777777" w:rsidR="0070362A" w:rsidRDefault="0070362A" w:rsidP="003D1368">
            <w:pPr>
              <w:rPr>
                <w:rFonts w:ascii="Arial" w:hAnsi="Arial" w:cs="Arial"/>
                <w:sz w:val="20"/>
              </w:rPr>
            </w:pPr>
            <w:r>
              <w:rPr>
                <w:rFonts w:ascii="Arial" w:hAnsi="Arial" w:cs="Arial"/>
                <w:sz w:val="20"/>
              </w:rPr>
              <w:t>1-00513</w:t>
            </w:r>
          </w:p>
        </w:tc>
        <w:tc>
          <w:tcPr>
            <w:tcW w:w="3538" w:type="dxa"/>
          </w:tcPr>
          <w:p w14:paraId="549C6C0F" w14:textId="77777777" w:rsidR="0070362A" w:rsidRDefault="0070362A" w:rsidP="003D1368">
            <w:pPr>
              <w:rPr>
                <w:rFonts w:ascii="Arial" w:hAnsi="Arial" w:cs="Arial"/>
                <w:sz w:val="20"/>
              </w:rPr>
            </w:pPr>
            <w:r>
              <w:rPr>
                <w:rFonts w:ascii="Arial" w:hAnsi="Arial" w:cs="Arial"/>
                <w:sz w:val="20"/>
              </w:rPr>
              <w:t>Piran, Cankarjevo nabrežje 9A</w:t>
            </w:r>
          </w:p>
        </w:tc>
      </w:tr>
      <w:tr w:rsidR="0070362A" w14:paraId="7A75E7C5" w14:textId="77777777" w:rsidTr="003D1368">
        <w:tc>
          <w:tcPr>
            <w:tcW w:w="886" w:type="dxa"/>
          </w:tcPr>
          <w:p w14:paraId="2CAB7FFC" w14:textId="77777777" w:rsidR="0070362A" w:rsidRDefault="0070362A" w:rsidP="003D1368">
            <w:pPr>
              <w:rPr>
                <w:rFonts w:ascii="Arial" w:hAnsi="Arial" w:cs="Arial"/>
                <w:sz w:val="20"/>
              </w:rPr>
            </w:pPr>
            <w:r>
              <w:rPr>
                <w:rFonts w:ascii="Arial" w:hAnsi="Arial" w:cs="Arial"/>
                <w:sz w:val="20"/>
              </w:rPr>
              <w:t>19</w:t>
            </w:r>
          </w:p>
        </w:tc>
        <w:tc>
          <w:tcPr>
            <w:tcW w:w="1094" w:type="dxa"/>
          </w:tcPr>
          <w:p w14:paraId="4A59C1E2" w14:textId="77777777" w:rsidR="0070362A" w:rsidRDefault="0070362A" w:rsidP="003D1368">
            <w:pPr>
              <w:rPr>
                <w:rFonts w:ascii="Arial" w:hAnsi="Arial" w:cs="Arial"/>
                <w:sz w:val="20"/>
              </w:rPr>
            </w:pPr>
            <w:r>
              <w:rPr>
                <w:rFonts w:ascii="Arial" w:hAnsi="Arial" w:cs="Arial"/>
                <w:sz w:val="20"/>
              </w:rPr>
              <w:t>Piran</w:t>
            </w:r>
          </w:p>
        </w:tc>
        <w:tc>
          <w:tcPr>
            <w:tcW w:w="2268" w:type="dxa"/>
          </w:tcPr>
          <w:p w14:paraId="706FE50C" w14:textId="77777777" w:rsidR="0070362A" w:rsidRDefault="0070362A" w:rsidP="003D1368">
            <w:pPr>
              <w:rPr>
                <w:rFonts w:ascii="Arial" w:hAnsi="Arial" w:cs="Arial"/>
                <w:sz w:val="20"/>
              </w:rPr>
            </w:pPr>
            <w:r>
              <w:rPr>
                <w:rFonts w:ascii="Arial" w:hAnsi="Arial" w:cs="Arial"/>
                <w:sz w:val="20"/>
              </w:rPr>
              <w:t>Portorož – Skladišči soli Obala 10</w:t>
            </w:r>
          </w:p>
        </w:tc>
        <w:tc>
          <w:tcPr>
            <w:tcW w:w="1276" w:type="dxa"/>
          </w:tcPr>
          <w:p w14:paraId="0FB2F76C" w14:textId="77777777" w:rsidR="0070362A" w:rsidRDefault="0070362A" w:rsidP="003D1368">
            <w:pPr>
              <w:rPr>
                <w:rFonts w:ascii="Arial" w:hAnsi="Arial" w:cs="Arial"/>
                <w:sz w:val="20"/>
              </w:rPr>
            </w:pPr>
            <w:r>
              <w:rPr>
                <w:rFonts w:ascii="Arial" w:hAnsi="Arial" w:cs="Arial"/>
                <w:sz w:val="20"/>
              </w:rPr>
              <w:t>1-07207</w:t>
            </w:r>
          </w:p>
        </w:tc>
        <w:tc>
          <w:tcPr>
            <w:tcW w:w="3538" w:type="dxa"/>
          </w:tcPr>
          <w:p w14:paraId="5FCA99AA" w14:textId="77777777" w:rsidR="0070362A" w:rsidRDefault="0070362A" w:rsidP="003D1368">
            <w:pPr>
              <w:rPr>
                <w:rFonts w:ascii="Arial" w:hAnsi="Arial" w:cs="Arial"/>
                <w:sz w:val="20"/>
              </w:rPr>
            </w:pPr>
            <w:r>
              <w:rPr>
                <w:rFonts w:ascii="Arial" w:hAnsi="Arial" w:cs="Arial"/>
                <w:sz w:val="20"/>
              </w:rPr>
              <w:t>Portorož, Obala 10</w:t>
            </w:r>
          </w:p>
        </w:tc>
      </w:tr>
    </w:tbl>
    <w:p w14:paraId="184968AE" w14:textId="77777777" w:rsidR="0070362A" w:rsidRDefault="0070362A" w:rsidP="0070362A">
      <w:pPr>
        <w:rPr>
          <w:rFonts w:ascii="Arial" w:hAnsi="Arial" w:cs="Arial"/>
          <w:sz w:val="20"/>
        </w:rPr>
      </w:pPr>
    </w:p>
    <w:p w14:paraId="2B3A16E2" w14:textId="77777777" w:rsidR="0070362A" w:rsidRDefault="0070362A" w:rsidP="0070362A">
      <w:pPr>
        <w:rPr>
          <w:rFonts w:ascii="Arial" w:hAnsi="Arial" w:cs="Arial"/>
          <w:b/>
          <w:sz w:val="20"/>
        </w:rPr>
      </w:pPr>
    </w:p>
    <w:p w14:paraId="6E8CA4DB" w14:textId="7B804372" w:rsidR="0070362A" w:rsidRDefault="0070362A" w:rsidP="0070362A">
      <w:pPr>
        <w:rPr>
          <w:rFonts w:ascii="Arial" w:hAnsi="Arial" w:cs="Arial"/>
          <w:bCs/>
          <w:sz w:val="20"/>
        </w:rPr>
      </w:pPr>
      <w:r>
        <w:rPr>
          <w:rFonts w:ascii="Arial" w:hAnsi="Arial" w:cs="Arial"/>
          <w:bCs/>
          <w:sz w:val="20"/>
        </w:rPr>
        <w:t>Za odpravo posledic škode, ki je nastala na kulturni dediščini upravičeni do sredstev po zakonu kot posebni objekti, je potrebno izvesti vsa gradbeno - obrtniška ter konservatorsko - restavratorska dela s katerimi se bodo obnovili v naravni nesreči poškodovani deli objekta, ki so ovrednoteni kot varovane vrednote tega objekta. Konkretna dela, ki jih je treba izvesti na objektu, bodo opredeljena s konservatorsko – restavratorskimi sanacijskimi elaborati. Elaborate izdela Zavod za varstvo kulturne dediščine Slovenije, kot pristojna državna strokovna javna služba.</w:t>
      </w:r>
    </w:p>
    <w:p w14:paraId="249D4DB6" w14:textId="77777777" w:rsidR="0070362A" w:rsidRDefault="0070362A" w:rsidP="0070362A">
      <w:pPr>
        <w:rPr>
          <w:rFonts w:ascii="Arial" w:hAnsi="Arial" w:cs="Arial"/>
          <w:bCs/>
          <w:sz w:val="20"/>
        </w:rPr>
      </w:pPr>
    </w:p>
    <w:p w14:paraId="41BB052D" w14:textId="77777777" w:rsidR="0070362A" w:rsidRDefault="0070362A" w:rsidP="0070362A">
      <w:pPr>
        <w:rPr>
          <w:rFonts w:ascii="Arial" w:hAnsi="Arial" w:cs="Arial"/>
          <w:sz w:val="20"/>
        </w:rPr>
      </w:pPr>
      <w:r>
        <w:rPr>
          <w:rFonts w:ascii="Arial" w:hAnsi="Arial" w:cs="Arial"/>
          <w:sz w:val="20"/>
        </w:rPr>
        <w:t xml:space="preserve">Ker gre za obnovo objektov, ki so varovani po predpisih s področja varstva kulturne dediščine mora biti obnova izvedena skladno z izdanimi </w:t>
      </w:r>
      <w:proofErr w:type="spellStart"/>
      <w:r>
        <w:rPr>
          <w:rFonts w:ascii="Arial" w:hAnsi="Arial" w:cs="Arial"/>
          <w:sz w:val="20"/>
        </w:rPr>
        <w:t>kulturnovarstvenimi</w:t>
      </w:r>
      <w:proofErr w:type="spellEnd"/>
      <w:r>
        <w:rPr>
          <w:rFonts w:ascii="Arial" w:hAnsi="Arial" w:cs="Arial"/>
          <w:sz w:val="20"/>
        </w:rPr>
        <w:t xml:space="preserve"> pogoji in soglasji, ker pomeni tudi izvajanje nadzora nad gradnjo in potrditev izvedenih del s strani pristojne strokovne službe.</w:t>
      </w:r>
    </w:p>
    <w:p w14:paraId="3EC262D1" w14:textId="77777777" w:rsidR="0070362A" w:rsidRDefault="0070362A" w:rsidP="0070362A">
      <w:pPr>
        <w:rPr>
          <w:rFonts w:ascii="Arial" w:hAnsi="Arial" w:cs="Arial"/>
          <w:bCs/>
          <w:sz w:val="20"/>
        </w:rPr>
      </w:pPr>
    </w:p>
    <w:p w14:paraId="4255D31A" w14:textId="21AEBA7C" w:rsidR="0070362A" w:rsidRDefault="0070362A" w:rsidP="0070362A">
      <w:pPr>
        <w:rPr>
          <w:rFonts w:ascii="Arial" w:hAnsi="Arial" w:cs="Arial"/>
          <w:sz w:val="20"/>
        </w:rPr>
      </w:pPr>
      <w:r>
        <w:rPr>
          <w:rFonts w:ascii="Arial" w:hAnsi="Arial" w:cs="Arial"/>
          <w:sz w:val="20"/>
        </w:rPr>
        <w:t xml:space="preserve">Za odpravo posledic škode na kulturnih spomenikih znaša ocenjen obseg vseh sredstev, potrebnih za konservatorsko – restavratorsko obnovo </w:t>
      </w:r>
      <w:r w:rsidR="00245EC0">
        <w:rPr>
          <w:rFonts w:ascii="Arial" w:hAnsi="Arial" w:cs="Arial"/>
          <w:sz w:val="20"/>
        </w:rPr>
        <w:t>2</w:t>
      </w:r>
      <w:r w:rsidR="00FF354A">
        <w:rPr>
          <w:rFonts w:ascii="Arial" w:hAnsi="Arial" w:cs="Arial"/>
          <w:sz w:val="20"/>
        </w:rPr>
        <w:t>1</w:t>
      </w:r>
      <w:r w:rsidR="00245EC0">
        <w:rPr>
          <w:rFonts w:ascii="Arial" w:hAnsi="Arial" w:cs="Arial"/>
          <w:sz w:val="20"/>
        </w:rPr>
        <w:t>0</w:t>
      </w:r>
      <w:r w:rsidRPr="004B67EC">
        <w:rPr>
          <w:rFonts w:ascii="Arial" w:hAnsi="Arial" w:cs="Arial"/>
          <w:sz w:val="20"/>
        </w:rPr>
        <w:t>.</w:t>
      </w:r>
      <w:r w:rsidR="00245EC0">
        <w:rPr>
          <w:rFonts w:ascii="Arial" w:hAnsi="Arial" w:cs="Arial"/>
          <w:sz w:val="20"/>
        </w:rPr>
        <w:t>0</w:t>
      </w:r>
      <w:r>
        <w:rPr>
          <w:rFonts w:ascii="Arial" w:hAnsi="Arial" w:cs="Arial"/>
          <w:sz w:val="20"/>
        </w:rPr>
        <w:t>00</w:t>
      </w:r>
      <w:r w:rsidRPr="004B67EC">
        <w:rPr>
          <w:rFonts w:ascii="Arial" w:hAnsi="Arial" w:cs="Arial"/>
          <w:sz w:val="20"/>
        </w:rPr>
        <w:t>,00 eur,</w:t>
      </w:r>
      <w:r>
        <w:rPr>
          <w:rFonts w:ascii="Arial" w:hAnsi="Arial" w:cs="Arial"/>
          <w:sz w:val="20"/>
        </w:rPr>
        <w:t xml:space="preserve"> kar vključuje izdelavo sanacijskih elaboratov, strošek izvedbe sanacije ter izvedbo strokovnega nadzora nad opravljenimi deli. </w:t>
      </w:r>
    </w:p>
    <w:p w14:paraId="52C9CBAD" w14:textId="77777777" w:rsidR="00FF354A" w:rsidRDefault="00FF354A" w:rsidP="0070362A">
      <w:pPr>
        <w:rPr>
          <w:rFonts w:ascii="Arial" w:hAnsi="Arial" w:cs="Arial"/>
          <w:sz w:val="20"/>
        </w:rPr>
      </w:pPr>
    </w:p>
    <w:p w14:paraId="6B15B651" w14:textId="77777777" w:rsidR="00FF354A" w:rsidRDefault="00FF354A" w:rsidP="0070362A">
      <w:pPr>
        <w:rPr>
          <w:rFonts w:ascii="Arial" w:hAnsi="Arial" w:cs="Arial"/>
          <w:sz w:val="20"/>
        </w:rPr>
      </w:pPr>
    </w:p>
    <w:p w14:paraId="1452AA45" w14:textId="77777777" w:rsidR="00FF354A" w:rsidRDefault="00FF354A" w:rsidP="0070362A">
      <w:pPr>
        <w:rPr>
          <w:rFonts w:ascii="Arial" w:hAnsi="Arial" w:cs="Arial"/>
          <w:sz w:val="20"/>
        </w:rPr>
      </w:pPr>
    </w:p>
    <w:p w14:paraId="2C96E417" w14:textId="3440211A" w:rsidR="00FF354A" w:rsidRDefault="00FF354A" w:rsidP="0070362A">
      <w:pPr>
        <w:rPr>
          <w:rFonts w:ascii="Arial" w:hAnsi="Arial" w:cs="Arial"/>
          <w:sz w:val="20"/>
        </w:rPr>
      </w:pPr>
      <w:r>
        <w:rPr>
          <w:rFonts w:ascii="Arial" w:hAnsi="Arial" w:cs="Arial"/>
          <w:sz w:val="20"/>
        </w:rPr>
        <w:t xml:space="preserve">Preglednica 3 : Ocenjena višina potrebnih državnih sredstev za </w:t>
      </w:r>
      <w:r w:rsidR="00C74035">
        <w:rPr>
          <w:rFonts w:ascii="Arial" w:hAnsi="Arial" w:cs="Arial"/>
          <w:sz w:val="20"/>
        </w:rPr>
        <w:t>posamezne</w:t>
      </w:r>
      <w:r>
        <w:rPr>
          <w:rFonts w:ascii="Arial" w:hAnsi="Arial" w:cs="Arial"/>
          <w:sz w:val="20"/>
        </w:rPr>
        <w:t xml:space="preserve"> ukrepe </w:t>
      </w:r>
      <w:r w:rsidR="00C74035">
        <w:rPr>
          <w:rFonts w:ascii="Arial" w:hAnsi="Arial" w:cs="Arial"/>
          <w:sz w:val="20"/>
        </w:rPr>
        <w:t>povezanih</w:t>
      </w:r>
      <w:r>
        <w:rPr>
          <w:rFonts w:ascii="Arial" w:hAnsi="Arial" w:cs="Arial"/>
          <w:sz w:val="20"/>
        </w:rPr>
        <w:t xml:space="preserve"> z obnovo kulturnih spomenikov</w:t>
      </w:r>
    </w:p>
    <w:p w14:paraId="10B52E16" w14:textId="77777777" w:rsidR="0070362A" w:rsidRDefault="0070362A" w:rsidP="0070362A">
      <w:pPr>
        <w:rPr>
          <w:rFonts w:ascii="Arial" w:hAnsi="Arial" w:cs="Arial"/>
          <w:sz w:val="20"/>
        </w:rPr>
      </w:pPr>
    </w:p>
    <w:tbl>
      <w:tblPr>
        <w:tblStyle w:val="Tabelamrea"/>
        <w:tblW w:w="0" w:type="auto"/>
        <w:tblLook w:val="04A0" w:firstRow="1" w:lastRow="0" w:firstColumn="1" w:lastColumn="0" w:noHBand="0" w:noVBand="1"/>
      </w:tblPr>
      <w:tblGrid>
        <w:gridCol w:w="4957"/>
        <w:gridCol w:w="4105"/>
      </w:tblGrid>
      <w:tr w:rsidR="0070362A" w14:paraId="1FF6FC99" w14:textId="77777777" w:rsidTr="005E2F46">
        <w:tc>
          <w:tcPr>
            <w:tcW w:w="4957" w:type="dxa"/>
          </w:tcPr>
          <w:p w14:paraId="71906ADA" w14:textId="77777777" w:rsidR="0070362A" w:rsidRDefault="0070362A" w:rsidP="003D1368">
            <w:pPr>
              <w:rPr>
                <w:rFonts w:ascii="Arial" w:hAnsi="Arial" w:cs="Arial"/>
                <w:sz w:val="20"/>
              </w:rPr>
            </w:pPr>
            <w:r>
              <w:rPr>
                <w:rFonts w:ascii="Arial" w:hAnsi="Arial" w:cs="Arial"/>
                <w:sz w:val="20"/>
              </w:rPr>
              <w:lastRenderedPageBreak/>
              <w:t>Ukrep</w:t>
            </w:r>
          </w:p>
        </w:tc>
        <w:tc>
          <w:tcPr>
            <w:tcW w:w="4105" w:type="dxa"/>
          </w:tcPr>
          <w:p w14:paraId="4C60284D" w14:textId="09DFB675" w:rsidR="0070362A" w:rsidRDefault="0070362A" w:rsidP="003D1368">
            <w:pPr>
              <w:rPr>
                <w:rFonts w:ascii="Arial" w:hAnsi="Arial" w:cs="Arial"/>
                <w:sz w:val="20"/>
              </w:rPr>
            </w:pPr>
            <w:r>
              <w:rPr>
                <w:rFonts w:ascii="Arial" w:hAnsi="Arial" w:cs="Arial"/>
                <w:sz w:val="20"/>
              </w:rPr>
              <w:t xml:space="preserve">Ocenjena višina potrebnih državnih sredstev </w:t>
            </w:r>
          </w:p>
        </w:tc>
      </w:tr>
      <w:tr w:rsidR="0070362A" w14:paraId="4087F62A" w14:textId="77777777" w:rsidTr="005E2F46">
        <w:tc>
          <w:tcPr>
            <w:tcW w:w="4957" w:type="dxa"/>
          </w:tcPr>
          <w:p w14:paraId="61453F43" w14:textId="77777777" w:rsidR="0070362A" w:rsidRDefault="0070362A" w:rsidP="003D1368">
            <w:pPr>
              <w:rPr>
                <w:rFonts w:ascii="Arial" w:hAnsi="Arial" w:cs="Arial"/>
                <w:sz w:val="20"/>
              </w:rPr>
            </w:pPr>
            <w:r>
              <w:rPr>
                <w:rFonts w:ascii="Arial" w:hAnsi="Arial" w:cs="Arial"/>
                <w:sz w:val="20"/>
              </w:rPr>
              <w:t>Izdelava sanacijskih elaboratov</w:t>
            </w:r>
          </w:p>
        </w:tc>
        <w:tc>
          <w:tcPr>
            <w:tcW w:w="4105" w:type="dxa"/>
          </w:tcPr>
          <w:p w14:paraId="5D708415" w14:textId="4576E96F" w:rsidR="0070362A" w:rsidRDefault="0070362A" w:rsidP="0070362A">
            <w:pPr>
              <w:jc w:val="right"/>
              <w:rPr>
                <w:rFonts w:ascii="Arial" w:hAnsi="Arial" w:cs="Arial"/>
                <w:sz w:val="20"/>
              </w:rPr>
            </w:pPr>
            <w:r>
              <w:rPr>
                <w:rFonts w:ascii="Arial" w:hAnsi="Arial" w:cs="Arial"/>
                <w:sz w:val="20"/>
              </w:rPr>
              <w:t xml:space="preserve">                              1</w:t>
            </w:r>
            <w:r w:rsidR="00245EC0">
              <w:rPr>
                <w:rFonts w:ascii="Arial" w:hAnsi="Arial" w:cs="Arial"/>
                <w:sz w:val="20"/>
              </w:rPr>
              <w:t>3</w:t>
            </w:r>
            <w:r>
              <w:rPr>
                <w:rFonts w:ascii="Arial" w:hAnsi="Arial" w:cs="Arial"/>
                <w:sz w:val="20"/>
              </w:rPr>
              <w:t>.</w:t>
            </w:r>
            <w:r w:rsidR="00245EC0">
              <w:rPr>
                <w:rFonts w:ascii="Arial" w:hAnsi="Arial" w:cs="Arial"/>
                <w:sz w:val="20"/>
              </w:rPr>
              <w:t>5</w:t>
            </w:r>
            <w:r>
              <w:rPr>
                <w:rFonts w:ascii="Arial" w:hAnsi="Arial" w:cs="Arial"/>
                <w:sz w:val="20"/>
              </w:rPr>
              <w:t xml:space="preserve">00,00 eur </w:t>
            </w:r>
          </w:p>
        </w:tc>
      </w:tr>
      <w:tr w:rsidR="0070362A" w14:paraId="11AE043F" w14:textId="77777777" w:rsidTr="005E2F46">
        <w:tc>
          <w:tcPr>
            <w:tcW w:w="4957" w:type="dxa"/>
          </w:tcPr>
          <w:p w14:paraId="3AFB8F9C" w14:textId="77777777" w:rsidR="0070362A" w:rsidRDefault="0070362A" w:rsidP="003D1368">
            <w:pPr>
              <w:rPr>
                <w:rFonts w:ascii="Arial" w:hAnsi="Arial" w:cs="Arial"/>
                <w:sz w:val="20"/>
              </w:rPr>
            </w:pPr>
            <w:r>
              <w:rPr>
                <w:rFonts w:ascii="Arial" w:hAnsi="Arial" w:cs="Arial"/>
                <w:sz w:val="20"/>
              </w:rPr>
              <w:t>Izvedba konservatorsko-restavratorske obnove*</w:t>
            </w:r>
          </w:p>
        </w:tc>
        <w:tc>
          <w:tcPr>
            <w:tcW w:w="4105" w:type="dxa"/>
          </w:tcPr>
          <w:p w14:paraId="5FC13228" w14:textId="7B445145" w:rsidR="0070362A" w:rsidRDefault="0070362A" w:rsidP="003D1368">
            <w:pPr>
              <w:jc w:val="right"/>
              <w:rPr>
                <w:rFonts w:ascii="Arial" w:hAnsi="Arial" w:cs="Arial"/>
                <w:sz w:val="20"/>
              </w:rPr>
            </w:pPr>
            <w:r>
              <w:rPr>
                <w:rFonts w:ascii="Arial" w:hAnsi="Arial" w:cs="Arial"/>
                <w:sz w:val="20"/>
              </w:rPr>
              <w:t>1</w:t>
            </w:r>
            <w:r w:rsidR="008E6CCF">
              <w:rPr>
                <w:rFonts w:ascii="Arial" w:hAnsi="Arial" w:cs="Arial"/>
                <w:sz w:val="20"/>
              </w:rPr>
              <w:t>8</w:t>
            </w:r>
            <w:r w:rsidR="00245EC0">
              <w:rPr>
                <w:rFonts w:ascii="Arial" w:hAnsi="Arial" w:cs="Arial"/>
                <w:sz w:val="20"/>
              </w:rPr>
              <w:t>5</w:t>
            </w:r>
            <w:r>
              <w:rPr>
                <w:rFonts w:ascii="Arial" w:hAnsi="Arial" w:cs="Arial"/>
                <w:sz w:val="20"/>
              </w:rPr>
              <w:t>.</w:t>
            </w:r>
            <w:r w:rsidR="00245EC0">
              <w:rPr>
                <w:rFonts w:ascii="Arial" w:hAnsi="Arial" w:cs="Arial"/>
                <w:sz w:val="20"/>
              </w:rPr>
              <w:t>0</w:t>
            </w:r>
            <w:r>
              <w:rPr>
                <w:rFonts w:ascii="Arial" w:hAnsi="Arial" w:cs="Arial"/>
                <w:sz w:val="20"/>
              </w:rPr>
              <w:t xml:space="preserve">00,00 eur </w:t>
            </w:r>
          </w:p>
        </w:tc>
      </w:tr>
      <w:tr w:rsidR="0070362A" w14:paraId="5B2E5486" w14:textId="77777777" w:rsidTr="005E2F46">
        <w:tc>
          <w:tcPr>
            <w:tcW w:w="4957" w:type="dxa"/>
          </w:tcPr>
          <w:p w14:paraId="5BE5A4F3" w14:textId="77777777" w:rsidR="0070362A" w:rsidRDefault="0070362A" w:rsidP="003D1368">
            <w:pPr>
              <w:rPr>
                <w:rFonts w:ascii="Arial" w:hAnsi="Arial" w:cs="Arial"/>
                <w:sz w:val="20"/>
              </w:rPr>
            </w:pPr>
            <w:r>
              <w:rPr>
                <w:rFonts w:ascii="Arial" w:hAnsi="Arial" w:cs="Arial"/>
                <w:sz w:val="20"/>
              </w:rPr>
              <w:t>Konservatorsko – restavratorski nadzor nad izvedenimi deli</w:t>
            </w:r>
          </w:p>
        </w:tc>
        <w:tc>
          <w:tcPr>
            <w:tcW w:w="4105" w:type="dxa"/>
          </w:tcPr>
          <w:p w14:paraId="13F5E3BC" w14:textId="3109791E" w:rsidR="0070362A" w:rsidRDefault="0070362A" w:rsidP="003D1368">
            <w:pPr>
              <w:jc w:val="right"/>
              <w:rPr>
                <w:rFonts w:ascii="Arial" w:hAnsi="Arial" w:cs="Arial"/>
                <w:sz w:val="20"/>
              </w:rPr>
            </w:pPr>
            <w:r>
              <w:rPr>
                <w:rFonts w:ascii="Arial" w:hAnsi="Arial" w:cs="Arial"/>
                <w:sz w:val="20"/>
              </w:rPr>
              <w:t xml:space="preserve">                                    </w:t>
            </w:r>
            <w:r w:rsidR="00245EC0">
              <w:rPr>
                <w:rFonts w:ascii="Arial" w:hAnsi="Arial" w:cs="Arial"/>
                <w:sz w:val="20"/>
              </w:rPr>
              <w:t>11</w:t>
            </w:r>
            <w:r>
              <w:rPr>
                <w:rFonts w:ascii="Arial" w:hAnsi="Arial" w:cs="Arial"/>
                <w:sz w:val="20"/>
              </w:rPr>
              <w:t>.</w:t>
            </w:r>
            <w:r w:rsidR="00245EC0">
              <w:rPr>
                <w:rFonts w:ascii="Arial" w:hAnsi="Arial" w:cs="Arial"/>
                <w:sz w:val="20"/>
              </w:rPr>
              <w:t>5</w:t>
            </w:r>
            <w:r>
              <w:rPr>
                <w:rFonts w:ascii="Arial" w:hAnsi="Arial" w:cs="Arial"/>
                <w:sz w:val="20"/>
              </w:rPr>
              <w:t xml:space="preserve">00,00 eur </w:t>
            </w:r>
          </w:p>
        </w:tc>
      </w:tr>
      <w:tr w:rsidR="0070362A" w14:paraId="3C203763" w14:textId="77777777" w:rsidTr="005E2F46">
        <w:tc>
          <w:tcPr>
            <w:tcW w:w="4957" w:type="dxa"/>
            <w:shd w:val="clear" w:color="auto" w:fill="EEECE1" w:themeFill="background2"/>
          </w:tcPr>
          <w:p w14:paraId="1B6D7F7C" w14:textId="77777777" w:rsidR="0070362A" w:rsidRDefault="0070362A" w:rsidP="003D1368">
            <w:pPr>
              <w:rPr>
                <w:rFonts w:ascii="Arial" w:hAnsi="Arial" w:cs="Arial"/>
                <w:sz w:val="20"/>
              </w:rPr>
            </w:pPr>
            <w:r>
              <w:rPr>
                <w:rFonts w:ascii="Arial" w:hAnsi="Arial" w:cs="Arial"/>
                <w:sz w:val="20"/>
              </w:rPr>
              <w:t>skupaj</w:t>
            </w:r>
          </w:p>
        </w:tc>
        <w:tc>
          <w:tcPr>
            <w:tcW w:w="4105" w:type="dxa"/>
            <w:shd w:val="clear" w:color="auto" w:fill="EEECE1" w:themeFill="background2"/>
          </w:tcPr>
          <w:p w14:paraId="52C0739D" w14:textId="1167F755" w:rsidR="0070362A" w:rsidRDefault="00245EC0" w:rsidP="003D1368">
            <w:pPr>
              <w:jc w:val="right"/>
              <w:rPr>
                <w:rFonts w:ascii="Arial" w:hAnsi="Arial" w:cs="Arial"/>
                <w:sz w:val="20"/>
              </w:rPr>
            </w:pPr>
            <w:r>
              <w:rPr>
                <w:rFonts w:ascii="Arial" w:hAnsi="Arial" w:cs="Arial"/>
                <w:sz w:val="20"/>
              </w:rPr>
              <w:t>2</w:t>
            </w:r>
            <w:r w:rsidR="008E6CCF">
              <w:rPr>
                <w:rFonts w:ascii="Arial" w:hAnsi="Arial" w:cs="Arial"/>
                <w:sz w:val="20"/>
              </w:rPr>
              <w:t>1</w:t>
            </w:r>
            <w:r>
              <w:rPr>
                <w:rFonts w:ascii="Arial" w:hAnsi="Arial" w:cs="Arial"/>
                <w:sz w:val="20"/>
              </w:rPr>
              <w:t>0</w:t>
            </w:r>
            <w:r w:rsidR="0070362A">
              <w:rPr>
                <w:rFonts w:ascii="Arial" w:hAnsi="Arial" w:cs="Arial"/>
                <w:sz w:val="20"/>
              </w:rPr>
              <w:t>.</w:t>
            </w:r>
            <w:r>
              <w:rPr>
                <w:rFonts w:ascii="Arial" w:hAnsi="Arial" w:cs="Arial"/>
                <w:sz w:val="20"/>
              </w:rPr>
              <w:t>0</w:t>
            </w:r>
            <w:r w:rsidR="0070362A">
              <w:rPr>
                <w:rFonts w:ascii="Arial" w:hAnsi="Arial" w:cs="Arial"/>
                <w:sz w:val="20"/>
              </w:rPr>
              <w:t xml:space="preserve">00,00 eur </w:t>
            </w:r>
          </w:p>
        </w:tc>
      </w:tr>
    </w:tbl>
    <w:p w14:paraId="3AF99347" w14:textId="77777777" w:rsidR="0070362A" w:rsidRDefault="0070362A" w:rsidP="0070362A">
      <w:pPr>
        <w:rPr>
          <w:rFonts w:ascii="Arial" w:hAnsi="Arial" w:cs="Arial"/>
          <w:sz w:val="20"/>
        </w:rPr>
      </w:pPr>
      <w:r>
        <w:rPr>
          <w:rFonts w:ascii="Arial" w:hAnsi="Arial" w:cs="Arial"/>
          <w:sz w:val="20"/>
        </w:rPr>
        <w:t>* Dejanska višina potrebnih sredstev za konservatorsko – restavratorsko obnovo bo določena na podlagi sanacijskih elaboratov.</w:t>
      </w:r>
    </w:p>
    <w:p w14:paraId="60D4C622" w14:textId="77777777" w:rsidR="00B55B9E" w:rsidRDefault="00B55B9E" w:rsidP="0070191A">
      <w:pPr>
        <w:pStyle w:val="Telobesedila2"/>
        <w:tabs>
          <w:tab w:val="left" w:pos="708"/>
        </w:tabs>
        <w:spacing w:line="260" w:lineRule="exact"/>
        <w:ind w:left="426" w:hanging="426"/>
        <w:rPr>
          <w:rFonts w:ascii="Arial" w:hAnsi="Arial" w:cs="Arial"/>
          <w:sz w:val="20"/>
        </w:rPr>
      </w:pPr>
    </w:p>
    <w:p w14:paraId="5D14578F" w14:textId="77777777" w:rsidR="004A4257" w:rsidRPr="003839F6" w:rsidRDefault="004A4257" w:rsidP="004A4257">
      <w:pPr>
        <w:spacing w:line="260" w:lineRule="exact"/>
        <w:rPr>
          <w:rFonts w:ascii="Arial" w:hAnsi="Arial" w:cs="Arial"/>
          <w:sz w:val="20"/>
        </w:rPr>
      </w:pPr>
    </w:p>
    <w:p w14:paraId="707000AF" w14:textId="3112107B" w:rsidR="004A4257" w:rsidRPr="003839F6" w:rsidRDefault="004A4257" w:rsidP="004A42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t>3.1.</w:t>
      </w:r>
      <w:r>
        <w:rPr>
          <w:rFonts w:ascii="Arial" w:hAnsi="Arial" w:cs="Arial"/>
          <w:b/>
          <w:sz w:val="20"/>
        </w:rPr>
        <w:t>4</w:t>
      </w:r>
      <w:r w:rsidRPr="003839F6">
        <w:rPr>
          <w:rFonts w:ascii="Arial" w:hAnsi="Arial" w:cs="Arial"/>
          <w:b/>
          <w:sz w:val="20"/>
        </w:rPr>
        <w:t xml:space="preserve"> Obnova objektov vodne infrastrukture</w:t>
      </w:r>
    </w:p>
    <w:p w14:paraId="13D71D75" w14:textId="77777777" w:rsidR="004A4257" w:rsidRPr="003839F6" w:rsidRDefault="004A4257" w:rsidP="004A42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3E91C9ED" w14:textId="7ABA0515" w:rsidR="004A4257" w:rsidRPr="00DD0BFB" w:rsidRDefault="004A4257" w:rsidP="004A4257">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002A1898" w:rsidRPr="00D959FC">
        <w:rPr>
          <w:rFonts w:ascii="Arial" w:hAnsi="Arial" w:cs="Arial"/>
          <w:sz w:val="20"/>
        </w:rPr>
        <w:t xml:space="preserve">posledic </w:t>
      </w:r>
      <w:r w:rsidR="002A1898" w:rsidRPr="009505AB">
        <w:rPr>
          <w:rFonts w:ascii="Arial" w:hAnsi="Arial" w:cs="Arial"/>
          <w:sz w:val="20"/>
          <w:lang w:bidi="si-LK"/>
        </w:rPr>
        <w:t>neurja z dežjem in poplavami med 28. in 30. avgustom</w:t>
      </w:r>
      <w:r w:rsidR="002A1898" w:rsidRPr="009505AB">
        <w:rPr>
          <w:rFonts w:ascii="Arial" w:hAnsi="Arial" w:cs="Arial"/>
          <w:sz w:val="20"/>
        </w:rPr>
        <w:t xml:space="preserve"> </w:t>
      </w:r>
      <w:r w:rsidR="002A1898" w:rsidRPr="00B244EA">
        <w:rPr>
          <w:rFonts w:ascii="Arial" w:hAnsi="Arial" w:cs="Arial"/>
          <w:sz w:val="20"/>
          <w:lang w:bidi="si-LK"/>
        </w:rPr>
        <w:t>2023</w:t>
      </w:r>
      <w:r>
        <w:rPr>
          <w:rFonts w:ascii="Arial" w:hAnsi="Arial" w:cs="Arial"/>
          <w:sz w:val="20"/>
        </w:rPr>
        <w:t>.</w:t>
      </w:r>
      <w:r w:rsidRPr="00DD0BFB">
        <w:rPr>
          <w:rFonts w:ascii="Arial" w:hAnsi="Arial" w:cs="Arial"/>
          <w:sz w:val="20"/>
        </w:rPr>
        <w:t xml:space="preserve"> </w:t>
      </w:r>
    </w:p>
    <w:p w14:paraId="79FC5A51" w14:textId="77777777" w:rsidR="004A4257" w:rsidRPr="000C4543" w:rsidRDefault="004A4257" w:rsidP="004A4257">
      <w:pPr>
        <w:pStyle w:val="Odstavekseznama"/>
        <w:tabs>
          <w:tab w:val="left" w:pos="283"/>
        </w:tabs>
        <w:autoSpaceDE w:val="0"/>
        <w:autoSpaceDN w:val="0"/>
        <w:adjustRightInd w:val="0"/>
        <w:spacing w:line="288" w:lineRule="auto"/>
        <w:ind w:left="780"/>
        <w:textAlignment w:val="center"/>
        <w:rPr>
          <w:rFonts w:ascii="Arial" w:hAnsi="Arial" w:cs="Arial"/>
          <w:sz w:val="20"/>
        </w:rPr>
      </w:pPr>
    </w:p>
    <w:p w14:paraId="6121D1BB" w14:textId="625F3DE9" w:rsidR="004A4257" w:rsidRPr="00D323CB" w:rsidRDefault="004A4257" w:rsidP="004A4257">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w:t>
      </w:r>
      <w:proofErr w:type="spellStart"/>
      <w:r w:rsidRPr="003839F6">
        <w:rPr>
          <w:rFonts w:ascii="Arial" w:hAnsi="Arial" w:cs="Arial"/>
          <w:sz w:val="20"/>
        </w:rPr>
        <w:t>nesanirane</w:t>
      </w:r>
      <w:proofErr w:type="spellEnd"/>
      <w:r w:rsidRPr="003839F6">
        <w:rPr>
          <w:rFonts w:ascii="Arial" w:hAnsi="Arial" w:cs="Arial"/>
          <w:sz w:val="20"/>
        </w:rPr>
        <w:t xml:space="preserve"> poškodbe bistveno povečajo in načrtovanje ni realno. Predlagani program upošteva tudi trenutno stanje po poplavah in stopnjo ogroženosti po posameznih objektih, ki je na vodotokih različna. Temu primerno so podane prioritete. Program predvideva zagotovitev sredstev v višini </w:t>
      </w:r>
      <w:r w:rsidR="002A1898">
        <w:rPr>
          <w:rFonts w:ascii="Arial" w:hAnsi="Arial" w:cs="Arial"/>
          <w:sz w:val="20"/>
        </w:rPr>
        <w:t>9</w:t>
      </w:r>
      <w:r>
        <w:rPr>
          <w:rFonts w:ascii="Arial" w:hAnsi="Arial" w:cs="Arial"/>
          <w:sz w:val="20"/>
        </w:rPr>
        <w:t>00</w:t>
      </w:r>
      <w:r w:rsidRPr="00D4035E">
        <w:rPr>
          <w:rFonts w:ascii="Arial" w:hAnsi="Arial" w:cs="Arial"/>
          <w:sz w:val="20"/>
        </w:rPr>
        <w:t xml:space="preserve">.000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6977D9F5" w14:textId="77777777" w:rsidR="004A4257" w:rsidRDefault="004A4257" w:rsidP="004A4257">
      <w:pPr>
        <w:tabs>
          <w:tab w:val="left" w:pos="283"/>
        </w:tabs>
        <w:autoSpaceDE w:val="0"/>
        <w:autoSpaceDN w:val="0"/>
        <w:adjustRightInd w:val="0"/>
        <w:spacing w:line="288" w:lineRule="auto"/>
        <w:textAlignment w:val="center"/>
        <w:rPr>
          <w:rFonts w:ascii="Arial" w:hAnsi="Arial" w:cs="Arial"/>
          <w:sz w:val="20"/>
        </w:rPr>
      </w:pPr>
    </w:p>
    <w:p w14:paraId="35F182D7" w14:textId="164FA928" w:rsidR="004A4257" w:rsidRDefault="002A1898" w:rsidP="004A4257">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O</w:t>
      </w:r>
      <w:r w:rsidR="004A4257">
        <w:rPr>
          <w:rFonts w:ascii="Arial" w:hAnsi="Arial" w:cs="Arial"/>
          <w:sz w:val="20"/>
        </w:rPr>
        <w:t>cenjen</w:t>
      </w:r>
      <w:r>
        <w:rPr>
          <w:rFonts w:ascii="Arial" w:hAnsi="Arial" w:cs="Arial"/>
          <w:sz w:val="20"/>
        </w:rPr>
        <w:t>a</w:t>
      </w:r>
      <w:r w:rsidR="004A4257">
        <w:rPr>
          <w:rFonts w:ascii="Arial" w:hAnsi="Arial" w:cs="Arial"/>
          <w:sz w:val="20"/>
        </w:rPr>
        <w:t xml:space="preserve"> potrebn</w:t>
      </w:r>
      <w:r>
        <w:rPr>
          <w:rFonts w:ascii="Arial" w:hAnsi="Arial" w:cs="Arial"/>
          <w:sz w:val="20"/>
        </w:rPr>
        <w:t>a</w:t>
      </w:r>
      <w:r w:rsidR="004A4257">
        <w:rPr>
          <w:rFonts w:ascii="Arial" w:hAnsi="Arial" w:cs="Arial"/>
          <w:sz w:val="20"/>
        </w:rPr>
        <w:t xml:space="preserve"> sredstev</w:t>
      </w:r>
      <w:r>
        <w:rPr>
          <w:rFonts w:ascii="Arial" w:hAnsi="Arial" w:cs="Arial"/>
          <w:sz w:val="20"/>
        </w:rPr>
        <w:t xml:space="preserve"> za obnovo,</w:t>
      </w:r>
      <w:r w:rsidR="004A4257">
        <w:rPr>
          <w:rFonts w:ascii="Arial" w:hAnsi="Arial" w:cs="Arial"/>
          <w:sz w:val="20"/>
        </w:rPr>
        <w:t xml:space="preserve"> kot jih predlaga Direkcija RS za vode po </w:t>
      </w:r>
      <w:r w:rsidR="004A4257" w:rsidRPr="003215D9">
        <w:rPr>
          <w:rFonts w:ascii="Arial" w:hAnsi="Arial" w:cs="Arial"/>
          <w:sz w:val="20"/>
        </w:rPr>
        <w:t>poplav</w:t>
      </w:r>
      <w:r w:rsidR="004A4257">
        <w:rPr>
          <w:rFonts w:ascii="Arial" w:hAnsi="Arial" w:cs="Arial"/>
          <w:sz w:val="20"/>
        </w:rPr>
        <w:t xml:space="preserve">ah </w:t>
      </w:r>
      <w:r>
        <w:rPr>
          <w:rFonts w:ascii="Arial" w:hAnsi="Arial" w:cs="Arial"/>
          <w:sz w:val="20"/>
        </w:rPr>
        <w:t xml:space="preserve">znaša 900.000 eurov za sektor </w:t>
      </w:r>
      <w:r w:rsidRPr="002A1898">
        <w:rPr>
          <w:rFonts w:ascii="Arial" w:hAnsi="Arial" w:cs="Arial"/>
          <w:sz w:val="20"/>
        </w:rPr>
        <w:t>jadranskih rek z morjem</w:t>
      </w:r>
      <w:r w:rsidR="004A4257">
        <w:rPr>
          <w:rFonts w:ascii="Arial" w:hAnsi="Arial" w:cs="Arial"/>
          <w:sz w:val="20"/>
        </w:rPr>
        <w:t>.</w:t>
      </w:r>
    </w:p>
    <w:p w14:paraId="23BC8C14" w14:textId="77777777" w:rsidR="002A1898" w:rsidRDefault="002A1898" w:rsidP="004A4257">
      <w:pPr>
        <w:rPr>
          <w:rFonts w:ascii="Arial" w:hAnsi="Arial" w:cs="Arial"/>
          <w:sz w:val="20"/>
        </w:rPr>
      </w:pPr>
    </w:p>
    <w:p w14:paraId="2F16A2B7" w14:textId="33CE15EF" w:rsidR="004A4257" w:rsidRPr="00832E0D" w:rsidRDefault="004A4257" w:rsidP="004A4257">
      <w:pPr>
        <w:rPr>
          <w:rFonts w:ascii="Arial" w:hAnsi="Arial" w:cs="Arial"/>
          <w:sz w:val="20"/>
        </w:rPr>
      </w:pPr>
      <w:r w:rsidRPr="006F00F1">
        <w:rPr>
          <w:rFonts w:ascii="Arial" w:hAnsi="Arial" w:cs="Arial"/>
          <w:sz w:val="20"/>
        </w:rPr>
        <w:t>Prioritetno obnova je določ</w:t>
      </w:r>
      <w:r>
        <w:rPr>
          <w:rFonts w:ascii="Arial" w:hAnsi="Arial" w:cs="Arial"/>
          <w:sz w:val="20"/>
        </w:rPr>
        <w:t>ena</w:t>
      </w:r>
      <w:r w:rsidRPr="006F00F1">
        <w:rPr>
          <w:rFonts w:ascii="Arial" w:hAnsi="Arial" w:cs="Arial"/>
          <w:sz w:val="20"/>
        </w:rPr>
        <w:t xml:space="preserve"> v višini predvidenih zagotovljenih sredstev in z vidika nujnih del, ki jih je v letu 202</w:t>
      </w:r>
      <w:r w:rsidR="002A1898">
        <w:rPr>
          <w:rFonts w:ascii="Arial" w:hAnsi="Arial" w:cs="Arial"/>
          <w:sz w:val="20"/>
        </w:rPr>
        <w:t>5</w:t>
      </w:r>
      <w:r w:rsidRPr="006F00F1">
        <w:rPr>
          <w:rFonts w:ascii="Arial" w:hAnsi="Arial" w:cs="Arial"/>
          <w:sz w:val="20"/>
        </w:rPr>
        <w:t xml:space="preserve"> možno izvesti.</w:t>
      </w:r>
      <w:r>
        <w:rPr>
          <w:rFonts w:ascii="Arial" w:hAnsi="Arial" w:cs="Arial"/>
          <w:sz w:val="20"/>
        </w:rPr>
        <w:t xml:space="preserve"> Prednostno obnovo določi Direkcija RS za vode, glede na nujnost in možnost izvedbe del iz nabora objektov </w:t>
      </w:r>
      <w:r w:rsidRPr="00832E0D">
        <w:rPr>
          <w:rFonts w:ascii="Arial" w:hAnsi="Arial" w:cs="Arial"/>
          <w:sz w:val="20"/>
        </w:rPr>
        <w:t>vodne infrastrukture, ki so predmet programa</w:t>
      </w:r>
      <w:r>
        <w:rPr>
          <w:rFonts w:ascii="Arial" w:hAnsi="Arial" w:cs="Arial"/>
          <w:sz w:val="20"/>
        </w:rPr>
        <w:t>,</w:t>
      </w:r>
      <w:r w:rsidRPr="00832E0D">
        <w:rPr>
          <w:rFonts w:ascii="Arial" w:hAnsi="Arial" w:cs="Arial"/>
          <w:sz w:val="20"/>
        </w:rPr>
        <w:t xml:space="preserve"> je podan v prilogi </w:t>
      </w:r>
      <w:r w:rsidR="00FF354A">
        <w:rPr>
          <w:rFonts w:ascii="Arial" w:hAnsi="Arial" w:cs="Arial"/>
          <w:sz w:val="20"/>
        </w:rPr>
        <w:t>2</w:t>
      </w:r>
      <w:r>
        <w:rPr>
          <w:rFonts w:ascii="Arial" w:hAnsi="Arial" w:cs="Arial"/>
          <w:sz w:val="20"/>
        </w:rPr>
        <w:t>.</w:t>
      </w:r>
      <w:r w:rsidRPr="00832E0D">
        <w:rPr>
          <w:rFonts w:ascii="Arial" w:hAnsi="Arial" w:cs="Arial"/>
          <w:sz w:val="20"/>
        </w:rPr>
        <w:t xml:space="preserve"> </w:t>
      </w:r>
    </w:p>
    <w:p w14:paraId="126D18C1" w14:textId="77777777" w:rsidR="004A4257" w:rsidRPr="00832E0D" w:rsidRDefault="004A4257" w:rsidP="004A4257">
      <w:pPr>
        <w:rPr>
          <w:rFonts w:ascii="Arial" w:hAnsi="Arial" w:cs="Arial"/>
          <w:sz w:val="20"/>
        </w:rPr>
      </w:pPr>
    </w:p>
    <w:p w14:paraId="7E5B6885" w14:textId="2EFB717D" w:rsidR="004A4257" w:rsidRPr="001577B9" w:rsidRDefault="004A4257" w:rsidP="004A4257">
      <w:pPr>
        <w:rPr>
          <w:rFonts w:ascii="Arial" w:hAnsi="Arial" w:cs="Arial"/>
          <w:color w:val="FF0000"/>
          <w:sz w:val="20"/>
        </w:rPr>
      </w:pPr>
      <w:r>
        <w:rPr>
          <w:rFonts w:ascii="Arial" w:hAnsi="Arial" w:cs="Arial"/>
          <w:sz w:val="20"/>
        </w:rPr>
        <w:t>P</w:t>
      </w:r>
      <w:r w:rsidRPr="00832E0D">
        <w:rPr>
          <w:rFonts w:ascii="Arial" w:hAnsi="Arial" w:cs="Arial"/>
          <w:sz w:val="20"/>
        </w:rPr>
        <w:t>regled</w:t>
      </w:r>
      <w:r>
        <w:rPr>
          <w:rFonts w:ascii="Arial" w:hAnsi="Arial" w:cs="Arial"/>
          <w:sz w:val="20"/>
        </w:rPr>
        <w:t xml:space="preserve"> posameznih objektov</w:t>
      </w:r>
      <w:r w:rsidRPr="00832E0D">
        <w:rPr>
          <w:rFonts w:ascii="Arial" w:hAnsi="Arial" w:cs="Arial"/>
          <w:sz w:val="20"/>
        </w:rPr>
        <w:t xml:space="preserve"> </w:t>
      </w:r>
      <w:r>
        <w:rPr>
          <w:rFonts w:ascii="Arial" w:hAnsi="Arial" w:cs="Arial"/>
          <w:sz w:val="20"/>
        </w:rPr>
        <w:t xml:space="preserve">v prilogi </w:t>
      </w:r>
      <w:r w:rsidR="00FF354A">
        <w:rPr>
          <w:rFonts w:ascii="Arial" w:hAnsi="Arial" w:cs="Arial"/>
          <w:sz w:val="20"/>
        </w:rPr>
        <w:t>2</w:t>
      </w:r>
      <w:r>
        <w:rPr>
          <w:rFonts w:ascii="Arial" w:hAnsi="Arial" w:cs="Arial"/>
          <w:sz w:val="20"/>
        </w:rPr>
        <w:t xml:space="preserve"> izhaja iz</w:t>
      </w:r>
      <w:r w:rsidRPr="00832E0D">
        <w:rPr>
          <w:rFonts w:ascii="Arial" w:hAnsi="Arial" w:cs="Arial"/>
          <w:sz w:val="20"/>
        </w:rPr>
        <w:t xml:space="preserve"> ocenjene višine potrebnih sredstev</w:t>
      </w:r>
      <w:r>
        <w:rPr>
          <w:rFonts w:ascii="Arial" w:hAnsi="Arial" w:cs="Arial"/>
          <w:sz w:val="20"/>
        </w:rPr>
        <w:t xml:space="preserve"> za obnovo posameznega navedenega objekta. S</w:t>
      </w:r>
      <w:r w:rsidRPr="00832E0D">
        <w:rPr>
          <w:rFonts w:ascii="Arial" w:hAnsi="Arial" w:cs="Arial"/>
          <w:sz w:val="20"/>
        </w:rPr>
        <w:t>anacijska del</w:t>
      </w:r>
      <w:r>
        <w:rPr>
          <w:rFonts w:ascii="Arial" w:hAnsi="Arial" w:cs="Arial"/>
          <w:sz w:val="20"/>
        </w:rPr>
        <w:t>a</w:t>
      </w:r>
      <w:r w:rsidRPr="00832E0D">
        <w:rPr>
          <w:rFonts w:ascii="Arial" w:hAnsi="Arial" w:cs="Arial"/>
          <w:sz w:val="20"/>
        </w:rPr>
        <w:t xml:space="preserve"> </w:t>
      </w:r>
      <w:r>
        <w:rPr>
          <w:rFonts w:ascii="Arial" w:hAnsi="Arial" w:cs="Arial"/>
          <w:sz w:val="20"/>
        </w:rPr>
        <w:t>se izvede na podlagi</w:t>
      </w:r>
      <w:r w:rsidRPr="00832E0D">
        <w:rPr>
          <w:rFonts w:ascii="Arial" w:hAnsi="Arial" w:cs="Arial"/>
          <w:sz w:val="20"/>
        </w:rPr>
        <w:t xml:space="preserve"> tehničn</w:t>
      </w:r>
      <w:r>
        <w:rPr>
          <w:rFonts w:ascii="Arial" w:hAnsi="Arial" w:cs="Arial"/>
          <w:sz w:val="20"/>
        </w:rPr>
        <w:t>e</w:t>
      </w:r>
      <w:r w:rsidRPr="00832E0D">
        <w:rPr>
          <w:rFonts w:ascii="Arial" w:hAnsi="Arial" w:cs="Arial"/>
          <w:sz w:val="20"/>
        </w:rPr>
        <w:t xml:space="preserve"> dokumentacij</w:t>
      </w:r>
      <w:r>
        <w:rPr>
          <w:rFonts w:ascii="Arial" w:hAnsi="Arial" w:cs="Arial"/>
          <w:sz w:val="20"/>
        </w:rPr>
        <w:t>e</w:t>
      </w:r>
      <w:r w:rsidRPr="00832E0D">
        <w:rPr>
          <w:rFonts w:ascii="Arial" w:hAnsi="Arial" w:cs="Arial"/>
          <w:sz w:val="20"/>
        </w:rPr>
        <w:t>, upošte</w:t>
      </w:r>
      <w:r>
        <w:rPr>
          <w:rFonts w:ascii="Arial" w:hAnsi="Arial" w:cs="Arial"/>
          <w:sz w:val="20"/>
        </w:rPr>
        <w:t>vajoč naravovarstvene smernice.</w:t>
      </w:r>
      <w:r w:rsidRPr="00832E0D">
        <w:rPr>
          <w:rFonts w:ascii="Arial" w:hAnsi="Arial" w:cs="Arial"/>
          <w:sz w:val="20"/>
        </w:rPr>
        <w:t xml:space="preserve"> </w:t>
      </w:r>
    </w:p>
    <w:p w14:paraId="13C5B04D" w14:textId="77777777" w:rsidR="004A4257" w:rsidRDefault="004A4257" w:rsidP="004A4257">
      <w:pPr>
        <w:rPr>
          <w:rFonts w:ascii="Arial" w:hAnsi="Arial" w:cs="Arial"/>
          <w:sz w:val="20"/>
        </w:rPr>
      </w:pPr>
    </w:p>
    <w:p w14:paraId="220948B9" w14:textId="77777777" w:rsidR="004A4257" w:rsidRPr="00832E0D" w:rsidRDefault="004A4257" w:rsidP="004A4257">
      <w:pPr>
        <w:rPr>
          <w:rFonts w:ascii="Arial" w:hAnsi="Arial" w:cs="Arial"/>
          <w:sz w:val="20"/>
        </w:rPr>
      </w:pPr>
      <w:r>
        <w:rPr>
          <w:rFonts w:ascii="Arial" w:hAnsi="Arial" w:cs="Arial"/>
          <w:sz w:val="20"/>
        </w:rPr>
        <w:t xml:space="preserve">V primeru, da so objekti vodne infrastrukture na območju, varovanem po predpisih s področja varstva kulturne dediščine, je pri izvedbi programa obvezno upoštevati tudi določbe predpisov s področja varstva kulturne dediščine (pridobitev </w:t>
      </w:r>
      <w:proofErr w:type="spellStart"/>
      <w:r>
        <w:rPr>
          <w:rFonts w:ascii="Arial" w:hAnsi="Arial" w:cs="Arial"/>
          <w:sz w:val="20"/>
        </w:rPr>
        <w:t>kulturnovarstvenih</w:t>
      </w:r>
      <w:proofErr w:type="spellEnd"/>
      <w:r>
        <w:rPr>
          <w:rFonts w:ascii="Arial" w:hAnsi="Arial" w:cs="Arial"/>
          <w:sz w:val="20"/>
        </w:rPr>
        <w:t xml:space="preserve"> pogojev in </w:t>
      </w:r>
      <w:proofErr w:type="spellStart"/>
      <w:r>
        <w:rPr>
          <w:rFonts w:ascii="Arial" w:hAnsi="Arial" w:cs="Arial"/>
          <w:sz w:val="20"/>
        </w:rPr>
        <w:t>kulturnovarstvenega</w:t>
      </w:r>
      <w:proofErr w:type="spellEnd"/>
      <w:r>
        <w:rPr>
          <w:rFonts w:ascii="Arial" w:hAnsi="Arial" w:cs="Arial"/>
          <w:sz w:val="20"/>
        </w:rPr>
        <w:t xml:space="preserve"> soglasja pristojne območne enote Zavoda za varstvo kulturne dediščine Slovenije).</w:t>
      </w:r>
    </w:p>
    <w:p w14:paraId="451B2C39" w14:textId="77777777" w:rsidR="0070362A" w:rsidRDefault="0070362A" w:rsidP="008E6CCF">
      <w:pPr>
        <w:pStyle w:val="Telobesedila2"/>
        <w:tabs>
          <w:tab w:val="left" w:pos="708"/>
        </w:tabs>
        <w:spacing w:line="260" w:lineRule="exact"/>
        <w:rPr>
          <w:rFonts w:ascii="Arial" w:hAnsi="Arial" w:cs="Arial"/>
          <w:sz w:val="20"/>
        </w:rPr>
      </w:pPr>
    </w:p>
    <w:p w14:paraId="4EC32B8E" w14:textId="77777777" w:rsidR="006C50E3" w:rsidRPr="003839F6" w:rsidRDefault="006C50E3" w:rsidP="00452742">
      <w:pPr>
        <w:spacing w:line="260" w:lineRule="exact"/>
        <w:rPr>
          <w:rFonts w:ascii="Arial" w:hAnsi="Arial" w:cs="Arial"/>
          <w:sz w:val="20"/>
        </w:rPr>
      </w:pPr>
    </w:p>
    <w:p w14:paraId="14ECD1F7" w14:textId="77777777" w:rsidR="00186DDD" w:rsidRPr="003839F6" w:rsidRDefault="00186DDD">
      <w:pPr>
        <w:numPr>
          <w:ilvl w:val="1"/>
          <w:numId w:val="2"/>
        </w:numPr>
        <w:spacing w:line="260" w:lineRule="exact"/>
        <w:rPr>
          <w:rFonts w:ascii="Arial" w:hAnsi="Arial" w:cs="Arial"/>
          <w:b/>
          <w:i/>
          <w:sz w:val="20"/>
        </w:rPr>
      </w:pPr>
      <w:bookmarkStart w:id="13" w:name="OLE_LINK1"/>
      <w:bookmarkStart w:id="14"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13"/>
      <w:bookmarkEnd w:id="14"/>
      <w:r w:rsidR="00717AA0">
        <w:rPr>
          <w:rFonts w:ascii="Arial" w:hAnsi="Arial" w:cs="Arial"/>
          <w:b/>
          <w:i/>
          <w:sz w:val="20"/>
        </w:rPr>
        <w:t>naravne vire</w:t>
      </w:r>
      <w:r w:rsidRPr="003839F6">
        <w:rPr>
          <w:rFonts w:ascii="Arial" w:hAnsi="Arial" w:cs="Arial"/>
          <w:b/>
          <w:i/>
          <w:sz w:val="20"/>
        </w:rPr>
        <w:t xml:space="preserve"> in prostor</w:t>
      </w:r>
    </w:p>
    <w:p w14:paraId="5C3F9C0A" w14:textId="77777777" w:rsidR="00186DDD" w:rsidRPr="003839F6" w:rsidRDefault="00186DDD" w:rsidP="009675B1">
      <w:pPr>
        <w:spacing w:line="260" w:lineRule="exact"/>
        <w:rPr>
          <w:rFonts w:ascii="Arial" w:hAnsi="Arial" w:cs="Arial"/>
          <w:b/>
          <w:sz w:val="20"/>
        </w:rPr>
      </w:pPr>
    </w:p>
    <w:p w14:paraId="283F2E99" w14:textId="77777777" w:rsidR="00394950" w:rsidRPr="00207251"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9675B1">
      <w:pPr>
        <w:pStyle w:val="Telobesedila"/>
        <w:spacing w:line="260" w:lineRule="exact"/>
        <w:rPr>
          <w:rFonts w:ascii="Arial" w:hAnsi="Arial" w:cs="Arial"/>
          <w:b w:val="0"/>
          <w:sz w:val="20"/>
          <w:lang w:eastAsia="en-US"/>
        </w:rPr>
      </w:pPr>
    </w:p>
    <w:p w14:paraId="5E2FA1BF" w14:textId="67845683" w:rsidR="005B36EC" w:rsidRPr="00207251" w:rsidRDefault="005B36EC" w:rsidP="005B36EC">
      <w:pPr>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RS izvede vse pripravljalne postopke 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5B36EC">
      <w:pPr>
        <w:rPr>
          <w:rFonts w:ascii="Arial" w:hAnsi="Arial" w:cs="Arial"/>
          <w:sz w:val="20"/>
          <w:lang w:eastAsia="en-US"/>
        </w:rPr>
      </w:pPr>
    </w:p>
    <w:p w14:paraId="6069DDB1" w14:textId="5FD0CC2F" w:rsidR="005B36EC" w:rsidRDefault="005B36EC" w:rsidP="005B36EC">
      <w:pPr>
        <w:rPr>
          <w:rFonts w:ascii="Arial" w:hAnsi="Arial" w:cs="Arial"/>
          <w:sz w:val="20"/>
          <w:lang w:eastAsia="en-US"/>
        </w:rPr>
      </w:pPr>
      <w:r>
        <w:rPr>
          <w:rFonts w:ascii="Arial" w:hAnsi="Arial" w:cs="Arial"/>
          <w:sz w:val="20"/>
          <w:lang w:eastAsia="en-US"/>
        </w:rPr>
        <w:lastRenderedPageBreak/>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5CB5EBEB" w14:textId="77777777" w:rsidR="00022D50" w:rsidRDefault="00022D50" w:rsidP="00022D50">
      <w:pPr>
        <w:rPr>
          <w:rFonts w:ascii="Arial" w:hAnsi="Arial" w:cs="Arial"/>
          <w:sz w:val="20"/>
        </w:rPr>
      </w:pPr>
    </w:p>
    <w:p w14:paraId="23A596B6" w14:textId="6CCBACED" w:rsidR="005011A8" w:rsidRDefault="005011A8" w:rsidP="005011A8">
      <w:pPr>
        <w:spacing w:after="210"/>
        <w:rPr>
          <w:rFonts w:ascii="Arial" w:hAnsi="Arial" w:cs="Arial"/>
          <w:sz w:val="20"/>
        </w:rPr>
      </w:pPr>
      <w:r>
        <w:rPr>
          <w:rFonts w:ascii="Arial" w:hAnsi="Arial" w:cs="Arial"/>
          <w:sz w:val="20"/>
        </w:rPr>
        <w:t>Glede na to, da se v postopkih opredeljenih z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229382E9" w14:textId="45D89A77" w:rsidR="005011A8" w:rsidRDefault="009E7506" w:rsidP="005011A8">
      <w:pPr>
        <w:spacing w:after="210"/>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1011E05E" w14:textId="109148CA" w:rsidR="005011A8" w:rsidRDefault="005011A8" w:rsidP="005011A8">
      <w:pPr>
        <w:spacing w:line="260" w:lineRule="exact"/>
        <w:rPr>
          <w:rFonts w:ascii="Arial" w:hAnsi="Arial" w:cs="Arial"/>
          <w:sz w:val="20"/>
        </w:rPr>
      </w:pPr>
      <w:r>
        <w:rPr>
          <w:rFonts w:ascii="Arial" w:hAnsi="Arial" w:cs="Arial"/>
          <w:sz w:val="20"/>
        </w:rPr>
        <w:t xml:space="preserve">Na podlagi določil </w:t>
      </w:r>
      <w:r w:rsidR="00A31053">
        <w:rPr>
          <w:rFonts w:ascii="Arial" w:hAnsi="Arial" w:cs="Arial"/>
          <w:sz w:val="20"/>
        </w:rPr>
        <w:t>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77777777" w:rsidR="005011A8" w:rsidRDefault="005011A8">
      <w:pPr>
        <w:pStyle w:val="Odstavekseznama"/>
        <w:numPr>
          <w:ilvl w:val="1"/>
          <w:numId w:val="8"/>
        </w:numPr>
        <w:spacing w:after="200" w:line="276" w:lineRule="auto"/>
        <w:rPr>
          <w:rFonts w:ascii="Arial" w:hAnsi="Arial" w:cs="Arial"/>
          <w:sz w:val="20"/>
        </w:rPr>
      </w:pPr>
      <w:r>
        <w:rPr>
          <w:rFonts w:ascii="Arial" w:hAnsi="Arial" w:cs="Arial"/>
          <w:sz w:val="20"/>
        </w:rPr>
        <w:t>geotehničnih objektih;</w:t>
      </w:r>
    </w:p>
    <w:p w14:paraId="5CC8A02F" w14:textId="77777777" w:rsidR="005011A8" w:rsidRDefault="005011A8">
      <w:pPr>
        <w:pStyle w:val="Odstavekseznama"/>
        <w:numPr>
          <w:ilvl w:val="1"/>
          <w:numId w:val="8"/>
        </w:numPr>
        <w:spacing w:after="200" w:line="276" w:lineRule="auto"/>
        <w:rPr>
          <w:rFonts w:ascii="Arial" w:hAnsi="Arial" w:cs="Arial"/>
          <w:sz w:val="20"/>
        </w:rPr>
      </w:pPr>
      <w:r>
        <w:rPr>
          <w:rFonts w:ascii="Arial" w:hAnsi="Arial" w:cs="Arial"/>
          <w:sz w:val="20"/>
        </w:rPr>
        <w:t xml:space="preserve">stvareh, za katere so upravičene do sredstev za odpravo posledic nesreč po tem zakonu občine; </w:t>
      </w:r>
    </w:p>
    <w:p w14:paraId="17B62283" w14:textId="77777777" w:rsidR="005011A8" w:rsidRDefault="005011A8">
      <w:pPr>
        <w:pStyle w:val="Odstavekseznama"/>
        <w:numPr>
          <w:ilvl w:val="1"/>
          <w:numId w:val="8"/>
        </w:numPr>
        <w:spacing w:after="200" w:line="276" w:lineRule="auto"/>
        <w:rPr>
          <w:rFonts w:ascii="Arial" w:hAnsi="Arial" w:cs="Arial"/>
          <w:sz w:val="20"/>
        </w:rPr>
      </w:pPr>
      <w:r>
        <w:rPr>
          <w:rFonts w:ascii="Arial" w:hAnsi="Arial" w:cs="Arial"/>
          <w:sz w:val="20"/>
        </w:rPr>
        <w:t xml:space="preserve">stvareh, za katere je upravičena do sredstev za odpravo posledic nesreč po tem zakonu oseba javnega prava, katere ustanovitelj ali soustanovitelj je občina; </w:t>
      </w:r>
    </w:p>
    <w:p w14:paraId="4156C399" w14:textId="77777777" w:rsidR="005011A8" w:rsidRDefault="005011A8">
      <w:pPr>
        <w:pStyle w:val="Odstavekseznama"/>
        <w:numPr>
          <w:ilvl w:val="1"/>
          <w:numId w:val="8"/>
        </w:numPr>
        <w:spacing w:after="200" w:line="276" w:lineRule="auto"/>
        <w:rPr>
          <w:rFonts w:ascii="Arial" w:hAnsi="Arial" w:cs="Arial"/>
          <w:sz w:val="20"/>
        </w:rPr>
      </w:pPr>
      <w:r>
        <w:rPr>
          <w:rFonts w:ascii="Arial" w:hAnsi="Arial" w:cs="Arial"/>
          <w:sz w:val="20"/>
        </w:rPr>
        <w:t>stvareh, za katere so upravičene do sredstev za odpravo posledic nesreč po tem zakonu osebe zasebnega prava</w:t>
      </w:r>
    </w:p>
    <w:p w14:paraId="51712636" w14:textId="02EB2AB8" w:rsidR="005011A8" w:rsidRDefault="005011A8" w:rsidP="005B36EC">
      <w:pPr>
        <w:rPr>
          <w:rFonts w:ascii="Arial" w:hAnsi="Arial" w:cs="Arial"/>
          <w:sz w:val="20"/>
          <w:lang w:eastAsia="en-US"/>
        </w:rPr>
      </w:pPr>
      <w:r>
        <w:rPr>
          <w:rFonts w:ascii="Arial" w:hAnsi="Arial" w:cs="Arial"/>
          <w:sz w:val="20"/>
          <w:lang w:eastAsia="en-US"/>
        </w:rPr>
        <w:t xml:space="preserve">Ocenjena vrednost izvajanja nalog </w:t>
      </w:r>
      <w:r w:rsidR="00207251">
        <w:rPr>
          <w:rFonts w:ascii="Arial" w:hAnsi="Arial" w:cs="Arial"/>
          <w:sz w:val="20"/>
          <w:lang w:eastAsia="en-US"/>
        </w:rPr>
        <w:t xml:space="preserve">za tri-letno </w:t>
      </w:r>
      <w:r w:rsidR="00207251" w:rsidRPr="008E6CCF">
        <w:rPr>
          <w:rFonts w:ascii="Arial" w:hAnsi="Arial" w:cs="Arial"/>
          <w:sz w:val="20"/>
          <w:lang w:eastAsia="en-US"/>
        </w:rPr>
        <w:t xml:space="preserve">obdobje </w:t>
      </w:r>
      <w:r w:rsidRPr="008E6CCF">
        <w:rPr>
          <w:rFonts w:ascii="Arial" w:hAnsi="Arial" w:cs="Arial"/>
          <w:sz w:val="20"/>
          <w:lang w:eastAsia="en-US"/>
        </w:rPr>
        <w:t xml:space="preserve">znaša </w:t>
      </w:r>
      <w:r w:rsidR="008E6CCF" w:rsidRPr="008E6CCF">
        <w:rPr>
          <w:rFonts w:ascii="Arial" w:hAnsi="Arial" w:cs="Arial"/>
          <w:sz w:val="20"/>
          <w:lang w:eastAsia="en-US"/>
        </w:rPr>
        <w:t>5</w:t>
      </w:r>
      <w:r w:rsidR="00FF677F" w:rsidRPr="008E6CCF">
        <w:rPr>
          <w:rFonts w:ascii="Arial" w:hAnsi="Arial" w:cs="Arial"/>
          <w:sz w:val="20"/>
          <w:lang w:eastAsia="en-US"/>
        </w:rPr>
        <w:t>5</w:t>
      </w:r>
      <w:r w:rsidR="009E7506" w:rsidRPr="008E6CCF">
        <w:rPr>
          <w:rFonts w:ascii="Arial" w:hAnsi="Arial" w:cs="Arial"/>
          <w:sz w:val="20"/>
          <w:lang w:eastAsia="en-US"/>
        </w:rPr>
        <w:t>.</w:t>
      </w:r>
      <w:r w:rsidR="00FF677F" w:rsidRPr="008E6CCF">
        <w:rPr>
          <w:rFonts w:ascii="Arial" w:hAnsi="Arial" w:cs="Arial"/>
          <w:sz w:val="20"/>
          <w:lang w:eastAsia="en-US"/>
        </w:rPr>
        <w:t>0</w:t>
      </w:r>
      <w:r w:rsidR="0081412A" w:rsidRPr="008E6CCF">
        <w:rPr>
          <w:rFonts w:ascii="Arial" w:hAnsi="Arial" w:cs="Arial"/>
          <w:sz w:val="20"/>
          <w:lang w:eastAsia="en-US"/>
        </w:rPr>
        <w:t>00</w:t>
      </w:r>
      <w:r w:rsidR="009E7506" w:rsidRPr="008E6CCF">
        <w:rPr>
          <w:rFonts w:ascii="Arial" w:hAnsi="Arial" w:cs="Arial"/>
          <w:sz w:val="20"/>
          <w:lang w:eastAsia="en-US"/>
        </w:rPr>
        <w:t xml:space="preserve"> </w:t>
      </w:r>
      <w:r w:rsidRPr="008E6CCF">
        <w:rPr>
          <w:rFonts w:ascii="Arial" w:hAnsi="Arial" w:cs="Arial"/>
          <w:sz w:val="20"/>
          <w:lang w:eastAsia="en-US"/>
        </w:rPr>
        <w:t>evro</w:t>
      </w:r>
      <w:r w:rsidRPr="00D26195">
        <w:rPr>
          <w:rFonts w:ascii="Arial" w:hAnsi="Arial" w:cs="Arial"/>
          <w:sz w:val="20"/>
          <w:lang w:eastAsia="en-US"/>
        </w:rPr>
        <w:t>v.</w:t>
      </w:r>
      <w:r>
        <w:rPr>
          <w:rFonts w:ascii="Arial" w:hAnsi="Arial" w:cs="Arial"/>
          <w:sz w:val="20"/>
          <w:lang w:eastAsia="en-US"/>
        </w:rPr>
        <w:t xml:space="preserve"> </w:t>
      </w:r>
    </w:p>
    <w:p w14:paraId="1D9DEAB7" w14:textId="77777777" w:rsidR="005011A8" w:rsidRDefault="005011A8" w:rsidP="005B36EC">
      <w:pPr>
        <w:rPr>
          <w:rFonts w:ascii="Arial" w:hAnsi="Arial" w:cs="Arial"/>
          <w:sz w:val="20"/>
          <w:lang w:eastAsia="en-US"/>
        </w:rPr>
      </w:pPr>
    </w:p>
    <w:p w14:paraId="1779DC5A" w14:textId="08C66B41" w:rsidR="005011A8" w:rsidRDefault="005011A8" w:rsidP="005B36EC">
      <w:pPr>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 kot tudi v podporo pri odločanja o dodeljevanju sredstev v državnega proračuna upravičencem.</w:t>
      </w:r>
    </w:p>
    <w:p w14:paraId="3542608F" w14:textId="77777777" w:rsidR="005011A8" w:rsidRDefault="005011A8" w:rsidP="005B36EC">
      <w:pPr>
        <w:rPr>
          <w:rFonts w:ascii="Arial" w:hAnsi="Arial" w:cs="Arial"/>
          <w:sz w:val="20"/>
          <w:lang w:eastAsia="en-US"/>
        </w:rPr>
      </w:pPr>
    </w:p>
    <w:p w14:paraId="7DD31150" w14:textId="2D8F32E3" w:rsidR="005011A8" w:rsidRPr="008E6CCF" w:rsidRDefault="005011A8" w:rsidP="005B36EC">
      <w:pPr>
        <w:rPr>
          <w:rFonts w:ascii="Arial" w:hAnsi="Arial" w:cs="Arial"/>
          <w:sz w:val="20"/>
          <w:lang w:eastAsia="en-US"/>
        </w:rPr>
      </w:pPr>
      <w:r>
        <w:rPr>
          <w:rFonts w:ascii="Arial" w:hAnsi="Arial" w:cs="Arial"/>
          <w:sz w:val="20"/>
          <w:lang w:eastAsia="en-US"/>
        </w:rPr>
        <w:t xml:space="preserve">Ocenjena vrednost </w:t>
      </w:r>
      <w:proofErr w:type="spellStart"/>
      <w:r>
        <w:rPr>
          <w:rFonts w:ascii="Arial" w:hAnsi="Arial" w:cs="Arial"/>
          <w:sz w:val="20"/>
          <w:lang w:eastAsia="en-US"/>
        </w:rPr>
        <w:t>geoinformacijske</w:t>
      </w:r>
      <w:proofErr w:type="spellEnd"/>
      <w:r>
        <w:rPr>
          <w:rFonts w:ascii="Arial" w:hAnsi="Arial" w:cs="Arial"/>
          <w:sz w:val="20"/>
          <w:lang w:eastAsia="en-US"/>
        </w:rPr>
        <w:t xml:space="preserve"> podpore za </w:t>
      </w:r>
      <w:r w:rsidR="00207251">
        <w:rPr>
          <w:rFonts w:ascii="Arial" w:hAnsi="Arial" w:cs="Arial"/>
          <w:sz w:val="20"/>
          <w:lang w:eastAsia="en-US"/>
        </w:rPr>
        <w:t>tri</w:t>
      </w:r>
      <w:r w:rsidR="0028209B">
        <w:rPr>
          <w:rFonts w:ascii="Arial" w:hAnsi="Arial" w:cs="Arial"/>
          <w:sz w:val="20"/>
          <w:lang w:eastAsia="en-US"/>
        </w:rPr>
        <w:t>-</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w:t>
      </w:r>
      <w:r w:rsidRPr="0003042E">
        <w:rPr>
          <w:rFonts w:ascii="Arial" w:hAnsi="Arial" w:cs="Arial"/>
          <w:sz w:val="20"/>
          <w:lang w:eastAsia="en-US"/>
        </w:rPr>
        <w:t xml:space="preserve">znaša </w:t>
      </w:r>
      <w:r w:rsidR="00FF677F" w:rsidRPr="008E6CCF">
        <w:rPr>
          <w:rFonts w:ascii="Arial" w:hAnsi="Arial" w:cs="Arial"/>
          <w:sz w:val="20"/>
          <w:lang w:eastAsia="en-US"/>
        </w:rPr>
        <w:t>15</w:t>
      </w:r>
      <w:r w:rsidR="009E7506" w:rsidRPr="008E6CCF">
        <w:rPr>
          <w:rFonts w:ascii="Arial" w:hAnsi="Arial" w:cs="Arial"/>
          <w:sz w:val="20"/>
          <w:lang w:eastAsia="en-US"/>
        </w:rPr>
        <w:t>.</w:t>
      </w:r>
      <w:r w:rsidR="00FF677F" w:rsidRPr="008E6CCF">
        <w:rPr>
          <w:rFonts w:ascii="Arial" w:hAnsi="Arial" w:cs="Arial"/>
          <w:sz w:val="20"/>
          <w:lang w:eastAsia="en-US"/>
        </w:rPr>
        <w:t>0</w:t>
      </w:r>
      <w:r w:rsidR="00EC323A" w:rsidRPr="008E6CCF">
        <w:rPr>
          <w:rFonts w:ascii="Arial" w:hAnsi="Arial" w:cs="Arial"/>
          <w:sz w:val="20"/>
          <w:lang w:eastAsia="en-US"/>
        </w:rPr>
        <w:t>0</w:t>
      </w:r>
      <w:r w:rsidR="009E7506" w:rsidRPr="008E6CCF">
        <w:rPr>
          <w:rFonts w:ascii="Arial" w:hAnsi="Arial" w:cs="Arial"/>
          <w:sz w:val="20"/>
          <w:lang w:eastAsia="en-US"/>
        </w:rPr>
        <w:t>0</w:t>
      </w:r>
      <w:r w:rsidR="0028209B" w:rsidRPr="008E6CCF">
        <w:rPr>
          <w:rFonts w:ascii="Arial" w:hAnsi="Arial" w:cs="Arial"/>
          <w:sz w:val="20"/>
          <w:lang w:eastAsia="en-US"/>
        </w:rPr>
        <w:t xml:space="preserve"> evrov.</w:t>
      </w:r>
    </w:p>
    <w:p w14:paraId="11A98816" w14:textId="77777777" w:rsidR="005B36EC" w:rsidRDefault="005B36EC" w:rsidP="009675B1">
      <w:pPr>
        <w:pStyle w:val="Telobesedila"/>
        <w:spacing w:line="260" w:lineRule="exact"/>
        <w:rPr>
          <w:rFonts w:ascii="Arial" w:hAnsi="Arial" w:cs="Arial"/>
          <w:b w:val="0"/>
          <w:sz w:val="20"/>
          <w:lang w:eastAsia="en-US"/>
        </w:rPr>
      </w:pPr>
    </w:p>
    <w:p w14:paraId="0F520507" w14:textId="777F47A6" w:rsidR="00D67EB2"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6F31E4F4" w14:textId="77777777" w:rsidR="00207251" w:rsidRPr="009675B1" w:rsidRDefault="00207251" w:rsidP="009675B1">
      <w:pPr>
        <w:pStyle w:val="Telobesedila"/>
        <w:spacing w:line="260" w:lineRule="exact"/>
        <w:rPr>
          <w:rFonts w:ascii="Arial" w:hAnsi="Arial" w:cs="Arial"/>
          <w:b w:val="0"/>
          <w:sz w:val="20"/>
          <w:lang w:eastAsia="en-US"/>
        </w:rPr>
      </w:pPr>
    </w:p>
    <w:p w14:paraId="58978567" w14:textId="77777777" w:rsidR="00EC7B82" w:rsidRDefault="00EC7B82" w:rsidP="009675B1">
      <w:pPr>
        <w:spacing w:line="260" w:lineRule="exact"/>
        <w:rPr>
          <w:rFonts w:ascii="Arial" w:hAnsi="Arial" w:cs="Arial"/>
          <w:sz w:val="20"/>
        </w:rPr>
      </w:pPr>
    </w:p>
    <w:p w14:paraId="47E5B289" w14:textId="77777777" w:rsidR="00D67EB2" w:rsidRPr="003839F6" w:rsidRDefault="00D67EB2">
      <w:pPr>
        <w:numPr>
          <w:ilvl w:val="1"/>
          <w:numId w:val="2"/>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9675B1">
      <w:pPr>
        <w:spacing w:line="260" w:lineRule="exact"/>
        <w:rPr>
          <w:rFonts w:ascii="Arial" w:hAnsi="Arial" w:cs="Arial"/>
          <w:b/>
          <w:sz w:val="20"/>
        </w:rPr>
      </w:pPr>
    </w:p>
    <w:p w14:paraId="0AFF450B" w14:textId="3E0ED325" w:rsidR="00FD364C" w:rsidRDefault="00020085" w:rsidP="009675B1">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70191A">
        <w:rPr>
          <w:rFonts w:ascii="Arial" w:hAnsi="Arial" w:cs="Arial"/>
          <w:sz w:val="20"/>
        </w:rPr>
        <w:t xml:space="preserve">preglednici </w:t>
      </w:r>
      <w:r w:rsidR="00FF354A">
        <w:rPr>
          <w:rFonts w:ascii="Arial" w:hAnsi="Arial" w:cs="Arial"/>
          <w:sz w:val="20"/>
        </w:rPr>
        <w:t>4</w:t>
      </w:r>
      <w:r w:rsidR="00D67EB2" w:rsidRPr="0070191A">
        <w:rPr>
          <w:rFonts w:ascii="Arial" w:hAnsi="Arial" w:cs="Arial"/>
          <w:sz w:val="20"/>
        </w:rPr>
        <w:t xml:space="preserve"> je podan</w:t>
      </w:r>
      <w:r w:rsidR="00D67EB2" w:rsidRPr="003839F6">
        <w:rPr>
          <w:rFonts w:ascii="Arial" w:hAnsi="Arial" w:cs="Arial"/>
          <w:sz w:val="20"/>
        </w:rPr>
        <w:t xml:space="preserve"> predlog razdelilnika sredstev državnega proračuna. </w:t>
      </w:r>
      <w:r w:rsidR="00FD364C" w:rsidRPr="003839F6">
        <w:rPr>
          <w:rFonts w:ascii="Arial" w:hAnsi="Arial" w:cs="Arial"/>
          <w:sz w:val="20"/>
        </w:rPr>
        <w:t xml:space="preserve">Sredstva </w:t>
      </w:r>
      <w:r w:rsidR="00FD364C">
        <w:rPr>
          <w:rFonts w:ascii="Arial" w:hAnsi="Arial" w:cs="Arial"/>
          <w:sz w:val="20"/>
        </w:rPr>
        <w:t xml:space="preserve">se sredstva planirajo oziroma </w:t>
      </w:r>
      <w:r w:rsidR="00FD364C" w:rsidRPr="003839F6">
        <w:rPr>
          <w:rFonts w:ascii="Arial" w:hAnsi="Arial" w:cs="Arial"/>
          <w:sz w:val="20"/>
        </w:rPr>
        <w:t xml:space="preserve">zagotavljajo v okviru integralnih postavk Ministrstva za </w:t>
      </w:r>
      <w:r w:rsidR="00FD364C">
        <w:rPr>
          <w:rFonts w:ascii="Arial" w:hAnsi="Arial" w:cs="Arial"/>
          <w:sz w:val="20"/>
        </w:rPr>
        <w:t>naravne vire</w:t>
      </w:r>
      <w:r w:rsidR="00FD364C" w:rsidRPr="003839F6">
        <w:rPr>
          <w:rFonts w:ascii="Arial" w:hAnsi="Arial" w:cs="Arial"/>
          <w:sz w:val="20"/>
        </w:rPr>
        <w:t xml:space="preserve"> in prostor v okviru sredstev za izvedbo ukrepov za obnovo stvari</w:t>
      </w:r>
      <w:r w:rsidR="0081412A">
        <w:rPr>
          <w:rFonts w:ascii="Arial" w:hAnsi="Arial" w:cs="Arial"/>
          <w:sz w:val="20"/>
        </w:rPr>
        <w:t>.</w:t>
      </w:r>
    </w:p>
    <w:p w14:paraId="07285097" w14:textId="77777777" w:rsidR="00F46456" w:rsidRPr="003839F6" w:rsidRDefault="00F46456" w:rsidP="009675B1">
      <w:pPr>
        <w:spacing w:line="260" w:lineRule="exact"/>
        <w:rPr>
          <w:rFonts w:ascii="Arial" w:hAnsi="Arial" w:cs="Arial"/>
          <w:sz w:val="20"/>
        </w:rPr>
      </w:pPr>
    </w:p>
    <w:p w14:paraId="30A86023" w14:textId="77777777" w:rsidR="00D67EB2" w:rsidRDefault="00D67EB2" w:rsidP="009675B1">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geotehničnih ukrepov za zavarovanje stvari.</w:t>
      </w:r>
    </w:p>
    <w:p w14:paraId="67ACD0E7" w14:textId="77777777" w:rsidR="009654B7" w:rsidRDefault="009654B7" w:rsidP="009654B7">
      <w:pPr>
        <w:spacing w:line="260" w:lineRule="exact"/>
        <w:rPr>
          <w:rFonts w:ascii="Arial" w:hAnsi="Arial" w:cs="Arial"/>
          <w:sz w:val="20"/>
        </w:rPr>
      </w:pPr>
    </w:p>
    <w:p w14:paraId="688641FA" w14:textId="77777777" w:rsidR="00C74035" w:rsidRDefault="00C74035" w:rsidP="009654B7">
      <w:pPr>
        <w:spacing w:line="260" w:lineRule="exact"/>
        <w:rPr>
          <w:rFonts w:ascii="Arial" w:hAnsi="Arial" w:cs="Arial"/>
          <w:sz w:val="20"/>
        </w:rPr>
      </w:pPr>
    </w:p>
    <w:p w14:paraId="25230201" w14:textId="77777777" w:rsidR="00C74035" w:rsidRDefault="00C74035" w:rsidP="009654B7">
      <w:pPr>
        <w:spacing w:line="260" w:lineRule="exact"/>
        <w:rPr>
          <w:rFonts w:ascii="Arial" w:hAnsi="Arial" w:cs="Arial"/>
          <w:sz w:val="20"/>
        </w:rPr>
      </w:pPr>
    </w:p>
    <w:p w14:paraId="6BD712D8" w14:textId="3154576F" w:rsidR="009654B7" w:rsidRPr="003839F6" w:rsidRDefault="009654B7" w:rsidP="009654B7">
      <w:pPr>
        <w:spacing w:line="260" w:lineRule="exact"/>
        <w:rPr>
          <w:rFonts w:ascii="Arial" w:hAnsi="Arial" w:cs="Arial"/>
          <w:sz w:val="20"/>
        </w:rPr>
      </w:pPr>
      <w:r w:rsidRPr="003839F6">
        <w:rPr>
          <w:rFonts w:ascii="Arial" w:hAnsi="Arial" w:cs="Arial"/>
          <w:sz w:val="20"/>
        </w:rPr>
        <w:t xml:space="preserve">Preglednica </w:t>
      </w:r>
      <w:r w:rsidR="00FF354A">
        <w:rPr>
          <w:rFonts w:ascii="Arial" w:hAnsi="Arial" w:cs="Arial"/>
          <w:sz w:val="20"/>
        </w:rPr>
        <w:t>4</w:t>
      </w:r>
      <w:r w:rsidRPr="003839F6">
        <w:rPr>
          <w:rFonts w:ascii="Arial" w:hAnsi="Arial" w:cs="Arial"/>
          <w:sz w:val="20"/>
        </w:rPr>
        <w:t>: Pregle</w:t>
      </w:r>
      <w:r>
        <w:rPr>
          <w:rFonts w:ascii="Arial" w:hAnsi="Arial" w:cs="Arial"/>
          <w:sz w:val="20"/>
        </w:rPr>
        <w:t>d ocene potrebnih sredstev po ukrepih</w:t>
      </w:r>
    </w:p>
    <w:p w14:paraId="34FADC02" w14:textId="77777777" w:rsidR="009654B7" w:rsidRPr="003839F6" w:rsidRDefault="009654B7" w:rsidP="009654B7">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843"/>
        <w:gridCol w:w="1984"/>
        <w:gridCol w:w="2126"/>
      </w:tblGrid>
      <w:tr w:rsidR="0081412A" w:rsidRPr="0041594F" w14:paraId="76D52CC0" w14:textId="77777777" w:rsidTr="005E2F46">
        <w:trPr>
          <w:trHeight w:val="942"/>
        </w:trPr>
        <w:tc>
          <w:tcPr>
            <w:tcW w:w="3044" w:type="dxa"/>
            <w:shd w:val="clear" w:color="auto" w:fill="auto"/>
            <w:noWrap/>
            <w:vAlign w:val="center"/>
          </w:tcPr>
          <w:p w14:paraId="16D7162A" w14:textId="77777777" w:rsidR="0081412A" w:rsidRPr="00D4035E" w:rsidRDefault="0081412A" w:rsidP="00DA4C69">
            <w:pPr>
              <w:spacing w:line="260" w:lineRule="exact"/>
              <w:jc w:val="center"/>
              <w:rPr>
                <w:rFonts w:ascii="Arial" w:hAnsi="Arial" w:cs="Arial"/>
                <w:bCs/>
                <w:sz w:val="20"/>
              </w:rPr>
            </w:pPr>
            <w:r w:rsidRPr="00D4035E">
              <w:rPr>
                <w:rFonts w:ascii="Arial" w:hAnsi="Arial" w:cs="Arial"/>
                <w:bCs/>
                <w:sz w:val="20"/>
                <w:lang w:eastAsia="en-US"/>
              </w:rPr>
              <w:lastRenderedPageBreak/>
              <w:t>UKREP</w:t>
            </w:r>
          </w:p>
        </w:tc>
        <w:tc>
          <w:tcPr>
            <w:tcW w:w="1843" w:type="dxa"/>
            <w:vAlign w:val="center"/>
          </w:tcPr>
          <w:p w14:paraId="547A1024" w14:textId="77777777" w:rsidR="0081412A" w:rsidRPr="00D4035E" w:rsidRDefault="0081412A" w:rsidP="00DA4C69">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984" w:type="dxa"/>
            <w:shd w:val="clear" w:color="auto" w:fill="FFFF99"/>
            <w:vAlign w:val="center"/>
          </w:tcPr>
          <w:p w14:paraId="06B3EA2B" w14:textId="2CEC019E" w:rsidR="0081412A" w:rsidRPr="00D4035E" w:rsidRDefault="0081412A" w:rsidP="00E4439E">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2126" w:type="dxa"/>
            <w:vAlign w:val="center"/>
          </w:tcPr>
          <w:p w14:paraId="3F2B2FCA" w14:textId="4691A5CE" w:rsidR="0081412A" w:rsidRPr="00D4035E" w:rsidRDefault="005E2F46" w:rsidP="00DA4C69">
            <w:pPr>
              <w:spacing w:line="260" w:lineRule="exact"/>
              <w:jc w:val="center"/>
              <w:rPr>
                <w:sz w:val="23"/>
                <w:szCs w:val="23"/>
              </w:rPr>
            </w:pPr>
            <w:r>
              <w:rPr>
                <w:rFonts w:ascii="Arial" w:hAnsi="Arial" w:cs="Arial"/>
                <w:bCs/>
                <w:sz w:val="18"/>
                <w:szCs w:val="18"/>
              </w:rPr>
              <w:t>V</w:t>
            </w:r>
            <w:r w:rsidR="0081412A" w:rsidRPr="00D4035E">
              <w:rPr>
                <w:rFonts w:ascii="Arial" w:hAnsi="Arial" w:cs="Arial"/>
                <w:bCs/>
                <w:sz w:val="18"/>
                <w:szCs w:val="18"/>
              </w:rPr>
              <w:t>i</w:t>
            </w:r>
            <w:r w:rsidR="0081412A">
              <w:rPr>
                <w:rFonts w:ascii="Arial" w:hAnsi="Arial" w:cs="Arial"/>
                <w:bCs/>
                <w:sz w:val="18"/>
                <w:szCs w:val="18"/>
              </w:rPr>
              <w:t>šina</w:t>
            </w:r>
            <w:r w:rsidR="0081412A" w:rsidRPr="00D4035E">
              <w:rPr>
                <w:rFonts w:ascii="Arial" w:hAnsi="Arial" w:cs="Arial"/>
                <w:bCs/>
                <w:sz w:val="18"/>
                <w:szCs w:val="18"/>
              </w:rPr>
              <w:t xml:space="preserve"> potrebnih sredstev državnega proračuna</w:t>
            </w:r>
            <w:r w:rsidR="0081412A">
              <w:rPr>
                <w:rFonts w:ascii="Arial" w:hAnsi="Arial" w:cs="Arial"/>
                <w:bCs/>
                <w:sz w:val="18"/>
                <w:szCs w:val="18"/>
              </w:rPr>
              <w:t xml:space="preserve">, v </w:t>
            </w:r>
            <w:r w:rsidR="00206750">
              <w:rPr>
                <w:rFonts w:ascii="Arial" w:hAnsi="Arial" w:cs="Arial"/>
                <w:bCs/>
                <w:sz w:val="18"/>
                <w:szCs w:val="18"/>
              </w:rPr>
              <w:t xml:space="preserve">obdobju </w:t>
            </w:r>
            <w:r>
              <w:rPr>
                <w:rFonts w:ascii="Arial" w:hAnsi="Arial" w:cs="Arial"/>
                <w:bCs/>
                <w:sz w:val="18"/>
                <w:szCs w:val="18"/>
              </w:rPr>
              <w:t>let</w:t>
            </w:r>
            <w:r w:rsidR="0081412A">
              <w:rPr>
                <w:rFonts w:ascii="Arial" w:hAnsi="Arial" w:cs="Arial"/>
                <w:bCs/>
                <w:sz w:val="18"/>
                <w:szCs w:val="18"/>
              </w:rPr>
              <w:t xml:space="preserve"> 2026</w:t>
            </w:r>
            <w:r w:rsidR="00206750">
              <w:rPr>
                <w:rFonts w:ascii="Arial" w:hAnsi="Arial" w:cs="Arial"/>
                <w:bCs/>
                <w:sz w:val="18"/>
                <w:szCs w:val="18"/>
              </w:rPr>
              <w:t xml:space="preserve"> - 2027</w:t>
            </w:r>
          </w:p>
        </w:tc>
      </w:tr>
      <w:tr w:rsidR="00206750" w:rsidRPr="0041594F" w14:paraId="59C4F5B2" w14:textId="77777777" w:rsidTr="005E2F46">
        <w:trPr>
          <w:trHeight w:val="255"/>
        </w:trPr>
        <w:tc>
          <w:tcPr>
            <w:tcW w:w="3044" w:type="dxa"/>
            <w:shd w:val="clear" w:color="auto" w:fill="auto"/>
            <w:noWrap/>
            <w:vAlign w:val="bottom"/>
          </w:tcPr>
          <w:p w14:paraId="6B22AFD1" w14:textId="6DB5F89E" w:rsidR="00206750" w:rsidRPr="00D4035E" w:rsidRDefault="00206750" w:rsidP="00206750">
            <w:pPr>
              <w:spacing w:line="260" w:lineRule="exac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w:t>
            </w:r>
            <w:r w:rsidRPr="0081412A">
              <w:rPr>
                <w:rFonts w:ascii="Arial" w:hAnsi="Arial" w:cs="Arial"/>
                <w:bCs/>
                <w:color w:val="FF0000"/>
                <w:sz w:val="18"/>
                <w:szCs w:val="18"/>
              </w:rPr>
              <w:t xml:space="preserve"> </w:t>
            </w:r>
          </w:p>
        </w:tc>
        <w:tc>
          <w:tcPr>
            <w:tcW w:w="1843" w:type="dxa"/>
            <w:vAlign w:val="center"/>
          </w:tcPr>
          <w:p w14:paraId="2CBFDEB0" w14:textId="60A705FC" w:rsidR="00206750" w:rsidRDefault="008E6CCF" w:rsidP="00206750">
            <w:pPr>
              <w:spacing w:line="260" w:lineRule="exact"/>
              <w:jc w:val="center"/>
              <w:rPr>
                <w:rFonts w:ascii="Arial" w:hAnsi="Arial" w:cs="Arial"/>
                <w:sz w:val="20"/>
              </w:rPr>
            </w:pPr>
            <w:r>
              <w:rPr>
                <w:rFonts w:ascii="Arial" w:hAnsi="Arial" w:cs="Arial"/>
                <w:sz w:val="20"/>
              </w:rPr>
              <w:t>880</w:t>
            </w:r>
            <w:r w:rsidR="00206750">
              <w:rPr>
                <w:rFonts w:ascii="Arial" w:hAnsi="Arial" w:cs="Arial"/>
                <w:sz w:val="20"/>
              </w:rPr>
              <w:t>.000</w:t>
            </w:r>
          </w:p>
        </w:tc>
        <w:tc>
          <w:tcPr>
            <w:tcW w:w="1984" w:type="dxa"/>
            <w:shd w:val="clear" w:color="auto" w:fill="FFFF99"/>
            <w:vAlign w:val="center"/>
          </w:tcPr>
          <w:p w14:paraId="57CEBFDB" w14:textId="206AA70D" w:rsidR="00206750" w:rsidRDefault="008E6CCF" w:rsidP="00206750">
            <w:pPr>
              <w:spacing w:line="260" w:lineRule="exact"/>
              <w:jc w:val="center"/>
              <w:rPr>
                <w:rFonts w:ascii="Arial" w:hAnsi="Arial" w:cs="Arial"/>
                <w:sz w:val="20"/>
              </w:rPr>
            </w:pPr>
            <w:r>
              <w:rPr>
                <w:rFonts w:ascii="Arial" w:hAnsi="Arial" w:cs="Arial"/>
                <w:sz w:val="20"/>
              </w:rPr>
              <w:t>390</w:t>
            </w:r>
            <w:r w:rsidR="00206750">
              <w:rPr>
                <w:rFonts w:ascii="Arial" w:hAnsi="Arial" w:cs="Arial"/>
                <w:sz w:val="20"/>
              </w:rPr>
              <w:t>.000</w:t>
            </w:r>
          </w:p>
        </w:tc>
        <w:tc>
          <w:tcPr>
            <w:tcW w:w="2126" w:type="dxa"/>
            <w:vAlign w:val="center"/>
          </w:tcPr>
          <w:p w14:paraId="31A31E0F" w14:textId="0AA16700" w:rsidR="00206750" w:rsidRDefault="008E6CCF" w:rsidP="00206750">
            <w:pPr>
              <w:spacing w:line="260" w:lineRule="exact"/>
              <w:jc w:val="center"/>
              <w:rPr>
                <w:rFonts w:ascii="Arial" w:hAnsi="Arial" w:cs="Arial"/>
                <w:sz w:val="20"/>
              </w:rPr>
            </w:pPr>
            <w:r>
              <w:rPr>
                <w:rFonts w:ascii="Arial" w:hAnsi="Arial" w:cs="Arial"/>
                <w:sz w:val="20"/>
              </w:rPr>
              <w:t>490</w:t>
            </w:r>
            <w:r w:rsidR="00206750">
              <w:rPr>
                <w:rFonts w:ascii="Arial" w:hAnsi="Arial" w:cs="Arial"/>
                <w:sz w:val="20"/>
              </w:rPr>
              <w:t>.000</w:t>
            </w:r>
          </w:p>
        </w:tc>
      </w:tr>
      <w:tr w:rsidR="00206750" w:rsidRPr="0041594F" w14:paraId="1311F13D" w14:textId="77777777" w:rsidTr="005E2F46">
        <w:trPr>
          <w:trHeight w:val="255"/>
        </w:trPr>
        <w:tc>
          <w:tcPr>
            <w:tcW w:w="3044" w:type="dxa"/>
            <w:shd w:val="clear" w:color="auto" w:fill="auto"/>
            <w:noWrap/>
            <w:vAlign w:val="bottom"/>
          </w:tcPr>
          <w:p w14:paraId="7B6B39C9" w14:textId="1878941C" w:rsidR="00206750" w:rsidRDefault="00206750" w:rsidP="00206750">
            <w:pPr>
              <w:spacing w:line="260" w:lineRule="exac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843" w:type="dxa"/>
            <w:vAlign w:val="center"/>
          </w:tcPr>
          <w:p w14:paraId="5B94BE44" w14:textId="25D52E5B" w:rsidR="00206750" w:rsidRDefault="00206750" w:rsidP="00206750">
            <w:pPr>
              <w:spacing w:line="260" w:lineRule="exact"/>
              <w:jc w:val="center"/>
              <w:rPr>
                <w:rFonts w:ascii="Arial" w:hAnsi="Arial" w:cs="Arial"/>
                <w:sz w:val="20"/>
              </w:rPr>
            </w:pPr>
            <w:r>
              <w:rPr>
                <w:rFonts w:ascii="Arial" w:hAnsi="Arial" w:cs="Arial"/>
                <w:sz w:val="20"/>
              </w:rPr>
              <w:t>900.000</w:t>
            </w:r>
          </w:p>
        </w:tc>
        <w:tc>
          <w:tcPr>
            <w:tcW w:w="1984" w:type="dxa"/>
            <w:shd w:val="clear" w:color="auto" w:fill="FFFF99"/>
            <w:vAlign w:val="center"/>
          </w:tcPr>
          <w:p w14:paraId="7454266B" w14:textId="4862D7B2" w:rsidR="00206750" w:rsidRDefault="00206750" w:rsidP="00206750">
            <w:pPr>
              <w:spacing w:line="260" w:lineRule="exact"/>
              <w:jc w:val="center"/>
              <w:rPr>
                <w:rFonts w:ascii="Arial" w:hAnsi="Arial" w:cs="Arial"/>
                <w:sz w:val="20"/>
              </w:rPr>
            </w:pPr>
            <w:r>
              <w:rPr>
                <w:rFonts w:ascii="Arial" w:hAnsi="Arial" w:cs="Arial"/>
                <w:sz w:val="20"/>
              </w:rPr>
              <w:t>900.000</w:t>
            </w:r>
          </w:p>
        </w:tc>
        <w:tc>
          <w:tcPr>
            <w:tcW w:w="2126" w:type="dxa"/>
            <w:vAlign w:val="center"/>
          </w:tcPr>
          <w:p w14:paraId="5B52D067" w14:textId="0F5390EA" w:rsidR="00206750" w:rsidRDefault="00206750" w:rsidP="00206750">
            <w:pPr>
              <w:spacing w:line="260" w:lineRule="exact"/>
              <w:jc w:val="center"/>
              <w:rPr>
                <w:rFonts w:ascii="Arial" w:hAnsi="Arial" w:cs="Arial"/>
                <w:sz w:val="20"/>
              </w:rPr>
            </w:pPr>
            <w:r>
              <w:rPr>
                <w:rFonts w:ascii="Arial" w:hAnsi="Arial" w:cs="Arial"/>
                <w:sz w:val="20"/>
              </w:rPr>
              <w:t>0</w:t>
            </w:r>
          </w:p>
        </w:tc>
      </w:tr>
      <w:tr w:rsidR="00206750" w:rsidRPr="0041594F" w14:paraId="2DA79A61" w14:textId="77777777" w:rsidTr="005E2F46">
        <w:trPr>
          <w:trHeight w:val="461"/>
        </w:trPr>
        <w:tc>
          <w:tcPr>
            <w:tcW w:w="3044" w:type="dxa"/>
            <w:shd w:val="clear" w:color="auto" w:fill="auto"/>
            <w:noWrap/>
            <w:vAlign w:val="center"/>
          </w:tcPr>
          <w:p w14:paraId="74129C1B" w14:textId="414325E1" w:rsidR="00206750" w:rsidRPr="00D4035E" w:rsidRDefault="00206750" w:rsidP="00206750">
            <w:pPr>
              <w:spacing w:line="260" w:lineRule="exac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in posebni objekti – kulturna dediščina</w:t>
            </w:r>
          </w:p>
        </w:tc>
        <w:tc>
          <w:tcPr>
            <w:tcW w:w="1843" w:type="dxa"/>
            <w:vAlign w:val="center"/>
          </w:tcPr>
          <w:p w14:paraId="08FBADF9" w14:textId="6E95E2EB" w:rsidR="00206750" w:rsidRDefault="00FF677F" w:rsidP="00206750">
            <w:pPr>
              <w:spacing w:line="260" w:lineRule="exact"/>
              <w:jc w:val="center"/>
              <w:rPr>
                <w:rFonts w:ascii="Arial" w:hAnsi="Arial" w:cs="Arial"/>
                <w:sz w:val="20"/>
              </w:rPr>
            </w:pPr>
            <w:r>
              <w:rPr>
                <w:rFonts w:ascii="Arial" w:hAnsi="Arial" w:cs="Arial"/>
                <w:sz w:val="20"/>
              </w:rPr>
              <w:t>3</w:t>
            </w:r>
            <w:r w:rsidR="008E6CCF">
              <w:rPr>
                <w:rFonts w:ascii="Arial" w:hAnsi="Arial" w:cs="Arial"/>
                <w:sz w:val="20"/>
              </w:rPr>
              <w:t>50</w:t>
            </w:r>
            <w:r w:rsidR="00206750">
              <w:rPr>
                <w:rFonts w:ascii="Arial" w:hAnsi="Arial" w:cs="Arial"/>
                <w:sz w:val="20"/>
              </w:rPr>
              <w:t>.</w:t>
            </w:r>
            <w:r w:rsidR="00245EC0">
              <w:rPr>
                <w:rFonts w:ascii="Arial" w:hAnsi="Arial" w:cs="Arial"/>
                <w:sz w:val="20"/>
              </w:rPr>
              <w:t>0</w:t>
            </w:r>
            <w:r w:rsidR="00206750">
              <w:rPr>
                <w:rFonts w:ascii="Arial" w:hAnsi="Arial" w:cs="Arial"/>
                <w:sz w:val="20"/>
              </w:rPr>
              <w:t>00</w:t>
            </w:r>
          </w:p>
        </w:tc>
        <w:tc>
          <w:tcPr>
            <w:tcW w:w="1984" w:type="dxa"/>
            <w:shd w:val="clear" w:color="auto" w:fill="FFFF99"/>
            <w:vAlign w:val="center"/>
          </w:tcPr>
          <w:p w14:paraId="3A4DEE2B" w14:textId="5B44EB83" w:rsidR="00206750" w:rsidRDefault="00FF677F" w:rsidP="00206750">
            <w:pPr>
              <w:spacing w:line="260" w:lineRule="exact"/>
              <w:jc w:val="center"/>
              <w:rPr>
                <w:rFonts w:ascii="Arial" w:hAnsi="Arial" w:cs="Arial"/>
                <w:sz w:val="20"/>
              </w:rPr>
            </w:pPr>
            <w:r>
              <w:rPr>
                <w:rFonts w:ascii="Arial" w:hAnsi="Arial" w:cs="Arial"/>
                <w:sz w:val="20"/>
              </w:rPr>
              <w:t>1</w:t>
            </w:r>
            <w:r w:rsidR="008E6CCF">
              <w:rPr>
                <w:rFonts w:ascii="Arial" w:hAnsi="Arial" w:cs="Arial"/>
                <w:sz w:val="20"/>
              </w:rPr>
              <w:t>75</w:t>
            </w:r>
            <w:r w:rsidR="00206750">
              <w:rPr>
                <w:rFonts w:ascii="Arial" w:hAnsi="Arial" w:cs="Arial"/>
                <w:sz w:val="20"/>
              </w:rPr>
              <w:t>.000</w:t>
            </w:r>
          </w:p>
        </w:tc>
        <w:tc>
          <w:tcPr>
            <w:tcW w:w="2126" w:type="dxa"/>
            <w:vAlign w:val="center"/>
          </w:tcPr>
          <w:p w14:paraId="5AB6B0C0" w14:textId="278B225A" w:rsidR="00206750" w:rsidRDefault="00FF677F" w:rsidP="00206750">
            <w:pPr>
              <w:spacing w:line="260" w:lineRule="exact"/>
              <w:jc w:val="center"/>
              <w:rPr>
                <w:rFonts w:ascii="Arial" w:hAnsi="Arial" w:cs="Arial"/>
                <w:sz w:val="20"/>
              </w:rPr>
            </w:pPr>
            <w:r>
              <w:rPr>
                <w:rFonts w:ascii="Arial" w:hAnsi="Arial" w:cs="Arial"/>
                <w:sz w:val="20"/>
              </w:rPr>
              <w:t>1</w:t>
            </w:r>
            <w:r w:rsidR="008E6CCF">
              <w:rPr>
                <w:rFonts w:ascii="Arial" w:hAnsi="Arial" w:cs="Arial"/>
                <w:sz w:val="20"/>
              </w:rPr>
              <w:t>75</w:t>
            </w:r>
            <w:r w:rsidR="00206750">
              <w:rPr>
                <w:rFonts w:ascii="Arial" w:hAnsi="Arial" w:cs="Arial"/>
                <w:sz w:val="20"/>
              </w:rPr>
              <w:t>.</w:t>
            </w:r>
            <w:r w:rsidR="00245EC0">
              <w:rPr>
                <w:rFonts w:ascii="Arial" w:hAnsi="Arial" w:cs="Arial"/>
                <w:sz w:val="20"/>
              </w:rPr>
              <w:t>0</w:t>
            </w:r>
            <w:r w:rsidR="00206750">
              <w:rPr>
                <w:rFonts w:ascii="Arial" w:hAnsi="Arial" w:cs="Arial"/>
                <w:sz w:val="20"/>
              </w:rPr>
              <w:t>00</w:t>
            </w:r>
          </w:p>
        </w:tc>
      </w:tr>
      <w:tr w:rsidR="00206750" w:rsidRPr="0041594F" w14:paraId="0ECA6396" w14:textId="77777777" w:rsidTr="005E2F46">
        <w:trPr>
          <w:trHeight w:val="349"/>
        </w:trPr>
        <w:tc>
          <w:tcPr>
            <w:tcW w:w="3044" w:type="dxa"/>
            <w:shd w:val="clear" w:color="auto" w:fill="auto"/>
            <w:noWrap/>
            <w:vAlign w:val="bottom"/>
          </w:tcPr>
          <w:p w14:paraId="6EFCB42D" w14:textId="551DF363" w:rsidR="00206750" w:rsidRPr="00D4035E" w:rsidRDefault="00206750" w:rsidP="00206750">
            <w:pPr>
              <w:spacing w:line="260" w:lineRule="exact"/>
              <w:rPr>
                <w:rFonts w:ascii="Arial" w:hAnsi="Arial" w:cs="Arial"/>
                <w:bCs/>
                <w:sz w:val="18"/>
                <w:szCs w:val="18"/>
              </w:rPr>
            </w:pPr>
            <w:r>
              <w:rPr>
                <w:rFonts w:ascii="Arial" w:hAnsi="Arial" w:cs="Arial"/>
                <w:bCs/>
                <w:sz w:val="18"/>
                <w:szCs w:val="18"/>
              </w:rPr>
              <w:t>Podpora pri izvedbi programa</w:t>
            </w:r>
          </w:p>
        </w:tc>
        <w:tc>
          <w:tcPr>
            <w:tcW w:w="1843" w:type="dxa"/>
            <w:vAlign w:val="center"/>
          </w:tcPr>
          <w:p w14:paraId="6F991C7A" w14:textId="5624DD41" w:rsidR="00206750" w:rsidRDefault="008E6CCF" w:rsidP="00206750">
            <w:pPr>
              <w:spacing w:line="260" w:lineRule="exact"/>
              <w:jc w:val="center"/>
              <w:rPr>
                <w:rFonts w:ascii="Arial" w:hAnsi="Arial" w:cs="Arial"/>
                <w:sz w:val="20"/>
              </w:rPr>
            </w:pPr>
            <w:r>
              <w:rPr>
                <w:rFonts w:ascii="Arial" w:hAnsi="Arial" w:cs="Arial"/>
                <w:sz w:val="20"/>
              </w:rPr>
              <w:t>70</w:t>
            </w:r>
            <w:r w:rsidR="00206750">
              <w:rPr>
                <w:rFonts w:ascii="Arial" w:hAnsi="Arial" w:cs="Arial"/>
                <w:sz w:val="20"/>
              </w:rPr>
              <w:t>.000</w:t>
            </w:r>
          </w:p>
        </w:tc>
        <w:tc>
          <w:tcPr>
            <w:tcW w:w="1984" w:type="dxa"/>
            <w:shd w:val="clear" w:color="auto" w:fill="FFFF99"/>
            <w:vAlign w:val="center"/>
          </w:tcPr>
          <w:p w14:paraId="5FE67785" w14:textId="66F946B1" w:rsidR="00206750" w:rsidRDefault="008E6CCF" w:rsidP="00206750">
            <w:pPr>
              <w:spacing w:line="260" w:lineRule="exact"/>
              <w:jc w:val="center"/>
              <w:rPr>
                <w:rFonts w:ascii="Arial" w:hAnsi="Arial" w:cs="Arial"/>
                <w:sz w:val="20"/>
              </w:rPr>
            </w:pPr>
            <w:r>
              <w:rPr>
                <w:rFonts w:ascii="Arial" w:hAnsi="Arial" w:cs="Arial"/>
                <w:sz w:val="20"/>
              </w:rPr>
              <w:t>35</w:t>
            </w:r>
            <w:r w:rsidR="00206750">
              <w:rPr>
                <w:rFonts w:ascii="Arial" w:hAnsi="Arial" w:cs="Arial"/>
                <w:sz w:val="20"/>
              </w:rPr>
              <w:t>.000</w:t>
            </w:r>
          </w:p>
        </w:tc>
        <w:tc>
          <w:tcPr>
            <w:tcW w:w="2126" w:type="dxa"/>
            <w:vAlign w:val="center"/>
          </w:tcPr>
          <w:p w14:paraId="27840541" w14:textId="3F050AEF" w:rsidR="00206750" w:rsidRDefault="008E6CCF" w:rsidP="00206750">
            <w:pPr>
              <w:spacing w:line="260" w:lineRule="exact"/>
              <w:jc w:val="center"/>
              <w:rPr>
                <w:rFonts w:ascii="Arial" w:hAnsi="Arial" w:cs="Arial"/>
                <w:sz w:val="20"/>
              </w:rPr>
            </w:pPr>
            <w:r>
              <w:rPr>
                <w:rFonts w:ascii="Arial" w:hAnsi="Arial" w:cs="Arial"/>
                <w:sz w:val="20"/>
              </w:rPr>
              <w:t>35</w:t>
            </w:r>
            <w:r w:rsidR="00206750">
              <w:rPr>
                <w:rFonts w:ascii="Arial" w:hAnsi="Arial" w:cs="Arial"/>
                <w:sz w:val="20"/>
              </w:rPr>
              <w:t>.000</w:t>
            </w:r>
          </w:p>
        </w:tc>
      </w:tr>
      <w:tr w:rsidR="00206750" w:rsidRPr="0041594F" w14:paraId="4454DBA0" w14:textId="77777777" w:rsidTr="005E2F46">
        <w:trPr>
          <w:trHeight w:val="377"/>
        </w:trPr>
        <w:tc>
          <w:tcPr>
            <w:tcW w:w="3044" w:type="dxa"/>
            <w:shd w:val="clear" w:color="auto" w:fill="FFFF99"/>
            <w:noWrap/>
            <w:vAlign w:val="bottom"/>
          </w:tcPr>
          <w:p w14:paraId="055B2439" w14:textId="77777777" w:rsidR="00206750" w:rsidRPr="00D4035E" w:rsidRDefault="00206750" w:rsidP="00206750">
            <w:pPr>
              <w:spacing w:line="260" w:lineRule="exact"/>
              <w:jc w:val="center"/>
              <w:rPr>
                <w:rFonts w:ascii="Arial" w:hAnsi="Arial"/>
                <w:b/>
                <w:bCs/>
                <w:sz w:val="20"/>
              </w:rPr>
            </w:pPr>
            <w:r w:rsidRPr="00D4035E">
              <w:rPr>
                <w:rFonts w:ascii="Arial" w:hAnsi="Arial"/>
                <w:b/>
                <w:bCs/>
                <w:sz w:val="20"/>
              </w:rPr>
              <w:t>SKUPAJ</w:t>
            </w:r>
          </w:p>
        </w:tc>
        <w:tc>
          <w:tcPr>
            <w:tcW w:w="1843" w:type="dxa"/>
            <w:shd w:val="clear" w:color="auto" w:fill="FFFF99"/>
            <w:vAlign w:val="center"/>
          </w:tcPr>
          <w:p w14:paraId="14895110" w14:textId="7222FC88" w:rsidR="00206750" w:rsidRPr="00343CB7" w:rsidRDefault="00206750" w:rsidP="00206750">
            <w:pPr>
              <w:spacing w:line="260" w:lineRule="exact"/>
              <w:jc w:val="center"/>
              <w:rPr>
                <w:rFonts w:ascii="Arial" w:hAnsi="Arial" w:cs="Arial"/>
                <w:b/>
                <w:sz w:val="20"/>
              </w:rPr>
            </w:pPr>
            <w:r>
              <w:rPr>
                <w:rFonts w:ascii="Arial" w:hAnsi="Arial" w:cs="Arial"/>
                <w:b/>
                <w:bCs/>
                <w:color w:val="000000"/>
                <w:sz w:val="20"/>
              </w:rPr>
              <w:t>2.</w:t>
            </w:r>
            <w:r w:rsidR="008E6CCF">
              <w:rPr>
                <w:rFonts w:ascii="Arial" w:hAnsi="Arial" w:cs="Arial"/>
                <w:b/>
                <w:bCs/>
                <w:color w:val="000000"/>
                <w:sz w:val="20"/>
              </w:rPr>
              <w:t>200</w:t>
            </w:r>
            <w:r>
              <w:rPr>
                <w:rFonts w:ascii="Arial" w:hAnsi="Arial" w:cs="Arial"/>
                <w:b/>
                <w:bCs/>
                <w:color w:val="000000"/>
                <w:sz w:val="20"/>
              </w:rPr>
              <w:t>.</w:t>
            </w:r>
            <w:r w:rsidR="00245EC0">
              <w:rPr>
                <w:rFonts w:ascii="Arial" w:hAnsi="Arial" w:cs="Arial"/>
                <w:b/>
                <w:bCs/>
                <w:color w:val="000000"/>
                <w:sz w:val="20"/>
              </w:rPr>
              <w:t>0</w:t>
            </w:r>
            <w:r>
              <w:rPr>
                <w:rFonts w:ascii="Arial" w:hAnsi="Arial" w:cs="Arial"/>
                <w:b/>
                <w:bCs/>
                <w:color w:val="000000"/>
                <w:sz w:val="20"/>
              </w:rPr>
              <w:t>00</w:t>
            </w:r>
          </w:p>
        </w:tc>
        <w:tc>
          <w:tcPr>
            <w:tcW w:w="1984" w:type="dxa"/>
            <w:shd w:val="clear" w:color="auto" w:fill="FFFF99"/>
            <w:vAlign w:val="center"/>
          </w:tcPr>
          <w:p w14:paraId="72F788AF" w14:textId="6F768880" w:rsidR="00206750" w:rsidRPr="00343CB7" w:rsidRDefault="00206750" w:rsidP="00206750">
            <w:pPr>
              <w:spacing w:line="260" w:lineRule="exact"/>
              <w:jc w:val="center"/>
              <w:rPr>
                <w:rFonts w:ascii="Arial" w:hAnsi="Arial" w:cs="Arial"/>
                <w:b/>
                <w:sz w:val="20"/>
              </w:rPr>
            </w:pPr>
            <w:r>
              <w:rPr>
                <w:rFonts w:ascii="Arial" w:hAnsi="Arial" w:cs="Arial"/>
                <w:b/>
                <w:bCs/>
                <w:color w:val="000000"/>
                <w:sz w:val="20"/>
              </w:rPr>
              <w:t>1.</w:t>
            </w:r>
            <w:r w:rsidR="008E6CCF">
              <w:rPr>
                <w:rFonts w:ascii="Arial" w:hAnsi="Arial" w:cs="Arial"/>
                <w:b/>
                <w:bCs/>
                <w:color w:val="000000"/>
                <w:sz w:val="20"/>
              </w:rPr>
              <w:t>5</w:t>
            </w:r>
            <w:r>
              <w:rPr>
                <w:rFonts w:ascii="Arial" w:hAnsi="Arial" w:cs="Arial"/>
                <w:b/>
                <w:bCs/>
                <w:color w:val="000000"/>
                <w:sz w:val="20"/>
              </w:rPr>
              <w:t>00.000</w:t>
            </w:r>
          </w:p>
        </w:tc>
        <w:tc>
          <w:tcPr>
            <w:tcW w:w="2126" w:type="dxa"/>
            <w:shd w:val="clear" w:color="auto" w:fill="FFFF99"/>
            <w:vAlign w:val="center"/>
          </w:tcPr>
          <w:p w14:paraId="1D43926B" w14:textId="2AC86EDE" w:rsidR="00206750" w:rsidRPr="00343CB7" w:rsidRDefault="008E6CCF" w:rsidP="00206750">
            <w:pPr>
              <w:spacing w:line="260" w:lineRule="exact"/>
              <w:jc w:val="center"/>
              <w:rPr>
                <w:rFonts w:ascii="Arial" w:hAnsi="Arial" w:cs="Arial"/>
                <w:b/>
                <w:sz w:val="20"/>
              </w:rPr>
            </w:pPr>
            <w:r>
              <w:rPr>
                <w:rFonts w:ascii="Arial" w:hAnsi="Arial" w:cs="Arial"/>
                <w:b/>
                <w:bCs/>
                <w:color w:val="000000"/>
                <w:sz w:val="20"/>
              </w:rPr>
              <w:t>70</w:t>
            </w:r>
            <w:r w:rsidR="00245EC0">
              <w:rPr>
                <w:rFonts w:ascii="Arial" w:hAnsi="Arial" w:cs="Arial"/>
                <w:b/>
                <w:bCs/>
                <w:color w:val="000000"/>
                <w:sz w:val="20"/>
              </w:rPr>
              <w:t>0</w:t>
            </w:r>
            <w:r w:rsidR="00206750">
              <w:rPr>
                <w:rFonts w:ascii="Arial" w:hAnsi="Arial" w:cs="Arial"/>
                <w:b/>
                <w:bCs/>
                <w:color w:val="000000"/>
                <w:sz w:val="20"/>
              </w:rPr>
              <w:t>.</w:t>
            </w:r>
            <w:r w:rsidR="00245EC0">
              <w:rPr>
                <w:rFonts w:ascii="Arial" w:hAnsi="Arial" w:cs="Arial"/>
                <w:b/>
                <w:bCs/>
                <w:color w:val="000000"/>
                <w:sz w:val="20"/>
              </w:rPr>
              <w:t>0</w:t>
            </w:r>
            <w:r w:rsidR="00206750">
              <w:rPr>
                <w:rFonts w:ascii="Arial" w:hAnsi="Arial" w:cs="Arial"/>
                <w:b/>
                <w:bCs/>
                <w:color w:val="000000"/>
                <w:sz w:val="20"/>
              </w:rPr>
              <w:t>00</w:t>
            </w:r>
          </w:p>
        </w:tc>
      </w:tr>
    </w:tbl>
    <w:p w14:paraId="067A7147" w14:textId="77777777" w:rsidR="009654B7" w:rsidRDefault="009654B7" w:rsidP="009654B7">
      <w:pPr>
        <w:spacing w:line="260" w:lineRule="exact"/>
        <w:rPr>
          <w:rFonts w:ascii="Arial" w:hAnsi="Arial" w:cs="Arial"/>
          <w:sz w:val="20"/>
        </w:rPr>
      </w:pPr>
    </w:p>
    <w:p w14:paraId="2F66F927" w14:textId="501E139E" w:rsidR="009654B7" w:rsidRPr="003839F6" w:rsidRDefault="009654B7" w:rsidP="009654B7">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w:t>
      </w:r>
      <w:r w:rsidR="0081412A">
        <w:rPr>
          <w:rFonts w:ascii="Arial" w:hAnsi="Arial" w:cs="Arial"/>
          <w:sz w:val="20"/>
        </w:rPr>
        <w:t>5</w:t>
      </w:r>
      <w:r w:rsidRPr="003839F6">
        <w:rPr>
          <w:rFonts w:ascii="Arial" w:hAnsi="Arial" w:cs="Arial"/>
          <w:sz w:val="20"/>
        </w:rPr>
        <w:t xml:space="preserve"> je podana ocenjena višina državnih sredstev, ki jih bo potrebno </w:t>
      </w:r>
      <w:r>
        <w:rPr>
          <w:rFonts w:ascii="Arial" w:hAnsi="Arial" w:cs="Arial"/>
          <w:sz w:val="20"/>
        </w:rPr>
        <w:t xml:space="preserve">planirati oz. </w:t>
      </w:r>
      <w:r w:rsidRPr="003839F6">
        <w:rPr>
          <w:rFonts w:ascii="Arial" w:hAnsi="Arial" w:cs="Arial"/>
          <w:sz w:val="20"/>
        </w:rPr>
        <w:t>zagotoviti v posameznem letu, upoštevajoč realne možnosti izvedbe programa in ustrezno pripravljeno dokumentacijo za izvedbo obnove.</w:t>
      </w:r>
    </w:p>
    <w:p w14:paraId="2F2F63D5" w14:textId="77777777" w:rsidR="009654B7" w:rsidRDefault="009654B7" w:rsidP="009675B1">
      <w:pPr>
        <w:spacing w:line="260" w:lineRule="exact"/>
        <w:rPr>
          <w:rFonts w:ascii="Arial" w:hAnsi="Arial" w:cs="Arial"/>
          <w:sz w:val="20"/>
        </w:rPr>
      </w:pPr>
    </w:p>
    <w:p w14:paraId="3DD56184" w14:textId="77777777" w:rsidR="007635DA" w:rsidRDefault="007635DA" w:rsidP="009675B1">
      <w:pPr>
        <w:spacing w:line="260" w:lineRule="exact"/>
        <w:rPr>
          <w:rFonts w:ascii="Arial" w:hAnsi="Arial" w:cs="Arial"/>
          <w:sz w:val="20"/>
        </w:rPr>
      </w:pPr>
    </w:p>
    <w:p w14:paraId="1BCECCF3" w14:textId="77777777" w:rsidR="004C5370" w:rsidRPr="003839F6" w:rsidRDefault="004C5370" w:rsidP="009675B1">
      <w:pPr>
        <w:spacing w:line="260" w:lineRule="exact"/>
        <w:rPr>
          <w:rFonts w:ascii="Arial" w:hAnsi="Arial" w:cs="Arial"/>
          <w:sz w:val="20"/>
        </w:rPr>
      </w:pPr>
    </w:p>
    <w:p w14:paraId="77078536" w14:textId="77777777" w:rsidR="00D67EB2" w:rsidRPr="003839F6" w:rsidRDefault="00D67EB2">
      <w:pPr>
        <w:numPr>
          <w:ilvl w:val="1"/>
          <w:numId w:val="2"/>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768E575C" w14:textId="77777777" w:rsidR="00D67EB2" w:rsidRPr="003839F6" w:rsidRDefault="00D67EB2" w:rsidP="009675B1">
      <w:pPr>
        <w:spacing w:line="260" w:lineRule="exact"/>
        <w:rPr>
          <w:rFonts w:ascii="Arial" w:hAnsi="Arial" w:cs="Arial"/>
          <w:b/>
          <w:sz w:val="20"/>
        </w:rPr>
      </w:pPr>
    </w:p>
    <w:p w14:paraId="4DBA503E" w14:textId="74FB9D06" w:rsidR="00D67EB2" w:rsidRPr="003839F6" w:rsidRDefault="00D67EB2" w:rsidP="00452742">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9675B1">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9675B1">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BE35D5" w:rsidRPr="003839F6">
        <w:rPr>
          <w:rFonts w:ascii="Arial" w:hAnsi="Arial" w:cs="Arial"/>
          <w:sz w:val="20"/>
        </w:rPr>
        <w:t xml:space="preserve"> v lasti oseb zasebnega prava in</w:t>
      </w:r>
    </w:p>
    <w:p w14:paraId="301748BB" w14:textId="77777777" w:rsidR="00BE35D5" w:rsidRPr="00D26195" w:rsidRDefault="00BE35D5" w:rsidP="00452742">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084E0D79" w14:textId="77777777" w:rsidR="00B42544" w:rsidRPr="003839F6" w:rsidRDefault="00B42544" w:rsidP="009675B1">
      <w:pPr>
        <w:spacing w:line="260" w:lineRule="exact"/>
        <w:rPr>
          <w:rFonts w:ascii="Arial" w:hAnsi="Arial" w:cs="Arial"/>
          <w:sz w:val="20"/>
        </w:rPr>
      </w:pPr>
    </w:p>
    <w:p w14:paraId="35677EC6"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9675B1">
      <w:pPr>
        <w:spacing w:line="260" w:lineRule="exact"/>
        <w:rPr>
          <w:rFonts w:ascii="Arial" w:hAnsi="Arial" w:cs="Arial"/>
          <w:sz w:val="20"/>
        </w:rPr>
      </w:pPr>
    </w:p>
    <w:p w14:paraId="209FE1E1" w14:textId="77777777" w:rsidR="00592645" w:rsidRPr="0015254A" w:rsidRDefault="00592645" w:rsidP="0096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Pr>
          <w:rFonts w:ascii="Arial" w:hAnsi="Arial" w:cs="Arial"/>
          <w:sz w:val="20"/>
        </w:rPr>
        <w:t>Zavod</w:t>
      </w:r>
      <w:r w:rsidRPr="0015254A">
        <w:rPr>
          <w:rFonts w:ascii="Arial" w:hAnsi="Arial" w:cs="Arial"/>
          <w:sz w:val="20"/>
        </w:rPr>
        <w:t xml:space="preserve"> za varstvo kulturne dediščine Slovenije.</w:t>
      </w:r>
    </w:p>
    <w:p w14:paraId="30A94164" w14:textId="77777777" w:rsidR="00592645" w:rsidRPr="003839F6" w:rsidRDefault="00592645" w:rsidP="009675B1">
      <w:pPr>
        <w:spacing w:line="260" w:lineRule="exact"/>
        <w:rPr>
          <w:rFonts w:ascii="Arial" w:hAnsi="Arial" w:cs="Arial"/>
          <w:sz w:val="20"/>
        </w:rPr>
      </w:pPr>
    </w:p>
    <w:p w14:paraId="683E6C32" w14:textId="77777777" w:rsidR="00D67EB2" w:rsidRPr="003839F6" w:rsidRDefault="00D67EB2" w:rsidP="009675B1">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9675B1">
      <w:pPr>
        <w:pStyle w:val="Glava"/>
        <w:spacing w:line="260" w:lineRule="exact"/>
        <w:rPr>
          <w:sz w:val="20"/>
        </w:rPr>
      </w:pPr>
    </w:p>
    <w:p w14:paraId="7E6440CD" w14:textId="70DDAB75" w:rsidR="009054D9" w:rsidRDefault="00D67EB2" w:rsidP="009675B1">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 xml:space="preserve">z delno </w:t>
      </w:r>
      <w:proofErr w:type="spellStart"/>
      <w:r w:rsidR="000B0296" w:rsidRPr="00832E0D">
        <w:rPr>
          <w:rFonts w:ascii="Arial" w:hAnsi="Arial" w:cs="Arial"/>
          <w:sz w:val="20"/>
        </w:rPr>
        <w:t>predizpolnjenimi</w:t>
      </w:r>
      <w:proofErr w:type="spellEnd"/>
      <w:r w:rsidR="000B0296" w:rsidRPr="00832E0D">
        <w:rPr>
          <w:rFonts w:ascii="Arial" w:hAnsi="Arial" w:cs="Arial"/>
          <w:sz w:val="20"/>
        </w:rPr>
        <w:t xml:space="preserve">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9054D9" w:rsidRPr="00832E0D">
        <w:rPr>
          <w:rFonts w:ascii="Arial" w:hAnsi="Arial" w:cs="Arial"/>
          <w:sz w:val="20"/>
        </w:rPr>
        <w:t>prejmemo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prične.</w:t>
      </w:r>
      <w:r w:rsidR="000B0296" w:rsidRPr="00832E0D">
        <w:rPr>
          <w:rFonts w:ascii="Arial" w:hAnsi="Arial" w:cs="Arial"/>
          <w:sz w:val="20"/>
        </w:rPr>
        <w:t xml:space="preserve"> </w:t>
      </w:r>
      <w:r w:rsidR="00277E97">
        <w:rPr>
          <w:rFonts w:ascii="Arial" w:hAnsi="Arial" w:cs="Arial"/>
          <w:sz w:val="20"/>
        </w:rPr>
        <w:t xml:space="preserve">Obrazci so priloženi v </w:t>
      </w:r>
      <w:r w:rsidR="00FF354A">
        <w:rPr>
          <w:rFonts w:ascii="Arial" w:hAnsi="Arial" w:cs="Arial"/>
          <w:sz w:val="20"/>
        </w:rPr>
        <w:t>p</w:t>
      </w:r>
      <w:r w:rsidR="00277E97" w:rsidRPr="00CA1FAD">
        <w:rPr>
          <w:rFonts w:ascii="Arial" w:hAnsi="Arial" w:cs="Arial"/>
          <w:sz w:val="20"/>
        </w:rPr>
        <w:t xml:space="preserve">rilogi </w:t>
      </w:r>
      <w:r w:rsidR="00FF354A">
        <w:rPr>
          <w:rFonts w:ascii="Arial" w:hAnsi="Arial" w:cs="Arial"/>
          <w:sz w:val="20"/>
        </w:rPr>
        <w:t>3</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V primeru spremembe Pravilnika o vsebini in obliki vloge za dodelitev sredstev za odpravo posledic naravnih nesreč, se uporabi spremenjeni pravilnik.</w:t>
      </w:r>
    </w:p>
    <w:p w14:paraId="602E17BE" w14:textId="77777777" w:rsidR="00BE2BAF" w:rsidRDefault="00BE2BAF" w:rsidP="009675B1">
      <w:pPr>
        <w:spacing w:line="260" w:lineRule="exact"/>
        <w:rPr>
          <w:rFonts w:ascii="Arial" w:hAnsi="Arial" w:cs="Arial"/>
          <w:sz w:val="20"/>
        </w:rPr>
      </w:pPr>
    </w:p>
    <w:p w14:paraId="49E2783D" w14:textId="77777777" w:rsidR="0081412A" w:rsidRDefault="0081412A" w:rsidP="0081412A">
      <w:pPr>
        <w:rPr>
          <w:rFonts w:ascii="Arial" w:hAnsi="Arial" w:cs="Arial"/>
          <w:sz w:val="20"/>
        </w:rPr>
      </w:pPr>
      <w:r>
        <w:rPr>
          <w:rFonts w:ascii="Arial" w:hAnsi="Arial" w:cs="Arial"/>
          <w:sz w:val="20"/>
        </w:rPr>
        <w:t>Za izvedbo konservatorsko restavratorske obnove objektov s statusom kulturnega spomenika, ki so bili poškodovani v neurju z dežjem in poplavami med 28. in 30. avgustom 2023, je pristojno Ministrstvo za naravne vire in prostor.</w:t>
      </w:r>
    </w:p>
    <w:p w14:paraId="76639190" w14:textId="77777777" w:rsidR="0081412A" w:rsidRDefault="0081412A" w:rsidP="009675B1">
      <w:pPr>
        <w:spacing w:line="260" w:lineRule="exact"/>
        <w:rPr>
          <w:rFonts w:ascii="Arial" w:hAnsi="Arial"/>
          <w:b/>
          <w:sz w:val="20"/>
        </w:rPr>
      </w:pPr>
    </w:p>
    <w:p w14:paraId="444316EC" w14:textId="77777777" w:rsidR="00FF354A" w:rsidRDefault="00FF354A" w:rsidP="009675B1">
      <w:pPr>
        <w:spacing w:line="260" w:lineRule="exact"/>
        <w:rPr>
          <w:rFonts w:ascii="Arial" w:hAnsi="Arial"/>
          <w:b/>
          <w:sz w:val="20"/>
        </w:rPr>
      </w:pPr>
    </w:p>
    <w:p w14:paraId="2F16EA6D" w14:textId="77777777" w:rsidR="00FF354A" w:rsidRDefault="00FF354A" w:rsidP="009675B1">
      <w:pPr>
        <w:spacing w:line="260" w:lineRule="exact"/>
        <w:rPr>
          <w:rFonts w:ascii="Arial" w:hAnsi="Arial"/>
          <w:b/>
          <w:sz w:val="20"/>
        </w:rPr>
      </w:pPr>
    </w:p>
    <w:p w14:paraId="3DC857F0" w14:textId="77777777" w:rsidR="0081412A" w:rsidRPr="00452742" w:rsidRDefault="0081412A" w:rsidP="009675B1">
      <w:pPr>
        <w:spacing w:line="260" w:lineRule="exact"/>
        <w:rPr>
          <w:rFonts w:ascii="Arial" w:hAnsi="Arial"/>
          <w:b/>
          <w:sz w:val="20"/>
        </w:rPr>
      </w:pPr>
    </w:p>
    <w:p w14:paraId="7618648F" w14:textId="77777777" w:rsidR="00D67EB2" w:rsidRPr="003839F6" w:rsidRDefault="00EC2731" w:rsidP="009675B1">
      <w:pPr>
        <w:spacing w:line="260" w:lineRule="exact"/>
        <w:rPr>
          <w:rFonts w:ascii="Arial" w:hAnsi="Arial" w:cs="Arial"/>
          <w:b/>
          <w:sz w:val="20"/>
        </w:rPr>
      </w:pPr>
      <w:r w:rsidRPr="003839F6">
        <w:rPr>
          <w:rFonts w:ascii="Arial" w:hAnsi="Arial" w:cs="Arial"/>
          <w:b/>
          <w:sz w:val="20"/>
        </w:rPr>
        <w:lastRenderedPageBreak/>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9675B1">
      <w:pPr>
        <w:spacing w:line="260" w:lineRule="exact"/>
        <w:rPr>
          <w:rFonts w:ascii="Arial" w:hAnsi="Arial" w:cs="Arial"/>
          <w:b/>
          <w:sz w:val="20"/>
        </w:rPr>
      </w:pPr>
    </w:p>
    <w:p w14:paraId="6892D31E"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9675B1">
      <w:pPr>
        <w:spacing w:line="260" w:lineRule="exact"/>
        <w:rPr>
          <w:rFonts w:ascii="Arial" w:hAnsi="Arial" w:cs="Arial"/>
          <w:sz w:val="20"/>
        </w:rPr>
      </w:pPr>
    </w:p>
    <w:p w14:paraId="76DEAA6B"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73CB3C5" w14:textId="77777777" w:rsidR="00D67EB2" w:rsidRPr="003839F6" w:rsidRDefault="00D67EB2" w:rsidP="009675B1">
      <w:pPr>
        <w:spacing w:line="260" w:lineRule="exact"/>
        <w:rPr>
          <w:rFonts w:ascii="Arial" w:hAnsi="Arial" w:cs="Arial"/>
          <w:sz w:val="20"/>
        </w:rPr>
      </w:pPr>
    </w:p>
    <w:p w14:paraId="4EC971CB" w14:textId="3999C20B" w:rsidR="00D67EB2" w:rsidRDefault="00D67EB2" w:rsidP="009675B1">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infrastrukture 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6B14529B" w14:textId="77777777" w:rsidR="00F40304" w:rsidRDefault="00F40304" w:rsidP="009675B1">
      <w:pPr>
        <w:spacing w:line="260" w:lineRule="exact"/>
        <w:rPr>
          <w:rFonts w:ascii="Arial" w:hAnsi="Arial" w:cs="Arial"/>
          <w:sz w:val="20"/>
        </w:rPr>
      </w:pPr>
    </w:p>
    <w:p w14:paraId="1997B366" w14:textId="77777777" w:rsidR="00F40304" w:rsidRPr="00B121F8" w:rsidRDefault="00F40304" w:rsidP="009675B1">
      <w:pPr>
        <w:spacing w:line="260" w:lineRule="exact"/>
        <w:rPr>
          <w:rFonts w:ascii="Arial" w:hAnsi="Arial" w:cs="Arial"/>
          <w:sz w:val="20"/>
        </w:rPr>
      </w:pPr>
    </w:p>
    <w:p w14:paraId="7C223BBB" w14:textId="458C7DD3" w:rsidR="00BE2BAF" w:rsidRPr="00B121F8" w:rsidRDefault="00BE2BAF">
      <w:pPr>
        <w:numPr>
          <w:ilvl w:val="1"/>
          <w:numId w:val="2"/>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675B27A5" w14:textId="77777777" w:rsidR="00256996" w:rsidRPr="00B121F8" w:rsidRDefault="00256996" w:rsidP="00256996">
      <w:pPr>
        <w:spacing w:line="260" w:lineRule="exact"/>
        <w:rPr>
          <w:rFonts w:ascii="Arial" w:hAnsi="Arial" w:cs="Arial"/>
          <w:sz w:val="20"/>
        </w:rPr>
      </w:pPr>
    </w:p>
    <w:p w14:paraId="0FF7D3A3" w14:textId="77777777" w:rsidR="00256996" w:rsidRPr="00B121F8" w:rsidRDefault="00256996" w:rsidP="00256996">
      <w:pPr>
        <w:spacing w:line="260" w:lineRule="exact"/>
        <w:rPr>
          <w:rFonts w:ascii="Arial" w:hAnsi="Arial" w:cs="Arial"/>
          <w:sz w:val="20"/>
        </w:rPr>
      </w:pPr>
      <w:r w:rsidRPr="00B121F8">
        <w:rPr>
          <w:rFonts w:ascii="Arial" w:hAnsi="Arial" w:cs="Arial"/>
          <w:sz w:val="20"/>
        </w:rPr>
        <w:t>Ker izvajanje ukrepov odprave posledic naravne nesreče na stvareh traja več proračunskih let, morajo biti v programu odprave posledic nesreče določene tudi obvezne vsebine letnih programih odprave posledic nesreče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B121F8" w:rsidRDefault="00256996" w:rsidP="00256996">
      <w:pPr>
        <w:spacing w:line="260" w:lineRule="exact"/>
        <w:rPr>
          <w:rFonts w:ascii="Arial" w:hAnsi="Arial" w:cs="Arial"/>
          <w:sz w:val="20"/>
        </w:rPr>
      </w:pPr>
    </w:p>
    <w:p w14:paraId="00801FC6" w14:textId="317EC286" w:rsidR="00643583" w:rsidRPr="00B121F8" w:rsidRDefault="00643583" w:rsidP="00256996">
      <w:pPr>
        <w:spacing w:line="260" w:lineRule="exact"/>
        <w:rPr>
          <w:rFonts w:ascii="Arial" w:hAnsi="Arial" w:cs="Arial"/>
          <w:sz w:val="20"/>
        </w:rPr>
      </w:pPr>
      <w:r w:rsidRPr="00B121F8">
        <w:rPr>
          <w:rFonts w:ascii="Arial" w:hAnsi="Arial" w:cs="Arial"/>
          <w:sz w:val="20"/>
        </w:rPr>
        <w:t xml:space="preserve">V nadaljnjih letih obnove se sredstva planirajo oziroma zagotavljajo v okviru integralnih postavk  Ministrstva za naravne vire in prostor v okviru sredstev za izvedbo ukrepov za obnovo stvari. </w:t>
      </w:r>
    </w:p>
    <w:p w14:paraId="42C2DC2D" w14:textId="77777777" w:rsidR="00643583"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D310743" w14:textId="468C2F16" w:rsidR="00D17F3B"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w:t>
      </w:r>
      <w:r w:rsidR="00D56A64" w:rsidRPr="00B121F8">
        <w:rPr>
          <w:rFonts w:ascii="Arial" w:hAnsi="Arial" w:cs="Arial"/>
          <w:sz w:val="20"/>
        </w:rPr>
        <w:t xml:space="preserve">. Letni program </w:t>
      </w:r>
      <w:r w:rsidR="00D17F3B" w:rsidRPr="00B121F8">
        <w:rPr>
          <w:rFonts w:ascii="Arial" w:hAnsi="Arial" w:cs="Arial"/>
          <w:sz w:val="20"/>
        </w:rPr>
        <w:t xml:space="preserve">se predloži Vladi Republike Slovenije v obravnavo najkasneje do konca meseca </w:t>
      </w:r>
      <w:r w:rsidR="003825D7" w:rsidRPr="00B121F8">
        <w:rPr>
          <w:rFonts w:ascii="Arial" w:hAnsi="Arial" w:cs="Arial"/>
          <w:sz w:val="20"/>
        </w:rPr>
        <w:t>maja</w:t>
      </w:r>
      <w:r w:rsidR="00D17F3B" w:rsidRPr="00B121F8">
        <w:rPr>
          <w:rFonts w:ascii="Arial" w:hAnsi="Arial" w:cs="Arial"/>
          <w:sz w:val="20"/>
        </w:rPr>
        <w:t xml:space="preserve"> v posameznem koledarskem letu.</w:t>
      </w:r>
    </w:p>
    <w:p w14:paraId="74A1C9D6" w14:textId="77777777" w:rsidR="00643583" w:rsidRPr="00B121F8" w:rsidRDefault="00643583" w:rsidP="00643583">
      <w:pPr>
        <w:spacing w:line="260" w:lineRule="exact"/>
        <w:rPr>
          <w:rFonts w:ascii="Arial" w:hAnsi="Arial" w:cs="Arial"/>
          <w:sz w:val="20"/>
        </w:rPr>
      </w:pPr>
    </w:p>
    <w:p w14:paraId="5459F977" w14:textId="2F877BF2" w:rsidR="003825D7" w:rsidRPr="00B121F8" w:rsidRDefault="003825D7" w:rsidP="003825D7">
      <w:pPr>
        <w:spacing w:line="260" w:lineRule="exact"/>
        <w:rPr>
          <w:rFonts w:ascii="Arial" w:hAnsi="Arial" w:cs="Arial"/>
          <w:sz w:val="20"/>
        </w:rPr>
      </w:pPr>
      <w:r w:rsidRPr="00B121F8">
        <w:rPr>
          <w:rFonts w:ascii="Arial" w:hAnsi="Arial" w:cs="Arial"/>
          <w:sz w:val="20"/>
        </w:rPr>
        <w:t xml:space="preserve">Vsebina letnega programa: </w:t>
      </w:r>
    </w:p>
    <w:p w14:paraId="397DAEB6" w14:textId="099F0E8D" w:rsidR="003825D7" w:rsidRPr="00B121F8" w:rsidRDefault="003825D7" w:rsidP="003825D7">
      <w:pPr>
        <w:spacing w:line="260" w:lineRule="exact"/>
        <w:rPr>
          <w:rFonts w:ascii="Arial" w:hAnsi="Arial" w:cs="Arial"/>
          <w:sz w:val="20"/>
        </w:rPr>
      </w:pPr>
      <w:r w:rsidRPr="00B121F8">
        <w:rPr>
          <w:rFonts w:ascii="Arial" w:hAnsi="Arial" w:cs="Arial"/>
          <w:sz w:val="20"/>
        </w:rPr>
        <w:t xml:space="preserve">   - Pregled izvedenih obnovitvenih del,</w:t>
      </w:r>
    </w:p>
    <w:p w14:paraId="248E1495" w14:textId="40F131D6" w:rsidR="003825D7" w:rsidRPr="00B121F8" w:rsidRDefault="003825D7" w:rsidP="003825D7">
      <w:pPr>
        <w:spacing w:line="260" w:lineRule="exact"/>
        <w:rPr>
          <w:rFonts w:ascii="Arial" w:hAnsi="Arial" w:cs="Arial"/>
          <w:sz w:val="20"/>
        </w:rPr>
      </w:pPr>
      <w:r w:rsidRPr="00B121F8">
        <w:rPr>
          <w:rFonts w:ascii="Arial" w:hAnsi="Arial" w:cs="Arial"/>
          <w:sz w:val="20"/>
        </w:rPr>
        <w:t xml:space="preserve">   - Določitev prednostnih nalog </w:t>
      </w:r>
      <w:r w:rsidR="0081412A">
        <w:rPr>
          <w:rFonts w:ascii="Arial" w:hAnsi="Arial" w:cs="Arial"/>
          <w:sz w:val="20"/>
        </w:rPr>
        <w:t xml:space="preserve">in projektov </w:t>
      </w:r>
      <w:r w:rsidRPr="00B121F8">
        <w:rPr>
          <w:rFonts w:ascii="Arial" w:hAnsi="Arial" w:cs="Arial"/>
          <w:sz w:val="20"/>
        </w:rPr>
        <w:t>v posameznem letu,</w:t>
      </w:r>
    </w:p>
    <w:p w14:paraId="4BF7A08D" w14:textId="2B34C8DA" w:rsidR="003825D7" w:rsidRPr="00B121F8" w:rsidRDefault="003825D7" w:rsidP="003825D7">
      <w:pPr>
        <w:spacing w:line="260" w:lineRule="exact"/>
        <w:rPr>
          <w:rFonts w:ascii="Arial" w:hAnsi="Arial" w:cs="Arial"/>
          <w:sz w:val="20"/>
        </w:rPr>
      </w:pPr>
      <w:r w:rsidRPr="00B121F8">
        <w:rPr>
          <w:rFonts w:ascii="Arial" w:hAnsi="Arial" w:cs="Arial"/>
          <w:sz w:val="20"/>
        </w:rPr>
        <w:t xml:space="preserve">   - Identifikacija vsebin, kjer je potrebno program dopolniti,</w:t>
      </w:r>
    </w:p>
    <w:p w14:paraId="1027C741" w14:textId="4A7DE383" w:rsidR="003825D7" w:rsidRPr="00B121F8" w:rsidRDefault="003825D7" w:rsidP="003825D7">
      <w:pPr>
        <w:spacing w:line="260" w:lineRule="exact"/>
        <w:rPr>
          <w:rFonts w:ascii="Arial" w:hAnsi="Arial" w:cs="Arial"/>
          <w:sz w:val="20"/>
        </w:rPr>
      </w:pPr>
      <w:r w:rsidRPr="00B121F8">
        <w:rPr>
          <w:rFonts w:ascii="Arial" w:hAnsi="Arial" w:cs="Arial"/>
          <w:sz w:val="20"/>
        </w:rPr>
        <w:t xml:space="preserve">   - Opredelitev finančnih virov za izvedbo načrtovanih obnov.</w:t>
      </w:r>
    </w:p>
    <w:bookmarkEnd w:id="8"/>
    <w:p w14:paraId="50A54B85" w14:textId="77777777" w:rsidR="003825D7" w:rsidRDefault="003825D7" w:rsidP="003825D7">
      <w:pPr>
        <w:spacing w:line="260" w:lineRule="exact"/>
        <w:rPr>
          <w:rFonts w:ascii="Arial" w:hAnsi="Arial" w:cs="Arial"/>
          <w:sz w:val="20"/>
        </w:rPr>
      </w:pPr>
    </w:p>
    <w:p w14:paraId="026E67FD" w14:textId="77777777" w:rsidR="007635DA" w:rsidRDefault="007635DA" w:rsidP="003825D7">
      <w:pPr>
        <w:spacing w:line="260" w:lineRule="exact"/>
        <w:rPr>
          <w:rFonts w:ascii="Arial" w:hAnsi="Arial" w:cs="Arial"/>
          <w:sz w:val="20"/>
        </w:rPr>
      </w:pPr>
    </w:p>
    <w:p w14:paraId="4D8CE980" w14:textId="77777777" w:rsidR="007635DA" w:rsidRDefault="007635DA" w:rsidP="003825D7">
      <w:pPr>
        <w:spacing w:line="260" w:lineRule="exact"/>
        <w:rPr>
          <w:rFonts w:ascii="Arial" w:hAnsi="Arial" w:cs="Arial"/>
          <w:sz w:val="20"/>
        </w:rPr>
      </w:pPr>
    </w:p>
    <w:p w14:paraId="7C77730A" w14:textId="77777777" w:rsidR="007635DA" w:rsidRDefault="007635DA" w:rsidP="003825D7">
      <w:pPr>
        <w:spacing w:line="260" w:lineRule="exact"/>
        <w:rPr>
          <w:rFonts w:ascii="Arial" w:hAnsi="Arial" w:cs="Arial"/>
          <w:sz w:val="20"/>
        </w:rPr>
      </w:pPr>
    </w:p>
    <w:p w14:paraId="43630802" w14:textId="77777777" w:rsidR="00FF354A" w:rsidRDefault="00FF354A" w:rsidP="003825D7">
      <w:pPr>
        <w:spacing w:line="260" w:lineRule="exact"/>
        <w:rPr>
          <w:rFonts w:ascii="Arial" w:hAnsi="Arial" w:cs="Arial"/>
          <w:sz w:val="20"/>
        </w:rPr>
      </w:pPr>
    </w:p>
    <w:p w14:paraId="5343C94C" w14:textId="77777777" w:rsidR="007635DA" w:rsidRPr="003839F6" w:rsidRDefault="007635DA" w:rsidP="007635DA">
      <w:pPr>
        <w:autoSpaceDE w:val="0"/>
        <w:autoSpaceDN w:val="0"/>
        <w:adjustRightInd w:val="0"/>
        <w:spacing w:line="260" w:lineRule="exact"/>
        <w:rPr>
          <w:rFonts w:ascii="Arial" w:hAnsi="Arial" w:cs="Arial"/>
          <w:sz w:val="20"/>
        </w:rPr>
      </w:pPr>
    </w:p>
    <w:p w14:paraId="6A8E5148" w14:textId="77777777" w:rsidR="007635DA" w:rsidRPr="003839F6" w:rsidRDefault="007635DA" w:rsidP="007635DA">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44AD6812" w14:textId="77777777" w:rsidR="007635DA" w:rsidRPr="0070191A" w:rsidRDefault="007635DA" w:rsidP="007635DA">
      <w:pPr>
        <w:spacing w:line="260" w:lineRule="exact"/>
        <w:jc w:val="left"/>
      </w:pPr>
    </w:p>
    <w:p w14:paraId="4B7E4684" w14:textId="12864AED" w:rsidR="007635DA" w:rsidRPr="00B95D11" w:rsidRDefault="007635DA" w:rsidP="007635DA">
      <w:pPr>
        <w:spacing w:line="260" w:lineRule="exact"/>
        <w:ind w:left="284" w:hanging="284"/>
        <w:jc w:val="left"/>
        <w:rPr>
          <w:rFonts w:ascii="Arial" w:hAnsi="Arial" w:cs="Arial"/>
          <w:color w:val="FF0000"/>
          <w:sz w:val="20"/>
        </w:rPr>
      </w:pPr>
      <w:r w:rsidRPr="0070191A">
        <w:rPr>
          <w:rFonts w:ascii="Arial" w:hAnsi="Arial" w:cs="Arial"/>
          <w:sz w:val="20"/>
        </w:rPr>
        <w:t xml:space="preserve">– </w:t>
      </w:r>
      <w:r w:rsidRPr="0070191A">
        <w:rPr>
          <w:rFonts w:ascii="Arial" w:hAnsi="Arial" w:cs="Arial"/>
          <w:sz w:val="20"/>
        </w:rPr>
        <w:tab/>
        <w:t xml:space="preserve">Priloga </w:t>
      </w:r>
      <w:r w:rsidR="00FF354A">
        <w:rPr>
          <w:rFonts w:ascii="Arial" w:hAnsi="Arial" w:cs="Arial"/>
          <w:sz w:val="20"/>
        </w:rPr>
        <w:t>1</w:t>
      </w:r>
      <w:r w:rsidRPr="0070191A">
        <w:rPr>
          <w:rFonts w:ascii="Arial" w:hAnsi="Arial" w:cs="Arial"/>
          <w:sz w:val="20"/>
        </w:rPr>
        <w:t>: Seznam stavb namenjenih</w:t>
      </w:r>
      <w:r w:rsidRPr="007635DA">
        <w:rPr>
          <w:rFonts w:ascii="Arial" w:hAnsi="Arial" w:cs="Arial"/>
          <w:sz w:val="20"/>
        </w:rPr>
        <w:t xml:space="preserve"> bivanju v lasti potencialnih upravičencev do sredstev državnega proračuna za obnovo</w:t>
      </w:r>
    </w:p>
    <w:p w14:paraId="466416D6" w14:textId="77777777" w:rsidR="007635DA" w:rsidRDefault="007635DA" w:rsidP="007635DA">
      <w:pPr>
        <w:spacing w:line="260" w:lineRule="exact"/>
        <w:jc w:val="left"/>
        <w:rPr>
          <w:rFonts w:ascii="Arial" w:hAnsi="Arial" w:cs="Arial"/>
          <w:sz w:val="20"/>
        </w:rPr>
      </w:pPr>
    </w:p>
    <w:p w14:paraId="08CCE444" w14:textId="0C2793F4" w:rsidR="007635DA" w:rsidRDefault="007635DA" w:rsidP="007635DA">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 xml:space="preserve">Priloga </w:t>
      </w:r>
      <w:r w:rsidR="00FF354A">
        <w:rPr>
          <w:rFonts w:ascii="Arial" w:hAnsi="Arial" w:cs="Arial"/>
          <w:sz w:val="20"/>
        </w:rPr>
        <w:t>2</w:t>
      </w:r>
      <w:r w:rsidRPr="003839F6">
        <w:rPr>
          <w:rFonts w:ascii="Arial" w:hAnsi="Arial" w:cs="Arial"/>
          <w:sz w:val="20"/>
        </w:rPr>
        <w:t>: Pregled objektov vodne infrastrukture, ki so predmet programa</w:t>
      </w:r>
    </w:p>
    <w:p w14:paraId="375DB3FC" w14:textId="77777777" w:rsidR="007635DA" w:rsidRPr="0070191A" w:rsidRDefault="007635DA" w:rsidP="007635DA">
      <w:pPr>
        <w:spacing w:line="260" w:lineRule="exact"/>
        <w:jc w:val="left"/>
        <w:rPr>
          <w:rFonts w:ascii="Arial" w:hAnsi="Arial" w:cs="Arial"/>
          <w:sz w:val="20"/>
        </w:rPr>
      </w:pPr>
    </w:p>
    <w:p w14:paraId="20CE95A1" w14:textId="3D51DC6E" w:rsidR="007635DA" w:rsidRPr="0070191A" w:rsidRDefault="007635DA" w:rsidP="007635DA">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FF354A">
        <w:rPr>
          <w:rFonts w:ascii="Arial" w:hAnsi="Arial" w:cs="Arial"/>
          <w:sz w:val="20"/>
        </w:rPr>
        <w:t>3</w:t>
      </w:r>
      <w:r w:rsidRPr="0070191A">
        <w:rPr>
          <w:rFonts w:ascii="Arial" w:hAnsi="Arial" w:cs="Arial"/>
          <w:sz w:val="20"/>
        </w:rPr>
        <w:t xml:space="preserve">: Obrazci za pripravo vloge upravičencem – fizičnim osebam </w:t>
      </w:r>
    </w:p>
    <w:p w14:paraId="304EF51D" w14:textId="77777777" w:rsidR="007635DA" w:rsidRPr="008F3119" w:rsidRDefault="007635DA" w:rsidP="007635DA">
      <w:pPr>
        <w:spacing w:line="260" w:lineRule="exact"/>
        <w:ind w:left="284" w:hanging="284"/>
        <w:jc w:val="left"/>
        <w:rPr>
          <w:rFonts w:ascii="Arial" w:hAnsi="Arial" w:cs="Arial"/>
          <w:color w:val="FF0000"/>
          <w:sz w:val="20"/>
        </w:rPr>
      </w:pPr>
    </w:p>
    <w:p w14:paraId="601E3924" w14:textId="77777777" w:rsidR="007635DA" w:rsidRPr="003839F6" w:rsidRDefault="007635DA" w:rsidP="007635DA">
      <w:pPr>
        <w:spacing w:line="260" w:lineRule="exact"/>
        <w:rPr>
          <w:rFonts w:ascii="Arial" w:hAnsi="Arial" w:cs="Arial"/>
          <w:sz w:val="20"/>
        </w:rPr>
      </w:pPr>
    </w:p>
    <w:p w14:paraId="496C1A8F" w14:textId="77777777" w:rsidR="007635DA" w:rsidRPr="00B121F8" w:rsidRDefault="007635DA" w:rsidP="003825D7">
      <w:pPr>
        <w:spacing w:line="260" w:lineRule="exact"/>
        <w:rPr>
          <w:rFonts w:ascii="Arial" w:hAnsi="Arial" w:cs="Arial"/>
          <w:sz w:val="20"/>
        </w:rPr>
      </w:pPr>
    </w:p>
    <w:sectPr w:rsidR="007635DA" w:rsidRPr="00B121F8" w:rsidSect="000E55E8">
      <w:footerReference w:type="even" r:id="rId14"/>
      <w:footerReference w:type="default" r:id="rId15"/>
      <w:headerReference w:type="first" r:id="rId16"/>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469A" w14:textId="77777777" w:rsidR="0064116E" w:rsidRDefault="0064116E">
      <w:r>
        <w:separator/>
      </w:r>
    </w:p>
  </w:endnote>
  <w:endnote w:type="continuationSeparator" w:id="0">
    <w:p w14:paraId="67D1D545" w14:textId="77777777" w:rsidR="0064116E" w:rsidRDefault="0064116E">
      <w:r>
        <w:continuationSeparator/>
      </w:r>
    </w:p>
  </w:endnote>
  <w:endnote w:type="continuationNotice" w:id="1">
    <w:p w14:paraId="4112D109" w14:textId="77777777" w:rsidR="0064116E" w:rsidRDefault="0064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61CC" w14:textId="69750494" w:rsidR="00C2569E" w:rsidRDefault="00C2569E"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B1A87">
      <w:rPr>
        <w:rStyle w:val="tevilkastrani"/>
        <w:noProof/>
      </w:rPr>
      <w:t>2</w:t>
    </w:r>
    <w:r>
      <w:rPr>
        <w:rStyle w:val="tevilkastrani"/>
      </w:rPr>
      <w:fldChar w:fldCharType="end"/>
    </w:r>
  </w:p>
  <w:p w14:paraId="4BF79BE9" w14:textId="77777777" w:rsidR="00C2569E" w:rsidRDefault="00C2569E" w:rsidP="00B74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1B1" w14:textId="77777777" w:rsidR="00C2569E" w:rsidRPr="00B74190" w:rsidRDefault="00C2569E"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8B752C">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C2569E" w:rsidRDefault="00C2569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A355" w14:textId="77777777" w:rsidR="0064116E" w:rsidRDefault="0064116E">
      <w:r>
        <w:separator/>
      </w:r>
    </w:p>
  </w:footnote>
  <w:footnote w:type="continuationSeparator" w:id="0">
    <w:p w14:paraId="492B5D10" w14:textId="77777777" w:rsidR="0064116E" w:rsidRDefault="0064116E">
      <w:r>
        <w:continuationSeparator/>
      </w:r>
    </w:p>
  </w:footnote>
  <w:footnote w:type="continuationNotice" w:id="1">
    <w:p w14:paraId="0EF226FF" w14:textId="77777777" w:rsidR="0064116E" w:rsidRDefault="00641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D5C" w14:textId="77777777" w:rsidR="00C2569E" w:rsidRDefault="00C2569E" w:rsidP="004A1FB2">
    <w:pPr>
      <w:pStyle w:val="Glava"/>
      <w:rPr>
        <w:sz w:val="22"/>
        <w:szCs w:val="22"/>
      </w:rPr>
    </w:pPr>
  </w:p>
  <w:p w14:paraId="25FB3812" w14:textId="77777777" w:rsidR="00C2569E" w:rsidRPr="004A1FB2" w:rsidRDefault="00C2569E" w:rsidP="004A1FB2">
    <w:pPr>
      <w:pStyle w:val="Glav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4A7327"/>
    <w:multiLevelType w:val="hybridMultilevel"/>
    <w:tmpl w:val="2DEAD634"/>
    <w:lvl w:ilvl="0" w:tplc="C658C85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8"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1"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0F32FE"/>
    <w:multiLevelType w:val="multilevel"/>
    <w:tmpl w:val="B19E7A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003E1B"/>
    <w:multiLevelType w:val="hybridMultilevel"/>
    <w:tmpl w:val="C0F29F68"/>
    <w:lvl w:ilvl="0" w:tplc="78D862E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6816446">
    <w:abstractNumId w:val="4"/>
  </w:num>
  <w:num w:numId="2" w16cid:durableId="1841191497">
    <w:abstractNumId w:val="8"/>
  </w:num>
  <w:num w:numId="3" w16cid:durableId="602998332">
    <w:abstractNumId w:val="0"/>
  </w:num>
  <w:num w:numId="4" w16cid:durableId="615142953">
    <w:abstractNumId w:val="1"/>
  </w:num>
  <w:num w:numId="5" w16cid:durableId="705837948">
    <w:abstractNumId w:val="9"/>
  </w:num>
  <w:num w:numId="6" w16cid:durableId="281814946">
    <w:abstractNumId w:val="5"/>
  </w:num>
  <w:num w:numId="7" w16cid:durableId="1087583019">
    <w:abstractNumId w:val="11"/>
  </w:num>
  <w:num w:numId="8" w16cid:durableId="776025813">
    <w:abstractNumId w:val="10"/>
  </w:num>
  <w:num w:numId="9" w16cid:durableId="760612599">
    <w:abstractNumId w:val="14"/>
  </w:num>
  <w:num w:numId="10" w16cid:durableId="500581924">
    <w:abstractNumId w:val="3"/>
  </w:num>
  <w:num w:numId="11" w16cid:durableId="1876916895">
    <w:abstractNumId w:val="7"/>
  </w:num>
  <w:num w:numId="12" w16cid:durableId="322516343">
    <w:abstractNumId w:val="6"/>
  </w:num>
  <w:num w:numId="13" w16cid:durableId="1601451902">
    <w:abstractNumId w:val="12"/>
  </w:num>
  <w:num w:numId="14" w16cid:durableId="5588996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60"/>
    <w:rsid w:val="000009C1"/>
    <w:rsid w:val="00001B0F"/>
    <w:rsid w:val="0000254B"/>
    <w:rsid w:val="00003235"/>
    <w:rsid w:val="00006092"/>
    <w:rsid w:val="00010703"/>
    <w:rsid w:val="00010F6B"/>
    <w:rsid w:val="00012F32"/>
    <w:rsid w:val="00013064"/>
    <w:rsid w:val="00015982"/>
    <w:rsid w:val="00015C7C"/>
    <w:rsid w:val="00016554"/>
    <w:rsid w:val="0001662A"/>
    <w:rsid w:val="00020085"/>
    <w:rsid w:val="0002047C"/>
    <w:rsid w:val="000224EA"/>
    <w:rsid w:val="00022D50"/>
    <w:rsid w:val="00023B62"/>
    <w:rsid w:val="00024525"/>
    <w:rsid w:val="00025B53"/>
    <w:rsid w:val="00025EB7"/>
    <w:rsid w:val="00026995"/>
    <w:rsid w:val="00026A41"/>
    <w:rsid w:val="0002739C"/>
    <w:rsid w:val="000274DB"/>
    <w:rsid w:val="0003042E"/>
    <w:rsid w:val="00030FB7"/>
    <w:rsid w:val="0003336E"/>
    <w:rsid w:val="0003351F"/>
    <w:rsid w:val="000336C8"/>
    <w:rsid w:val="00035A78"/>
    <w:rsid w:val="00037247"/>
    <w:rsid w:val="00037EBE"/>
    <w:rsid w:val="00040820"/>
    <w:rsid w:val="00043B6E"/>
    <w:rsid w:val="00043D1B"/>
    <w:rsid w:val="0004525A"/>
    <w:rsid w:val="000533D3"/>
    <w:rsid w:val="00053CA9"/>
    <w:rsid w:val="000544C8"/>
    <w:rsid w:val="00054D2B"/>
    <w:rsid w:val="0006139C"/>
    <w:rsid w:val="0006185D"/>
    <w:rsid w:val="000672A7"/>
    <w:rsid w:val="00067F03"/>
    <w:rsid w:val="0007212F"/>
    <w:rsid w:val="000724F6"/>
    <w:rsid w:val="000736ED"/>
    <w:rsid w:val="00073EB6"/>
    <w:rsid w:val="00075018"/>
    <w:rsid w:val="00075564"/>
    <w:rsid w:val="000756C7"/>
    <w:rsid w:val="00076073"/>
    <w:rsid w:val="00076457"/>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2054"/>
    <w:rsid w:val="000C312A"/>
    <w:rsid w:val="000C4543"/>
    <w:rsid w:val="000C4DF2"/>
    <w:rsid w:val="000C6D6C"/>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457"/>
    <w:rsid w:val="00103560"/>
    <w:rsid w:val="00104408"/>
    <w:rsid w:val="001061D0"/>
    <w:rsid w:val="00107031"/>
    <w:rsid w:val="001121DD"/>
    <w:rsid w:val="00114027"/>
    <w:rsid w:val="001143E4"/>
    <w:rsid w:val="00114FA9"/>
    <w:rsid w:val="0011670C"/>
    <w:rsid w:val="0011791A"/>
    <w:rsid w:val="00120F54"/>
    <w:rsid w:val="00122635"/>
    <w:rsid w:val="0012316F"/>
    <w:rsid w:val="00123BB3"/>
    <w:rsid w:val="00123DC5"/>
    <w:rsid w:val="00123F0C"/>
    <w:rsid w:val="00126112"/>
    <w:rsid w:val="00126238"/>
    <w:rsid w:val="001266DC"/>
    <w:rsid w:val="00126A94"/>
    <w:rsid w:val="00126DD1"/>
    <w:rsid w:val="00127138"/>
    <w:rsid w:val="00130D62"/>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3919"/>
    <w:rsid w:val="00153921"/>
    <w:rsid w:val="001550F0"/>
    <w:rsid w:val="00156639"/>
    <w:rsid w:val="00156FB5"/>
    <w:rsid w:val="001576E5"/>
    <w:rsid w:val="001577B9"/>
    <w:rsid w:val="00157941"/>
    <w:rsid w:val="00160E01"/>
    <w:rsid w:val="001610F7"/>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706"/>
    <w:rsid w:val="001946B9"/>
    <w:rsid w:val="0019486D"/>
    <w:rsid w:val="0019583D"/>
    <w:rsid w:val="00197CB0"/>
    <w:rsid w:val="00197FF7"/>
    <w:rsid w:val="001A1523"/>
    <w:rsid w:val="001A1D2E"/>
    <w:rsid w:val="001A1FC2"/>
    <w:rsid w:val="001A2A72"/>
    <w:rsid w:val="001A36AC"/>
    <w:rsid w:val="001A4ABA"/>
    <w:rsid w:val="001A51C7"/>
    <w:rsid w:val="001A5BDA"/>
    <w:rsid w:val="001A7BCE"/>
    <w:rsid w:val="001A7C30"/>
    <w:rsid w:val="001B0EA5"/>
    <w:rsid w:val="001B11D7"/>
    <w:rsid w:val="001B1301"/>
    <w:rsid w:val="001B1DA7"/>
    <w:rsid w:val="001B446E"/>
    <w:rsid w:val="001B590E"/>
    <w:rsid w:val="001B5D02"/>
    <w:rsid w:val="001B7E52"/>
    <w:rsid w:val="001C10AE"/>
    <w:rsid w:val="001C27C3"/>
    <w:rsid w:val="001C40AF"/>
    <w:rsid w:val="001C5029"/>
    <w:rsid w:val="001C5209"/>
    <w:rsid w:val="001C64EC"/>
    <w:rsid w:val="001C7D70"/>
    <w:rsid w:val="001D027B"/>
    <w:rsid w:val="001D0957"/>
    <w:rsid w:val="001D201F"/>
    <w:rsid w:val="001D2541"/>
    <w:rsid w:val="001D2F86"/>
    <w:rsid w:val="001D349D"/>
    <w:rsid w:val="001D416C"/>
    <w:rsid w:val="001E0C87"/>
    <w:rsid w:val="001E196F"/>
    <w:rsid w:val="001E26B3"/>
    <w:rsid w:val="001E2EBD"/>
    <w:rsid w:val="001E3661"/>
    <w:rsid w:val="001E456B"/>
    <w:rsid w:val="001E5DF9"/>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6750"/>
    <w:rsid w:val="00206849"/>
    <w:rsid w:val="00207251"/>
    <w:rsid w:val="002076D6"/>
    <w:rsid w:val="00207746"/>
    <w:rsid w:val="00207803"/>
    <w:rsid w:val="002125CA"/>
    <w:rsid w:val="00212786"/>
    <w:rsid w:val="002173FD"/>
    <w:rsid w:val="002179D0"/>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5EC0"/>
    <w:rsid w:val="00246A1F"/>
    <w:rsid w:val="002473B4"/>
    <w:rsid w:val="0025224D"/>
    <w:rsid w:val="00252275"/>
    <w:rsid w:val="002532AD"/>
    <w:rsid w:val="002536B0"/>
    <w:rsid w:val="002536F3"/>
    <w:rsid w:val="00255165"/>
    <w:rsid w:val="00256996"/>
    <w:rsid w:val="00256F8E"/>
    <w:rsid w:val="00257560"/>
    <w:rsid w:val="002637F8"/>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33B9"/>
    <w:rsid w:val="00296CF8"/>
    <w:rsid w:val="0029773A"/>
    <w:rsid w:val="002A1898"/>
    <w:rsid w:val="002A29EE"/>
    <w:rsid w:val="002A33F3"/>
    <w:rsid w:val="002A33F8"/>
    <w:rsid w:val="002A426C"/>
    <w:rsid w:val="002A522B"/>
    <w:rsid w:val="002A6062"/>
    <w:rsid w:val="002A6F8E"/>
    <w:rsid w:val="002A72AD"/>
    <w:rsid w:val="002B0128"/>
    <w:rsid w:val="002B0D38"/>
    <w:rsid w:val="002B31A7"/>
    <w:rsid w:val="002B42B4"/>
    <w:rsid w:val="002B4793"/>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3A0"/>
    <w:rsid w:val="002F5489"/>
    <w:rsid w:val="002F709A"/>
    <w:rsid w:val="002F7495"/>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31C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2A9"/>
    <w:rsid w:val="00360F9E"/>
    <w:rsid w:val="003610AC"/>
    <w:rsid w:val="00362E5F"/>
    <w:rsid w:val="00362EFE"/>
    <w:rsid w:val="00363070"/>
    <w:rsid w:val="0036352E"/>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99A"/>
    <w:rsid w:val="003A2C1E"/>
    <w:rsid w:val="003A2DFF"/>
    <w:rsid w:val="003A4BE8"/>
    <w:rsid w:val="003A5D20"/>
    <w:rsid w:val="003A7B83"/>
    <w:rsid w:val="003A7FFB"/>
    <w:rsid w:val="003B08E5"/>
    <w:rsid w:val="003B0D07"/>
    <w:rsid w:val="003B15CC"/>
    <w:rsid w:val="003B17B2"/>
    <w:rsid w:val="003B4137"/>
    <w:rsid w:val="003B427C"/>
    <w:rsid w:val="003B4983"/>
    <w:rsid w:val="003B4D35"/>
    <w:rsid w:val="003B4EC5"/>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A55"/>
    <w:rsid w:val="003F619A"/>
    <w:rsid w:val="003F79C7"/>
    <w:rsid w:val="00401848"/>
    <w:rsid w:val="00401C10"/>
    <w:rsid w:val="00401D82"/>
    <w:rsid w:val="00405B7D"/>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7063"/>
    <w:rsid w:val="00461D79"/>
    <w:rsid w:val="00463DAA"/>
    <w:rsid w:val="004650E6"/>
    <w:rsid w:val="00467352"/>
    <w:rsid w:val="00467656"/>
    <w:rsid w:val="004678CA"/>
    <w:rsid w:val="00470612"/>
    <w:rsid w:val="00470C17"/>
    <w:rsid w:val="0047345C"/>
    <w:rsid w:val="00474BE7"/>
    <w:rsid w:val="00474EDC"/>
    <w:rsid w:val="00475691"/>
    <w:rsid w:val="00475925"/>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B0E"/>
    <w:rsid w:val="004974B7"/>
    <w:rsid w:val="004A10CA"/>
    <w:rsid w:val="004A1FB2"/>
    <w:rsid w:val="004A4257"/>
    <w:rsid w:val="004A4E0A"/>
    <w:rsid w:val="004A61E3"/>
    <w:rsid w:val="004A6C3B"/>
    <w:rsid w:val="004A6C99"/>
    <w:rsid w:val="004A744D"/>
    <w:rsid w:val="004A7848"/>
    <w:rsid w:val="004B06E2"/>
    <w:rsid w:val="004B101C"/>
    <w:rsid w:val="004B1458"/>
    <w:rsid w:val="004B19D9"/>
    <w:rsid w:val="004B367F"/>
    <w:rsid w:val="004B47BD"/>
    <w:rsid w:val="004B4A72"/>
    <w:rsid w:val="004B4E94"/>
    <w:rsid w:val="004B5E08"/>
    <w:rsid w:val="004B61C3"/>
    <w:rsid w:val="004B63FA"/>
    <w:rsid w:val="004B731C"/>
    <w:rsid w:val="004B7904"/>
    <w:rsid w:val="004C1743"/>
    <w:rsid w:val="004C3F44"/>
    <w:rsid w:val="004C4955"/>
    <w:rsid w:val="004C5370"/>
    <w:rsid w:val="004C71F5"/>
    <w:rsid w:val="004D0DA4"/>
    <w:rsid w:val="004D185F"/>
    <w:rsid w:val="004D19B2"/>
    <w:rsid w:val="004D1AB1"/>
    <w:rsid w:val="004D2084"/>
    <w:rsid w:val="004D50A1"/>
    <w:rsid w:val="004D5173"/>
    <w:rsid w:val="004D68F4"/>
    <w:rsid w:val="004D6B01"/>
    <w:rsid w:val="004D7187"/>
    <w:rsid w:val="004E1275"/>
    <w:rsid w:val="004E3492"/>
    <w:rsid w:val="004E4907"/>
    <w:rsid w:val="004E69B1"/>
    <w:rsid w:val="004F1CF7"/>
    <w:rsid w:val="004F1F37"/>
    <w:rsid w:val="004F27C2"/>
    <w:rsid w:val="004F2957"/>
    <w:rsid w:val="004F2B27"/>
    <w:rsid w:val="004F494D"/>
    <w:rsid w:val="004F5268"/>
    <w:rsid w:val="004F53B2"/>
    <w:rsid w:val="004F5A13"/>
    <w:rsid w:val="004F76D0"/>
    <w:rsid w:val="004F7B57"/>
    <w:rsid w:val="004F7BF6"/>
    <w:rsid w:val="005011A8"/>
    <w:rsid w:val="005013F8"/>
    <w:rsid w:val="00501CE5"/>
    <w:rsid w:val="00504220"/>
    <w:rsid w:val="0050602A"/>
    <w:rsid w:val="005062E1"/>
    <w:rsid w:val="00506E2A"/>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2874"/>
    <w:rsid w:val="00542FDF"/>
    <w:rsid w:val="005442E1"/>
    <w:rsid w:val="00544C2B"/>
    <w:rsid w:val="00544FA1"/>
    <w:rsid w:val="005453BA"/>
    <w:rsid w:val="00547B74"/>
    <w:rsid w:val="00550824"/>
    <w:rsid w:val="005509D5"/>
    <w:rsid w:val="00551C7C"/>
    <w:rsid w:val="005531E3"/>
    <w:rsid w:val="00555932"/>
    <w:rsid w:val="00556D5E"/>
    <w:rsid w:val="005606D3"/>
    <w:rsid w:val="00562E9C"/>
    <w:rsid w:val="005637DB"/>
    <w:rsid w:val="00563A5D"/>
    <w:rsid w:val="00565605"/>
    <w:rsid w:val="0056583B"/>
    <w:rsid w:val="00565FDD"/>
    <w:rsid w:val="0057025A"/>
    <w:rsid w:val="00574723"/>
    <w:rsid w:val="0057503C"/>
    <w:rsid w:val="005756C8"/>
    <w:rsid w:val="0057676B"/>
    <w:rsid w:val="00576CA2"/>
    <w:rsid w:val="00577428"/>
    <w:rsid w:val="00581477"/>
    <w:rsid w:val="005821CA"/>
    <w:rsid w:val="00582232"/>
    <w:rsid w:val="005828F1"/>
    <w:rsid w:val="00584CBC"/>
    <w:rsid w:val="00585D9D"/>
    <w:rsid w:val="005874BC"/>
    <w:rsid w:val="00590FE5"/>
    <w:rsid w:val="00592263"/>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651D"/>
    <w:rsid w:val="005D6CAA"/>
    <w:rsid w:val="005D7074"/>
    <w:rsid w:val="005D731F"/>
    <w:rsid w:val="005E0C03"/>
    <w:rsid w:val="005E0FB6"/>
    <w:rsid w:val="005E2F46"/>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7E"/>
    <w:rsid w:val="00612F5A"/>
    <w:rsid w:val="00613896"/>
    <w:rsid w:val="00614764"/>
    <w:rsid w:val="00614F8C"/>
    <w:rsid w:val="00615273"/>
    <w:rsid w:val="00616212"/>
    <w:rsid w:val="00616DB8"/>
    <w:rsid w:val="00617443"/>
    <w:rsid w:val="006177DC"/>
    <w:rsid w:val="006201AB"/>
    <w:rsid w:val="006204C3"/>
    <w:rsid w:val="006204C5"/>
    <w:rsid w:val="006215E6"/>
    <w:rsid w:val="00624620"/>
    <w:rsid w:val="006257B2"/>
    <w:rsid w:val="0062737D"/>
    <w:rsid w:val="00627E58"/>
    <w:rsid w:val="00627F5E"/>
    <w:rsid w:val="006305B1"/>
    <w:rsid w:val="00630980"/>
    <w:rsid w:val="00631458"/>
    <w:rsid w:val="00632498"/>
    <w:rsid w:val="006332E3"/>
    <w:rsid w:val="0063396C"/>
    <w:rsid w:val="0063572A"/>
    <w:rsid w:val="00636D74"/>
    <w:rsid w:val="006374C1"/>
    <w:rsid w:val="00640C30"/>
    <w:rsid w:val="0064116E"/>
    <w:rsid w:val="00641AD2"/>
    <w:rsid w:val="006422EB"/>
    <w:rsid w:val="00643583"/>
    <w:rsid w:val="006457BA"/>
    <w:rsid w:val="006460CB"/>
    <w:rsid w:val="00651A96"/>
    <w:rsid w:val="00652396"/>
    <w:rsid w:val="006601AF"/>
    <w:rsid w:val="006609AB"/>
    <w:rsid w:val="0066175D"/>
    <w:rsid w:val="0066233D"/>
    <w:rsid w:val="00664163"/>
    <w:rsid w:val="0066565F"/>
    <w:rsid w:val="00666ABD"/>
    <w:rsid w:val="0067193E"/>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5D2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3E7F"/>
    <w:rsid w:val="006D4FD6"/>
    <w:rsid w:val="006D5E25"/>
    <w:rsid w:val="006D62F7"/>
    <w:rsid w:val="006D70C0"/>
    <w:rsid w:val="006D76ED"/>
    <w:rsid w:val="006E0F8C"/>
    <w:rsid w:val="006E3155"/>
    <w:rsid w:val="006E3511"/>
    <w:rsid w:val="006E3C71"/>
    <w:rsid w:val="006E5FE0"/>
    <w:rsid w:val="006E74E6"/>
    <w:rsid w:val="006E79E6"/>
    <w:rsid w:val="006F00F1"/>
    <w:rsid w:val="006F09E8"/>
    <w:rsid w:val="006F1EB2"/>
    <w:rsid w:val="006F3A8C"/>
    <w:rsid w:val="006F3D0F"/>
    <w:rsid w:val="006F5181"/>
    <w:rsid w:val="006F592E"/>
    <w:rsid w:val="006F67EF"/>
    <w:rsid w:val="0070191A"/>
    <w:rsid w:val="0070362A"/>
    <w:rsid w:val="0070399E"/>
    <w:rsid w:val="00703A2E"/>
    <w:rsid w:val="00704053"/>
    <w:rsid w:val="00705ACA"/>
    <w:rsid w:val="0070787A"/>
    <w:rsid w:val="00711026"/>
    <w:rsid w:val="00712438"/>
    <w:rsid w:val="00713266"/>
    <w:rsid w:val="007149CF"/>
    <w:rsid w:val="007149F5"/>
    <w:rsid w:val="00714E40"/>
    <w:rsid w:val="007151B0"/>
    <w:rsid w:val="007159F1"/>
    <w:rsid w:val="007161F7"/>
    <w:rsid w:val="00716B03"/>
    <w:rsid w:val="00717AA0"/>
    <w:rsid w:val="007207AE"/>
    <w:rsid w:val="00720C4D"/>
    <w:rsid w:val="00722072"/>
    <w:rsid w:val="0072304A"/>
    <w:rsid w:val="00724141"/>
    <w:rsid w:val="00731364"/>
    <w:rsid w:val="007314ED"/>
    <w:rsid w:val="00732D4B"/>
    <w:rsid w:val="00734B8D"/>
    <w:rsid w:val="00734FC6"/>
    <w:rsid w:val="00740866"/>
    <w:rsid w:val="00740A31"/>
    <w:rsid w:val="00741864"/>
    <w:rsid w:val="00741A1F"/>
    <w:rsid w:val="007453AE"/>
    <w:rsid w:val="0075030F"/>
    <w:rsid w:val="00751B47"/>
    <w:rsid w:val="007522D2"/>
    <w:rsid w:val="00753049"/>
    <w:rsid w:val="00753C3C"/>
    <w:rsid w:val="007542E4"/>
    <w:rsid w:val="007558B8"/>
    <w:rsid w:val="00761688"/>
    <w:rsid w:val="007635DA"/>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50F3"/>
    <w:rsid w:val="00776ABA"/>
    <w:rsid w:val="00777125"/>
    <w:rsid w:val="00777AB8"/>
    <w:rsid w:val="00780DAA"/>
    <w:rsid w:val="00780EE5"/>
    <w:rsid w:val="0078155B"/>
    <w:rsid w:val="00781899"/>
    <w:rsid w:val="00782CC0"/>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908"/>
    <w:rsid w:val="007B220E"/>
    <w:rsid w:val="007B27AA"/>
    <w:rsid w:val="007B5C7D"/>
    <w:rsid w:val="007B6774"/>
    <w:rsid w:val="007B6F31"/>
    <w:rsid w:val="007B7018"/>
    <w:rsid w:val="007C03DD"/>
    <w:rsid w:val="007C047D"/>
    <w:rsid w:val="007C0C9B"/>
    <w:rsid w:val="007C3561"/>
    <w:rsid w:val="007C4FCC"/>
    <w:rsid w:val="007C7CE9"/>
    <w:rsid w:val="007C7F42"/>
    <w:rsid w:val="007D0493"/>
    <w:rsid w:val="007D05D2"/>
    <w:rsid w:val="007D0AEE"/>
    <w:rsid w:val="007D262C"/>
    <w:rsid w:val="007D2DFD"/>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12A"/>
    <w:rsid w:val="00814DDF"/>
    <w:rsid w:val="00814FE7"/>
    <w:rsid w:val="00816A04"/>
    <w:rsid w:val="00816A08"/>
    <w:rsid w:val="008171AA"/>
    <w:rsid w:val="00817286"/>
    <w:rsid w:val="00820DA0"/>
    <w:rsid w:val="00822752"/>
    <w:rsid w:val="0082558B"/>
    <w:rsid w:val="0082702D"/>
    <w:rsid w:val="00827DCB"/>
    <w:rsid w:val="0083289D"/>
    <w:rsid w:val="00832DCD"/>
    <w:rsid w:val="00832E0D"/>
    <w:rsid w:val="0083389A"/>
    <w:rsid w:val="00834C4D"/>
    <w:rsid w:val="00837106"/>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60D8"/>
    <w:rsid w:val="008604BE"/>
    <w:rsid w:val="00863F72"/>
    <w:rsid w:val="008658A5"/>
    <w:rsid w:val="00872DD5"/>
    <w:rsid w:val="0087538F"/>
    <w:rsid w:val="00875781"/>
    <w:rsid w:val="00876862"/>
    <w:rsid w:val="00876BBB"/>
    <w:rsid w:val="00877821"/>
    <w:rsid w:val="00880361"/>
    <w:rsid w:val="0088087E"/>
    <w:rsid w:val="00880A91"/>
    <w:rsid w:val="00881BBC"/>
    <w:rsid w:val="00882089"/>
    <w:rsid w:val="008822C9"/>
    <w:rsid w:val="0088263F"/>
    <w:rsid w:val="0088576D"/>
    <w:rsid w:val="008858F4"/>
    <w:rsid w:val="00886CF6"/>
    <w:rsid w:val="00887843"/>
    <w:rsid w:val="00887F65"/>
    <w:rsid w:val="008902C7"/>
    <w:rsid w:val="00892705"/>
    <w:rsid w:val="008960C9"/>
    <w:rsid w:val="00896736"/>
    <w:rsid w:val="008A2003"/>
    <w:rsid w:val="008A21CA"/>
    <w:rsid w:val="008A240D"/>
    <w:rsid w:val="008A2DF5"/>
    <w:rsid w:val="008A3612"/>
    <w:rsid w:val="008A5CB5"/>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6F24"/>
    <w:rsid w:val="008D7570"/>
    <w:rsid w:val="008D7AD6"/>
    <w:rsid w:val="008E1E6D"/>
    <w:rsid w:val="008E2756"/>
    <w:rsid w:val="008E39D2"/>
    <w:rsid w:val="008E3EE8"/>
    <w:rsid w:val="008E4339"/>
    <w:rsid w:val="008E46FB"/>
    <w:rsid w:val="008E5172"/>
    <w:rsid w:val="008E5C8D"/>
    <w:rsid w:val="008E6CCF"/>
    <w:rsid w:val="008E7884"/>
    <w:rsid w:val="008F0B88"/>
    <w:rsid w:val="008F13BD"/>
    <w:rsid w:val="008F17AA"/>
    <w:rsid w:val="008F3119"/>
    <w:rsid w:val="008F4763"/>
    <w:rsid w:val="008F5BE4"/>
    <w:rsid w:val="008F6618"/>
    <w:rsid w:val="008F6BA2"/>
    <w:rsid w:val="00902D21"/>
    <w:rsid w:val="009044E6"/>
    <w:rsid w:val="00904694"/>
    <w:rsid w:val="009047AF"/>
    <w:rsid w:val="00905039"/>
    <w:rsid w:val="009054D9"/>
    <w:rsid w:val="00907318"/>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4331"/>
    <w:rsid w:val="0094468E"/>
    <w:rsid w:val="009463F0"/>
    <w:rsid w:val="00946D73"/>
    <w:rsid w:val="00947BF4"/>
    <w:rsid w:val="009502A6"/>
    <w:rsid w:val="009518C1"/>
    <w:rsid w:val="009525F3"/>
    <w:rsid w:val="00952A6C"/>
    <w:rsid w:val="00953049"/>
    <w:rsid w:val="00954CCA"/>
    <w:rsid w:val="00955319"/>
    <w:rsid w:val="0095565C"/>
    <w:rsid w:val="0096046D"/>
    <w:rsid w:val="00960C55"/>
    <w:rsid w:val="00962469"/>
    <w:rsid w:val="00963677"/>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556A"/>
    <w:rsid w:val="009A5778"/>
    <w:rsid w:val="009A579E"/>
    <w:rsid w:val="009A76DA"/>
    <w:rsid w:val="009B017D"/>
    <w:rsid w:val="009B1C61"/>
    <w:rsid w:val="009B21BA"/>
    <w:rsid w:val="009B600B"/>
    <w:rsid w:val="009C057D"/>
    <w:rsid w:val="009C3264"/>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1515"/>
    <w:rsid w:val="00A02A52"/>
    <w:rsid w:val="00A06331"/>
    <w:rsid w:val="00A06C6E"/>
    <w:rsid w:val="00A07E0D"/>
    <w:rsid w:val="00A10665"/>
    <w:rsid w:val="00A111E5"/>
    <w:rsid w:val="00A1144A"/>
    <w:rsid w:val="00A11538"/>
    <w:rsid w:val="00A1228D"/>
    <w:rsid w:val="00A12400"/>
    <w:rsid w:val="00A135C4"/>
    <w:rsid w:val="00A172CD"/>
    <w:rsid w:val="00A17776"/>
    <w:rsid w:val="00A23139"/>
    <w:rsid w:val="00A23DB4"/>
    <w:rsid w:val="00A23E14"/>
    <w:rsid w:val="00A241F5"/>
    <w:rsid w:val="00A249E5"/>
    <w:rsid w:val="00A26703"/>
    <w:rsid w:val="00A30726"/>
    <w:rsid w:val="00A31053"/>
    <w:rsid w:val="00A31110"/>
    <w:rsid w:val="00A31269"/>
    <w:rsid w:val="00A367E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57613"/>
    <w:rsid w:val="00A601C9"/>
    <w:rsid w:val="00A63940"/>
    <w:rsid w:val="00A63CAC"/>
    <w:rsid w:val="00A64470"/>
    <w:rsid w:val="00A6669E"/>
    <w:rsid w:val="00A6732A"/>
    <w:rsid w:val="00A72237"/>
    <w:rsid w:val="00A73555"/>
    <w:rsid w:val="00A74414"/>
    <w:rsid w:val="00A760F5"/>
    <w:rsid w:val="00A7705A"/>
    <w:rsid w:val="00A77982"/>
    <w:rsid w:val="00A77DA8"/>
    <w:rsid w:val="00A806A1"/>
    <w:rsid w:val="00A81929"/>
    <w:rsid w:val="00A821F3"/>
    <w:rsid w:val="00A852D2"/>
    <w:rsid w:val="00A8601D"/>
    <w:rsid w:val="00A86A1D"/>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716"/>
    <w:rsid w:val="00AE7903"/>
    <w:rsid w:val="00AF007A"/>
    <w:rsid w:val="00AF3A34"/>
    <w:rsid w:val="00AF46BC"/>
    <w:rsid w:val="00AF46E5"/>
    <w:rsid w:val="00AF5989"/>
    <w:rsid w:val="00AF7040"/>
    <w:rsid w:val="00AF73DA"/>
    <w:rsid w:val="00B0278D"/>
    <w:rsid w:val="00B06064"/>
    <w:rsid w:val="00B0626F"/>
    <w:rsid w:val="00B062AA"/>
    <w:rsid w:val="00B07462"/>
    <w:rsid w:val="00B07B20"/>
    <w:rsid w:val="00B07FE6"/>
    <w:rsid w:val="00B10CDA"/>
    <w:rsid w:val="00B112AA"/>
    <w:rsid w:val="00B117A4"/>
    <w:rsid w:val="00B119DE"/>
    <w:rsid w:val="00B121F8"/>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4AEE"/>
    <w:rsid w:val="00B54BC5"/>
    <w:rsid w:val="00B55B9E"/>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11"/>
    <w:rsid w:val="00B95D59"/>
    <w:rsid w:val="00B9623E"/>
    <w:rsid w:val="00B973EC"/>
    <w:rsid w:val="00BA0833"/>
    <w:rsid w:val="00BA1A0D"/>
    <w:rsid w:val="00BA2B05"/>
    <w:rsid w:val="00BA35D1"/>
    <w:rsid w:val="00BA44A3"/>
    <w:rsid w:val="00BA4805"/>
    <w:rsid w:val="00BA57BE"/>
    <w:rsid w:val="00BA6402"/>
    <w:rsid w:val="00BA6F5F"/>
    <w:rsid w:val="00BA7C76"/>
    <w:rsid w:val="00BB2F4C"/>
    <w:rsid w:val="00BB4539"/>
    <w:rsid w:val="00BB4758"/>
    <w:rsid w:val="00BB4AE5"/>
    <w:rsid w:val="00BB6161"/>
    <w:rsid w:val="00BB63F8"/>
    <w:rsid w:val="00BB7BD5"/>
    <w:rsid w:val="00BB7C85"/>
    <w:rsid w:val="00BC16A4"/>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E1445"/>
    <w:rsid w:val="00BE1DD5"/>
    <w:rsid w:val="00BE2165"/>
    <w:rsid w:val="00BE2BAF"/>
    <w:rsid w:val="00BE35D5"/>
    <w:rsid w:val="00BE3CB5"/>
    <w:rsid w:val="00BE54C4"/>
    <w:rsid w:val="00BE6CC0"/>
    <w:rsid w:val="00BE6E3F"/>
    <w:rsid w:val="00BF09C6"/>
    <w:rsid w:val="00BF1335"/>
    <w:rsid w:val="00BF3D39"/>
    <w:rsid w:val="00BF4C6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459A"/>
    <w:rsid w:val="00C15187"/>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1C83"/>
    <w:rsid w:val="00C41D46"/>
    <w:rsid w:val="00C4423E"/>
    <w:rsid w:val="00C45525"/>
    <w:rsid w:val="00C47F14"/>
    <w:rsid w:val="00C50839"/>
    <w:rsid w:val="00C51C6A"/>
    <w:rsid w:val="00C51FEC"/>
    <w:rsid w:val="00C53C7A"/>
    <w:rsid w:val="00C542FD"/>
    <w:rsid w:val="00C5489C"/>
    <w:rsid w:val="00C54EFA"/>
    <w:rsid w:val="00C56F67"/>
    <w:rsid w:val="00C62095"/>
    <w:rsid w:val="00C6251C"/>
    <w:rsid w:val="00C62AA6"/>
    <w:rsid w:val="00C64F2E"/>
    <w:rsid w:val="00C6542A"/>
    <w:rsid w:val="00C66638"/>
    <w:rsid w:val="00C678F7"/>
    <w:rsid w:val="00C67C13"/>
    <w:rsid w:val="00C70EB7"/>
    <w:rsid w:val="00C713B1"/>
    <w:rsid w:val="00C72FFD"/>
    <w:rsid w:val="00C74035"/>
    <w:rsid w:val="00C7407C"/>
    <w:rsid w:val="00C76945"/>
    <w:rsid w:val="00C770AC"/>
    <w:rsid w:val="00C77F30"/>
    <w:rsid w:val="00C81CD2"/>
    <w:rsid w:val="00C82EF0"/>
    <w:rsid w:val="00C83B34"/>
    <w:rsid w:val="00C83F91"/>
    <w:rsid w:val="00C85A05"/>
    <w:rsid w:val="00C86802"/>
    <w:rsid w:val="00C86BF5"/>
    <w:rsid w:val="00C86C63"/>
    <w:rsid w:val="00C87141"/>
    <w:rsid w:val="00C87564"/>
    <w:rsid w:val="00C97824"/>
    <w:rsid w:val="00C97A1A"/>
    <w:rsid w:val="00CA0076"/>
    <w:rsid w:val="00CA1FAD"/>
    <w:rsid w:val="00CA40FF"/>
    <w:rsid w:val="00CA5B39"/>
    <w:rsid w:val="00CA689C"/>
    <w:rsid w:val="00CA77DE"/>
    <w:rsid w:val="00CB0B7A"/>
    <w:rsid w:val="00CB14C3"/>
    <w:rsid w:val="00CB1EF0"/>
    <w:rsid w:val="00CB3907"/>
    <w:rsid w:val="00CC0A2C"/>
    <w:rsid w:val="00CC1785"/>
    <w:rsid w:val="00CC245D"/>
    <w:rsid w:val="00CC437D"/>
    <w:rsid w:val="00CC4C15"/>
    <w:rsid w:val="00CC4C8A"/>
    <w:rsid w:val="00CC534D"/>
    <w:rsid w:val="00CC5AB4"/>
    <w:rsid w:val="00CD0C2A"/>
    <w:rsid w:val="00CD1C6C"/>
    <w:rsid w:val="00CD3664"/>
    <w:rsid w:val="00CD3B2F"/>
    <w:rsid w:val="00CD4F85"/>
    <w:rsid w:val="00CD5A88"/>
    <w:rsid w:val="00CD5D1B"/>
    <w:rsid w:val="00CD7304"/>
    <w:rsid w:val="00CE24C4"/>
    <w:rsid w:val="00CE255F"/>
    <w:rsid w:val="00CE310A"/>
    <w:rsid w:val="00CE4C16"/>
    <w:rsid w:val="00CE5DDF"/>
    <w:rsid w:val="00CE7190"/>
    <w:rsid w:val="00CF0232"/>
    <w:rsid w:val="00CF182D"/>
    <w:rsid w:val="00CF2A23"/>
    <w:rsid w:val="00CF585F"/>
    <w:rsid w:val="00CF6226"/>
    <w:rsid w:val="00CF68DC"/>
    <w:rsid w:val="00D005DC"/>
    <w:rsid w:val="00D01BB8"/>
    <w:rsid w:val="00D01C6E"/>
    <w:rsid w:val="00D01E36"/>
    <w:rsid w:val="00D05595"/>
    <w:rsid w:val="00D06CB0"/>
    <w:rsid w:val="00D10BF5"/>
    <w:rsid w:val="00D11E50"/>
    <w:rsid w:val="00D12B36"/>
    <w:rsid w:val="00D12E80"/>
    <w:rsid w:val="00D138EC"/>
    <w:rsid w:val="00D140C5"/>
    <w:rsid w:val="00D14C8B"/>
    <w:rsid w:val="00D16245"/>
    <w:rsid w:val="00D1646E"/>
    <w:rsid w:val="00D16817"/>
    <w:rsid w:val="00D178E8"/>
    <w:rsid w:val="00D17CD2"/>
    <w:rsid w:val="00D17F3B"/>
    <w:rsid w:val="00D17F85"/>
    <w:rsid w:val="00D20445"/>
    <w:rsid w:val="00D20C95"/>
    <w:rsid w:val="00D21A61"/>
    <w:rsid w:val="00D25F06"/>
    <w:rsid w:val="00D26195"/>
    <w:rsid w:val="00D2679D"/>
    <w:rsid w:val="00D30C87"/>
    <w:rsid w:val="00D31DB4"/>
    <w:rsid w:val="00D323CB"/>
    <w:rsid w:val="00D327D4"/>
    <w:rsid w:val="00D33750"/>
    <w:rsid w:val="00D33AB8"/>
    <w:rsid w:val="00D33EC5"/>
    <w:rsid w:val="00D3506D"/>
    <w:rsid w:val="00D3617A"/>
    <w:rsid w:val="00D4035E"/>
    <w:rsid w:val="00D40E34"/>
    <w:rsid w:val="00D41055"/>
    <w:rsid w:val="00D4122E"/>
    <w:rsid w:val="00D41D21"/>
    <w:rsid w:val="00D44949"/>
    <w:rsid w:val="00D45294"/>
    <w:rsid w:val="00D45A9C"/>
    <w:rsid w:val="00D46C67"/>
    <w:rsid w:val="00D4766B"/>
    <w:rsid w:val="00D47F2F"/>
    <w:rsid w:val="00D52229"/>
    <w:rsid w:val="00D5289B"/>
    <w:rsid w:val="00D5308C"/>
    <w:rsid w:val="00D53A89"/>
    <w:rsid w:val="00D56A64"/>
    <w:rsid w:val="00D574F4"/>
    <w:rsid w:val="00D60976"/>
    <w:rsid w:val="00D62DFE"/>
    <w:rsid w:val="00D63793"/>
    <w:rsid w:val="00D643FB"/>
    <w:rsid w:val="00D65008"/>
    <w:rsid w:val="00D65F46"/>
    <w:rsid w:val="00D66DB4"/>
    <w:rsid w:val="00D66E17"/>
    <w:rsid w:val="00D67EB2"/>
    <w:rsid w:val="00D67FA5"/>
    <w:rsid w:val="00D7106C"/>
    <w:rsid w:val="00D72380"/>
    <w:rsid w:val="00D741BC"/>
    <w:rsid w:val="00D74713"/>
    <w:rsid w:val="00D76CFF"/>
    <w:rsid w:val="00D80905"/>
    <w:rsid w:val="00D80A8D"/>
    <w:rsid w:val="00D84562"/>
    <w:rsid w:val="00D85219"/>
    <w:rsid w:val="00D85511"/>
    <w:rsid w:val="00D87C0F"/>
    <w:rsid w:val="00D90F70"/>
    <w:rsid w:val="00D959FC"/>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963"/>
    <w:rsid w:val="00DD3B9E"/>
    <w:rsid w:val="00DD501D"/>
    <w:rsid w:val="00DD6A77"/>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425E"/>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DF1"/>
    <w:rsid w:val="00E15F15"/>
    <w:rsid w:val="00E16A22"/>
    <w:rsid w:val="00E17C57"/>
    <w:rsid w:val="00E21FA7"/>
    <w:rsid w:val="00E24A9C"/>
    <w:rsid w:val="00E24D19"/>
    <w:rsid w:val="00E25D44"/>
    <w:rsid w:val="00E26978"/>
    <w:rsid w:val="00E30D28"/>
    <w:rsid w:val="00E31CAD"/>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2523"/>
    <w:rsid w:val="00E8298C"/>
    <w:rsid w:val="00E83917"/>
    <w:rsid w:val="00E83E70"/>
    <w:rsid w:val="00E85220"/>
    <w:rsid w:val="00E8554D"/>
    <w:rsid w:val="00E8671C"/>
    <w:rsid w:val="00E86A84"/>
    <w:rsid w:val="00E87401"/>
    <w:rsid w:val="00E92090"/>
    <w:rsid w:val="00E92159"/>
    <w:rsid w:val="00E921BD"/>
    <w:rsid w:val="00E9268E"/>
    <w:rsid w:val="00E936F2"/>
    <w:rsid w:val="00E94165"/>
    <w:rsid w:val="00E94F88"/>
    <w:rsid w:val="00E95838"/>
    <w:rsid w:val="00E95F6B"/>
    <w:rsid w:val="00E97815"/>
    <w:rsid w:val="00EA2011"/>
    <w:rsid w:val="00EA33E6"/>
    <w:rsid w:val="00EA3EF0"/>
    <w:rsid w:val="00EA52F2"/>
    <w:rsid w:val="00EA533F"/>
    <w:rsid w:val="00EA5BCD"/>
    <w:rsid w:val="00EA5FBD"/>
    <w:rsid w:val="00EA6B5B"/>
    <w:rsid w:val="00EB0CDD"/>
    <w:rsid w:val="00EB2375"/>
    <w:rsid w:val="00EB7E2A"/>
    <w:rsid w:val="00EB7EFB"/>
    <w:rsid w:val="00EC1265"/>
    <w:rsid w:val="00EC2055"/>
    <w:rsid w:val="00EC2731"/>
    <w:rsid w:val="00EC3181"/>
    <w:rsid w:val="00EC323A"/>
    <w:rsid w:val="00EC463C"/>
    <w:rsid w:val="00EC6797"/>
    <w:rsid w:val="00EC68D7"/>
    <w:rsid w:val="00EC7A17"/>
    <w:rsid w:val="00EC7B82"/>
    <w:rsid w:val="00ED20A8"/>
    <w:rsid w:val="00ED2511"/>
    <w:rsid w:val="00ED2A4B"/>
    <w:rsid w:val="00ED39B0"/>
    <w:rsid w:val="00ED5691"/>
    <w:rsid w:val="00ED5826"/>
    <w:rsid w:val="00ED5D98"/>
    <w:rsid w:val="00EE0127"/>
    <w:rsid w:val="00EE0729"/>
    <w:rsid w:val="00EE0818"/>
    <w:rsid w:val="00EE0E3B"/>
    <w:rsid w:val="00EE43F0"/>
    <w:rsid w:val="00EE5CF8"/>
    <w:rsid w:val="00EE62CA"/>
    <w:rsid w:val="00EE65AC"/>
    <w:rsid w:val="00EE6F5F"/>
    <w:rsid w:val="00EE78FA"/>
    <w:rsid w:val="00EF0C93"/>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EEE"/>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B4C"/>
    <w:rsid w:val="00F40304"/>
    <w:rsid w:val="00F46456"/>
    <w:rsid w:val="00F4708A"/>
    <w:rsid w:val="00F475E6"/>
    <w:rsid w:val="00F5074A"/>
    <w:rsid w:val="00F50E14"/>
    <w:rsid w:val="00F52B41"/>
    <w:rsid w:val="00F5485F"/>
    <w:rsid w:val="00F56573"/>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C05"/>
    <w:rsid w:val="00F75F40"/>
    <w:rsid w:val="00F767A5"/>
    <w:rsid w:val="00F77A59"/>
    <w:rsid w:val="00F80563"/>
    <w:rsid w:val="00F824AA"/>
    <w:rsid w:val="00F8271E"/>
    <w:rsid w:val="00F85512"/>
    <w:rsid w:val="00F90628"/>
    <w:rsid w:val="00F90ABC"/>
    <w:rsid w:val="00F92D40"/>
    <w:rsid w:val="00F94059"/>
    <w:rsid w:val="00F94552"/>
    <w:rsid w:val="00F963CE"/>
    <w:rsid w:val="00F9686A"/>
    <w:rsid w:val="00F9688D"/>
    <w:rsid w:val="00F97FD8"/>
    <w:rsid w:val="00FA07F5"/>
    <w:rsid w:val="00FA1C65"/>
    <w:rsid w:val="00FA5BD8"/>
    <w:rsid w:val="00FA6051"/>
    <w:rsid w:val="00FB13A9"/>
    <w:rsid w:val="00FB1A8C"/>
    <w:rsid w:val="00FB4BD6"/>
    <w:rsid w:val="00FB50B0"/>
    <w:rsid w:val="00FB5D26"/>
    <w:rsid w:val="00FB780A"/>
    <w:rsid w:val="00FC549C"/>
    <w:rsid w:val="00FC56FF"/>
    <w:rsid w:val="00FC6764"/>
    <w:rsid w:val="00FC6A0F"/>
    <w:rsid w:val="00FC70EA"/>
    <w:rsid w:val="00FC743E"/>
    <w:rsid w:val="00FD335A"/>
    <w:rsid w:val="00FD3524"/>
    <w:rsid w:val="00FD364C"/>
    <w:rsid w:val="00FD558A"/>
    <w:rsid w:val="00FD5D3E"/>
    <w:rsid w:val="00FD7FE8"/>
    <w:rsid w:val="00FE1AFF"/>
    <w:rsid w:val="00FE26CD"/>
    <w:rsid w:val="00FE3463"/>
    <w:rsid w:val="00FE43FD"/>
    <w:rsid w:val="00FE45E8"/>
    <w:rsid w:val="00FE530E"/>
    <w:rsid w:val="00FE697A"/>
    <w:rsid w:val="00FE6B2B"/>
    <w:rsid w:val="00FF16B1"/>
    <w:rsid w:val="00FF22B3"/>
    <w:rsid w:val="00FF261A"/>
    <w:rsid w:val="00FF354A"/>
    <w:rsid w:val="00FF4496"/>
    <w:rsid w:val="00FF5F84"/>
    <w:rsid w:val="00FF6176"/>
    <w:rsid w:val="00FF677F"/>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0471222">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39939163">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1D73-BDD6-4B32-9CFE-39F7889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5056</Words>
  <Characters>28820</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Jurij Rupnik</cp:lastModifiedBy>
  <cp:revision>2</cp:revision>
  <cp:lastPrinted>2025-04-23T14:40:00Z</cp:lastPrinted>
  <dcterms:created xsi:type="dcterms:W3CDTF">2025-05-30T13:18:00Z</dcterms:created>
  <dcterms:modified xsi:type="dcterms:W3CDTF">2025-05-30T13:18:00Z</dcterms:modified>
</cp:coreProperties>
</file>