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0051A" w14:textId="77777777" w:rsidR="007623F5" w:rsidRPr="00180B12" w:rsidRDefault="007623F5">
      <w:pPr>
        <w:tabs>
          <w:tab w:val="left" w:pos="5112"/>
        </w:tabs>
        <w:spacing w:before="120" w:after="0" w:line="240" w:lineRule="auto"/>
        <w:rPr>
          <w:rFonts w:ascii="Arial" w:eastAsia="Arial" w:hAnsi="Arial" w:cs="Arial"/>
          <w:sz w:val="20"/>
          <w:szCs w:val="20"/>
        </w:rPr>
      </w:pPr>
    </w:p>
    <w:p w14:paraId="5F60C016" w14:textId="77777777" w:rsidR="007623F5" w:rsidRPr="00180B12" w:rsidRDefault="00577B1F">
      <w:pPr>
        <w:tabs>
          <w:tab w:val="left" w:pos="5112"/>
        </w:tabs>
        <w:spacing w:before="120" w:after="0" w:line="240" w:lineRule="auto"/>
        <w:ind w:firstLine="284"/>
        <w:rPr>
          <w:rFonts w:ascii="Arial" w:eastAsia="Arial" w:hAnsi="Arial" w:cs="Arial"/>
          <w:sz w:val="20"/>
          <w:szCs w:val="20"/>
        </w:rPr>
      </w:pPr>
      <w:r w:rsidRPr="00180B12">
        <w:rPr>
          <w:rFonts w:ascii="Arial" w:eastAsia="Arial" w:hAnsi="Arial" w:cs="Arial"/>
          <w:noProof/>
          <w:sz w:val="20"/>
          <w:szCs w:val="20"/>
        </w:rPr>
        <w:drawing>
          <wp:anchor distT="0" distB="0" distL="114300" distR="114300" simplePos="0" relativeHeight="251658240" behindDoc="0" locked="0" layoutInCell="1" hidden="0" allowOverlap="1" wp14:anchorId="4D739756" wp14:editId="66819CCD">
            <wp:simplePos x="0" y="0"/>
            <wp:positionH relativeFrom="page">
              <wp:posOffset>0</wp:posOffset>
            </wp:positionH>
            <wp:positionV relativeFrom="page">
              <wp:posOffset>0</wp:posOffset>
            </wp:positionV>
            <wp:extent cx="4321810" cy="972185"/>
            <wp:effectExtent l="0" t="0" r="0" b="0"/>
            <wp:wrapSquare wrapText="bothSides" distT="0" distB="0" distL="114300" distR="114300"/>
            <wp:docPr id="3" name="image1.jpg" descr="0364"/>
            <wp:cNvGraphicFramePr/>
            <a:graphic xmlns:a="http://schemas.openxmlformats.org/drawingml/2006/main">
              <a:graphicData uri="http://schemas.openxmlformats.org/drawingml/2006/picture">
                <pic:pic xmlns:pic="http://schemas.openxmlformats.org/drawingml/2006/picture">
                  <pic:nvPicPr>
                    <pic:cNvPr id="0" name="image1.jpg" descr="0364"/>
                    <pic:cNvPicPr preferRelativeResize="0"/>
                  </pic:nvPicPr>
                  <pic:blipFill>
                    <a:blip r:embed="rId8"/>
                    <a:srcRect/>
                    <a:stretch>
                      <a:fillRect/>
                    </a:stretch>
                  </pic:blipFill>
                  <pic:spPr>
                    <a:xfrm>
                      <a:off x="0" y="0"/>
                      <a:ext cx="4321810" cy="972185"/>
                    </a:xfrm>
                    <a:prstGeom prst="rect">
                      <a:avLst/>
                    </a:prstGeom>
                    <a:ln/>
                  </pic:spPr>
                </pic:pic>
              </a:graphicData>
            </a:graphic>
          </wp:anchor>
        </w:drawing>
      </w:r>
    </w:p>
    <w:p w14:paraId="1DB5FFC2" w14:textId="77777777" w:rsidR="007623F5" w:rsidRPr="00180B12" w:rsidRDefault="007623F5">
      <w:pPr>
        <w:tabs>
          <w:tab w:val="left" w:pos="5112"/>
        </w:tabs>
        <w:spacing w:before="120" w:after="0" w:line="240" w:lineRule="auto"/>
        <w:ind w:firstLine="284"/>
        <w:rPr>
          <w:rFonts w:ascii="Arial" w:eastAsia="Arial" w:hAnsi="Arial" w:cs="Arial"/>
          <w:sz w:val="20"/>
          <w:szCs w:val="20"/>
        </w:rPr>
      </w:pPr>
    </w:p>
    <w:p w14:paraId="6A21814D" w14:textId="77777777" w:rsidR="007623F5" w:rsidRPr="00180B12" w:rsidRDefault="00577B1F">
      <w:pPr>
        <w:tabs>
          <w:tab w:val="left" w:pos="5112"/>
        </w:tabs>
        <w:spacing w:before="120" w:after="0" w:line="240" w:lineRule="auto"/>
        <w:ind w:firstLine="284"/>
        <w:rPr>
          <w:rFonts w:ascii="Arial" w:eastAsia="Arial" w:hAnsi="Arial" w:cs="Arial"/>
          <w:sz w:val="20"/>
          <w:szCs w:val="20"/>
        </w:rPr>
      </w:pPr>
      <w:r w:rsidRPr="00180B12">
        <w:rPr>
          <w:rFonts w:ascii="Arial" w:eastAsia="Arial" w:hAnsi="Arial" w:cs="Arial"/>
          <w:sz w:val="20"/>
          <w:szCs w:val="20"/>
        </w:rPr>
        <w:t>Maistrova ulica 10, 1000 Ljubljana</w:t>
      </w:r>
      <w:r w:rsidRPr="00180B12">
        <w:rPr>
          <w:rFonts w:ascii="Arial" w:eastAsia="Arial" w:hAnsi="Arial" w:cs="Arial"/>
          <w:sz w:val="20"/>
          <w:szCs w:val="20"/>
        </w:rPr>
        <w:tab/>
        <w:t>T: 01 369 59 00</w:t>
      </w:r>
    </w:p>
    <w:p w14:paraId="226A6049" w14:textId="77777777" w:rsidR="007623F5" w:rsidRPr="00180B12" w:rsidRDefault="00577B1F">
      <w:pPr>
        <w:tabs>
          <w:tab w:val="left" w:pos="5112"/>
        </w:tabs>
        <w:spacing w:after="0" w:line="240" w:lineRule="auto"/>
        <w:ind w:left="284"/>
        <w:rPr>
          <w:rFonts w:ascii="Arial" w:eastAsia="Arial" w:hAnsi="Arial" w:cs="Arial"/>
          <w:sz w:val="20"/>
          <w:szCs w:val="20"/>
        </w:rPr>
      </w:pPr>
      <w:r w:rsidRPr="00180B12">
        <w:rPr>
          <w:rFonts w:ascii="Arial" w:eastAsia="Arial" w:hAnsi="Arial" w:cs="Arial"/>
          <w:sz w:val="20"/>
          <w:szCs w:val="20"/>
        </w:rPr>
        <w:tab/>
        <w:t>F: 01 369 59 01</w:t>
      </w:r>
    </w:p>
    <w:p w14:paraId="65FC86EA" w14:textId="77777777" w:rsidR="007623F5" w:rsidRPr="00180B12" w:rsidRDefault="00577B1F">
      <w:pPr>
        <w:tabs>
          <w:tab w:val="left" w:pos="5112"/>
        </w:tabs>
        <w:spacing w:after="0" w:line="240" w:lineRule="auto"/>
        <w:ind w:left="284"/>
        <w:rPr>
          <w:rFonts w:ascii="Arial" w:eastAsia="Arial" w:hAnsi="Arial" w:cs="Arial"/>
          <w:sz w:val="20"/>
          <w:szCs w:val="20"/>
        </w:rPr>
      </w:pPr>
      <w:r w:rsidRPr="00180B12">
        <w:rPr>
          <w:rFonts w:ascii="Arial" w:eastAsia="Arial" w:hAnsi="Arial" w:cs="Arial"/>
          <w:sz w:val="20"/>
          <w:szCs w:val="20"/>
        </w:rPr>
        <w:tab/>
        <w:t>E: gp.mk@gov.si</w:t>
      </w:r>
    </w:p>
    <w:p w14:paraId="23D0BA44" w14:textId="77777777" w:rsidR="007623F5" w:rsidRPr="00180B12" w:rsidRDefault="00577B1F">
      <w:pPr>
        <w:tabs>
          <w:tab w:val="left" w:pos="5112"/>
        </w:tabs>
        <w:spacing w:after="0" w:line="240" w:lineRule="auto"/>
        <w:ind w:left="284"/>
        <w:rPr>
          <w:rFonts w:ascii="Arial" w:eastAsia="Arial" w:hAnsi="Arial" w:cs="Arial"/>
          <w:sz w:val="20"/>
          <w:szCs w:val="20"/>
        </w:rPr>
      </w:pPr>
      <w:r w:rsidRPr="00180B12">
        <w:rPr>
          <w:rFonts w:ascii="Arial" w:eastAsia="Arial" w:hAnsi="Arial" w:cs="Arial"/>
          <w:sz w:val="20"/>
          <w:szCs w:val="20"/>
        </w:rPr>
        <w:tab/>
      </w:r>
      <w:hyperlink r:id="rId9">
        <w:r w:rsidRPr="00180B12">
          <w:rPr>
            <w:rFonts w:ascii="Arial" w:eastAsia="Arial" w:hAnsi="Arial" w:cs="Arial"/>
            <w:color w:val="0563C1"/>
            <w:sz w:val="20"/>
            <w:szCs w:val="20"/>
            <w:u w:val="single"/>
          </w:rPr>
          <w:t>www.mk.gov.si</w:t>
        </w:r>
      </w:hyperlink>
    </w:p>
    <w:p w14:paraId="198694D4" w14:textId="77777777" w:rsidR="007623F5" w:rsidRPr="00180B12" w:rsidRDefault="007623F5">
      <w:pPr>
        <w:tabs>
          <w:tab w:val="left" w:pos="5112"/>
        </w:tabs>
        <w:spacing w:before="120" w:after="0" w:line="240" w:lineRule="auto"/>
        <w:rPr>
          <w:rFonts w:ascii="Arial" w:eastAsia="Arial" w:hAnsi="Arial" w:cs="Arial"/>
          <w:sz w:val="20"/>
          <w:szCs w:val="20"/>
        </w:rPr>
      </w:pPr>
    </w:p>
    <w:p w14:paraId="5B083F7D" w14:textId="77777777" w:rsidR="007623F5" w:rsidRPr="00180B12" w:rsidRDefault="007623F5">
      <w:pPr>
        <w:tabs>
          <w:tab w:val="left" w:pos="5112"/>
        </w:tabs>
        <w:spacing w:after="0" w:line="240" w:lineRule="auto"/>
        <w:rPr>
          <w:rFonts w:ascii="Arial" w:eastAsia="Arial" w:hAnsi="Arial" w:cs="Arial"/>
          <w:sz w:val="20"/>
          <w:szCs w:val="20"/>
        </w:rPr>
      </w:pPr>
    </w:p>
    <w:tbl>
      <w:tblPr>
        <w:tblStyle w:val="afffffffffffff"/>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4650"/>
        <w:gridCol w:w="795"/>
        <w:gridCol w:w="2201"/>
      </w:tblGrid>
      <w:tr w:rsidR="007623F5" w:rsidRPr="00180B12" w14:paraId="36F79D6E" w14:textId="77777777" w:rsidTr="00204A28">
        <w:trPr>
          <w:gridAfter w:val="2"/>
          <w:wAfter w:w="2996" w:type="dxa"/>
        </w:trPr>
        <w:tc>
          <w:tcPr>
            <w:tcW w:w="6218" w:type="dxa"/>
            <w:gridSpan w:val="2"/>
          </w:tcPr>
          <w:p w14:paraId="66787A45" w14:textId="4905EAF6" w:rsidR="007623F5" w:rsidRPr="00180B12" w:rsidRDefault="00577B1F">
            <w:pPr>
              <w:spacing w:line="260" w:lineRule="auto"/>
              <w:rPr>
                <w:rFonts w:ascii="Arial" w:eastAsia="Arial" w:hAnsi="Arial" w:cs="Arial"/>
                <w:sz w:val="20"/>
                <w:szCs w:val="20"/>
                <w:highlight w:val="yellow"/>
              </w:rPr>
            </w:pPr>
            <w:bookmarkStart w:id="0" w:name="_heading=h.gjdgxs" w:colFirst="0" w:colLast="0"/>
            <w:bookmarkEnd w:id="0"/>
            <w:r w:rsidRPr="00180B12">
              <w:rPr>
                <w:rFonts w:ascii="Arial" w:eastAsia="Arial" w:hAnsi="Arial" w:cs="Arial"/>
                <w:sz w:val="20"/>
                <w:szCs w:val="20"/>
              </w:rPr>
              <w:t>Številka: 610-23/2024-3340</w:t>
            </w:r>
            <w:r w:rsidRPr="00C54742">
              <w:rPr>
                <w:rFonts w:ascii="Arial" w:eastAsia="Arial" w:hAnsi="Arial" w:cs="Arial"/>
                <w:sz w:val="20"/>
                <w:szCs w:val="20"/>
              </w:rPr>
              <w:t>-</w:t>
            </w:r>
            <w:r w:rsidR="00C54742" w:rsidRPr="00C54742">
              <w:rPr>
                <w:rFonts w:ascii="Arial" w:eastAsia="Arial" w:hAnsi="Arial" w:cs="Arial"/>
                <w:sz w:val="20"/>
                <w:szCs w:val="20"/>
              </w:rPr>
              <w:t>4</w:t>
            </w:r>
            <w:r w:rsidR="0049764A">
              <w:rPr>
                <w:rFonts w:ascii="Arial" w:eastAsia="Arial" w:hAnsi="Arial" w:cs="Arial"/>
                <w:sz w:val="20"/>
                <w:szCs w:val="20"/>
              </w:rPr>
              <w:t>6</w:t>
            </w:r>
          </w:p>
        </w:tc>
      </w:tr>
      <w:tr w:rsidR="007623F5" w:rsidRPr="00180B12" w14:paraId="6A460A53" w14:textId="77777777" w:rsidTr="00204A28">
        <w:trPr>
          <w:gridAfter w:val="2"/>
          <w:wAfter w:w="2996" w:type="dxa"/>
        </w:trPr>
        <w:tc>
          <w:tcPr>
            <w:tcW w:w="6218" w:type="dxa"/>
            <w:gridSpan w:val="2"/>
          </w:tcPr>
          <w:p w14:paraId="545F622C" w14:textId="458210B3" w:rsidR="007623F5" w:rsidRPr="00180B12" w:rsidRDefault="00577B1F">
            <w:pPr>
              <w:spacing w:line="260" w:lineRule="auto"/>
              <w:rPr>
                <w:rFonts w:ascii="Arial" w:eastAsia="Arial" w:hAnsi="Arial" w:cs="Arial"/>
                <w:sz w:val="20"/>
                <w:szCs w:val="20"/>
              </w:rPr>
            </w:pPr>
            <w:r w:rsidRPr="00C54742">
              <w:rPr>
                <w:rFonts w:ascii="Arial" w:eastAsia="Arial" w:hAnsi="Arial" w:cs="Arial"/>
                <w:sz w:val="20"/>
                <w:szCs w:val="20"/>
              </w:rPr>
              <w:t>Ljubljana,</w:t>
            </w:r>
            <w:r w:rsidR="00C54742" w:rsidRPr="00C54742">
              <w:rPr>
                <w:rFonts w:ascii="Arial" w:eastAsia="Arial" w:hAnsi="Arial" w:cs="Arial"/>
                <w:sz w:val="20"/>
                <w:szCs w:val="20"/>
              </w:rPr>
              <w:t xml:space="preserve"> </w:t>
            </w:r>
            <w:r w:rsidR="0049764A">
              <w:rPr>
                <w:rFonts w:ascii="Arial" w:eastAsia="Arial" w:hAnsi="Arial" w:cs="Arial"/>
                <w:sz w:val="20"/>
                <w:szCs w:val="20"/>
              </w:rPr>
              <w:t>5</w:t>
            </w:r>
            <w:r w:rsidR="00C54742" w:rsidRPr="00C54742">
              <w:rPr>
                <w:rFonts w:ascii="Arial" w:eastAsia="Arial" w:hAnsi="Arial" w:cs="Arial"/>
                <w:sz w:val="20"/>
                <w:szCs w:val="20"/>
              </w:rPr>
              <w:t xml:space="preserve">. </w:t>
            </w:r>
            <w:r w:rsidR="0049764A">
              <w:rPr>
                <w:rFonts w:ascii="Arial" w:eastAsia="Arial" w:hAnsi="Arial" w:cs="Arial"/>
                <w:sz w:val="20"/>
                <w:szCs w:val="20"/>
              </w:rPr>
              <w:t>3</w:t>
            </w:r>
            <w:r w:rsidR="00C54742" w:rsidRPr="00C54742">
              <w:rPr>
                <w:rFonts w:ascii="Arial" w:eastAsia="Arial" w:hAnsi="Arial" w:cs="Arial"/>
                <w:sz w:val="20"/>
                <w:szCs w:val="20"/>
              </w:rPr>
              <w:t>. 2025</w:t>
            </w:r>
            <w:r w:rsidRPr="00C54742">
              <w:rPr>
                <w:rFonts w:ascii="Arial" w:eastAsia="Arial" w:hAnsi="Arial" w:cs="Arial"/>
                <w:sz w:val="20"/>
                <w:szCs w:val="20"/>
              </w:rPr>
              <w:t xml:space="preserve"> </w:t>
            </w:r>
          </w:p>
        </w:tc>
      </w:tr>
      <w:tr w:rsidR="007623F5" w:rsidRPr="00180B12" w14:paraId="517B56BA" w14:textId="77777777" w:rsidTr="00204A28">
        <w:trPr>
          <w:gridAfter w:val="2"/>
          <w:wAfter w:w="2996" w:type="dxa"/>
        </w:trPr>
        <w:tc>
          <w:tcPr>
            <w:tcW w:w="6218" w:type="dxa"/>
            <w:gridSpan w:val="2"/>
          </w:tcPr>
          <w:p w14:paraId="1C06F1EA" w14:textId="77777777" w:rsidR="007623F5" w:rsidRPr="00180B12" w:rsidRDefault="00577B1F">
            <w:pPr>
              <w:spacing w:line="260" w:lineRule="auto"/>
              <w:rPr>
                <w:rFonts w:ascii="Arial" w:eastAsia="Arial" w:hAnsi="Arial" w:cs="Arial"/>
                <w:sz w:val="20"/>
                <w:szCs w:val="20"/>
              </w:rPr>
            </w:pPr>
            <w:r w:rsidRPr="00180B12">
              <w:rPr>
                <w:rFonts w:ascii="Arial" w:eastAsia="Arial" w:hAnsi="Arial" w:cs="Arial"/>
                <w:sz w:val="20"/>
                <w:szCs w:val="20"/>
              </w:rPr>
              <w:t>EVA (če se akt objavi v Uradnem listu RS)</w:t>
            </w:r>
          </w:p>
        </w:tc>
      </w:tr>
      <w:tr w:rsidR="007623F5" w:rsidRPr="00180B12" w14:paraId="202B482B" w14:textId="77777777" w:rsidTr="00204A28">
        <w:trPr>
          <w:gridAfter w:val="2"/>
          <w:wAfter w:w="2996" w:type="dxa"/>
        </w:trPr>
        <w:tc>
          <w:tcPr>
            <w:tcW w:w="6218" w:type="dxa"/>
            <w:gridSpan w:val="2"/>
          </w:tcPr>
          <w:p w14:paraId="03BB0AAB" w14:textId="77777777" w:rsidR="007623F5" w:rsidRPr="00180B12" w:rsidRDefault="007623F5">
            <w:pPr>
              <w:spacing w:line="260" w:lineRule="auto"/>
              <w:rPr>
                <w:rFonts w:ascii="Arial" w:eastAsia="Arial" w:hAnsi="Arial" w:cs="Arial"/>
                <w:sz w:val="20"/>
                <w:szCs w:val="20"/>
              </w:rPr>
            </w:pPr>
          </w:p>
          <w:p w14:paraId="39950795" w14:textId="77777777" w:rsidR="007623F5" w:rsidRPr="00180B12" w:rsidRDefault="00577B1F">
            <w:pPr>
              <w:spacing w:line="260" w:lineRule="auto"/>
              <w:rPr>
                <w:rFonts w:ascii="Arial" w:eastAsia="Arial" w:hAnsi="Arial" w:cs="Arial"/>
                <w:sz w:val="20"/>
                <w:szCs w:val="20"/>
              </w:rPr>
            </w:pPr>
            <w:r w:rsidRPr="00180B12">
              <w:rPr>
                <w:rFonts w:ascii="Arial" w:eastAsia="Arial" w:hAnsi="Arial" w:cs="Arial"/>
                <w:sz w:val="20"/>
                <w:szCs w:val="20"/>
              </w:rPr>
              <w:t>GENERALNI SEKRETARIAT VLADE REPUBLIKE SLOVENIJE</w:t>
            </w:r>
          </w:p>
          <w:p w14:paraId="2550A138" w14:textId="77777777" w:rsidR="007623F5" w:rsidRPr="00180B12" w:rsidRDefault="00C25BF1">
            <w:pPr>
              <w:spacing w:line="260" w:lineRule="auto"/>
              <w:rPr>
                <w:rFonts w:ascii="Arial" w:eastAsia="Arial" w:hAnsi="Arial" w:cs="Arial"/>
                <w:sz w:val="20"/>
                <w:szCs w:val="20"/>
              </w:rPr>
            </w:pPr>
            <w:hyperlink r:id="rId10">
              <w:r w:rsidR="00577B1F" w:rsidRPr="00180B12">
                <w:rPr>
                  <w:rFonts w:ascii="Arial" w:eastAsia="Arial" w:hAnsi="Arial" w:cs="Arial"/>
                  <w:color w:val="0000FF"/>
                  <w:sz w:val="20"/>
                  <w:szCs w:val="20"/>
                  <w:u w:val="single"/>
                </w:rPr>
                <w:t>Gp.gs@gov.si</w:t>
              </w:r>
            </w:hyperlink>
          </w:p>
          <w:p w14:paraId="21459CC4" w14:textId="77777777" w:rsidR="007623F5" w:rsidRPr="00180B12" w:rsidRDefault="007623F5">
            <w:pPr>
              <w:spacing w:line="260" w:lineRule="auto"/>
              <w:rPr>
                <w:rFonts w:ascii="Arial" w:eastAsia="Arial" w:hAnsi="Arial" w:cs="Arial"/>
                <w:sz w:val="20"/>
                <w:szCs w:val="20"/>
              </w:rPr>
            </w:pPr>
          </w:p>
          <w:p w14:paraId="069BC042" w14:textId="77777777" w:rsidR="007623F5" w:rsidRPr="00180B12" w:rsidRDefault="007623F5">
            <w:pPr>
              <w:spacing w:line="260" w:lineRule="auto"/>
              <w:rPr>
                <w:rFonts w:ascii="Arial" w:eastAsia="Arial" w:hAnsi="Arial" w:cs="Arial"/>
                <w:sz w:val="20"/>
                <w:szCs w:val="20"/>
              </w:rPr>
            </w:pPr>
          </w:p>
        </w:tc>
      </w:tr>
      <w:tr w:rsidR="007623F5" w:rsidRPr="00180B12" w14:paraId="3724A781" w14:textId="77777777" w:rsidTr="00204A28">
        <w:tc>
          <w:tcPr>
            <w:tcW w:w="9214" w:type="dxa"/>
            <w:gridSpan w:val="4"/>
          </w:tcPr>
          <w:p w14:paraId="3ADC7942" w14:textId="737ED1BC" w:rsidR="007623F5" w:rsidRPr="00180B12" w:rsidRDefault="00577B1F">
            <w:pPr>
              <w:spacing w:line="260" w:lineRule="auto"/>
              <w:rPr>
                <w:rFonts w:ascii="Arial" w:eastAsia="Arial" w:hAnsi="Arial" w:cs="Arial"/>
                <w:b/>
                <w:sz w:val="20"/>
                <w:szCs w:val="20"/>
              </w:rPr>
            </w:pPr>
            <w:bookmarkStart w:id="1" w:name="_heading=h.30j0zll" w:colFirst="0" w:colLast="0"/>
            <w:bookmarkEnd w:id="1"/>
            <w:r w:rsidRPr="00180B12">
              <w:rPr>
                <w:rFonts w:ascii="Arial" w:eastAsia="Arial" w:hAnsi="Arial" w:cs="Arial"/>
                <w:b/>
                <w:sz w:val="20"/>
                <w:szCs w:val="20"/>
              </w:rPr>
              <w:t xml:space="preserve">ZADEVA: Akcijski načrt do leta 2027 za izvajanje Resolucije o nacionalnem programu za kulturo 2024–2031 – predlog za obravnavo </w:t>
            </w:r>
          </w:p>
        </w:tc>
      </w:tr>
      <w:tr w:rsidR="007623F5" w:rsidRPr="00180B12" w14:paraId="2D0FCA7C" w14:textId="77777777" w:rsidTr="00204A28">
        <w:tc>
          <w:tcPr>
            <w:tcW w:w="9214" w:type="dxa"/>
            <w:gridSpan w:val="4"/>
          </w:tcPr>
          <w:p w14:paraId="143AC121"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t>1. Predlog sklepov vlade:</w:t>
            </w:r>
          </w:p>
        </w:tc>
      </w:tr>
      <w:tr w:rsidR="007623F5" w:rsidRPr="00180B12" w14:paraId="16C7FF1F" w14:textId="77777777" w:rsidTr="00204A28">
        <w:tc>
          <w:tcPr>
            <w:tcW w:w="9214" w:type="dxa"/>
            <w:gridSpan w:val="4"/>
          </w:tcPr>
          <w:p w14:paraId="51D7B310" w14:textId="77777777" w:rsidR="007623F5" w:rsidRPr="00180B12" w:rsidRDefault="00577B1F">
            <w:pPr>
              <w:spacing w:line="288" w:lineRule="auto"/>
              <w:jc w:val="both"/>
              <w:rPr>
                <w:rFonts w:ascii="Arial" w:eastAsia="Arial" w:hAnsi="Arial" w:cs="Arial"/>
                <w:sz w:val="20"/>
                <w:szCs w:val="20"/>
              </w:rPr>
            </w:pPr>
            <w:r w:rsidRPr="00180B12">
              <w:rPr>
                <w:rFonts w:ascii="Arial" w:eastAsia="Arial" w:hAnsi="Arial" w:cs="Arial"/>
                <w:sz w:val="20"/>
                <w:szCs w:val="20"/>
              </w:rPr>
              <w:t xml:space="preserve">Na podlagi prvega odstavka 2. člena Zakona o Vladi Republike Slovenije (Uradni list RS, št. 24/05 – uradno prečiščeno besedilo, 109/08, 38/10 – ZUKN, 8/12, 21/13, 47/13 – ZDU-1G, 65/14, 55/17 in 163/22) in drugega odstavka 10. člena Zakona o uresničevanju javnega interesa za kulturo (Uradni list RS, št. 77/07 – uradno prečiščeno besedilo, 56/08, 4/10, 20/11, 111/13, 68/16, 61/17, 21/18 – </w:t>
            </w:r>
            <w:proofErr w:type="spellStart"/>
            <w:r w:rsidRPr="00180B12">
              <w:rPr>
                <w:rFonts w:ascii="Arial" w:eastAsia="Arial" w:hAnsi="Arial" w:cs="Arial"/>
                <w:sz w:val="20"/>
                <w:szCs w:val="20"/>
              </w:rPr>
              <w:t>ZNOrg</w:t>
            </w:r>
            <w:proofErr w:type="spellEnd"/>
            <w:r w:rsidRPr="00180B12">
              <w:rPr>
                <w:rFonts w:ascii="Arial" w:eastAsia="Arial" w:hAnsi="Arial" w:cs="Arial"/>
                <w:sz w:val="20"/>
                <w:szCs w:val="20"/>
              </w:rPr>
              <w:t xml:space="preserve">, 3/22 – </w:t>
            </w:r>
            <w:proofErr w:type="spellStart"/>
            <w:r w:rsidRPr="00180B12">
              <w:rPr>
                <w:rFonts w:ascii="Arial" w:eastAsia="Arial" w:hAnsi="Arial" w:cs="Arial"/>
                <w:sz w:val="20"/>
                <w:szCs w:val="20"/>
              </w:rPr>
              <w:t>ZDeb</w:t>
            </w:r>
            <w:proofErr w:type="spellEnd"/>
            <w:r w:rsidRPr="00180B12">
              <w:rPr>
                <w:rFonts w:ascii="Arial" w:eastAsia="Arial" w:hAnsi="Arial" w:cs="Arial"/>
                <w:sz w:val="20"/>
                <w:szCs w:val="20"/>
              </w:rPr>
              <w:t xml:space="preserve"> in 105/22 – ZZNŠPP) je Vlada Republike Slovenije na ..... seji ..... sprejela </w:t>
            </w:r>
          </w:p>
          <w:p w14:paraId="5AFD599B" w14:textId="77777777" w:rsidR="007623F5" w:rsidRPr="00180B12" w:rsidRDefault="007623F5">
            <w:pPr>
              <w:spacing w:line="288" w:lineRule="auto"/>
              <w:jc w:val="both"/>
              <w:rPr>
                <w:rFonts w:ascii="Arial" w:eastAsia="Arial" w:hAnsi="Arial" w:cs="Arial"/>
                <w:color w:val="FF0000"/>
                <w:sz w:val="20"/>
                <w:szCs w:val="20"/>
              </w:rPr>
            </w:pPr>
          </w:p>
          <w:p w14:paraId="4463859F" w14:textId="77777777" w:rsidR="007623F5" w:rsidRPr="00180B12" w:rsidRDefault="00577B1F">
            <w:pPr>
              <w:spacing w:line="288" w:lineRule="auto"/>
              <w:jc w:val="center"/>
              <w:rPr>
                <w:rFonts w:ascii="Arial" w:eastAsia="Arial" w:hAnsi="Arial" w:cs="Arial"/>
                <w:sz w:val="20"/>
                <w:szCs w:val="20"/>
              </w:rPr>
            </w:pPr>
            <w:r w:rsidRPr="00180B12">
              <w:rPr>
                <w:rFonts w:ascii="Arial" w:eastAsia="Arial" w:hAnsi="Arial" w:cs="Arial"/>
                <w:sz w:val="20"/>
                <w:szCs w:val="20"/>
              </w:rPr>
              <w:t>SKLEP:</w:t>
            </w:r>
          </w:p>
          <w:p w14:paraId="3909F755" w14:textId="77777777" w:rsidR="007623F5" w:rsidRPr="00180B12" w:rsidRDefault="007623F5">
            <w:pPr>
              <w:spacing w:line="288" w:lineRule="auto"/>
              <w:jc w:val="center"/>
              <w:rPr>
                <w:rFonts w:ascii="Arial" w:eastAsia="Arial" w:hAnsi="Arial" w:cs="Arial"/>
                <w:color w:val="FF0000"/>
                <w:sz w:val="20"/>
                <w:szCs w:val="20"/>
              </w:rPr>
            </w:pPr>
          </w:p>
          <w:p w14:paraId="4E625829" w14:textId="77777777" w:rsidR="007623F5" w:rsidRPr="00180B12" w:rsidRDefault="00577B1F">
            <w:pPr>
              <w:spacing w:line="288" w:lineRule="auto"/>
              <w:jc w:val="both"/>
              <w:rPr>
                <w:rFonts w:ascii="Arial" w:eastAsia="Arial" w:hAnsi="Arial" w:cs="Arial"/>
                <w:sz w:val="20"/>
                <w:szCs w:val="20"/>
              </w:rPr>
            </w:pPr>
            <w:bookmarkStart w:id="2" w:name="_heading=h.1fob9te" w:colFirst="0" w:colLast="0"/>
            <w:bookmarkEnd w:id="2"/>
            <w:r w:rsidRPr="00180B12">
              <w:rPr>
                <w:rFonts w:ascii="Arial" w:eastAsia="Arial" w:hAnsi="Arial" w:cs="Arial"/>
                <w:sz w:val="20"/>
                <w:szCs w:val="20"/>
              </w:rPr>
              <w:t xml:space="preserve">Vlada Republike Slovenije je sprejela Akcijski načrt do leta 2027 za izvajanje Resolucije o nacionalnem programu za kulturo 2024–2031. </w:t>
            </w:r>
          </w:p>
          <w:p w14:paraId="2DDD0665" w14:textId="77777777" w:rsidR="007623F5" w:rsidRPr="00180B12" w:rsidRDefault="007623F5">
            <w:pPr>
              <w:spacing w:line="260" w:lineRule="auto"/>
              <w:jc w:val="both"/>
              <w:rPr>
                <w:rFonts w:ascii="Arial" w:eastAsia="Arial" w:hAnsi="Arial" w:cs="Arial"/>
                <w:sz w:val="20"/>
                <w:szCs w:val="20"/>
              </w:rPr>
            </w:pPr>
          </w:p>
          <w:p w14:paraId="134B20F1" w14:textId="77777777" w:rsidR="007623F5" w:rsidRPr="00180B12" w:rsidRDefault="00577B1F">
            <w:pPr>
              <w:spacing w:line="260" w:lineRule="auto"/>
              <w:jc w:val="right"/>
              <w:rPr>
                <w:rFonts w:ascii="Arial" w:eastAsia="Arial" w:hAnsi="Arial" w:cs="Arial"/>
                <w:sz w:val="20"/>
                <w:szCs w:val="20"/>
              </w:rPr>
            </w:pPr>
            <w:r w:rsidRPr="00180B12">
              <w:rPr>
                <w:rFonts w:ascii="Arial" w:eastAsia="Arial" w:hAnsi="Arial" w:cs="Arial"/>
                <w:sz w:val="20"/>
                <w:szCs w:val="20"/>
              </w:rPr>
              <w:t xml:space="preserve">Barbara Kolenko </w:t>
            </w:r>
            <w:proofErr w:type="spellStart"/>
            <w:r w:rsidRPr="00180B12">
              <w:rPr>
                <w:rFonts w:ascii="Arial" w:eastAsia="Arial" w:hAnsi="Arial" w:cs="Arial"/>
                <w:sz w:val="20"/>
                <w:szCs w:val="20"/>
              </w:rPr>
              <w:t>Helbl</w:t>
            </w:r>
            <w:proofErr w:type="spellEnd"/>
          </w:p>
          <w:p w14:paraId="443B85A2" w14:textId="77777777" w:rsidR="007623F5" w:rsidRPr="00180B12" w:rsidRDefault="00577B1F">
            <w:pPr>
              <w:spacing w:line="260" w:lineRule="auto"/>
              <w:jc w:val="right"/>
              <w:rPr>
                <w:rFonts w:ascii="Arial" w:eastAsia="Arial" w:hAnsi="Arial" w:cs="Arial"/>
                <w:sz w:val="20"/>
                <w:szCs w:val="20"/>
              </w:rPr>
            </w:pPr>
            <w:r w:rsidRPr="00180B12">
              <w:rPr>
                <w:rFonts w:ascii="Arial" w:eastAsia="Arial" w:hAnsi="Arial" w:cs="Arial"/>
                <w:sz w:val="20"/>
                <w:szCs w:val="20"/>
              </w:rPr>
              <w:t xml:space="preserve">                                                                             generalna sekretarka</w:t>
            </w:r>
          </w:p>
          <w:p w14:paraId="3A8267A7" w14:textId="77777777" w:rsidR="007623F5" w:rsidRPr="00180B12" w:rsidRDefault="007623F5">
            <w:pPr>
              <w:spacing w:line="260" w:lineRule="auto"/>
              <w:jc w:val="both"/>
              <w:rPr>
                <w:rFonts w:ascii="Arial" w:eastAsia="Arial" w:hAnsi="Arial" w:cs="Arial"/>
                <w:sz w:val="20"/>
                <w:szCs w:val="20"/>
              </w:rPr>
            </w:pPr>
          </w:p>
          <w:p w14:paraId="37CF364E" w14:textId="77777777" w:rsidR="007623F5" w:rsidRPr="00180B12" w:rsidRDefault="007623F5">
            <w:pPr>
              <w:spacing w:line="260" w:lineRule="auto"/>
              <w:jc w:val="both"/>
              <w:rPr>
                <w:rFonts w:ascii="Arial" w:eastAsia="Arial" w:hAnsi="Arial" w:cs="Arial"/>
                <w:sz w:val="20"/>
                <w:szCs w:val="20"/>
              </w:rPr>
            </w:pPr>
          </w:p>
          <w:p w14:paraId="23631080"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Priloga:</w:t>
            </w:r>
          </w:p>
          <w:p w14:paraId="2A7CC0E3"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Akcijski načrt do leta 2027 za izvajanje Resolucije o nacionalnem programu za kulturo 2024–2031</w:t>
            </w:r>
          </w:p>
          <w:p w14:paraId="0F009BC2"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Priloga I: Investicije</w:t>
            </w:r>
          </w:p>
          <w:p w14:paraId="25642C68" w14:textId="77777777" w:rsidR="007623F5" w:rsidRPr="00180B12" w:rsidRDefault="007623F5">
            <w:pPr>
              <w:spacing w:before="60" w:after="60" w:line="200" w:lineRule="auto"/>
              <w:jc w:val="both"/>
              <w:rPr>
                <w:rFonts w:ascii="Arial" w:eastAsia="Arial" w:hAnsi="Arial" w:cs="Arial"/>
                <w:sz w:val="20"/>
                <w:szCs w:val="20"/>
              </w:rPr>
            </w:pPr>
          </w:p>
          <w:p w14:paraId="0F085DD6"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Prejmejo:</w:t>
            </w:r>
          </w:p>
          <w:p w14:paraId="4F049C3B" w14:textId="77777777" w:rsidR="007623F5" w:rsidRPr="00180B12" w:rsidRDefault="00577B1F">
            <w:pPr>
              <w:numPr>
                <w:ilvl w:val="0"/>
                <w:numId w:val="28"/>
              </w:numPr>
              <w:spacing w:before="60" w:after="60" w:line="200" w:lineRule="auto"/>
              <w:jc w:val="both"/>
              <w:rPr>
                <w:rFonts w:ascii="Arial" w:eastAsia="Arial" w:hAnsi="Arial" w:cs="Arial"/>
                <w:sz w:val="20"/>
                <w:szCs w:val="20"/>
              </w:rPr>
            </w:pPr>
            <w:bookmarkStart w:id="3" w:name="_heading=h.2et92p0" w:colFirst="0" w:colLast="0"/>
            <w:bookmarkEnd w:id="3"/>
            <w:r w:rsidRPr="00180B12">
              <w:rPr>
                <w:rFonts w:ascii="Arial" w:eastAsia="Arial" w:hAnsi="Arial" w:cs="Arial"/>
                <w:sz w:val="20"/>
                <w:szCs w:val="20"/>
              </w:rPr>
              <w:t>Ministrstvo za delo, družino, socialne zadeve in enake možnosti Republike Slovenije,</w:t>
            </w:r>
          </w:p>
          <w:p w14:paraId="7EEA53D4"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digitalno preobrazbo Republike Slovenije,</w:t>
            </w:r>
          </w:p>
          <w:p w14:paraId="7E9EE865"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finance Republike Slovenije,</w:t>
            </w:r>
          </w:p>
          <w:p w14:paraId="3146589D"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gospodarstvo, turizem in šport Republike Slovenije,</w:t>
            </w:r>
          </w:p>
          <w:p w14:paraId="72C2447E"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infrastrukturo Republike Slovenije,</w:t>
            </w:r>
          </w:p>
          <w:p w14:paraId="21CA7E3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javno upravo Republike Slovenije,</w:t>
            </w:r>
          </w:p>
          <w:p w14:paraId="705932A3"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kmetijstvo, gozdarstvo in prehrano Republike Slovenije,</w:t>
            </w:r>
          </w:p>
          <w:p w14:paraId="28F88091"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lastRenderedPageBreak/>
              <w:t>Ministrstvo za kohezijo in regionalni razvoj Republike Slovenije,</w:t>
            </w:r>
          </w:p>
          <w:p w14:paraId="6068FD23"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kulturo Republike Slovenije,</w:t>
            </w:r>
          </w:p>
          <w:p w14:paraId="36C405F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naravne vire in prostor Republike Slovenije,</w:t>
            </w:r>
          </w:p>
          <w:p w14:paraId="19260EA1"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notranje zadeve Republike Slovenije,</w:t>
            </w:r>
          </w:p>
          <w:p w14:paraId="640C02E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obrambo Republike Slovenije,</w:t>
            </w:r>
          </w:p>
          <w:p w14:paraId="3BD8AF56"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okolje, podnebje in energijo Republike Slovenije,</w:t>
            </w:r>
          </w:p>
          <w:p w14:paraId="02CB5867"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pravosodje Republike Slovenije,</w:t>
            </w:r>
          </w:p>
          <w:p w14:paraId="4E0B18F2"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Ministrstvo za solidarno prihodnost Republike Slovenije, </w:t>
            </w:r>
          </w:p>
          <w:p w14:paraId="1AC8D83B"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visoko šolstvo, znanost in inovacije Republike Slovenije,</w:t>
            </w:r>
          </w:p>
          <w:p w14:paraId="261C1186"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vzgojo in izobraževanje Republike Slovenije,</w:t>
            </w:r>
          </w:p>
          <w:p w14:paraId="1DD8FD1A"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zdravje Republike Slovenije,</w:t>
            </w:r>
          </w:p>
          <w:p w14:paraId="2872837F"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Ministrstvo za zunanje in evropske zadeve Republike Slovenije,</w:t>
            </w:r>
          </w:p>
          <w:p w14:paraId="4C2B69B1"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Generalni sekretariat Vlade Republike Slovenije,</w:t>
            </w:r>
          </w:p>
          <w:p w14:paraId="38827AE0"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Služba Vlade Republike Slovenije za zakonodajo.</w:t>
            </w:r>
          </w:p>
          <w:p w14:paraId="00B0B979" w14:textId="77777777" w:rsidR="007623F5" w:rsidRPr="00180B12" w:rsidRDefault="007623F5">
            <w:pPr>
              <w:spacing w:before="60" w:after="60" w:line="200" w:lineRule="auto"/>
              <w:ind w:left="360"/>
              <w:jc w:val="both"/>
              <w:rPr>
                <w:rFonts w:ascii="Arial" w:eastAsia="Arial" w:hAnsi="Arial" w:cs="Arial"/>
                <w:sz w:val="20"/>
                <w:szCs w:val="20"/>
              </w:rPr>
            </w:pPr>
          </w:p>
        </w:tc>
      </w:tr>
      <w:tr w:rsidR="007623F5" w:rsidRPr="00180B12" w14:paraId="50E14709" w14:textId="77777777" w:rsidTr="00204A28">
        <w:tc>
          <w:tcPr>
            <w:tcW w:w="9214" w:type="dxa"/>
            <w:gridSpan w:val="4"/>
          </w:tcPr>
          <w:p w14:paraId="11930987"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lastRenderedPageBreak/>
              <w:t>2. Predlog za obravnavo predloga zakona po nujnem ali skrajšanem postopku v državnem zboru z obrazložitvijo razlogov:</w:t>
            </w:r>
          </w:p>
        </w:tc>
      </w:tr>
      <w:tr w:rsidR="007623F5" w:rsidRPr="00180B12" w14:paraId="5990F1DB" w14:textId="77777777" w:rsidTr="00204A28">
        <w:tc>
          <w:tcPr>
            <w:tcW w:w="9214" w:type="dxa"/>
            <w:gridSpan w:val="4"/>
          </w:tcPr>
          <w:p w14:paraId="6D6F154C"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w:t>
            </w:r>
          </w:p>
        </w:tc>
      </w:tr>
      <w:tr w:rsidR="007623F5" w:rsidRPr="00180B12" w14:paraId="64DDFD97" w14:textId="77777777" w:rsidTr="00204A28">
        <w:tc>
          <w:tcPr>
            <w:tcW w:w="9214" w:type="dxa"/>
            <w:gridSpan w:val="4"/>
          </w:tcPr>
          <w:p w14:paraId="289B321B"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t>3.a Osebe, odgovorne za strokovno pripravo in usklajenost gradiva:</w:t>
            </w:r>
          </w:p>
        </w:tc>
      </w:tr>
      <w:tr w:rsidR="007623F5" w:rsidRPr="00180B12" w14:paraId="72FD5D3B" w14:textId="77777777" w:rsidTr="00204A28">
        <w:tc>
          <w:tcPr>
            <w:tcW w:w="9214" w:type="dxa"/>
            <w:gridSpan w:val="4"/>
          </w:tcPr>
          <w:p w14:paraId="33566425"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mag. Marko Rusjan, državni sekretar,</w:t>
            </w:r>
          </w:p>
          <w:p w14:paraId="144CB490"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Tjaša Pureber, generalna direktorica Direktorata za razvoj kulturnih politik,</w:t>
            </w:r>
          </w:p>
          <w:p w14:paraId="5DB7B8F9"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 xml:space="preserve">Tadej Meserko, vodja Sektorja za raziskave, razvoj in </w:t>
            </w:r>
            <w:proofErr w:type="spellStart"/>
            <w:r w:rsidRPr="00180B12">
              <w:rPr>
                <w:rFonts w:ascii="Arial" w:eastAsia="Arial" w:hAnsi="Arial" w:cs="Arial"/>
                <w:sz w:val="20"/>
                <w:szCs w:val="20"/>
              </w:rPr>
              <w:t>medpodročno</w:t>
            </w:r>
            <w:proofErr w:type="spellEnd"/>
            <w:r w:rsidRPr="00180B12">
              <w:rPr>
                <w:rFonts w:ascii="Arial" w:eastAsia="Arial" w:hAnsi="Arial" w:cs="Arial"/>
                <w:sz w:val="20"/>
                <w:szCs w:val="20"/>
              </w:rPr>
              <w:t xml:space="preserve"> povezovanje,</w:t>
            </w:r>
          </w:p>
          <w:p w14:paraId="6C401F4A" w14:textId="77777777" w:rsidR="007623F5" w:rsidRPr="00180B12" w:rsidRDefault="00577B1F">
            <w:pPr>
              <w:numPr>
                <w:ilvl w:val="0"/>
                <w:numId w:val="37"/>
              </w:numPr>
              <w:spacing w:line="260" w:lineRule="auto"/>
              <w:jc w:val="both"/>
              <w:rPr>
                <w:rFonts w:ascii="Arial" w:eastAsia="Arial" w:hAnsi="Arial" w:cs="Arial"/>
                <w:sz w:val="20"/>
                <w:szCs w:val="20"/>
              </w:rPr>
            </w:pPr>
            <w:r w:rsidRPr="00180B12">
              <w:rPr>
                <w:rFonts w:ascii="Arial" w:eastAsia="Arial" w:hAnsi="Arial" w:cs="Arial"/>
                <w:sz w:val="20"/>
                <w:szCs w:val="20"/>
              </w:rPr>
              <w:t xml:space="preserve">Anže Zorman, podsekretar, Sektor za statistiko in analize. </w:t>
            </w:r>
          </w:p>
        </w:tc>
      </w:tr>
      <w:tr w:rsidR="007623F5" w:rsidRPr="00180B12" w14:paraId="663CC580" w14:textId="77777777" w:rsidTr="00204A28">
        <w:tc>
          <w:tcPr>
            <w:tcW w:w="9214" w:type="dxa"/>
            <w:gridSpan w:val="4"/>
          </w:tcPr>
          <w:p w14:paraId="7CEE8A4E"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t>3.b Zunanji strokovnjaki, ki so sodelovali pri pripravi dela ali celotnega gradiva:</w:t>
            </w:r>
          </w:p>
        </w:tc>
      </w:tr>
      <w:tr w:rsidR="007623F5" w:rsidRPr="00180B12" w14:paraId="5622A41F" w14:textId="77777777" w:rsidTr="00204A28">
        <w:tc>
          <w:tcPr>
            <w:tcW w:w="9214" w:type="dxa"/>
            <w:gridSpan w:val="4"/>
          </w:tcPr>
          <w:p w14:paraId="4471A062"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w:t>
            </w:r>
          </w:p>
        </w:tc>
      </w:tr>
      <w:tr w:rsidR="007623F5" w:rsidRPr="00180B12" w14:paraId="18EBA55D" w14:textId="77777777" w:rsidTr="00204A28">
        <w:tc>
          <w:tcPr>
            <w:tcW w:w="9214" w:type="dxa"/>
            <w:gridSpan w:val="4"/>
          </w:tcPr>
          <w:p w14:paraId="09FF0EE9" w14:textId="77777777" w:rsidR="007623F5" w:rsidRPr="00180B12" w:rsidRDefault="00577B1F">
            <w:pPr>
              <w:spacing w:line="260" w:lineRule="auto"/>
              <w:jc w:val="both"/>
              <w:rPr>
                <w:rFonts w:ascii="Arial" w:eastAsia="Arial" w:hAnsi="Arial" w:cs="Arial"/>
                <w:b/>
                <w:sz w:val="20"/>
                <w:szCs w:val="20"/>
              </w:rPr>
            </w:pPr>
            <w:r w:rsidRPr="00180B12">
              <w:rPr>
                <w:rFonts w:ascii="Arial" w:eastAsia="Arial" w:hAnsi="Arial" w:cs="Arial"/>
                <w:b/>
                <w:sz w:val="20"/>
                <w:szCs w:val="20"/>
              </w:rPr>
              <w:t>4. Predstavniki vlade, ki bodo sodelovali pri delu državnega zbora:</w:t>
            </w:r>
          </w:p>
        </w:tc>
      </w:tr>
      <w:tr w:rsidR="007623F5" w:rsidRPr="00180B12" w14:paraId="0CD15FC2" w14:textId="77777777" w:rsidTr="00204A28">
        <w:tc>
          <w:tcPr>
            <w:tcW w:w="9214" w:type="dxa"/>
            <w:gridSpan w:val="4"/>
          </w:tcPr>
          <w:p w14:paraId="2333946A"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w:t>
            </w:r>
          </w:p>
        </w:tc>
      </w:tr>
      <w:tr w:rsidR="007623F5" w:rsidRPr="00180B12" w14:paraId="2FD51951" w14:textId="77777777" w:rsidTr="00204A28">
        <w:tc>
          <w:tcPr>
            <w:tcW w:w="9214" w:type="dxa"/>
            <w:gridSpan w:val="4"/>
          </w:tcPr>
          <w:p w14:paraId="57534042"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t>5. Kratek povzetek gradiva:</w:t>
            </w:r>
          </w:p>
        </w:tc>
      </w:tr>
      <w:tr w:rsidR="007623F5" w:rsidRPr="00180B12" w14:paraId="7DB56553" w14:textId="77777777" w:rsidTr="00204A28">
        <w:tc>
          <w:tcPr>
            <w:tcW w:w="9214" w:type="dxa"/>
            <w:gridSpan w:val="4"/>
          </w:tcPr>
          <w:p w14:paraId="1D38FD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skladu z drugim odstavkom 10. člena Zakona o uresničevanju javnega interesa za kulturo (Uradni list RS, št. 77/07 – uradno prečiščeno besedilo, 56/08, 4/10, 20/11, 111/13, 68/16, 61/17, 21/18 – </w:t>
            </w:r>
            <w:proofErr w:type="spellStart"/>
            <w:r w:rsidRPr="00180B12">
              <w:rPr>
                <w:rFonts w:ascii="Arial" w:eastAsia="Arial" w:hAnsi="Arial" w:cs="Arial"/>
                <w:sz w:val="20"/>
                <w:szCs w:val="20"/>
              </w:rPr>
              <w:t>ZNOrg</w:t>
            </w:r>
            <w:proofErr w:type="spellEnd"/>
            <w:r w:rsidRPr="00180B12">
              <w:rPr>
                <w:rFonts w:ascii="Arial" w:eastAsia="Arial" w:hAnsi="Arial" w:cs="Arial"/>
                <w:sz w:val="20"/>
                <w:szCs w:val="20"/>
              </w:rPr>
              <w:t xml:space="preserve">, 3/22 – </w:t>
            </w:r>
            <w:proofErr w:type="spellStart"/>
            <w:r w:rsidRPr="00180B12">
              <w:rPr>
                <w:rFonts w:ascii="Arial" w:eastAsia="Arial" w:hAnsi="Arial" w:cs="Arial"/>
                <w:sz w:val="20"/>
                <w:szCs w:val="20"/>
              </w:rPr>
              <w:t>ZDeb</w:t>
            </w:r>
            <w:proofErr w:type="spellEnd"/>
            <w:r w:rsidRPr="00180B12">
              <w:rPr>
                <w:rFonts w:ascii="Arial" w:eastAsia="Arial" w:hAnsi="Arial" w:cs="Arial"/>
                <w:sz w:val="20"/>
                <w:szCs w:val="20"/>
              </w:rPr>
              <w:t xml:space="preserve"> in 105/22 – ZZNŠPP; v nadaljnjem besedilu: ZUJIK) Vlada Republike Slovenije na podlagi Resolucije o nacionalnem programu za kulturo 2024–2031 (v nadaljnjem besedilu: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sprejme štiriletni Akcijski načrt do leta 2027 za izvajanje Resolucije o nacionalnem programu za kulturo 2024–2031 (v nadaljnjem besedilu: akcijski načrt).  </w:t>
            </w:r>
          </w:p>
          <w:p w14:paraId="2E53F0D9" w14:textId="77777777" w:rsidR="007623F5" w:rsidRPr="00180B12" w:rsidRDefault="007623F5">
            <w:pPr>
              <w:jc w:val="both"/>
              <w:rPr>
                <w:rFonts w:ascii="Arial" w:eastAsia="Arial" w:hAnsi="Arial" w:cs="Arial"/>
                <w:sz w:val="20"/>
                <w:szCs w:val="20"/>
              </w:rPr>
            </w:pPr>
          </w:p>
          <w:p w14:paraId="654B73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Akcijski načrt je nastajal vzporedno z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ter se vsebinsko razvijal s pobudami širokega kroga deležnikov v kulturi in na podlagi analiz iz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Vodilo akcijskega načrta je trdna zaveza k ohranitvi kulture kot javnega dobra. Kultura je eden ključnih družbenih podsistemov, saj z uresničevanjem svojega poslanstva prispeva k socialno pravični, solidarni in ustvarjalni družbi, izboljšuje kakovost življenja, spodbuja raznolikost, vzpostavlja kritični odnos posameznikov do družbe in krepi njihovo ustvarjalnost, omogoča vsebinsko polno preživljanje prostega časa, zagotavlja svobodo izražanja ter dostop do kakovostnih in preverjenih informacij, omogoča živost jezika in z ohranjanjem kulturne dediščine osmišlja preteklost ter kaže vizijo prihodnosti. Svoje poslanstvo lahko udejanja le, če so v sektorju zagotovljeni ustrezni pogoji za strokovno delo delavcev v kulturi in za široko dostopno udejstvovanje prebivalstva v ljubiteljski kulturi.</w:t>
            </w:r>
          </w:p>
          <w:p w14:paraId="1A8B5DC0" w14:textId="77777777" w:rsidR="007623F5" w:rsidRPr="00180B12" w:rsidRDefault="007623F5">
            <w:pPr>
              <w:jc w:val="both"/>
              <w:rPr>
                <w:rFonts w:ascii="Arial" w:eastAsia="Arial" w:hAnsi="Arial" w:cs="Arial"/>
                <w:sz w:val="20"/>
                <w:szCs w:val="20"/>
              </w:rPr>
            </w:pPr>
          </w:p>
          <w:p w14:paraId="6F9856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Akcijski načrt je razdeljen na 13 razvojnih strateških ciljev, ki so podrobneje opredeljeni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Pri vsakem cilju so navedene načrtovane rešitve. Kot ločena priloga so navedena še načrtovana investicijska vlaganja v javno kulturno infrastrukturo. Vsaka rešitev je opredeljena s temeljnimi strateškimi cilji in prečnimi politikami, področji kulture, na katerih bo imela učinke, ter z deležniki v kulturi, na katere bo vplivala. Poleg navedenih vidikov jih opredeljujejo še predvidena sredstva za njihovo uresničevanje, časovni načrt izvedbe, kazalniki neposrednega učinka, nosilci in sodelujoči. </w:t>
            </w:r>
          </w:p>
          <w:p w14:paraId="422E1A57" w14:textId="77777777" w:rsidR="007623F5" w:rsidRPr="00180B12" w:rsidRDefault="007623F5">
            <w:pPr>
              <w:jc w:val="both"/>
              <w:rPr>
                <w:rFonts w:ascii="Arial" w:eastAsia="Arial" w:hAnsi="Arial" w:cs="Arial"/>
                <w:sz w:val="20"/>
                <w:szCs w:val="20"/>
              </w:rPr>
            </w:pPr>
          </w:p>
        </w:tc>
      </w:tr>
      <w:tr w:rsidR="007623F5" w:rsidRPr="00180B12" w14:paraId="35A77E5A" w14:textId="77777777" w:rsidTr="00204A28">
        <w:tc>
          <w:tcPr>
            <w:tcW w:w="9214" w:type="dxa"/>
            <w:gridSpan w:val="4"/>
          </w:tcPr>
          <w:p w14:paraId="32FD2CAC"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lastRenderedPageBreak/>
              <w:t>6. Presoja posledic za:</w:t>
            </w:r>
          </w:p>
        </w:tc>
      </w:tr>
      <w:tr w:rsidR="007623F5" w:rsidRPr="00180B12" w14:paraId="7EA2AFBA" w14:textId="77777777" w:rsidTr="00204A28">
        <w:tc>
          <w:tcPr>
            <w:tcW w:w="1568" w:type="dxa"/>
          </w:tcPr>
          <w:p w14:paraId="75A7218D"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a)</w:t>
            </w:r>
          </w:p>
        </w:tc>
        <w:tc>
          <w:tcPr>
            <w:tcW w:w="5445" w:type="dxa"/>
            <w:gridSpan w:val="2"/>
          </w:tcPr>
          <w:p w14:paraId="27BF1CC7"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javnofinančna sredstva nad 40.000 EUR v tekočem in naslednjih treh letih</w:t>
            </w:r>
          </w:p>
        </w:tc>
        <w:tc>
          <w:tcPr>
            <w:tcW w:w="2201" w:type="dxa"/>
            <w:vAlign w:val="center"/>
          </w:tcPr>
          <w:p w14:paraId="69BFD030"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23BABA4B" w14:textId="77777777" w:rsidTr="00204A28">
        <w:tc>
          <w:tcPr>
            <w:tcW w:w="1568" w:type="dxa"/>
          </w:tcPr>
          <w:p w14:paraId="423C8129"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b)</w:t>
            </w:r>
          </w:p>
        </w:tc>
        <w:tc>
          <w:tcPr>
            <w:tcW w:w="5445" w:type="dxa"/>
            <w:gridSpan w:val="2"/>
          </w:tcPr>
          <w:p w14:paraId="2633CED9"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usklajenost slovenskega pravnega reda s pravnim redom Evropske unije</w:t>
            </w:r>
          </w:p>
        </w:tc>
        <w:tc>
          <w:tcPr>
            <w:tcW w:w="2201" w:type="dxa"/>
            <w:vAlign w:val="center"/>
          </w:tcPr>
          <w:p w14:paraId="2C932337"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5027230A" w14:textId="77777777" w:rsidTr="00204A28">
        <w:tc>
          <w:tcPr>
            <w:tcW w:w="1568" w:type="dxa"/>
          </w:tcPr>
          <w:p w14:paraId="4D898365"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c)</w:t>
            </w:r>
          </w:p>
        </w:tc>
        <w:tc>
          <w:tcPr>
            <w:tcW w:w="5445" w:type="dxa"/>
            <w:gridSpan w:val="2"/>
          </w:tcPr>
          <w:p w14:paraId="2F82A3B7"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administrativne posledice</w:t>
            </w:r>
          </w:p>
        </w:tc>
        <w:tc>
          <w:tcPr>
            <w:tcW w:w="2201" w:type="dxa"/>
            <w:vAlign w:val="center"/>
          </w:tcPr>
          <w:p w14:paraId="41CF7E25"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469C11E4" w14:textId="77777777" w:rsidTr="00204A28">
        <w:tc>
          <w:tcPr>
            <w:tcW w:w="1568" w:type="dxa"/>
          </w:tcPr>
          <w:p w14:paraId="0878090F"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č)</w:t>
            </w:r>
          </w:p>
        </w:tc>
        <w:tc>
          <w:tcPr>
            <w:tcW w:w="5445" w:type="dxa"/>
            <w:gridSpan w:val="2"/>
          </w:tcPr>
          <w:p w14:paraId="00003070"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gospodarstvo, zlasti mala in srednja podjetja ter konkurenčnost podjetij</w:t>
            </w:r>
          </w:p>
        </w:tc>
        <w:tc>
          <w:tcPr>
            <w:tcW w:w="2201" w:type="dxa"/>
            <w:vAlign w:val="center"/>
          </w:tcPr>
          <w:p w14:paraId="224EDDB4"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0E2B8421" w14:textId="77777777" w:rsidTr="00204A28">
        <w:tc>
          <w:tcPr>
            <w:tcW w:w="1568" w:type="dxa"/>
          </w:tcPr>
          <w:p w14:paraId="6C6734BD"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d)</w:t>
            </w:r>
          </w:p>
        </w:tc>
        <w:tc>
          <w:tcPr>
            <w:tcW w:w="5445" w:type="dxa"/>
            <w:gridSpan w:val="2"/>
          </w:tcPr>
          <w:p w14:paraId="4E5F197D"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okolje, vključno s prostorskimi in varstvenimi vidiki</w:t>
            </w:r>
          </w:p>
        </w:tc>
        <w:tc>
          <w:tcPr>
            <w:tcW w:w="2201" w:type="dxa"/>
            <w:vAlign w:val="center"/>
          </w:tcPr>
          <w:p w14:paraId="3161C0BB"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1D23FA30" w14:textId="77777777" w:rsidTr="00204A28">
        <w:tc>
          <w:tcPr>
            <w:tcW w:w="1568" w:type="dxa"/>
          </w:tcPr>
          <w:p w14:paraId="36789053"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e)</w:t>
            </w:r>
          </w:p>
        </w:tc>
        <w:tc>
          <w:tcPr>
            <w:tcW w:w="5445" w:type="dxa"/>
            <w:gridSpan w:val="2"/>
          </w:tcPr>
          <w:p w14:paraId="4A458BAE"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socialno področje</w:t>
            </w:r>
          </w:p>
        </w:tc>
        <w:tc>
          <w:tcPr>
            <w:tcW w:w="2201" w:type="dxa"/>
            <w:vAlign w:val="center"/>
          </w:tcPr>
          <w:p w14:paraId="690C6FA5"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2EF5C6E6" w14:textId="77777777" w:rsidTr="00204A28">
        <w:tc>
          <w:tcPr>
            <w:tcW w:w="1568" w:type="dxa"/>
            <w:tcBorders>
              <w:bottom w:val="single" w:sz="4" w:space="0" w:color="000000"/>
            </w:tcBorders>
          </w:tcPr>
          <w:p w14:paraId="0841D6D6" w14:textId="77777777" w:rsidR="007623F5" w:rsidRPr="00180B12" w:rsidRDefault="00577B1F">
            <w:pPr>
              <w:spacing w:line="260" w:lineRule="auto"/>
              <w:ind w:left="360"/>
              <w:jc w:val="both"/>
              <w:rPr>
                <w:rFonts w:ascii="Arial" w:eastAsia="Arial" w:hAnsi="Arial" w:cs="Arial"/>
                <w:sz w:val="20"/>
                <w:szCs w:val="20"/>
              </w:rPr>
            </w:pPr>
            <w:r w:rsidRPr="00180B12">
              <w:rPr>
                <w:rFonts w:ascii="Arial" w:eastAsia="Arial" w:hAnsi="Arial" w:cs="Arial"/>
                <w:sz w:val="20"/>
                <w:szCs w:val="20"/>
              </w:rPr>
              <w:t>f)</w:t>
            </w:r>
          </w:p>
        </w:tc>
        <w:tc>
          <w:tcPr>
            <w:tcW w:w="5445" w:type="dxa"/>
            <w:gridSpan w:val="2"/>
            <w:tcBorders>
              <w:bottom w:val="single" w:sz="4" w:space="0" w:color="000000"/>
            </w:tcBorders>
          </w:tcPr>
          <w:p w14:paraId="60DB8996" w14:textId="77777777" w:rsidR="007623F5" w:rsidRPr="00180B12" w:rsidRDefault="00577B1F">
            <w:pPr>
              <w:spacing w:line="260" w:lineRule="auto"/>
              <w:jc w:val="both"/>
              <w:rPr>
                <w:rFonts w:ascii="Arial" w:eastAsia="Arial" w:hAnsi="Arial" w:cs="Arial"/>
                <w:sz w:val="20"/>
                <w:szCs w:val="20"/>
              </w:rPr>
            </w:pPr>
            <w:r w:rsidRPr="00180B12">
              <w:rPr>
                <w:rFonts w:ascii="Arial" w:eastAsia="Arial" w:hAnsi="Arial" w:cs="Arial"/>
                <w:sz w:val="20"/>
                <w:szCs w:val="20"/>
              </w:rPr>
              <w:t>dokumente razvojnega načrtovanja:</w:t>
            </w:r>
          </w:p>
          <w:p w14:paraId="613A2205" w14:textId="77777777" w:rsidR="007623F5" w:rsidRPr="00180B12" w:rsidRDefault="00577B1F">
            <w:pPr>
              <w:numPr>
                <w:ilvl w:val="0"/>
                <w:numId w:val="36"/>
              </w:numPr>
              <w:spacing w:line="260" w:lineRule="auto"/>
              <w:jc w:val="both"/>
              <w:rPr>
                <w:rFonts w:ascii="Arial" w:eastAsia="Arial" w:hAnsi="Arial" w:cs="Arial"/>
                <w:sz w:val="20"/>
                <w:szCs w:val="20"/>
              </w:rPr>
            </w:pPr>
            <w:r w:rsidRPr="00180B12">
              <w:rPr>
                <w:rFonts w:ascii="Arial" w:eastAsia="Arial" w:hAnsi="Arial" w:cs="Arial"/>
                <w:sz w:val="20"/>
                <w:szCs w:val="20"/>
              </w:rPr>
              <w:t>nacionalne dokumente razvojnega načrtovanja</w:t>
            </w:r>
          </w:p>
          <w:p w14:paraId="0E38148D" w14:textId="77777777" w:rsidR="007623F5" w:rsidRPr="00180B12" w:rsidRDefault="00577B1F">
            <w:pPr>
              <w:numPr>
                <w:ilvl w:val="0"/>
                <w:numId w:val="36"/>
              </w:numPr>
              <w:spacing w:line="260" w:lineRule="auto"/>
              <w:jc w:val="both"/>
              <w:rPr>
                <w:rFonts w:ascii="Arial" w:eastAsia="Arial" w:hAnsi="Arial" w:cs="Arial"/>
                <w:sz w:val="20"/>
                <w:szCs w:val="20"/>
              </w:rPr>
            </w:pPr>
            <w:r w:rsidRPr="00180B12">
              <w:rPr>
                <w:rFonts w:ascii="Arial" w:eastAsia="Arial" w:hAnsi="Arial" w:cs="Arial"/>
                <w:sz w:val="20"/>
                <w:szCs w:val="20"/>
              </w:rPr>
              <w:t>razvojne politike na ravni programov po strukturi razvojne klasifikacije programskega proračuna</w:t>
            </w:r>
          </w:p>
          <w:p w14:paraId="18792CEF" w14:textId="77777777" w:rsidR="007623F5" w:rsidRPr="00180B12" w:rsidRDefault="00577B1F">
            <w:pPr>
              <w:numPr>
                <w:ilvl w:val="0"/>
                <w:numId w:val="36"/>
              </w:numPr>
              <w:spacing w:line="260" w:lineRule="auto"/>
              <w:jc w:val="both"/>
              <w:rPr>
                <w:rFonts w:ascii="Arial" w:eastAsia="Arial" w:hAnsi="Arial" w:cs="Arial"/>
                <w:sz w:val="20"/>
                <w:szCs w:val="20"/>
              </w:rPr>
            </w:pPr>
            <w:r w:rsidRPr="00180B12">
              <w:rPr>
                <w:rFonts w:ascii="Arial" w:eastAsia="Arial" w:hAnsi="Arial" w:cs="Arial"/>
                <w:sz w:val="20"/>
                <w:szCs w:val="20"/>
              </w:rPr>
              <w:t>razvojne dokumente Evropske unije in mednarodnih organizacij</w:t>
            </w:r>
          </w:p>
        </w:tc>
        <w:tc>
          <w:tcPr>
            <w:tcW w:w="2201" w:type="dxa"/>
            <w:tcBorders>
              <w:bottom w:val="single" w:sz="4" w:space="0" w:color="000000"/>
            </w:tcBorders>
            <w:vAlign w:val="center"/>
          </w:tcPr>
          <w:p w14:paraId="7BBD79C7" w14:textId="77777777" w:rsidR="007623F5" w:rsidRPr="00180B12" w:rsidRDefault="00577B1F">
            <w:pPr>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3CA5F552" w14:textId="77777777" w:rsidTr="00204A28">
        <w:tc>
          <w:tcPr>
            <w:tcW w:w="9214" w:type="dxa"/>
            <w:gridSpan w:val="4"/>
            <w:tcBorders>
              <w:top w:val="single" w:sz="4" w:space="0" w:color="000000"/>
              <w:left w:val="single" w:sz="4" w:space="0" w:color="000000"/>
              <w:bottom w:val="single" w:sz="4" w:space="0" w:color="000000"/>
              <w:right w:val="single" w:sz="4" w:space="0" w:color="000000"/>
            </w:tcBorders>
          </w:tcPr>
          <w:p w14:paraId="25DC25EC"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t>7.a Predstavitev ocene finančnih posledic nad 40.000 EUR:</w:t>
            </w:r>
          </w:p>
          <w:p w14:paraId="09A78356"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Finančne posledice Akcijskega načrta vključujejo različne vire (integralna sredstva, kohezijska sredstva, Načrt za okrevanje in odpornost in Sklad za podnebne spremembe) in jih krijejo različni resorji.</w:t>
            </w:r>
          </w:p>
          <w:p w14:paraId="7A664159" w14:textId="77777777" w:rsidR="007623F5" w:rsidRPr="00180B12"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sz w:val="20"/>
                <w:szCs w:val="20"/>
              </w:rPr>
              <w:t>Finančne posledice akcijskega načrta (vključena so tudi sredstva iz Priloge I) predvidevajo integralna proračunska sredstva v višini 243.053.159,20 evra v letu 2025 in 244.312.967,54 evra v letu 2026. Skupna višina teh sredstev ne presega sredstev, ki so bila v Proračunu Republike Slovenije za leto 2025 (Uradni list RS, št. 123/23 in 104/24) in Proračunu Republike Slovenije za leto 2026 (Uradni list RS, št. 104/24) namenjena ministrstvu za kulturo. Dodatne finančne posledice iz integralnega proračuna v višini 100.000,00 evra v letu 2025 in 100.000,00 evra v letu 2026 krije ministrstvo, pristojno za zunanje zadeve.</w:t>
            </w:r>
          </w:p>
          <w:p w14:paraId="3FE5DBA2" w14:textId="21C43A4A" w:rsidR="007623F5"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sz w:val="20"/>
                <w:szCs w:val="20"/>
              </w:rPr>
              <w:t xml:space="preserve">Finančne posledice imajo v letih 2025 in 2026 tudi kohezijski projekti, ki jih vodi ministrstvo za kulturo (vključena so tudi sredstva iz Priloge I), in sicer v letu 2025 v višini 15.813.094,17 evra, v letu 2026 v višini 27.141.366,23 evra oziroma v skupni višini 42.954.460,40 evra. Iz kohezijskih projektov prispeva ministrstvo, pristojno za delo, družino, socialne zadeve in enake možnosti 6.970.008,14 evra v letu 2025, 6.992.271,58 evra v letu 2026 oziroma skupaj 13.962.279,72 evra. Sredstva so zagotovljena v Programu evropske kohezijske politike v obdobju 2021–2027 v Sloveniji, in sicer v Izvedbenem načrtu Programa evropske kohezijske politike v obdobju 2021–2027 v Sloveniji, ki ga je potrdil MKRR. Sredstva evropske kohezijske politike 2021-2027 so načrtovana tudi pri MKRR na evidenčnem projektu in se bodo tekom izvrševanja proračuna prerazporedila na ustrezne projekte in proračunske postavke pristojnih ministrstev. Višina sredstev, ki se nanaša na kohezijsko politiko, bo realizirana skladno z veljavnim INP in soglasjem organa upravljanja. Predvidena so tudi sredstva iz naslova Načrta za okrevanje in odpornost (vključena so tudi sredstva iz Priloge I) in sicer v letu 2025 v višini 41.864.848,39 evra in v letu 2026 v višini 7.313.475,45 evra. Za obe leti gre torej za skupno višino 49.178.323,84 evra. Tudi ta sredstva so zagotovljena. Predvidena so tudi sredstva v okviru Odloka o Programu porabe sredstev Sklada za podnebne spremembe za leta 2023–2026 (Uradni list RS, št. 106/23) (vključena so tudi sredstva iz Priloge I) in sicer v letu 2025 v višini 2.695.429,82 evra, v letu 2026 v višini 1.438.023,09 evra, oziroma v obeh letih skupaj 4.133.452,91 evra. </w:t>
            </w:r>
          </w:p>
          <w:p w14:paraId="1070FCAB" w14:textId="72E5E03E" w:rsidR="005022D7" w:rsidRPr="00180B12" w:rsidRDefault="005022D7">
            <w:pPr>
              <w:widowControl w:val="0"/>
              <w:spacing w:before="240" w:after="240" w:line="260" w:lineRule="auto"/>
              <w:jc w:val="both"/>
              <w:rPr>
                <w:rFonts w:ascii="Arial" w:eastAsia="Arial" w:hAnsi="Arial" w:cs="Arial"/>
                <w:sz w:val="20"/>
                <w:szCs w:val="20"/>
              </w:rPr>
            </w:pPr>
            <w:r w:rsidRPr="00D920FF">
              <w:rPr>
                <w:rFonts w:ascii="Arial" w:eastAsia="Arial" w:hAnsi="Arial" w:cs="Arial"/>
                <w:sz w:val="20"/>
                <w:szCs w:val="20"/>
              </w:rPr>
              <w:t xml:space="preserve">Za leto 2027 so finančne posledice, ki jih krije Ministrstvo za kulturo (vključena so tudi sredstva iz Priloge I), ocenjene na 273.417.284,21 evra (integralna sredstva, kohezijska sredstva, Načrt za okrevanje in odpornost in Sklad za podnebne spremembe). Za leto 2027 so finančne posledice, ki jih krije </w:t>
            </w:r>
            <w:r w:rsidRPr="00D920FF">
              <w:rPr>
                <w:rFonts w:ascii="Arial" w:eastAsia="Arial" w:hAnsi="Arial" w:cs="Arial"/>
                <w:sz w:val="20"/>
                <w:szCs w:val="20"/>
              </w:rPr>
              <w:lastRenderedPageBreak/>
              <w:t>ministrstvo, pristojno za delo, družino, socialne zadeve in enake možnosti, ocenjene na 6.575.095,6 evra (kohezijska sredstva). Za leto 2027 so finančne posledice, ki jih krije ministrstvo, pristojno za zunanje in evropske zadeve, ocenjene na 100.000,00 evra (integralna sredstva).</w:t>
            </w:r>
          </w:p>
          <w:p w14:paraId="7027A9B2" w14:textId="78A95AE8" w:rsidR="007623F5" w:rsidRPr="00180B12" w:rsidRDefault="005022D7">
            <w:pPr>
              <w:widowControl w:val="0"/>
              <w:spacing w:before="240" w:line="260" w:lineRule="auto"/>
              <w:jc w:val="both"/>
              <w:rPr>
                <w:rFonts w:ascii="Arial" w:eastAsia="Arial" w:hAnsi="Arial" w:cs="Arial"/>
                <w:sz w:val="20"/>
                <w:szCs w:val="20"/>
              </w:rPr>
            </w:pPr>
            <w:r w:rsidRPr="005022D7">
              <w:rPr>
                <w:rFonts w:ascii="Arial" w:eastAsia="Arial" w:hAnsi="Arial" w:cs="Arial"/>
                <w:sz w:val="20"/>
                <w:szCs w:val="20"/>
              </w:rPr>
              <w:t>Sredstva za izvedbo akcijskega načrta so načrtovana v finančnih načrtih vseh sodelujočih deležnikov in se bodo zagotavljala v okviru njihovih proračunskih zmožnosti.</w:t>
            </w:r>
            <w:r>
              <w:rPr>
                <w:rFonts w:ascii="Arial" w:eastAsia="Arial" w:hAnsi="Arial" w:cs="Arial"/>
                <w:sz w:val="20"/>
                <w:szCs w:val="20"/>
              </w:rPr>
              <w:t xml:space="preserve"> </w:t>
            </w:r>
            <w:r w:rsidR="00577B1F" w:rsidRPr="00180B12">
              <w:rPr>
                <w:rFonts w:ascii="Arial" w:eastAsia="Arial" w:hAnsi="Arial" w:cs="Arial"/>
                <w:sz w:val="20"/>
                <w:szCs w:val="20"/>
              </w:rPr>
              <w:t xml:space="preserve">Ministrstva bodo za vse ukrepe, ki bi morda zahtevali dodatna sredstva, ta zagotovila v okviru svojih finančnih načrtov s prerazporeditvami sredstev oziroma s povečanjem učinkovitosti pri izvajanju ukrepov. </w:t>
            </w:r>
          </w:p>
        </w:tc>
      </w:tr>
    </w:tbl>
    <w:p w14:paraId="45C114BE" w14:textId="77777777" w:rsidR="007623F5" w:rsidRPr="00180B12" w:rsidRDefault="007623F5">
      <w:pPr>
        <w:widowControl w:val="0"/>
        <w:spacing w:after="0" w:line="276" w:lineRule="auto"/>
        <w:rPr>
          <w:rFonts w:ascii="Arial" w:eastAsia="Arial" w:hAnsi="Arial" w:cs="Arial"/>
          <w:sz w:val="20"/>
          <w:szCs w:val="20"/>
        </w:rPr>
      </w:pPr>
    </w:p>
    <w:tbl>
      <w:tblPr>
        <w:tblStyle w:val="afffffffffffff0"/>
        <w:tblW w:w="9328"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900"/>
        <w:gridCol w:w="990"/>
        <w:gridCol w:w="840"/>
        <w:gridCol w:w="930"/>
        <w:gridCol w:w="675"/>
        <w:gridCol w:w="390"/>
        <w:gridCol w:w="570"/>
        <w:gridCol w:w="1993"/>
      </w:tblGrid>
      <w:tr w:rsidR="007623F5" w:rsidRPr="00180B12" w14:paraId="59547B76" w14:textId="77777777" w:rsidTr="009359D5">
        <w:trPr>
          <w:cantSplit/>
          <w:trHeight w:val="35"/>
        </w:trPr>
        <w:tc>
          <w:tcPr>
            <w:tcW w:w="9328" w:type="dxa"/>
            <w:gridSpan w:val="9"/>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57" w:type="dxa"/>
              <w:right w:w="108" w:type="dxa"/>
            </w:tcMar>
            <w:vAlign w:val="center"/>
          </w:tcPr>
          <w:p w14:paraId="1B45A194" w14:textId="77777777" w:rsidR="007623F5" w:rsidRPr="00180B12" w:rsidRDefault="00577B1F">
            <w:pPr>
              <w:widowControl w:val="0"/>
              <w:tabs>
                <w:tab w:val="left" w:pos="2340"/>
              </w:tabs>
              <w:spacing w:line="260" w:lineRule="auto"/>
              <w:rPr>
                <w:rFonts w:ascii="Arial" w:eastAsia="Arial" w:hAnsi="Arial" w:cs="Arial"/>
                <w:b/>
                <w:sz w:val="20"/>
                <w:szCs w:val="20"/>
              </w:rPr>
            </w:pPr>
            <w:r w:rsidRPr="00180B12">
              <w:rPr>
                <w:rFonts w:ascii="Arial" w:eastAsia="Arial" w:hAnsi="Arial" w:cs="Arial"/>
                <w:b/>
                <w:sz w:val="20"/>
                <w:szCs w:val="20"/>
              </w:rPr>
              <w:t>I. Ocena finančnih posledic, ki niso načrtovane v sprejetem proračunu</w:t>
            </w:r>
          </w:p>
        </w:tc>
      </w:tr>
      <w:tr w:rsidR="007623F5" w:rsidRPr="00180B12" w14:paraId="5175588A" w14:textId="77777777" w:rsidTr="009359D5">
        <w:trPr>
          <w:cantSplit/>
          <w:trHeight w:val="276"/>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19114FC3" w14:textId="77777777" w:rsidR="007623F5" w:rsidRPr="00180B12" w:rsidRDefault="007623F5">
            <w:pPr>
              <w:widowControl w:val="0"/>
              <w:spacing w:line="260" w:lineRule="auto"/>
              <w:ind w:left="-122" w:right="-112"/>
              <w:jc w:val="center"/>
              <w:rPr>
                <w:rFonts w:ascii="Arial" w:eastAsia="Arial" w:hAnsi="Arial" w:cs="Arial"/>
                <w:sz w:val="20"/>
                <w:szCs w:val="20"/>
              </w:rPr>
            </w:pP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482DA2E9"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Tekoče leto (t)</w:t>
            </w:r>
          </w:p>
        </w:tc>
        <w:tc>
          <w:tcPr>
            <w:tcW w:w="930" w:type="dxa"/>
            <w:tcBorders>
              <w:top w:val="single" w:sz="4" w:space="0" w:color="000000"/>
              <w:left w:val="single" w:sz="4" w:space="0" w:color="000000"/>
              <w:bottom w:val="single" w:sz="4" w:space="0" w:color="000000"/>
              <w:right w:val="single" w:sz="4" w:space="0" w:color="000000"/>
            </w:tcBorders>
            <w:vAlign w:val="center"/>
          </w:tcPr>
          <w:p w14:paraId="19CFB1E5"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 + 1</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4FE84B39"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 + 2</w:t>
            </w:r>
          </w:p>
        </w:tc>
        <w:tc>
          <w:tcPr>
            <w:tcW w:w="1993" w:type="dxa"/>
            <w:tcBorders>
              <w:top w:val="single" w:sz="4" w:space="0" w:color="000000"/>
              <w:left w:val="single" w:sz="4" w:space="0" w:color="000000"/>
              <w:bottom w:val="single" w:sz="4" w:space="0" w:color="000000"/>
              <w:right w:val="single" w:sz="4" w:space="0" w:color="000000"/>
            </w:tcBorders>
            <w:vAlign w:val="center"/>
          </w:tcPr>
          <w:p w14:paraId="1D9AA9EB"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t + 3</w:t>
            </w:r>
          </w:p>
        </w:tc>
      </w:tr>
      <w:tr w:rsidR="007623F5" w:rsidRPr="00180B12" w14:paraId="1E4C365B"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1DD27A81"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xml:space="preserve">) prihodkov državnega proračuna </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2EB26E92"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0E48AA5D"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14BC64AA"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1A6E8E0D"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r>
      <w:tr w:rsidR="007623F5" w:rsidRPr="00180B12" w14:paraId="7FACDD32"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6CCE0C49"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xml:space="preserve">) prihodkov občinskih proračunov </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37BA3472"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7D7AD0DA"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6BAB3A6C"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22ED2B8F"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r>
      <w:tr w:rsidR="007623F5" w:rsidRPr="00180B12" w14:paraId="01102CD0"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25AEB59C"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xml:space="preserve">) odhodkov državnega proračuna </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3A79F19F" w14:textId="77777777" w:rsidR="007623F5" w:rsidRPr="00180B12" w:rsidRDefault="007623F5">
            <w:pPr>
              <w:widowControl w:val="0"/>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73373354" w14:textId="77777777" w:rsidR="007623F5" w:rsidRPr="00180B12" w:rsidRDefault="007623F5">
            <w:pPr>
              <w:widowControl w:val="0"/>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27B9242A" w14:textId="77777777" w:rsidR="007623F5" w:rsidRPr="00180B12" w:rsidRDefault="007623F5">
            <w:pPr>
              <w:widowControl w:val="0"/>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04AD2279" w14:textId="77777777" w:rsidR="007623F5" w:rsidRPr="00180B12" w:rsidRDefault="007623F5">
            <w:pPr>
              <w:widowControl w:val="0"/>
              <w:spacing w:line="260" w:lineRule="auto"/>
              <w:jc w:val="center"/>
              <w:rPr>
                <w:rFonts w:ascii="Arial" w:eastAsia="Arial" w:hAnsi="Arial" w:cs="Arial"/>
                <w:sz w:val="20"/>
                <w:szCs w:val="20"/>
              </w:rPr>
            </w:pPr>
          </w:p>
        </w:tc>
      </w:tr>
      <w:tr w:rsidR="007623F5" w:rsidRPr="00180B12" w14:paraId="2A6283B4" w14:textId="77777777" w:rsidTr="009359D5">
        <w:trPr>
          <w:cantSplit/>
          <w:trHeight w:val="6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6493EB85"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odhodkov občinskih proračunov</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19BF43DB" w14:textId="77777777" w:rsidR="007623F5" w:rsidRPr="00180B12" w:rsidRDefault="007623F5">
            <w:pPr>
              <w:widowControl w:val="0"/>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599AF522" w14:textId="77777777" w:rsidR="007623F5" w:rsidRPr="00180B12" w:rsidRDefault="007623F5">
            <w:pPr>
              <w:widowControl w:val="0"/>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28BB0B9E" w14:textId="77777777" w:rsidR="007623F5" w:rsidRPr="00180B12" w:rsidRDefault="007623F5">
            <w:pPr>
              <w:widowControl w:val="0"/>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2AB98650" w14:textId="77777777" w:rsidR="007623F5" w:rsidRPr="00180B12" w:rsidRDefault="007623F5">
            <w:pPr>
              <w:widowControl w:val="0"/>
              <w:spacing w:line="260" w:lineRule="auto"/>
              <w:jc w:val="center"/>
              <w:rPr>
                <w:rFonts w:ascii="Arial" w:eastAsia="Arial" w:hAnsi="Arial" w:cs="Arial"/>
                <w:sz w:val="20"/>
                <w:szCs w:val="20"/>
              </w:rPr>
            </w:pPr>
          </w:p>
        </w:tc>
      </w:tr>
      <w:tr w:rsidR="007623F5" w:rsidRPr="00180B12" w14:paraId="4A24B055" w14:textId="77777777" w:rsidTr="009359D5">
        <w:trPr>
          <w:cantSplit/>
          <w:trHeight w:val="423"/>
        </w:trPr>
        <w:tc>
          <w:tcPr>
            <w:tcW w:w="2940" w:type="dxa"/>
            <w:gridSpan w:val="2"/>
            <w:tcBorders>
              <w:top w:val="single" w:sz="4" w:space="0" w:color="000000"/>
              <w:left w:val="single" w:sz="4" w:space="0" w:color="000000"/>
              <w:bottom w:val="single" w:sz="4" w:space="0" w:color="000000"/>
              <w:right w:val="single" w:sz="4" w:space="0" w:color="000000"/>
            </w:tcBorders>
            <w:vAlign w:val="center"/>
          </w:tcPr>
          <w:p w14:paraId="206365A9" w14:textId="77777777" w:rsidR="007623F5" w:rsidRPr="00180B12" w:rsidRDefault="00577B1F">
            <w:pPr>
              <w:widowControl w:val="0"/>
              <w:spacing w:line="260" w:lineRule="auto"/>
              <w:rPr>
                <w:rFonts w:ascii="Arial" w:eastAsia="Arial" w:hAnsi="Arial" w:cs="Arial"/>
                <w:sz w:val="20"/>
                <w:szCs w:val="20"/>
              </w:rPr>
            </w:pPr>
            <w:r w:rsidRPr="00180B12">
              <w:rPr>
                <w:rFonts w:ascii="Arial" w:eastAsia="Arial" w:hAnsi="Arial" w:cs="Arial"/>
                <w:sz w:val="20"/>
                <w:szCs w:val="20"/>
              </w:rPr>
              <w:t>Predvideno povečanje (+) ali zmanjšanje (</w:t>
            </w:r>
            <w:r w:rsidRPr="00180B12">
              <w:rPr>
                <w:rFonts w:ascii="Arial" w:eastAsia="Arial" w:hAnsi="Arial" w:cs="Arial"/>
                <w:b/>
                <w:sz w:val="20"/>
                <w:szCs w:val="20"/>
              </w:rPr>
              <w:t>–</w:t>
            </w:r>
            <w:r w:rsidRPr="00180B12">
              <w:rPr>
                <w:rFonts w:ascii="Arial" w:eastAsia="Arial" w:hAnsi="Arial" w:cs="Arial"/>
                <w:sz w:val="20"/>
                <w:szCs w:val="20"/>
              </w:rPr>
              <w:t>) obveznosti za druga javnofinančna sredstva</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203FD2FF"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930" w:type="dxa"/>
            <w:tcBorders>
              <w:top w:val="single" w:sz="4" w:space="0" w:color="000000"/>
              <w:left w:val="single" w:sz="4" w:space="0" w:color="000000"/>
              <w:bottom w:val="single" w:sz="4" w:space="0" w:color="000000"/>
              <w:right w:val="single" w:sz="4" w:space="0" w:color="000000"/>
            </w:tcBorders>
            <w:vAlign w:val="center"/>
          </w:tcPr>
          <w:p w14:paraId="4B8E48DE"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2C8E4A63"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69C8745B" w14:textId="77777777" w:rsidR="007623F5" w:rsidRPr="00180B12" w:rsidRDefault="007623F5">
            <w:pPr>
              <w:widowControl w:val="0"/>
              <w:tabs>
                <w:tab w:val="left" w:pos="360"/>
              </w:tabs>
              <w:spacing w:line="260" w:lineRule="auto"/>
              <w:jc w:val="center"/>
              <w:rPr>
                <w:rFonts w:ascii="Arial" w:eastAsia="Arial" w:hAnsi="Arial" w:cs="Arial"/>
                <w:sz w:val="20"/>
                <w:szCs w:val="20"/>
              </w:rPr>
            </w:pPr>
          </w:p>
        </w:tc>
      </w:tr>
      <w:tr w:rsidR="007623F5" w:rsidRPr="00180B12" w14:paraId="5DA3E4EF" w14:textId="77777777" w:rsidTr="009359D5">
        <w:trPr>
          <w:cantSplit/>
          <w:trHeight w:val="257"/>
        </w:trPr>
        <w:tc>
          <w:tcPr>
            <w:tcW w:w="9328"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7C8D8E95" w14:textId="77777777" w:rsidR="007623F5" w:rsidRPr="00180B12" w:rsidRDefault="00577B1F">
            <w:pPr>
              <w:widowControl w:val="0"/>
              <w:tabs>
                <w:tab w:val="left" w:pos="2340"/>
              </w:tabs>
              <w:spacing w:line="260" w:lineRule="auto"/>
              <w:ind w:left="142"/>
              <w:rPr>
                <w:rFonts w:ascii="Arial" w:eastAsia="Arial" w:hAnsi="Arial" w:cs="Arial"/>
                <w:b/>
                <w:sz w:val="20"/>
                <w:szCs w:val="20"/>
              </w:rPr>
            </w:pPr>
            <w:r w:rsidRPr="00180B12">
              <w:rPr>
                <w:rFonts w:ascii="Arial" w:eastAsia="Arial" w:hAnsi="Arial" w:cs="Arial"/>
                <w:b/>
                <w:sz w:val="20"/>
                <w:szCs w:val="20"/>
              </w:rPr>
              <w:t>II. Finančne posledice za državni proračun</w:t>
            </w:r>
          </w:p>
        </w:tc>
      </w:tr>
      <w:tr w:rsidR="007623F5" w:rsidRPr="00180B12" w14:paraId="5A28625B" w14:textId="77777777" w:rsidTr="009359D5">
        <w:trPr>
          <w:cantSplit/>
          <w:trHeight w:val="257"/>
        </w:trPr>
        <w:tc>
          <w:tcPr>
            <w:tcW w:w="9328"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739299EF" w14:textId="77777777" w:rsidR="007623F5" w:rsidRPr="00180B12" w:rsidRDefault="00577B1F">
            <w:pPr>
              <w:widowControl w:val="0"/>
              <w:tabs>
                <w:tab w:val="left" w:pos="2340"/>
              </w:tabs>
              <w:spacing w:line="260" w:lineRule="auto"/>
              <w:ind w:left="142"/>
              <w:rPr>
                <w:rFonts w:ascii="Arial" w:eastAsia="Arial" w:hAnsi="Arial" w:cs="Arial"/>
                <w:b/>
                <w:sz w:val="20"/>
                <w:szCs w:val="20"/>
              </w:rPr>
            </w:pPr>
            <w:proofErr w:type="spellStart"/>
            <w:r w:rsidRPr="00180B12">
              <w:rPr>
                <w:rFonts w:ascii="Arial" w:eastAsia="Arial" w:hAnsi="Arial" w:cs="Arial"/>
                <w:b/>
                <w:sz w:val="20"/>
                <w:szCs w:val="20"/>
              </w:rPr>
              <w:t>II.a</w:t>
            </w:r>
            <w:proofErr w:type="spellEnd"/>
            <w:r w:rsidRPr="00180B12">
              <w:rPr>
                <w:rFonts w:ascii="Arial" w:eastAsia="Arial" w:hAnsi="Arial" w:cs="Arial"/>
                <w:b/>
                <w:sz w:val="20"/>
                <w:szCs w:val="20"/>
              </w:rPr>
              <w:t xml:space="preserve"> Pravice porabe za izvedbo predlaganih rešitev so zagotovljene:</w:t>
            </w:r>
          </w:p>
        </w:tc>
      </w:tr>
      <w:tr w:rsidR="007623F5" w:rsidRPr="00180B12" w14:paraId="754F3494"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5A5212B3"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 xml:space="preserve">Ime proračunskega uporabnika </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19A44E79"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 xml:space="preserve">Šifra in </w:t>
            </w:r>
          </w:p>
          <w:p w14:paraId="4F632B95"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 xml:space="preserve">naziv ukrepa, </w:t>
            </w:r>
          </w:p>
          <w:p w14:paraId="2A8BD2BD"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projekta</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51206DCF"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Šifra in naziv proračunske postavke</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64216D2C"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Znesek za tekoče leto (t)</w:t>
            </w:r>
          </w:p>
        </w:tc>
        <w:tc>
          <w:tcPr>
            <w:tcW w:w="1993" w:type="dxa"/>
            <w:tcBorders>
              <w:top w:val="single" w:sz="4" w:space="0" w:color="000000"/>
              <w:left w:val="single" w:sz="4" w:space="0" w:color="000000"/>
              <w:bottom w:val="single" w:sz="4" w:space="0" w:color="000000"/>
              <w:right w:val="single" w:sz="4" w:space="0" w:color="000000"/>
            </w:tcBorders>
            <w:vAlign w:val="center"/>
          </w:tcPr>
          <w:p w14:paraId="71661C0E" w14:textId="77777777" w:rsidR="007623F5" w:rsidRPr="00FF31FF" w:rsidRDefault="00577B1F" w:rsidP="00726270">
            <w:pPr>
              <w:widowControl w:val="0"/>
              <w:spacing w:line="276" w:lineRule="auto"/>
              <w:rPr>
                <w:rFonts w:ascii="Arial" w:eastAsia="Arial" w:hAnsi="Arial" w:cs="Arial"/>
                <w:sz w:val="20"/>
                <w:szCs w:val="20"/>
              </w:rPr>
            </w:pPr>
            <w:r w:rsidRPr="00FF31FF">
              <w:rPr>
                <w:rFonts w:ascii="Arial" w:eastAsia="Arial" w:hAnsi="Arial" w:cs="Arial"/>
                <w:sz w:val="20"/>
                <w:szCs w:val="20"/>
              </w:rPr>
              <w:t>Znesek za t + 1</w:t>
            </w:r>
          </w:p>
        </w:tc>
      </w:tr>
      <w:tr w:rsidR="007623F5" w:rsidRPr="00180B12" w14:paraId="78C9048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AA0F66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19587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36268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5A549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3340-17-0011 (3340-24-0015) - Izvajanje javne službe na področju umetnosti</w:t>
            </w:r>
          </w:p>
          <w:p w14:paraId="716BE4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5268DE" w14:textId="464A880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3340-17-0007 (3340-24-0011) - Izvajanje javne službe - filmska in AV kultura </w:t>
            </w:r>
          </w:p>
          <w:p w14:paraId="410DF32A" w14:textId="77777777" w:rsidR="00204A28" w:rsidRPr="00FF31FF" w:rsidRDefault="00204A28" w:rsidP="00726270">
            <w:pPr>
              <w:widowControl w:val="0"/>
              <w:tabs>
                <w:tab w:val="left" w:pos="360"/>
              </w:tabs>
              <w:spacing w:line="276" w:lineRule="auto"/>
              <w:rPr>
                <w:rFonts w:ascii="Arial" w:eastAsia="Arial" w:hAnsi="Arial" w:cs="Arial"/>
                <w:sz w:val="20"/>
                <w:szCs w:val="20"/>
              </w:rPr>
            </w:pPr>
          </w:p>
          <w:p w14:paraId="008DFE8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3340-18-0003 (3340-24-0022) - Delovanje SFC </w:t>
            </w:r>
          </w:p>
          <w:p w14:paraId="36F694E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BC009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3340-23-0001 (3340-23-0001) - Filmski in avdiovizualni projekti</w:t>
            </w:r>
          </w:p>
          <w:p w14:paraId="2C4350F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85FB0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3340-18-0005 (3340-24-0024) - Delovanje JAK </w:t>
            </w:r>
          </w:p>
          <w:p w14:paraId="546353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986F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3340-24-0051 (3340-24-0051) - Stabilizacija in razvoj področja knjige 2024-2025</w:t>
            </w:r>
          </w:p>
          <w:p w14:paraId="4FF328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5EF74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p w14:paraId="5C425A0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83BD1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3340-17-0006 (3340-24-0010) - Izvajanje javne službe na področju KD </w:t>
            </w:r>
          </w:p>
          <w:p w14:paraId="70F913C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79D5E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3340-17-0006 (3340-24-0010) - Izvajanje javne službe na področju KD</w:t>
            </w:r>
          </w:p>
        </w:tc>
        <w:tc>
          <w:tcPr>
            <w:tcW w:w="1770" w:type="dxa"/>
            <w:gridSpan w:val="2"/>
            <w:tcBorders>
              <w:top w:val="single" w:sz="4" w:space="0" w:color="000000"/>
              <w:left w:val="single" w:sz="4" w:space="0" w:color="000000"/>
              <w:bottom w:val="single" w:sz="4" w:space="0" w:color="000000"/>
              <w:right w:val="single" w:sz="4" w:space="0" w:color="000000"/>
            </w:tcBorders>
          </w:tcPr>
          <w:p w14:paraId="3534C3D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310A3F6" w14:textId="4CC1786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131084 - Umetniški programi v javnih zavodih</w:t>
            </w:r>
          </w:p>
          <w:p w14:paraId="706EFD6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CC94A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FD4824"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131083 - Javni zavodi na področju filma in avdiovizualne kulture</w:t>
            </w:r>
            <w:r w:rsidRPr="00FF31FF">
              <w:rPr>
                <w:rFonts w:ascii="Arial" w:eastAsia="Arial" w:hAnsi="Arial" w:cs="Arial"/>
                <w:sz w:val="20"/>
                <w:szCs w:val="20"/>
              </w:rPr>
              <w:br/>
            </w:r>
          </w:p>
          <w:p w14:paraId="372BAD5E" w14:textId="34527FC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131127 - Slovenski filmski center</w:t>
            </w:r>
          </w:p>
          <w:p w14:paraId="21A6C3B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lastRenderedPageBreak/>
              <w:t>131127 - Slovenski filmski center</w:t>
            </w:r>
          </w:p>
          <w:p w14:paraId="15B02C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9AD6C4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715C67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2AD30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36A9866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A814C6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6D3A74CE"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D5D87C8" w14:textId="4C261D2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131145 - Javna agencija za knjigo</w:t>
            </w:r>
          </w:p>
          <w:p w14:paraId="582EAE2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160187 - Javni zavodi - muzeji, arhivi in AVP</w:t>
            </w:r>
          </w:p>
          <w:p w14:paraId="11DB74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77647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97E035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B69C6F0" w14:textId="6ED1D25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160186 - Zavod za varstvo kulturne dediščine </w:t>
            </w:r>
          </w:p>
        </w:tc>
        <w:tc>
          <w:tcPr>
            <w:tcW w:w="1635" w:type="dxa"/>
            <w:gridSpan w:val="3"/>
            <w:tcBorders>
              <w:top w:val="single" w:sz="4" w:space="0" w:color="000000"/>
              <w:left w:val="single" w:sz="4" w:space="0" w:color="000000"/>
              <w:bottom w:val="single" w:sz="4" w:space="0" w:color="000000"/>
              <w:right w:val="single" w:sz="4" w:space="0" w:color="000000"/>
            </w:tcBorders>
          </w:tcPr>
          <w:p w14:paraId="74018B2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451A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230.000,00</w:t>
            </w:r>
          </w:p>
          <w:p w14:paraId="481E782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F5623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7C69CB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977218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95F06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23366F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10.000,00</w:t>
            </w:r>
          </w:p>
          <w:p w14:paraId="0901241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D329F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EFE4A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1D8A6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54871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ECF2AC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2.500,00</w:t>
            </w:r>
          </w:p>
          <w:p w14:paraId="7CA8578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32A3F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85CBAB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8736AE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lastRenderedPageBreak/>
              <w:t>2.500,0</w:t>
            </w:r>
            <w:r w:rsidRPr="00FF31FF">
              <w:rPr>
                <w:rFonts w:ascii="Arial" w:eastAsia="Arial" w:hAnsi="Arial" w:cs="Arial"/>
                <w:sz w:val="20"/>
                <w:szCs w:val="20"/>
                <w:highlight w:val="white"/>
              </w:rPr>
              <w:t>0</w:t>
            </w:r>
          </w:p>
          <w:p w14:paraId="5ED9D0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51806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5CD1D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8E4A0E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FDDD8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27E6B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w:t>
            </w:r>
            <w:r w:rsidRPr="00FF31FF">
              <w:rPr>
                <w:rFonts w:ascii="Arial" w:eastAsia="Arial" w:hAnsi="Arial" w:cs="Arial"/>
                <w:sz w:val="20"/>
                <w:szCs w:val="20"/>
                <w:highlight w:val="white"/>
              </w:rPr>
              <w:t>0</w:t>
            </w:r>
          </w:p>
          <w:p w14:paraId="10CC066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E1E6F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2B09C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324116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2.500,0</w:t>
            </w:r>
            <w:r w:rsidRPr="00FF31FF">
              <w:rPr>
                <w:rFonts w:ascii="Arial" w:eastAsia="Arial" w:hAnsi="Arial" w:cs="Arial"/>
                <w:sz w:val="20"/>
                <w:szCs w:val="20"/>
                <w:highlight w:val="white"/>
              </w:rPr>
              <w:t>0</w:t>
            </w:r>
          </w:p>
          <w:p w14:paraId="39BBA58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C93BF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90DBD4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24460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A0766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0</w:t>
            </w:r>
          </w:p>
          <w:p w14:paraId="5FEC30A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7ED326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1B43E1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BED59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rPr>
              <w:t>50.000,0</w:t>
            </w:r>
            <w:r w:rsidRPr="00FF31FF">
              <w:rPr>
                <w:rFonts w:ascii="Arial" w:eastAsia="Arial" w:hAnsi="Arial" w:cs="Arial"/>
                <w:sz w:val="20"/>
                <w:szCs w:val="20"/>
                <w:highlight w:val="white"/>
              </w:rPr>
              <w:t>0</w:t>
            </w:r>
          </w:p>
          <w:p w14:paraId="0613F40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68534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F30F7F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4A6DF8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0DB366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C31C3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10.000,00</w:t>
            </w:r>
          </w:p>
        </w:tc>
        <w:tc>
          <w:tcPr>
            <w:tcW w:w="1993" w:type="dxa"/>
            <w:tcBorders>
              <w:top w:val="single" w:sz="4" w:space="0" w:color="000000"/>
              <w:left w:val="single" w:sz="4" w:space="0" w:color="000000"/>
              <w:bottom w:val="single" w:sz="4" w:space="0" w:color="000000"/>
              <w:right w:val="single" w:sz="4" w:space="0" w:color="000000"/>
            </w:tcBorders>
          </w:tcPr>
          <w:p w14:paraId="5C1EE5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284C4A6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240.000,00</w:t>
            </w:r>
          </w:p>
          <w:p w14:paraId="11CECF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F1737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77239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171AAF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AE74BF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15.000,00</w:t>
            </w:r>
          </w:p>
          <w:p w14:paraId="7659EA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95147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9B1586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1F35FFB" w14:textId="77777777" w:rsidR="00204A28" w:rsidRPr="00FF31FF" w:rsidRDefault="00204A28" w:rsidP="00726270">
            <w:pPr>
              <w:widowControl w:val="0"/>
              <w:tabs>
                <w:tab w:val="left" w:pos="360"/>
              </w:tabs>
              <w:spacing w:line="276" w:lineRule="auto"/>
              <w:rPr>
                <w:rFonts w:ascii="Arial" w:eastAsia="Arial" w:hAnsi="Arial" w:cs="Arial"/>
                <w:sz w:val="20"/>
                <w:szCs w:val="20"/>
              </w:rPr>
            </w:pPr>
          </w:p>
          <w:p w14:paraId="16D34DF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5F703F6" w14:textId="1EC56C2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w:t>
            </w:r>
          </w:p>
          <w:p w14:paraId="505FE4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FEC46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9BB134C" w14:textId="4363CEB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lastRenderedPageBreak/>
              <w:t>3.000,00</w:t>
            </w:r>
          </w:p>
          <w:p w14:paraId="68DFF3A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93D5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CBD0E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6201D0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3FE0D2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C77CB5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w:t>
            </w:r>
          </w:p>
          <w:p w14:paraId="0AC0D60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DE681D" w14:textId="209696D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494CD7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BEA9B0"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FDE4A6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3E70355" w14:textId="5D80C3A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3.000,00</w:t>
            </w:r>
          </w:p>
          <w:p w14:paraId="707799A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B15B2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74DE0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55.000,00</w:t>
            </w:r>
          </w:p>
          <w:p w14:paraId="419DEF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05299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759058"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803408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18D321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81986C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66557D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6FF9275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2C0B3E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5C333C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3340-17-0008 (3340-24-0012)  Socialne pravice na področju kulture  </w:t>
            </w:r>
          </w:p>
          <w:p w14:paraId="6CA671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64A5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3340-17-0013  (3340-24-0017)</w:t>
            </w:r>
          </w:p>
          <w:p w14:paraId="581C2F5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Podpora verskim skupnostim</w:t>
            </w:r>
          </w:p>
          <w:p w14:paraId="4C514472"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64BB9E7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131123 - Samostojni ustvarjalci na področju kulture   </w:t>
            </w:r>
          </w:p>
          <w:p w14:paraId="0CBACE9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933EE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CE126E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131101 Pomoč za plačilo prispevkov verskim uslužbencem</w:t>
            </w:r>
          </w:p>
        </w:tc>
        <w:tc>
          <w:tcPr>
            <w:tcW w:w="1635" w:type="dxa"/>
            <w:gridSpan w:val="3"/>
            <w:tcBorders>
              <w:top w:val="single" w:sz="4" w:space="0" w:color="000000"/>
              <w:left w:val="single" w:sz="4" w:space="0" w:color="000000"/>
              <w:bottom w:val="single" w:sz="4" w:space="0" w:color="000000"/>
              <w:right w:val="single" w:sz="4" w:space="0" w:color="000000"/>
            </w:tcBorders>
          </w:tcPr>
          <w:p w14:paraId="549DE62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13.348.240,00 </w:t>
            </w:r>
          </w:p>
          <w:p w14:paraId="48931A2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5FBF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4A65A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2AD53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4384F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51B31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2.700.000,00</w:t>
            </w:r>
          </w:p>
        </w:tc>
        <w:tc>
          <w:tcPr>
            <w:tcW w:w="1993" w:type="dxa"/>
            <w:tcBorders>
              <w:top w:val="single" w:sz="4" w:space="0" w:color="000000"/>
              <w:left w:val="single" w:sz="4" w:space="0" w:color="000000"/>
              <w:bottom w:val="single" w:sz="4" w:space="0" w:color="000000"/>
              <w:right w:val="single" w:sz="4" w:space="0" w:color="000000"/>
            </w:tcBorders>
          </w:tcPr>
          <w:p w14:paraId="7350DA7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14.368.592,00</w:t>
            </w:r>
          </w:p>
          <w:p w14:paraId="7FD8ED6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43BE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41D80B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743014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01865D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08498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2.700.000,00</w:t>
            </w:r>
          </w:p>
        </w:tc>
      </w:tr>
      <w:tr w:rsidR="007623F5" w:rsidRPr="00180B12" w14:paraId="64382E85"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4662A8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E79DD8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3340-24-0036 Programske vsebine medijev 2024 - 2025</w:t>
            </w:r>
          </w:p>
          <w:p w14:paraId="44333F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0F877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57CBF58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131081 - Izvajanje zakona o medijih</w:t>
            </w:r>
          </w:p>
          <w:p w14:paraId="4697496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E8F7C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772A1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131081 - Izvajanje zakona o medijih</w:t>
            </w:r>
          </w:p>
        </w:tc>
        <w:tc>
          <w:tcPr>
            <w:tcW w:w="1635" w:type="dxa"/>
            <w:gridSpan w:val="3"/>
            <w:tcBorders>
              <w:top w:val="single" w:sz="4" w:space="0" w:color="000000"/>
              <w:left w:val="single" w:sz="4" w:space="0" w:color="000000"/>
              <w:bottom w:val="single" w:sz="4" w:space="0" w:color="000000"/>
              <w:right w:val="single" w:sz="4" w:space="0" w:color="000000"/>
            </w:tcBorders>
          </w:tcPr>
          <w:p w14:paraId="3E96C48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38FDE8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BCFED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8A35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13672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C4AC5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5414250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23DC4EF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55CE04A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5B95CAA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7D0F130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yellow"/>
              </w:rPr>
            </w:pPr>
          </w:p>
          <w:p w14:paraId="1C8CE4F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150.000,00</w:t>
            </w:r>
          </w:p>
        </w:tc>
      </w:tr>
      <w:tr w:rsidR="007623F5" w:rsidRPr="00180B12" w14:paraId="290D237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A5D81E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04D4FB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w:t>
            </w:r>
            <w:r w:rsidRPr="00FF31FF">
              <w:rPr>
                <w:rFonts w:ascii="Arial" w:eastAsia="Arial" w:hAnsi="Arial" w:cs="Arial"/>
                <w:sz w:val="20"/>
                <w:szCs w:val="20"/>
                <w:highlight w:val="white"/>
              </w:rPr>
              <w:lastRenderedPageBreak/>
              <w:t xml:space="preserve">kulturne ustvarjalnosti  </w:t>
            </w:r>
          </w:p>
          <w:p w14:paraId="68D475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9B8315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w:t>
            </w:r>
          </w:p>
          <w:p w14:paraId="6A4A61D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3529DF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83638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3340-22-0038 SMEEL - oprema 2022-2026</w:t>
            </w:r>
          </w:p>
        </w:tc>
        <w:tc>
          <w:tcPr>
            <w:tcW w:w="1770" w:type="dxa"/>
            <w:gridSpan w:val="2"/>
            <w:tcBorders>
              <w:top w:val="single" w:sz="4" w:space="0" w:color="000000"/>
              <w:left w:val="single" w:sz="4" w:space="0" w:color="000000"/>
              <w:bottom w:val="single" w:sz="4" w:space="0" w:color="000000"/>
              <w:right w:val="single" w:sz="4" w:space="0" w:color="000000"/>
            </w:tcBorders>
          </w:tcPr>
          <w:p w14:paraId="728EE8F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131075 - Uprizoritvene umetnosti - </w:t>
            </w:r>
            <w:r w:rsidRPr="00FF31FF">
              <w:rPr>
                <w:rFonts w:ascii="Arial" w:eastAsia="Arial" w:hAnsi="Arial" w:cs="Arial"/>
                <w:sz w:val="20"/>
                <w:szCs w:val="20"/>
                <w:highlight w:val="white"/>
              </w:rPr>
              <w:lastRenderedPageBreak/>
              <w:t xml:space="preserve">programi in projekti  </w:t>
            </w:r>
          </w:p>
          <w:p w14:paraId="74356D5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E400B0" w14:textId="38FD951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48FB574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D50E60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131075 - Uprizoritvene umetnosti - programi in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5394CE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70.000,00  </w:t>
            </w:r>
          </w:p>
          <w:p w14:paraId="0EB144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9BE2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49F9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EC69B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4506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0AF5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w:t>
            </w:r>
          </w:p>
          <w:p w14:paraId="7C805F1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CDD7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C73B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8D54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2FE0B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1051C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tc>
        <w:tc>
          <w:tcPr>
            <w:tcW w:w="1993" w:type="dxa"/>
            <w:tcBorders>
              <w:top w:val="single" w:sz="4" w:space="0" w:color="000000"/>
              <w:left w:val="single" w:sz="4" w:space="0" w:color="000000"/>
              <w:bottom w:val="single" w:sz="4" w:space="0" w:color="000000"/>
              <w:right w:val="single" w:sz="4" w:space="0" w:color="000000"/>
            </w:tcBorders>
          </w:tcPr>
          <w:p w14:paraId="281E7E5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110.000,00</w:t>
            </w:r>
          </w:p>
          <w:p w14:paraId="34E2704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FB34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278B3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83BF3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176983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D14150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667827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A1972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B95E9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F883F9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42F9E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E0D30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tc>
      </w:tr>
      <w:tr w:rsidR="007623F5" w:rsidRPr="00180B12" w14:paraId="2B89895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816573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C1D82D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kulturne ustvarjalnosti  </w:t>
            </w:r>
          </w:p>
        </w:tc>
        <w:tc>
          <w:tcPr>
            <w:tcW w:w="1770" w:type="dxa"/>
            <w:gridSpan w:val="2"/>
            <w:tcBorders>
              <w:top w:val="single" w:sz="4" w:space="0" w:color="000000"/>
              <w:left w:val="single" w:sz="4" w:space="0" w:color="000000"/>
              <w:bottom w:val="single" w:sz="4" w:space="0" w:color="000000"/>
              <w:right w:val="single" w:sz="4" w:space="0" w:color="000000"/>
            </w:tcBorders>
          </w:tcPr>
          <w:p w14:paraId="63308D0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589F1E1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6B52E6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666082A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1F82151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6F0E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2049B5CC"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665F63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0A282C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3340-24-0049 - Podporno okolje 2024 - 2025</w:t>
            </w:r>
          </w:p>
          <w:p w14:paraId="157EEE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90437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45DC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61A6BE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 Spodbujanje kulturne ustvarjalnosti</w:t>
            </w:r>
          </w:p>
          <w:p w14:paraId="5911631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13155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762675F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p w14:paraId="71D2DF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D74A9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p w14:paraId="6DF829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468911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1A92DD5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321.960,00</w:t>
            </w:r>
          </w:p>
          <w:p w14:paraId="0F4174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303F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0C9E2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1BE9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78C4A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B1DC5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1FC0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1891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28B80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CC25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D8139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1973A8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5101B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EEC00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496E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3262F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96F4B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37880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296.000,00</w:t>
            </w:r>
          </w:p>
          <w:p w14:paraId="3C6AED3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1BC5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655A0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3B81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12F9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F1E77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w:t>
            </w:r>
          </w:p>
        </w:tc>
      </w:tr>
      <w:tr w:rsidR="007623F5" w:rsidRPr="00180B12" w14:paraId="3399241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6D01D5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902F6E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3340-17-0011 (3340-24-0015) Izvajanje javne službe na področju umetnosti</w:t>
            </w:r>
          </w:p>
        </w:tc>
        <w:tc>
          <w:tcPr>
            <w:tcW w:w="1770" w:type="dxa"/>
            <w:gridSpan w:val="2"/>
            <w:tcBorders>
              <w:top w:val="single" w:sz="4" w:space="0" w:color="000000"/>
              <w:left w:val="single" w:sz="4" w:space="0" w:color="000000"/>
              <w:bottom w:val="single" w:sz="4" w:space="0" w:color="000000"/>
              <w:right w:val="single" w:sz="4" w:space="0" w:color="000000"/>
            </w:tcBorders>
          </w:tcPr>
          <w:p w14:paraId="41C5C43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131084 - Umetniški programi v javnih zavodih</w:t>
            </w:r>
          </w:p>
        </w:tc>
        <w:tc>
          <w:tcPr>
            <w:tcW w:w="1635" w:type="dxa"/>
            <w:gridSpan w:val="3"/>
            <w:tcBorders>
              <w:top w:val="single" w:sz="4" w:space="0" w:color="000000"/>
              <w:left w:val="single" w:sz="4" w:space="0" w:color="000000"/>
              <w:bottom w:val="single" w:sz="4" w:space="0" w:color="000000"/>
              <w:right w:val="single" w:sz="4" w:space="0" w:color="000000"/>
            </w:tcBorders>
          </w:tcPr>
          <w:p w14:paraId="5B047D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w:t>
            </w:r>
          </w:p>
        </w:tc>
        <w:tc>
          <w:tcPr>
            <w:tcW w:w="1993" w:type="dxa"/>
            <w:tcBorders>
              <w:top w:val="single" w:sz="4" w:space="0" w:color="000000"/>
              <w:left w:val="single" w:sz="4" w:space="0" w:color="000000"/>
              <w:bottom w:val="single" w:sz="4" w:space="0" w:color="000000"/>
              <w:right w:val="single" w:sz="4" w:space="0" w:color="000000"/>
            </w:tcBorders>
          </w:tcPr>
          <w:p w14:paraId="56486D6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800.000,00</w:t>
            </w:r>
          </w:p>
        </w:tc>
      </w:tr>
      <w:tr w:rsidR="007623F5" w:rsidRPr="00180B12" w14:paraId="40F615A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50A57E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8DA1E3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 - Spodbujanje kulturne ustvarjalnosti</w:t>
            </w:r>
          </w:p>
          <w:p w14:paraId="0DA7661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0393A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3340-17-0011 (3340-24-0015) Izvajanje javne službe na področju umetnosti</w:t>
            </w:r>
          </w:p>
        </w:tc>
        <w:tc>
          <w:tcPr>
            <w:tcW w:w="1770" w:type="dxa"/>
            <w:gridSpan w:val="2"/>
            <w:tcBorders>
              <w:top w:val="single" w:sz="4" w:space="0" w:color="000000"/>
              <w:left w:val="single" w:sz="4" w:space="0" w:color="000000"/>
              <w:bottom w:val="single" w:sz="4" w:space="0" w:color="000000"/>
              <w:right w:val="single" w:sz="4" w:space="0" w:color="000000"/>
            </w:tcBorders>
          </w:tcPr>
          <w:p w14:paraId="2643988D" w14:textId="734DADDB"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131076 - Vizualne umetnosti - programi in projekti</w:t>
            </w:r>
            <w:r w:rsidRPr="00FF31FF">
              <w:rPr>
                <w:rFonts w:ascii="Arial" w:eastAsia="Arial" w:hAnsi="Arial" w:cs="Arial"/>
                <w:sz w:val="20"/>
                <w:szCs w:val="20"/>
                <w:highlight w:val="white"/>
              </w:rPr>
              <w:br/>
            </w:r>
          </w:p>
          <w:p w14:paraId="0A4025E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131084 - Umetniški programi v javnih zavodih</w:t>
            </w:r>
          </w:p>
        </w:tc>
        <w:tc>
          <w:tcPr>
            <w:tcW w:w="1635" w:type="dxa"/>
            <w:gridSpan w:val="3"/>
            <w:tcBorders>
              <w:top w:val="single" w:sz="4" w:space="0" w:color="000000"/>
              <w:left w:val="single" w:sz="4" w:space="0" w:color="000000"/>
              <w:bottom w:val="single" w:sz="4" w:space="0" w:color="000000"/>
              <w:right w:val="single" w:sz="4" w:space="0" w:color="000000"/>
            </w:tcBorders>
          </w:tcPr>
          <w:p w14:paraId="59F9D53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6076A7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0B97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B55DD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DCFB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2F6B5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35450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tc>
        <w:tc>
          <w:tcPr>
            <w:tcW w:w="1993" w:type="dxa"/>
            <w:tcBorders>
              <w:top w:val="single" w:sz="4" w:space="0" w:color="000000"/>
              <w:left w:val="single" w:sz="4" w:space="0" w:color="000000"/>
              <w:bottom w:val="single" w:sz="4" w:space="0" w:color="000000"/>
              <w:right w:val="single" w:sz="4" w:space="0" w:color="000000"/>
            </w:tcBorders>
          </w:tcPr>
          <w:p w14:paraId="22A579A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65.000,00</w:t>
            </w:r>
          </w:p>
          <w:p w14:paraId="4138D55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5DEE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8656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EA456B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B5A504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C6D56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60.000,00</w:t>
            </w:r>
          </w:p>
        </w:tc>
      </w:tr>
      <w:tr w:rsidR="007623F5" w:rsidRPr="00180B12" w14:paraId="5B6079A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BA89E5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ECEB20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Zaposlovanje, usposabljanje in spodbujanje socialne vključenosti pripadnikov ranljivih družbenih skupin na področju kulture</w:t>
            </w:r>
          </w:p>
          <w:p w14:paraId="6A90117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33FA6C5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Zaposlovanje, usposabljanje in spodbujanje socialne vključenosti pripadnikov ranljivih družbenih skupin na področju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291B91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894.852,94</w:t>
            </w:r>
          </w:p>
        </w:tc>
        <w:tc>
          <w:tcPr>
            <w:tcW w:w="1993" w:type="dxa"/>
            <w:tcBorders>
              <w:top w:val="single" w:sz="4" w:space="0" w:color="000000"/>
              <w:left w:val="single" w:sz="4" w:space="0" w:color="000000"/>
              <w:bottom w:val="single" w:sz="4" w:space="0" w:color="000000"/>
              <w:right w:val="single" w:sz="4" w:space="0" w:color="000000"/>
            </w:tcBorders>
          </w:tcPr>
          <w:p w14:paraId="2197E60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894.852,94</w:t>
            </w:r>
          </w:p>
        </w:tc>
      </w:tr>
      <w:tr w:rsidR="007623F5" w:rsidRPr="00180B12" w14:paraId="2D6490A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F26DC3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0DB3C2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Mentorstvo - ciljno usmerjen ukrep v zvezi z zaposlovanjem mladih na področju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659FFF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Mentorstvo - ciljno usmerjen ukrep v zvezi z zaposlovanjem mladih na področju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4621A48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955.882,36</w:t>
            </w:r>
          </w:p>
        </w:tc>
        <w:tc>
          <w:tcPr>
            <w:tcW w:w="1993" w:type="dxa"/>
            <w:tcBorders>
              <w:top w:val="single" w:sz="4" w:space="0" w:color="000000"/>
              <w:left w:val="single" w:sz="4" w:space="0" w:color="000000"/>
              <w:bottom w:val="single" w:sz="4" w:space="0" w:color="000000"/>
              <w:right w:val="single" w:sz="4" w:space="0" w:color="000000"/>
            </w:tcBorders>
          </w:tcPr>
          <w:p w14:paraId="13B1F7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955.882,36</w:t>
            </w:r>
          </w:p>
        </w:tc>
      </w:tr>
      <w:tr w:rsidR="007623F5" w:rsidRPr="00180B12" w14:paraId="2BDF84C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60D401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55F7BE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3340-17-0014</w:t>
            </w:r>
          </w:p>
          <w:p w14:paraId="7B2141C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(3340-24-0018)</w:t>
            </w:r>
          </w:p>
          <w:p w14:paraId="45E6637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Štipendije za potrebe kulturne dejavnosti  </w:t>
            </w:r>
          </w:p>
          <w:p w14:paraId="328287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A0867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2D531F2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68DFF80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3B405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31F557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241EA1C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428893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840B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40C5B67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7BF63B9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058DE7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w:t>
            </w:r>
          </w:p>
          <w:p w14:paraId="5C5AF6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(3340-24-0031)</w:t>
            </w:r>
          </w:p>
          <w:p w14:paraId="28BB47E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3F3FD5D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EFCAA3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3340-17-0008</w:t>
            </w:r>
          </w:p>
          <w:p w14:paraId="0E1A265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(3340-24-0012) Socialne pravice na področju kulture  </w:t>
            </w:r>
          </w:p>
          <w:p w14:paraId="1C3EB4B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CA6F4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Stabilizacija in razvoj področja knjige 2024-2025  </w:t>
            </w:r>
          </w:p>
          <w:p w14:paraId="1C03371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264C06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2E35E3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4653BD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Štipendije za specializirane poklice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1AB512C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131124 Kultura - štipendije  </w:t>
            </w:r>
          </w:p>
          <w:p w14:paraId="2F9F13B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C3699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7B7464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D0F41D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D5DDC9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54E3DC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49B7A4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13D7FD" w14:textId="0463ECDC"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0F51CD1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034DBF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programi in projekti   </w:t>
            </w:r>
          </w:p>
          <w:p w14:paraId="16E693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B2A58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83DE5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131078 - </w:t>
            </w:r>
            <w:proofErr w:type="spellStart"/>
            <w:r w:rsidRPr="00FF31FF">
              <w:rPr>
                <w:rFonts w:ascii="Arial" w:eastAsia="Arial" w:hAnsi="Arial" w:cs="Arial"/>
                <w:sz w:val="20"/>
                <w:szCs w:val="20"/>
                <w:highlight w:val="white"/>
              </w:rPr>
              <w:t>Intermedijske</w:t>
            </w:r>
            <w:proofErr w:type="spellEnd"/>
            <w:r w:rsidRPr="00FF31FF">
              <w:rPr>
                <w:rFonts w:ascii="Arial" w:eastAsia="Arial" w:hAnsi="Arial" w:cs="Arial"/>
                <w:sz w:val="20"/>
                <w:szCs w:val="20"/>
                <w:highlight w:val="white"/>
              </w:rPr>
              <w:t xml:space="preserve"> umetnosti - programi in projekti </w:t>
            </w:r>
          </w:p>
          <w:p w14:paraId="726CA48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F1494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131123 - Samostojni ustvarjalci na področju kulture   </w:t>
            </w:r>
          </w:p>
          <w:p w14:paraId="5F9602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F998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A51DA2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170110 -</w:t>
            </w:r>
          </w:p>
          <w:p w14:paraId="712A4E3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Knjižnično nadomestilo  </w:t>
            </w:r>
          </w:p>
          <w:p w14:paraId="7F07D4E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80311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E7DA4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 Knjižnično nadomestilo</w:t>
            </w:r>
          </w:p>
          <w:p w14:paraId="23ACD17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ECCAF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Štipendije za specializirane poklice v kulturi</w:t>
            </w:r>
          </w:p>
        </w:tc>
        <w:tc>
          <w:tcPr>
            <w:tcW w:w="1635" w:type="dxa"/>
            <w:gridSpan w:val="3"/>
            <w:tcBorders>
              <w:top w:val="single" w:sz="4" w:space="0" w:color="000000"/>
              <w:left w:val="single" w:sz="4" w:space="0" w:color="000000"/>
              <w:bottom w:val="single" w:sz="4" w:space="0" w:color="000000"/>
              <w:right w:val="single" w:sz="4" w:space="0" w:color="000000"/>
            </w:tcBorders>
          </w:tcPr>
          <w:p w14:paraId="12339F4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690.000,00  </w:t>
            </w:r>
          </w:p>
          <w:p w14:paraId="617150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2C76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D99C6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5145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D4C6B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170.000,00</w:t>
            </w:r>
          </w:p>
          <w:p w14:paraId="6BD762B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F409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113B2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916E9E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F195A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AAFEB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9F62B9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150.000,00  </w:t>
            </w:r>
          </w:p>
          <w:p w14:paraId="63F3B7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C4E3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5D2F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04061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8B711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7E99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160.000,00</w:t>
            </w:r>
          </w:p>
          <w:p w14:paraId="77C1B6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88E9F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84F66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EDE4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6E56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7F831E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120.000,00 </w:t>
            </w:r>
          </w:p>
          <w:p w14:paraId="17A046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BDDB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91AB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5CDCF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928C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2AC2B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0C7D2E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669D9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B94EC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0EF6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92151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39E39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580.000,00 </w:t>
            </w:r>
          </w:p>
          <w:p w14:paraId="4DDC52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68DD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FCA73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3CA7769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7E677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54E2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937B7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1.630.980,39</w:t>
            </w:r>
          </w:p>
        </w:tc>
        <w:tc>
          <w:tcPr>
            <w:tcW w:w="1993" w:type="dxa"/>
            <w:tcBorders>
              <w:top w:val="single" w:sz="4" w:space="0" w:color="000000"/>
              <w:left w:val="single" w:sz="4" w:space="0" w:color="000000"/>
              <w:bottom w:val="single" w:sz="4" w:space="0" w:color="000000"/>
              <w:right w:val="single" w:sz="4" w:space="0" w:color="000000"/>
            </w:tcBorders>
          </w:tcPr>
          <w:p w14:paraId="42F543E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690.000,00</w:t>
            </w:r>
          </w:p>
          <w:p w14:paraId="5639BD9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02A51A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EA2AD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F3603D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A9EEC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28BFFD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200.000,00</w:t>
            </w:r>
          </w:p>
          <w:p w14:paraId="7FE292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20BE4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82EC6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B7DCCA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5FB924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D3AD8F9" w14:textId="2420B63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170.000,00</w:t>
            </w:r>
          </w:p>
          <w:p w14:paraId="25A270E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D2C48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E645D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BA3C25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7C9809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180.000,00</w:t>
            </w:r>
          </w:p>
          <w:p w14:paraId="785751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5AA7F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922FF3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38BE6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8DCFA9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85CA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p w14:paraId="07A3FB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02CD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ABCE49" w14:textId="2CCD8332"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B8B6974" w14:textId="77D4401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50.000,00</w:t>
            </w:r>
          </w:p>
          <w:p w14:paraId="6E5956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F03D91"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E7C352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457E0F5" w14:textId="4376C54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A5E18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5AA44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2B9867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6DB1BEF" w14:textId="7E5CA1D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580.000</w:t>
            </w:r>
            <w:r w:rsidRPr="00FF31FF">
              <w:rPr>
                <w:rFonts w:ascii="Arial" w:eastAsia="Arial" w:hAnsi="Arial" w:cs="Arial"/>
                <w:sz w:val="20"/>
                <w:szCs w:val="20"/>
              </w:rPr>
              <w:br/>
            </w:r>
          </w:p>
          <w:p w14:paraId="6B8D74F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CB649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br/>
              <w:t>1.403.882,34</w:t>
            </w:r>
          </w:p>
        </w:tc>
      </w:tr>
      <w:tr w:rsidR="007623F5" w:rsidRPr="00180B12" w14:paraId="2F403B18"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8F55A1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78D62F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3340-17-0002 (3340-24-0006) - Raziskovalne naloge v kulturi </w:t>
            </w:r>
          </w:p>
          <w:p w14:paraId="4619A1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6060FE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​​​​131128 - Raziskovalne naloge</w:t>
            </w:r>
          </w:p>
          <w:p w14:paraId="04171E7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635" w:type="dxa"/>
            <w:gridSpan w:val="3"/>
            <w:tcBorders>
              <w:top w:val="single" w:sz="4" w:space="0" w:color="000000"/>
              <w:left w:val="single" w:sz="4" w:space="0" w:color="000000"/>
              <w:bottom w:val="single" w:sz="4" w:space="0" w:color="000000"/>
              <w:right w:val="single" w:sz="4" w:space="0" w:color="000000"/>
            </w:tcBorders>
          </w:tcPr>
          <w:p w14:paraId="05F7CEF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tc>
        <w:tc>
          <w:tcPr>
            <w:tcW w:w="1993" w:type="dxa"/>
            <w:tcBorders>
              <w:top w:val="single" w:sz="4" w:space="0" w:color="000000"/>
              <w:left w:val="single" w:sz="4" w:space="0" w:color="000000"/>
              <w:bottom w:val="single" w:sz="4" w:space="0" w:color="000000"/>
              <w:right w:val="single" w:sz="4" w:space="0" w:color="000000"/>
            </w:tcBorders>
          </w:tcPr>
          <w:p w14:paraId="0ECB7B2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tc>
      </w:tr>
      <w:tr w:rsidR="007623F5" w:rsidRPr="00180B12" w14:paraId="0E2BF57C"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E27DCD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6A4FE4C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3340-17-0015 (3340-24-0019) - Republiške priznavalnine </w:t>
            </w:r>
          </w:p>
          <w:p w14:paraId="16082A0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w:t>
            </w:r>
          </w:p>
        </w:tc>
        <w:tc>
          <w:tcPr>
            <w:tcW w:w="1770" w:type="dxa"/>
            <w:gridSpan w:val="2"/>
            <w:tcBorders>
              <w:top w:val="single" w:sz="4" w:space="0" w:color="000000"/>
              <w:left w:val="single" w:sz="4" w:space="0" w:color="000000"/>
              <w:bottom w:val="single" w:sz="4" w:space="0" w:color="000000"/>
              <w:right w:val="single" w:sz="4" w:space="0" w:color="000000"/>
            </w:tcBorders>
          </w:tcPr>
          <w:p w14:paraId="52419E9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131132 - Republiške priznavalnine </w:t>
            </w:r>
          </w:p>
        </w:tc>
        <w:tc>
          <w:tcPr>
            <w:tcW w:w="1635" w:type="dxa"/>
            <w:gridSpan w:val="3"/>
            <w:tcBorders>
              <w:top w:val="single" w:sz="4" w:space="0" w:color="000000"/>
              <w:left w:val="single" w:sz="4" w:space="0" w:color="000000"/>
              <w:bottom w:val="single" w:sz="4" w:space="0" w:color="000000"/>
              <w:right w:val="single" w:sz="4" w:space="0" w:color="000000"/>
            </w:tcBorders>
          </w:tcPr>
          <w:p w14:paraId="3A6EFD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1.500.000,00</w:t>
            </w:r>
          </w:p>
        </w:tc>
        <w:tc>
          <w:tcPr>
            <w:tcW w:w="1993" w:type="dxa"/>
            <w:tcBorders>
              <w:top w:val="single" w:sz="4" w:space="0" w:color="000000"/>
              <w:left w:val="single" w:sz="4" w:space="0" w:color="000000"/>
              <w:bottom w:val="single" w:sz="4" w:space="0" w:color="000000"/>
              <w:right w:val="single" w:sz="4" w:space="0" w:color="000000"/>
            </w:tcBorders>
          </w:tcPr>
          <w:p w14:paraId="4EF4534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1.700.000,00</w:t>
            </w:r>
          </w:p>
        </w:tc>
      </w:tr>
      <w:tr w:rsidR="007623F5" w:rsidRPr="00180B12" w14:paraId="6BF06BB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77540F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84ABA1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 - Spodbujanje kulturne ustvarjalnosti</w:t>
            </w:r>
          </w:p>
        </w:tc>
        <w:tc>
          <w:tcPr>
            <w:tcW w:w="1770" w:type="dxa"/>
            <w:gridSpan w:val="2"/>
            <w:tcBorders>
              <w:top w:val="single" w:sz="4" w:space="0" w:color="000000"/>
              <w:left w:val="single" w:sz="4" w:space="0" w:color="000000"/>
              <w:bottom w:val="single" w:sz="4" w:space="0" w:color="000000"/>
              <w:right w:val="single" w:sz="4" w:space="0" w:color="000000"/>
            </w:tcBorders>
          </w:tcPr>
          <w:p w14:paraId="65D20D8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465EA4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37CD36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C00C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B0D4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AE5658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25.000,00</w:t>
            </w:r>
          </w:p>
          <w:p w14:paraId="0D74FFA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807D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4AAF0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293558"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42FC1A9C"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160A04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2F0723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Digitalno inoviranje za razvoj, implementacijo in vzpostavitev podpornega okolja v kulturnem sektorju </w:t>
            </w:r>
          </w:p>
        </w:tc>
        <w:tc>
          <w:tcPr>
            <w:tcW w:w="1770" w:type="dxa"/>
            <w:gridSpan w:val="2"/>
            <w:tcBorders>
              <w:top w:val="single" w:sz="4" w:space="0" w:color="000000"/>
              <w:left w:val="single" w:sz="4" w:space="0" w:color="000000"/>
              <w:bottom w:val="single" w:sz="4" w:space="0" w:color="000000"/>
              <w:right w:val="single" w:sz="4" w:space="0" w:color="000000"/>
            </w:tcBorders>
          </w:tcPr>
          <w:p w14:paraId="0D5AA6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Digitalno inoviranje za razvoj, implementacijo in vzpostavitev podpornega okolja v kulturnem sektorju </w:t>
            </w:r>
          </w:p>
        </w:tc>
        <w:tc>
          <w:tcPr>
            <w:tcW w:w="1635" w:type="dxa"/>
            <w:gridSpan w:val="3"/>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9AB138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6318A197" w14:textId="5860837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390</w:t>
            </w:r>
            <w:r w:rsidR="002E653C" w:rsidRPr="00FF31FF">
              <w:rPr>
                <w:rFonts w:ascii="Arial" w:eastAsia="Arial" w:hAnsi="Arial" w:cs="Arial"/>
                <w:sz w:val="20"/>
                <w:szCs w:val="20"/>
              </w:rPr>
              <w:t>.</w:t>
            </w:r>
            <w:r w:rsidRPr="00FF31FF">
              <w:rPr>
                <w:rFonts w:ascii="Arial" w:eastAsia="Arial" w:hAnsi="Arial" w:cs="Arial"/>
                <w:sz w:val="20"/>
                <w:szCs w:val="20"/>
              </w:rPr>
              <w:t>284,93</w:t>
            </w:r>
          </w:p>
        </w:tc>
      </w:tr>
      <w:tr w:rsidR="007623F5" w:rsidRPr="00180B12" w14:paraId="4FBBBA8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C95BD1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78332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kulturne ustvarjalnosti  </w:t>
            </w:r>
          </w:p>
          <w:p w14:paraId="40BA2F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AE870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in medij  </w:t>
            </w:r>
          </w:p>
          <w:p w14:paraId="5F7E54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C0A08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7E589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w:t>
            </w:r>
            <w:r w:rsidRPr="00FF31FF">
              <w:rPr>
                <w:rFonts w:ascii="Arial" w:eastAsia="Arial" w:hAnsi="Arial" w:cs="Arial"/>
                <w:sz w:val="20"/>
                <w:szCs w:val="20"/>
                <w:highlight w:val="white"/>
              </w:rPr>
              <w:lastRenderedPageBreak/>
              <w:t xml:space="preserve">Oprema in inv. vzdrževanje - umetnost - 2022-2025  </w:t>
            </w:r>
          </w:p>
          <w:p w14:paraId="641755EC" w14:textId="2067661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w:t>
            </w:r>
          </w:p>
          <w:p w14:paraId="6E4836F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 (3340-24-0031)</w:t>
            </w:r>
          </w:p>
          <w:p w14:paraId="63729C9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Spodbujanje kulturne ustvarjalnosti  </w:t>
            </w:r>
          </w:p>
          <w:p w14:paraId="016E6765"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3EED4EE7" w14:textId="5560E642"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w:t>
            </w:r>
          </w:p>
          <w:p w14:paraId="30F8C0C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(3340-24-0004) Programi v kulturi in mediji  </w:t>
            </w:r>
          </w:p>
          <w:p w14:paraId="413EC51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01C9D5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CBCD4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Oprema in inv. vzdrževanje - umetnost - 2022-2025  </w:t>
            </w:r>
          </w:p>
          <w:p w14:paraId="6C10E57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4010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 Spodbujanje kulturne ustvarjalnosti  </w:t>
            </w:r>
          </w:p>
          <w:p w14:paraId="37CA907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115AE0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4EF2C8" w14:textId="1683F8A3"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in mediji  </w:t>
            </w:r>
          </w:p>
          <w:p w14:paraId="1BC4B04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3AB9AE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Oprema in inv. vzdrževanje - umetnost - 2022-2025  </w:t>
            </w:r>
          </w:p>
          <w:p w14:paraId="4B5E110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2C02A3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3340-18-0012  (3340-24-0031) Spodbujanje kulturne ustvarjalnosti  </w:t>
            </w:r>
          </w:p>
          <w:p w14:paraId="22C69A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817914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in mediji  </w:t>
            </w:r>
          </w:p>
          <w:p w14:paraId="7B2DA5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958EB6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4ABC2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3340-22-0009 Oprema in inv. </w:t>
            </w:r>
            <w:r w:rsidRPr="00FF31FF">
              <w:rPr>
                <w:rFonts w:ascii="Arial" w:eastAsia="Arial" w:hAnsi="Arial" w:cs="Arial"/>
                <w:sz w:val="20"/>
                <w:szCs w:val="20"/>
                <w:highlight w:val="white"/>
              </w:rPr>
              <w:lastRenderedPageBreak/>
              <w:t>vzdrževanje - umetnost - 2022-2025</w:t>
            </w:r>
          </w:p>
        </w:tc>
        <w:tc>
          <w:tcPr>
            <w:tcW w:w="1770" w:type="dxa"/>
            <w:gridSpan w:val="2"/>
            <w:tcBorders>
              <w:top w:val="single" w:sz="4" w:space="0" w:color="000000"/>
              <w:left w:val="single" w:sz="4" w:space="0" w:color="000000"/>
              <w:bottom w:val="single" w:sz="4" w:space="0" w:color="000000"/>
              <w:right w:val="single" w:sz="4" w:space="0" w:color="000000"/>
            </w:tcBorders>
          </w:tcPr>
          <w:p w14:paraId="7521352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131075 - Uprizoritvene umetnosti - programi in projekti  </w:t>
            </w:r>
          </w:p>
          <w:p w14:paraId="4031E6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56169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131075 - Uprizoritvene umetnosti - programi in projekti  </w:t>
            </w:r>
          </w:p>
          <w:p w14:paraId="5B659067" w14:textId="3CE68C6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w:t>
            </w:r>
            <w:r w:rsidRPr="00FF31FF">
              <w:rPr>
                <w:rFonts w:ascii="Arial" w:eastAsia="Arial" w:hAnsi="Arial" w:cs="Arial"/>
                <w:sz w:val="20"/>
                <w:szCs w:val="20"/>
                <w:highlight w:val="white"/>
              </w:rPr>
              <w:br/>
              <w:t xml:space="preserve">131075 - </w:t>
            </w:r>
            <w:r w:rsidRPr="00FF31FF">
              <w:rPr>
                <w:rFonts w:ascii="Arial" w:eastAsia="Arial" w:hAnsi="Arial" w:cs="Arial"/>
                <w:sz w:val="20"/>
                <w:szCs w:val="20"/>
                <w:highlight w:val="white"/>
              </w:rPr>
              <w:lastRenderedPageBreak/>
              <w:t xml:space="preserve">Uprizoritvene umetnosti - programi in projekti   </w:t>
            </w:r>
          </w:p>
          <w:p w14:paraId="54E54EC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C0C5F3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0E8E98BD"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01ACC368" w14:textId="03813302"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7E56F2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92B1C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131076 - Vizualne umetnosti - programi in projekti  </w:t>
            </w:r>
          </w:p>
          <w:p w14:paraId="1F8219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25F8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programi in projekti  </w:t>
            </w:r>
          </w:p>
          <w:p w14:paraId="14CBF2F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35D20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EC6B1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A0EBD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 131077 - Glasbeni programi in projekti   </w:t>
            </w:r>
          </w:p>
          <w:p w14:paraId="00B64AB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5C58C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programi in projekti   </w:t>
            </w:r>
          </w:p>
          <w:p w14:paraId="2DC649B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5ACD4D" w14:textId="61315496"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131078 - </w:t>
            </w:r>
            <w:proofErr w:type="spellStart"/>
            <w:r w:rsidRPr="00FF31FF">
              <w:rPr>
                <w:rFonts w:ascii="Arial" w:eastAsia="Arial" w:hAnsi="Arial" w:cs="Arial"/>
                <w:sz w:val="20"/>
                <w:szCs w:val="20"/>
                <w:highlight w:val="white"/>
              </w:rPr>
              <w:t>Intermedijske</w:t>
            </w:r>
            <w:proofErr w:type="spellEnd"/>
            <w:r w:rsidRPr="00FF31FF">
              <w:rPr>
                <w:rFonts w:ascii="Arial" w:eastAsia="Arial" w:hAnsi="Arial" w:cs="Arial"/>
                <w:sz w:val="20"/>
                <w:szCs w:val="20"/>
                <w:highlight w:val="white"/>
              </w:rPr>
              <w:t xml:space="preserve"> umetnosti - programi in projekti  </w:t>
            </w:r>
          </w:p>
          <w:p w14:paraId="7282FB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ECF4C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131078 - </w:t>
            </w:r>
            <w:proofErr w:type="spellStart"/>
            <w:r w:rsidRPr="00FF31FF">
              <w:rPr>
                <w:rFonts w:ascii="Arial" w:eastAsia="Arial" w:hAnsi="Arial" w:cs="Arial"/>
                <w:sz w:val="20"/>
                <w:szCs w:val="20"/>
                <w:highlight w:val="white"/>
              </w:rPr>
              <w:t>Intermedijske</w:t>
            </w:r>
            <w:proofErr w:type="spellEnd"/>
            <w:r w:rsidRPr="00FF31FF">
              <w:rPr>
                <w:rFonts w:ascii="Arial" w:eastAsia="Arial" w:hAnsi="Arial" w:cs="Arial"/>
                <w:sz w:val="20"/>
                <w:szCs w:val="20"/>
                <w:highlight w:val="white"/>
              </w:rPr>
              <w:t xml:space="preserve"> umetnosti - programi in projekti  </w:t>
            </w:r>
          </w:p>
          <w:p w14:paraId="37FE87B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131078 - </w:t>
            </w:r>
            <w:proofErr w:type="spellStart"/>
            <w:r w:rsidRPr="00FF31FF">
              <w:rPr>
                <w:rFonts w:ascii="Arial" w:eastAsia="Arial" w:hAnsi="Arial" w:cs="Arial"/>
                <w:sz w:val="20"/>
                <w:szCs w:val="20"/>
                <w:highlight w:val="white"/>
              </w:rPr>
              <w:t>Intermedijske</w:t>
            </w:r>
            <w:proofErr w:type="spellEnd"/>
            <w:r w:rsidRPr="00FF31FF">
              <w:rPr>
                <w:rFonts w:ascii="Arial" w:eastAsia="Arial" w:hAnsi="Arial" w:cs="Arial"/>
                <w:sz w:val="20"/>
                <w:szCs w:val="20"/>
                <w:highlight w:val="white"/>
              </w:rPr>
              <w:t xml:space="preserve"> umetnosti - programi in projekti </w:t>
            </w:r>
          </w:p>
        </w:tc>
        <w:tc>
          <w:tcPr>
            <w:tcW w:w="1635" w:type="dxa"/>
            <w:gridSpan w:val="3"/>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3AAA8E6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2.266.809,00</w:t>
            </w:r>
          </w:p>
          <w:p w14:paraId="3C2665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80371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27BC5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1281F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1126E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0EC9C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19.000,00 </w:t>
            </w:r>
          </w:p>
          <w:p w14:paraId="225FD1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EC5F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1A2DA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56A8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8208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23.831,00 </w:t>
            </w:r>
          </w:p>
          <w:p w14:paraId="2786F6D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   </w:t>
            </w:r>
          </w:p>
          <w:p w14:paraId="7FB7FB3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2CF2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4FAA3A" w14:textId="39C5665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1.453.754,00</w:t>
            </w:r>
          </w:p>
          <w:p w14:paraId="76425F6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5358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721F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4EAED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A23B2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03E06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167FEDE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44D66C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12B27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560F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2BEB2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23.686,0</w:t>
            </w:r>
          </w:p>
          <w:p w14:paraId="6DE9C1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AFD1D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11F6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20EA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D46790" w14:textId="0F8654C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2.266.835,00 </w:t>
            </w:r>
          </w:p>
          <w:p w14:paraId="4F95EE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F739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6461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8814A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A8E2E81"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FFC6A2E" w14:textId="755D623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200.000,00  </w:t>
            </w:r>
          </w:p>
          <w:p w14:paraId="51822A1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94D9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703D6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475A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58DB9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24.485,00</w:t>
            </w:r>
          </w:p>
          <w:p w14:paraId="1EEDB7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AC570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E9409C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46F2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E61E9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73838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468.966,00</w:t>
            </w:r>
          </w:p>
          <w:p w14:paraId="0C8A814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8E5E7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CA63E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68687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A4E62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30293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40.000,00 </w:t>
            </w:r>
          </w:p>
          <w:p w14:paraId="0EA9C9F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B50D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DE3C0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B0820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E5C5F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11.170,00</w:t>
            </w:r>
          </w:p>
        </w:tc>
        <w:tc>
          <w:tcPr>
            <w:tcW w:w="1993"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tcPr>
          <w:p w14:paraId="74E7AFE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2.481.640,00</w:t>
            </w:r>
          </w:p>
          <w:p w14:paraId="775311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E073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ABC093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8D0117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5C9005B" w14:textId="513A9CA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60.000,00</w:t>
            </w:r>
          </w:p>
          <w:p w14:paraId="6B1F89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3ED1F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C1CED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E053F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D9530F" w14:textId="5C28235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E542E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7E67B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E6EBF4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3326C08"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25DF96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1.492.440,00</w:t>
            </w:r>
          </w:p>
          <w:p w14:paraId="2A35AC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163B1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5B067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5A1AE7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C4A298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7E5254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6CD361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750739"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0454C1EB" w14:textId="04289F5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42A00DD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13FD7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A76C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D7D54A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92E0281" w14:textId="0C25645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2.461.320,00 </w:t>
            </w:r>
          </w:p>
          <w:p w14:paraId="5522FB0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A70AFC"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5ABE5EB1"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A065361" w14:textId="5B9ABFD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160.000,00</w:t>
            </w:r>
          </w:p>
          <w:p w14:paraId="1FB97D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D4DE9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4AE47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0D28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E2D30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79C79BB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ADE7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4E44B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60D401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F9D4E7C" w14:textId="01AFF31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518.136,00</w:t>
            </w:r>
          </w:p>
          <w:p w14:paraId="70D8A9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FB38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ABAD19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t>32.000,00</w:t>
            </w:r>
          </w:p>
          <w:p w14:paraId="2C0862C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8C257F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922F5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8549A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2B5793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76F929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10D2856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FEF786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0EBCDF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​​​3340-17-0006 (3340-24-0010)</w:t>
            </w:r>
          </w:p>
          <w:p w14:paraId="0148FA4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na področju KD  </w:t>
            </w:r>
          </w:p>
          <w:p w14:paraId="67B5900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63B63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3340-17-0006 (3340-24-0010)</w:t>
            </w:r>
          </w:p>
          <w:p w14:paraId="7B520E1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na področju kulturne dediščine  </w:t>
            </w:r>
          </w:p>
          <w:p w14:paraId="15F40F8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039EB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8EC4D3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3340-17-0011 (3340-24-0015)</w:t>
            </w:r>
          </w:p>
          <w:p w14:paraId="7C5BDB9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na področju umetnosti  </w:t>
            </w:r>
          </w:p>
          <w:p w14:paraId="7FB917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D6647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3340-24-0047 Kobariški muzej 2024 in 2025  </w:t>
            </w:r>
          </w:p>
          <w:p w14:paraId="0DD8EC9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F9421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FEC2EE4"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8CBFBE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3340-17-0005 (3340-24-0009)</w:t>
            </w:r>
          </w:p>
          <w:p w14:paraId="648B741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Programi in projekti arhivske  dejavnosti</w:t>
            </w:r>
          </w:p>
          <w:p w14:paraId="6466171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91445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3341-17-0001</w:t>
            </w:r>
          </w:p>
          <w:p w14:paraId="4EF6CBA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(3341-24-0001) Izvajanje javne službe iz arhivske dejavnosti</w:t>
            </w:r>
          </w:p>
        </w:tc>
        <w:tc>
          <w:tcPr>
            <w:tcW w:w="1770" w:type="dxa"/>
            <w:gridSpan w:val="2"/>
            <w:tcBorders>
              <w:top w:val="single" w:sz="4" w:space="0" w:color="000000"/>
              <w:left w:val="single" w:sz="4" w:space="0" w:color="000000"/>
              <w:bottom w:val="single" w:sz="4" w:space="0" w:color="000000"/>
              <w:right w:val="single" w:sz="4" w:space="0" w:color="000000"/>
            </w:tcBorders>
          </w:tcPr>
          <w:p w14:paraId="6CEF21D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160187 - Javni zavodi - muzeji, arhivi in AVP  </w:t>
            </w:r>
          </w:p>
          <w:p w14:paraId="2CF288C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76196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0B864F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0669E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160186 - Zavod za varstvo kulturne dediščine  </w:t>
            </w:r>
          </w:p>
          <w:p w14:paraId="5A1A1E7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70F504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87DBE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0D2A6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131084 - Umetniški programi v javnih zavodih  </w:t>
            </w:r>
          </w:p>
          <w:p w14:paraId="781F9AC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CA42A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36B092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131115 - Programi in projekti na področju kulturne dediščine  </w:t>
            </w:r>
          </w:p>
          <w:p w14:paraId="4A5364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C40B99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131085 - Arhivski programi in projekti  </w:t>
            </w:r>
          </w:p>
          <w:p w14:paraId="5A1D73D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6F27E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6856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131162 - Plače Arhiv RS</w:t>
            </w:r>
          </w:p>
          <w:p w14:paraId="07D729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456653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635" w:type="dxa"/>
            <w:gridSpan w:val="3"/>
            <w:tcBorders>
              <w:top w:val="single" w:sz="4" w:space="0" w:color="000000"/>
              <w:left w:val="single" w:sz="4" w:space="0" w:color="000000"/>
              <w:bottom w:val="single" w:sz="4" w:space="0" w:color="000000"/>
              <w:right w:val="single" w:sz="4" w:space="0" w:color="000000"/>
            </w:tcBorders>
          </w:tcPr>
          <w:p w14:paraId="617627E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43.767.783,00</w:t>
            </w:r>
          </w:p>
          <w:p w14:paraId="0CE5AD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4B2B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BDC90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D557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86BF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11.961.468,00</w:t>
            </w:r>
          </w:p>
          <w:p w14:paraId="2E74C8C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146A4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105D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4F0AA8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CA33C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30A7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95621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75.457.753,00 </w:t>
            </w:r>
          </w:p>
          <w:p w14:paraId="61E0C8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73D15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3193A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BF86A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9DCF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4131D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35.000,00 </w:t>
            </w:r>
          </w:p>
          <w:p w14:paraId="1922EF6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46655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AB3D5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5CC7A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A1C4C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05EFC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301.768,00</w:t>
            </w:r>
          </w:p>
          <w:p w14:paraId="39CBE8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B2B0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828E18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60F480" w14:textId="1BFA808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2.995.525,00</w:t>
            </w:r>
          </w:p>
        </w:tc>
        <w:tc>
          <w:tcPr>
            <w:tcW w:w="1993" w:type="dxa"/>
            <w:tcBorders>
              <w:top w:val="single" w:sz="4" w:space="0" w:color="000000"/>
              <w:left w:val="single" w:sz="4" w:space="0" w:color="000000"/>
              <w:bottom w:val="single" w:sz="4" w:space="0" w:color="000000"/>
              <w:right w:val="single" w:sz="4" w:space="0" w:color="000000"/>
            </w:tcBorders>
          </w:tcPr>
          <w:p w14:paraId="5990A1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45.625.464,00</w:t>
            </w:r>
          </w:p>
          <w:p w14:paraId="1C7E4AC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08A2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18261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320508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7818CA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A5642A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12.495.679,00 </w:t>
            </w:r>
          </w:p>
          <w:p w14:paraId="6A48FA0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ABEE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F3D6B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0502E6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EFCB8C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AF0356B" w14:textId="6F10B50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78.167.624,00</w:t>
            </w:r>
          </w:p>
          <w:p w14:paraId="2C3E2A2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t>0</w:t>
            </w:r>
          </w:p>
          <w:p w14:paraId="67E403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6D875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A2156D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705E96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1EF0F98" w14:textId="0C0E2DF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312.304,00</w:t>
            </w:r>
          </w:p>
          <w:p w14:paraId="5B360A0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9F241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C7913D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32B2673" w14:textId="3139AB9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96EF24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3.122.655,00</w:t>
            </w:r>
          </w:p>
          <w:p w14:paraId="60525CB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52BBFC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4756521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755990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9DBEFF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7590C1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4CC00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3340-24-0029 Kulturna dejavnost manjšin</w:t>
            </w:r>
          </w:p>
          <w:p w14:paraId="146FFF1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00B80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79A362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3340-24-0066 Romske skupnosti 2024 – 2025</w:t>
            </w:r>
          </w:p>
          <w:p w14:paraId="621C485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F3DA56"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210FB9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3340-18-0010 (3340-24-0029) Kulturna dejavnost manjšin</w:t>
            </w:r>
          </w:p>
          <w:p w14:paraId="1090A79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7A670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ACF7E9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37404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63AA38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8AE4C4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A89DD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3340-24-0029 Kulturna dejavnost manjšin</w:t>
            </w:r>
          </w:p>
          <w:p w14:paraId="15FC37F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7FB691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FAEB2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3340-18-0010 (3340-24-0029)</w:t>
            </w:r>
          </w:p>
          <w:p w14:paraId="7F1BE43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Kulturna dejavnost manjšin </w:t>
            </w:r>
          </w:p>
        </w:tc>
        <w:tc>
          <w:tcPr>
            <w:tcW w:w="1770" w:type="dxa"/>
            <w:gridSpan w:val="2"/>
            <w:tcBorders>
              <w:top w:val="single" w:sz="4" w:space="0" w:color="000000"/>
              <w:left w:val="single" w:sz="4" w:space="0" w:color="000000"/>
              <w:bottom w:val="single" w:sz="4" w:space="0" w:color="000000"/>
              <w:right w:val="single" w:sz="4" w:space="0" w:color="000000"/>
            </w:tcBorders>
          </w:tcPr>
          <w:p w14:paraId="6C0E58B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131117 - Kulturna dejavnost romske skupnosti</w:t>
            </w:r>
          </w:p>
          <w:p w14:paraId="7D6F06D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65C77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131117 - Kulturna dejavnost romske skupnosti</w:t>
            </w:r>
          </w:p>
          <w:p w14:paraId="06A1C8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131117 - Kulturna dejavnost romske skupnosti</w:t>
            </w:r>
          </w:p>
          <w:p w14:paraId="079A2B9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0862F2B" w14:textId="2F82882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131143 - Manjšinske skupine, </w:t>
            </w:r>
            <w:r w:rsidRPr="00FF31FF">
              <w:rPr>
                <w:rFonts w:ascii="Arial" w:eastAsia="Arial" w:hAnsi="Arial" w:cs="Arial"/>
                <w:sz w:val="20"/>
                <w:szCs w:val="20"/>
                <w:highlight w:val="white"/>
              </w:rPr>
              <w:lastRenderedPageBreak/>
              <w:t>vključene v meddržavne sporazume</w:t>
            </w:r>
            <w:r w:rsidRPr="00FF31FF">
              <w:rPr>
                <w:rFonts w:ascii="Arial" w:eastAsia="Arial" w:hAnsi="Arial" w:cs="Arial"/>
                <w:sz w:val="20"/>
                <w:szCs w:val="20"/>
                <w:highlight w:val="white"/>
              </w:rPr>
              <w:br/>
            </w:r>
            <w:r w:rsidRPr="00FF31FF">
              <w:rPr>
                <w:rFonts w:ascii="Arial" w:eastAsia="Arial" w:hAnsi="Arial" w:cs="Arial"/>
                <w:sz w:val="20"/>
                <w:szCs w:val="20"/>
                <w:highlight w:val="white"/>
              </w:rPr>
              <w:br/>
              <w:t xml:space="preserve">251036 -   Kulturna dejavnost </w:t>
            </w:r>
            <w:proofErr w:type="spellStart"/>
            <w:r w:rsidRPr="00FF31FF">
              <w:rPr>
                <w:rFonts w:ascii="Arial" w:eastAsia="Arial" w:hAnsi="Arial" w:cs="Arial"/>
                <w:sz w:val="20"/>
                <w:szCs w:val="20"/>
                <w:highlight w:val="white"/>
              </w:rPr>
              <w:t>exSFRJ</w:t>
            </w:r>
            <w:proofErr w:type="spellEnd"/>
          </w:p>
          <w:p w14:paraId="76CC681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251036 -   Kulturna dejavnost </w:t>
            </w:r>
            <w:proofErr w:type="spellStart"/>
            <w:r w:rsidRPr="00FF31FF">
              <w:rPr>
                <w:rFonts w:ascii="Arial" w:eastAsia="Arial" w:hAnsi="Arial" w:cs="Arial"/>
                <w:sz w:val="20"/>
                <w:szCs w:val="20"/>
                <w:highlight w:val="white"/>
              </w:rPr>
              <w:t>exSFRJ</w:t>
            </w:r>
            <w:proofErr w:type="spellEnd"/>
          </w:p>
          <w:p w14:paraId="4365965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AC375DC" w14:textId="72ABC9B2"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131116 - Kulturna dejavnost italijanske in madžarske narodnostne skupnosti</w:t>
            </w:r>
          </w:p>
        </w:tc>
        <w:tc>
          <w:tcPr>
            <w:tcW w:w="1635" w:type="dxa"/>
            <w:gridSpan w:val="3"/>
            <w:tcBorders>
              <w:top w:val="single" w:sz="4" w:space="0" w:color="000000"/>
              <w:left w:val="single" w:sz="4" w:space="0" w:color="000000"/>
              <w:bottom w:val="single" w:sz="4" w:space="0" w:color="000000"/>
              <w:right w:val="single" w:sz="4" w:space="0" w:color="000000"/>
            </w:tcBorders>
          </w:tcPr>
          <w:p w14:paraId="578D317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0</w:t>
            </w:r>
          </w:p>
          <w:p w14:paraId="5EB08D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41D78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37F69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6F61762" w14:textId="7421DD6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79EBCD0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AA601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4B5855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6626BD12" w14:textId="31347692"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highlight w:val="white"/>
              </w:rPr>
              <w:br/>
              <w:t>162.115,0</w:t>
            </w:r>
            <w:r w:rsidRPr="00FF31FF">
              <w:rPr>
                <w:rFonts w:ascii="Arial" w:eastAsia="Arial" w:hAnsi="Arial" w:cs="Arial"/>
                <w:sz w:val="20"/>
                <w:szCs w:val="20"/>
              </w:rPr>
              <w:t>0</w:t>
            </w:r>
          </w:p>
          <w:p w14:paraId="773048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267FA4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A2BEF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6022C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9F99EC2" w14:textId="248556D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60.000,00</w:t>
            </w:r>
          </w:p>
          <w:p w14:paraId="384C42F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60B1799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3932FE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85F954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91BD14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A3DCA3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0A0E59E" w14:textId="3B384F0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0795A33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12A2122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6EA002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43A8B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B8C73D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140.000,00</w:t>
            </w:r>
          </w:p>
          <w:p w14:paraId="2643DCE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7DC0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5414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AA9E3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84B4F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1.111.087,00 </w:t>
            </w:r>
          </w:p>
          <w:p w14:paraId="611F53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09DDD04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24.000,00</w:t>
            </w:r>
          </w:p>
          <w:p w14:paraId="1D8C55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BC9B4B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42703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7C0637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AB3751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138.115,00</w:t>
            </w:r>
          </w:p>
          <w:p w14:paraId="61A0A09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3CBC0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5CBD1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370570B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0</w:t>
            </w:r>
          </w:p>
          <w:p w14:paraId="66C1199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FF367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1D8EB5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9CA25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1AF89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60.000,00</w:t>
            </w:r>
          </w:p>
          <w:p w14:paraId="04BF448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38B56F3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2378B8A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7DA7031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4DBC9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FAEFB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951659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10.000,00</w:t>
            </w:r>
          </w:p>
          <w:p w14:paraId="72B33A2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60CAE46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 </w:t>
            </w:r>
          </w:p>
          <w:p w14:paraId="0B16168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2A81A9A" w14:textId="61B22A8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140.000,00</w:t>
            </w:r>
          </w:p>
          <w:p w14:paraId="66117D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7F8612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B2E1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92A1C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1.131.133,00</w:t>
            </w:r>
          </w:p>
        </w:tc>
      </w:tr>
      <w:tr w:rsidR="007623F5" w:rsidRPr="00180B12" w14:paraId="6C1E5F7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5976E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D772F4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3340-18-0003</w:t>
            </w:r>
          </w:p>
          <w:p w14:paraId="505D2CD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(3340-24-0022) Delovanje SFC  </w:t>
            </w:r>
          </w:p>
          <w:p w14:paraId="4F91BFB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7450A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3340-17-0007</w:t>
            </w:r>
          </w:p>
          <w:p w14:paraId="7A47F97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(3340-24-0011)</w:t>
            </w:r>
          </w:p>
          <w:p w14:paraId="3639B39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 filmska in AV kultura  </w:t>
            </w:r>
          </w:p>
          <w:p w14:paraId="06B50AD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6E936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3340-17-0019 (3340-24-0004) Programi v kulturi </w:t>
            </w:r>
          </w:p>
          <w:p w14:paraId="2F18DA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in mediji  </w:t>
            </w:r>
          </w:p>
          <w:p w14:paraId="6793F5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174B9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BC9F0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Digitalno inoviranje za razvoj, implementacijo in vzpostavitev podpornega okolja v kulturnem sektorju (mediji)</w:t>
            </w:r>
          </w:p>
          <w:p w14:paraId="3B2E877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30FE6F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0DBCB38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B3FAE6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Javni zavodi na področju filma in avdiovizualne kulture  </w:t>
            </w:r>
          </w:p>
          <w:p w14:paraId="6F83F90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F69EC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Javni zavodi na področju filma in avdiovizualne kulture  </w:t>
            </w:r>
          </w:p>
          <w:p w14:paraId="5232C6C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Kohezija - Digitalno inoviranje za razvoj, implementacijo in vzpostavitev podpornega okolja v kulturnem sektorju (mediji)</w:t>
            </w:r>
          </w:p>
        </w:tc>
        <w:tc>
          <w:tcPr>
            <w:tcW w:w="1635" w:type="dxa"/>
            <w:gridSpan w:val="3"/>
            <w:tcBorders>
              <w:top w:val="single" w:sz="4" w:space="0" w:color="000000"/>
              <w:left w:val="single" w:sz="4" w:space="0" w:color="000000"/>
              <w:bottom w:val="single" w:sz="4" w:space="0" w:color="000000"/>
              <w:right w:val="single" w:sz="4" w:space="0" w:color="000000"/>
            </w:tcBorders>
          </w:tcPr>
          <w:p w14:paraId="010129B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70.000,00  </w:t>
            </w:r>
          </w:p>
          <w:p w14:paraId="24A964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177321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9AF59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CCDD7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1.300.000,00  </w:t>
            </w:r>
          </w:p>
          <w:p w14:paraId="5757F49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4F3C1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C031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3D35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CFC4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B88B1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60.000,00  </w:t>
            </w:r>
          </w:p>
          <w:p w14:paraId="02BDE4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9E769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D5231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B132F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1C1D9E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400.737,41</w:t>
            </w:r>
          </w:p>
        </w:tc>
        <w:tc>
          <w:tcPr>
            <w:tcW w:w="1993" w:type="dxa"/>
            <w:tcBorders>
              <w:top w:val="single" w:sz="4" w:space="0" w:color="000000"/>
              <w:left w:val="single" w:sz="4" w:space="0" w:color="000000"/>
              <w:bottom w:val="single" w:sz="4" w:space="0" w:color="000000"/>
              <w:right w:val="single" w:sz="4" w:space="0" w:color="000000"/>
            </w:tcBorders>
          </w:tcPr>
          <w:p w14:paraId="24D0719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75.000,00</w:t>
            </w:r>
          </w:p>
          <w:p w14:paraId="6BA29A6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DC4E3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80B2901" w14:textId="696ABCD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1.325.000,00</w:t>
            </w:r>
          </w:p>
          <w:p w14:paraId="3F30EA4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9944C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13813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4625FA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F00744" w14:textId="0951DB9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70.000,00</w:t>
            </w:r>
          </w:p>
          <w:p w14:paraId="7F53A36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B08F3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341043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29CB4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E741B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459.557,41</w:t>
            </w:r>
          </w:p>
          <w:p w14:paraId="475D94B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50A263D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441E45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EE11AB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3340-18-0005</w:t>
            </w:r>
          </w:p>
          <w:p w14:paraId="2CC9F0A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(3340-24-0024)  - Delovanje JAK  </w:t>
            </w:r>
          </w:p>
          <w:p w14:paraId="5A216C1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3D78A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24DBC1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924F4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 Stabilizacija in razvoj področja knjige 2024-2025  </w:t>
            </w:r>
          </w:p>
          <w:p w14:paraId="10F74CA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43720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87BA4C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 Stabilizacija in razvoj področja knjige 2024-2025  </w:t>
            </w:r>
          </w:p>
          <w:p w14:paraId="21EAE8D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F37A7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6A3B5A6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209055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3340-18-0013 (3340-24-0032) - Slovenska matica</w:t>
            </w:r>
          </w:p>
        </w:tc>
        <w:tc>
          <w:tcPr>
            <w:tcW w:w="1770" w:type="dxa"/>
            <w:gridSpan w:val="2"/>
            <w:tcBorders>
              <w:top w:val="single" w:sz="4" w:space="0" w:color="000000"/>
              <w:left w:val="single" w:sz="4" w:space="0" w:color="000000"/>
              <w:bottom w:val="single" w:sz="4" w:space="0" w:color="000000"/>
              <w:right w:val="single" w:sz="4" w:space="0" w:color="000000"/>
            </w:tcBorders>
          </w:tcPr>
          <w:p w14:paraId="2F1E396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131145 - Javna agencija za knjigo  </w:t>
            </w:r>
          </w:p>
          <w:p w14:paraId="358D5F7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934AE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131145 - Javna agencija za knjigo</w:t>
            </w:r>
          </w:p>
          <w:p w14:paraId="250B165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563C46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w:t>
            </w:r>
            <w:r w:rsidRPr="00FF31FF">
              <w:rPr>
                <w:rFonts w:ascii="Arial" w:eastAsia="Arial" w:hAnsi="Arial" w:cs="Arial"/>
                <w:sz w:val="20"/>
                <w:szCs w:val="20"/>
                <w:highlight w:val="white"/>
              </w:rPr>
              <w:lastRenderedPageBreak/>
              <w:t xml:space="preserve">agencija za knjigo </w:t>
            </w:r>
          </w:p>
          <w:p w14:paraId="4F73100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3B414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844EF8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7A4FB1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170110 - Knjižnično nadomestilo  </w:t>
            </w:r>
          </w:p>
          <w:p w14:paraId="69BC60D2" w14:textId="4DA1F2C4"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7ADB524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170110 - Knjižnično nadomestilo </w:t>
            </w:r>
          </w:p>
          <w:p w14:paraId="778FB8F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B7451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180077 - Slovenska matica​​</w:t>
            </w:r>
          </w:p>
        </w:tc>
        <w:tc>
          <w:tcPr>
            <w:tcW w:w="1635" w:type="dxa"/>
            <w:gridSpan w:val="3"/>
            <w:tcBorders>
              <w:top w:val="single" w:sz="4" w:space="0" w:color="000000"/>
              <w:left w:val="single" w:sz="4" w:space="0" w:color="000000"/>
              <w:bottom w:val="single" w:sz="4" w:space="0" w:color="000000"/>
              <w:right w:val="single" w:sz="4" w:space="0" w:color="000000"/>
            </w:tcBorders>
          </w:tcPr>
          <w:p w14:paraId="14E2D5F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493.201,00 </w:t>
            </w:r>
          </w:p>
          <w:p w14:paraId="5D37C8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00E6A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27247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CADA95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4ABB4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FEE0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EF66E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4.910.212,00  </w:t>
            </w:r>
          </w:p>
          <w:p w14:paraId="234B749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0C4F2C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A2133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C8A9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2CE89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389.445,00</w:t>
            </w:r>
          </w:p>
          <w:p w14:paraId="68E368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2094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F028B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356A436" w14:textId="112A992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7DE67A2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E89E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5FD02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FC0B76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59.950,00</w:t>
            </w:r>
          </w:p>
        </w:tc>
        <w:tc>
          <w:tcPr>
            <w:tcW w:w="1993" w:type="dxa"/>
            <w:tcBorders>
              <w:top w:val="single" w:sz="4" w:space="0" w:color="000000"/>
              <w:left w:val="single" w:sz="4" w:space="0" w:color="000000"/>
              <w:bottom w:val="single" w:sz="4" w:space="0" w:color="000000"/>
              <w:right w:val="single" w:sz="4" w:space="0" w:color="000000"/>
            </w:tcBorders>
          </w:tcPr>
          <w:p w14:paraId="6F4847B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509.719,00 </w:t>
            </w:r>
          </w:p>
          <w:p w14:paraId="42F4809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B98BC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CFCA77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F5E86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4.909.712,00</w:t>
            </w:r>
          </w:p>
          <w:p w14:paraId="4CE1EF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CD04E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2BCDF50" w14:textId="264166F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br/>
              <w:t>0</w:t>
            </w:r>
          </w:p>
          <w:p w14:paraId="72CFBF9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97A8FB"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42E48A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6F651FC" w14:textId="0D3A648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2B3FE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3EDDC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5F97EF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07770A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CD044A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389.445,00</w:t>
            </w:r>
            <w:r w:rsidRPr="00FF31FF">
              <w:rPr>
                <w:rFonts w:ascii="Arial" w:eastAsia="Arial" w:hAnsi="Arial" w:cs="Arial"/>
                <w:sz w:val="20"/>
                <w:szCs w:val="20"/>
              </w:rPr>
              <w:br/>
            </w:r>
          </w:p>
          <w:p w14:paraId="4CE6E7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C3021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15B60F5" w14:textId="58EB2A4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62.494,00</w:t>
            </w:r>
          </w:p>
          <w:p w14:paraId="39A381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517EB579"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0DC348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AD7CC3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3340-18-0003 (3340-24-0022)</w:t>
            </w:r>
          </w:p>
          <w:p w14:paraId="63C294D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Delovanje SFC  </w:t>
            </w:r>
          </w:p>
          <w:p w14:paraId="3AD554F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2A2B5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CDF36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3340-21-0012 Igrani celovečerni film Skriti ljudje  </w:t>
            </w:r>
          </w:p>
          <w:p w14:paraId="4100DE1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53E58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3340-21-0146 Animirani film 2022 - 2024  </w:t>
            </w:r>
          </w:p>
          <w:p w14:paraId="0298499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4C543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3340-21-0147 Animirani film 2023-2025  </w:t>
            </w:r>
          </w:p>
          <w:p w14:paraId="36478F7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257654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3340-21-0149 Dokumentarni film 2023 - 2025  </w:t>
            </w:r>
          </w:p>
          <w:p w14:paraId="1DD627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A6A1C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3340-21-0150 Igrani film 2022 - 2024  </w:t>
            </w:r>
          </w:p>
          <w:p w14:paraId="0298416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10FF0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3340-21-0151 Igrani film 2023 - 2025   </w:t>
            </w:r>
          </w:p>
          <w:p w14:paraId="751492B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14EAD1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3340-21-0171 Igrani celovečerni film Nehvaležna bitja   </w:t>
            </w:r>
          </w:p>
          <w:p w14:paraId="3253F19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68600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3340-24-0043 </w:t>
            </w:r>
            <w:r w:rsidRPr="00FF31FF">
              <w:rPr>
                <w:rFonts w:ascii="Arial" w:eastAsia="Arial" w:hAnsi="Arial" w:cs="Arial"/>
                <w:sz w:val="20"/>
                <w:szCs w:val="20"/>
                <w:highlight w:val="white"/>
              </w:rPr>
              <w:lastRenderedPageBreak/>
              <w:t xml:space="preserve">Animirani film 2024 - 2026  </w:t>
            </w:r>
          </w:p>
          <w:p w14:paraId="143910D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48AEB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3340-24-0044 Dokumentarni film 2024 - 2026  </w:t>
            </w:r>
          </w:p>
          <w:p w14:paraId="3B63D12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F5B152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3340-24-0045 Igrani film 2024 - 2026  </w:t>
            </w:r>
          </w:p>
          <w:p w14:paraId="6446CF5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8DC8C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3340-24-0046 Akcije</w:t>
            </w:r>
          </w:p>
          <w:p w14:paraId="595C314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2024 - 2025  </w:t>
            </w:r>
          </w:p>
          <w:p w14:paraId="4BD707E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0DBCA29" w14:textId="3AFE60DE"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3340-20-0104 </w:t>
            </w:r>
            <w:proofErr w:type="spellStart"/>
            <w:r w:rsidRPr="00FF31FF">
              <w:rPr>
                <w:rFonts w:ascii="Arial" w:eastAsia="Arial" w:hAnsi="Arial" w:cs="Arial"/>
                <w:sz w:val="20"/>
                <w:szCs w:val="20"/>
                <w:highlight w:val="white"/>
              </w:rPr>
              <w:t>Anim</w:t>
            </w:r>
            <w:proofErr w:type="spellEnd"/>
            <w:r w:rsidRPr="00FF31FF">
              <w:rPr>
                <w:rFonts w:ascii="Arial" w:eastAsia="Arial" w:hAnsi="Arial" w:cs="Arial"/>
                <w:sz w:val="20"/>
                <w:szCs w:val="20"/>
                <w:highlight w:val="white"/>
              </w:rPr>
              <w:t>. film (Ne)</w:t>
            </w:r>
            <w:proofErr w:type="spellStart"/>
            <w:r w:rsidRPr="00FF31FF">
              <w:rPr>
                <w:rFonts w:ascii="Arial" w:eastAsia="Arial" w:hAnsi="Arial" w:cs="Arial"/>
                <w:sz w:val="20"/>
                <w:szCs w:val="20"/>
                <w:highlight w:val="white"/>
              </w:rPr>
              <w:t>zaželjene</w:t>
            </w:r>
            <w:proofErr w:type="spellEnd"/>
            <w:r w:rsidRPr="00FF31FF">
              <w:rPr>
                <w:rFonts w:ascii="Arial" w:eastAsia="Arial" w:hAnsi="Arial" w:cs="Arial"/>
                <w:sz w:val="20"/>
                <w:szCs w:val="20"/>
                <w:highlight w:val="white"/>
              </w:rPr>
              <w:t xml:space="preserve"> reči: Včerajšnji časopis</w:t>
            </w:r>
          </w:p>
          <w:p w14:paraId="2128639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AE75E69" w14:textId="2052BCF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3340-21-0173 Igrani celovečerni film Mladi Tesla in tatovi idej</w:t>
            </w:r>
          </w:p>
          <w:p w14:paraId="6FE7626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91DC1FB" w14:textId="215C604E"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3340-23-0001 (3340-23-0001) - Filmski in avdiovizualni projekti</w:t>
            </w:r>
          </w:p>
          <w:p w14:paraId="31E5955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5A779DF" w14:textId="1D35BECE"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3340-23-0013 Koprodukcijske serije </w:t>
            </w:r>
            <w:proofErr w:type="spellStart"/>
            <w:r w:rsidRPr="00FF31FF">
              <w:rPr>
                <w:rFonts w:ascii="Arial" w:eastAsia="Arial" w:hAnsi="Arial" w:cs="Arial"/>
                <w:sz w:val="20"/>
                <w:szCs w:val="20"/>
                <w:highlight w:val="white"/>
              </w:rPr>
              <w:t>Eurimages</w:t>
            </w:r>
            <w:proofErr w:type="spellEnd"/>
            <w:r w:rsidRPr="00FF31FF">
              <w:rPr>
                <w:rFonts w:ascii="Arial" w:eastAsia="Arial" w:hAnsi="Arial" w:cs="Arial"/>
                <w:sz w:val="20"/>
                <w:szCs w:val="20"/>
                <w:highlight w:val="white"/>
              </w:rPr>
              <w:t xml:space="preserve"> 2023-2025  </w:t>
            </w:r>
          </w:p>
          <w:p w14:paraId="34FB48F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2BD7D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3340-23-0001 Filmski in avdiovizualni projekti</w:t>
            </w:r>
          </w:p>
          <w:p w14:paraId="580358D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3735FB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3340-24-0041 Programi za AV medije 2024 - 2025  </w:t>
            </w:r>
          </w:p>
          <w:p w14:paraId="4C2B806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BEA3E4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3340-23-0001 Filmski in avdiovizualni projekti  </w:t>
            </w:r>
          </w:p>
          <w:p w14:paraId="2464B0A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D964E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3340-17-0007  (3340-24-0011)</w:t>
            </w:r>
          </w:p>
          <w:p w14:paraId="4001169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Izvajanje javne službe - filmska in AV kultura  </w:t>
            </w:r>
          </w:p>
          <w:p w14:paraId="04CD41F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167FAF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1D13C0F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19DE27B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 xml:space="preserve">131127 - Slovenski filmski center  </w:t>
            </w:r>
          </w:p>
          <w:p w14:paraId="7AA627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38687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60D908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416D597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B0DF15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00F0588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F81A05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4AF10D4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9698A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586AD73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5D0558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746E7E2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EB658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5AA2DC8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F259B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5068B04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B40464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D3DBA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w:t>
            </w:r>
            <w:r w:rsidRPr="00FF31FF">
              <w:rPr>
                <w:rFonts w:ascii="Arial" w:eastAsia="Arial" w:hAnsi="Arial" w:cs="Arial"/>
                <w:sz w:val="20"/>
                <w:szCs w:val="20"/>
                <w:highlight w:val="white"/>
              </w:rPr>
              <w:lastRenderedPageBreak/>
              <w:t xml:space="preserve">Slovenski filmski center  </w:t>
            </w:r>
          </w:p>
          <w:p w14:paraId="199E0CF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F64A9F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33D925B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C88FE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1E985B9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FEFA6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131127 - Slovenski filmski center  </w:t>
            </w:r>
          </w:p>
          <w:p w14:paraId="326FC43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31D880D5" w14:textId="135802CA"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131127 - Slovenski filmski center</w:t>
            </w:r>
          </w:p>
          <w:p w14:paraId="29BF05EA"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BE021E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9D32F30" w14:textId="2580739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131127 - Slovenski filmski center</w:t>
            </w:r>
          </w:p>
          <w:p w14:paraId="57E21EBA" w14:textId="77777777" w:rsidR="00726270"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15C62D0A" w14:textId="1AB61F7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131127 - Slovenski filmski center</w:t>
            </w:r>
          </w:p>
          <w:p w14:paraId="6EBAA1F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8E53A1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3BA80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CF20315" w14:textId="4F9E0BE8"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131089 - Programi za avdiovizualne medije  </w:t>
            </w:r>
          </w:p>
          <w:p w14:paraId="4B6D131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82711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131089 - Programi za avdiovizualne medije</w:t>
            </w:r>
          </w:p>
          <w:p w14:paraId="51392C0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5A52D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131089 - Programi za avdiovizualne medije  </w:t>
            </w:r>
          </w:p>
          <w:p w14:paraId="3928131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1701F4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131150 - </w:t>
            </w:r>
            <w:proofErr w:type="spellStart"/>
            <w:r w:rsidRPr="00FF31FF">
              <w:rPr>
                <w:rFonts w:ascii="Arial" w:eastAsia="Arial" w:hAnsi="Arial" w:cs="Arial"/>
                <w:sz w:val="20"/>
                <w:szCs w:val="20"/>
                <w:highlight w:val="white"/>
              </w:rPr>
              <w:t>Art</w:t>
            </w:r>
            <w:proofErr w:type="spellEnd"/>
            <w:r w:rsidRPr="00FF31FF">
              <w:rPr>
                <w:rFonts w:ascii="Arial" w:eastAsia="Arial" w:hAnsi="Arial" w:cs="Arial"/>
                <w:sz w:val="20"/>
                <w:szCs w:val="20"/>
                <w:highlight w:val="white"/>
              </w:rPr>
              <w:t xml:space="preserve"> kino in nakup filmov  </w:t>
            </w:r>
          </w:p>
          <w:p w14:paraId="556DF30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610A7B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7FEC0F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33E9C0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Javni zavodi na področju filma in avdiovizualne </w:t>
            </w:r>
            <w:r w:rsidRPr="00FF31FF">
              <w:rPr>
                <w:rFonts w:ascii="Arial" w:eastAsia="Arial" w:hAnsi="Arial" w:cs="Arial"/>
                <w:sz w:val="20"/>
                <w:szCs w:val="20"/>
                <w:highlight w:val="white"/>
              </w:rPr>
              <w:lastRenderedPageBreak/>
              <w:t>kulture</w:t>
            </w:r>
          </w:p>
          <w:p w14:paraId="13F4849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8FA31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131083 - </w:t>
            </w:r>
          </w:p>
          <w:p w14:paraId="6F6FD0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Javni zavodi na področju filma in avdiovizualne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2FAF7A8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​​913.113,00</w:t>
            </w:r>
          </w:p>
          <w:p w14:paraId="79FB6F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EA691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CD87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DC6FD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BA73D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16.000,00</w:t>
            </w:r>
          </w:p>
          <w:p w14:paraId="15FA49C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EC64B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E117D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65BD4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6.710,00 </w:t>
            </w:r>
          </w:p>
          <w:p w14:paraId="4C0118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0712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6A70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72CF3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79.400,00</w:t>
            </w:r>
            <w:r w:rsidRPr="00FF31FF">
              <w:rPr>
                <w:rFonts w:ascii="Arial" w:eastAsia="Arial" w:hAnsi="Arial" w:cs="Arial"/>
                <w:sz w:val="20"/>
                <w:szCs w:val="20"/>
              </w:rPr>
              <w:br/>
            </w:r>
          </w:p>
          <w:p w14:paraId="4483FCF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49948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68C925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28.860,00</w:t>
            </w:r>
          </w:p>
          <w:p w14:paraId="29D691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933F0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160E6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6E5C9C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414.700,00</w:t>
            </w:r>
          </w:p>
          <w:p w14:paraId="4879E5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6B16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9CA33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2424B8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1.226.706,00</w:t>
            </w:r>
          </w:p>
          <w:p w14:paraId="34585A8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96AB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C4537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B35139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10.400,00</w:t>
            </w:r>
          </w:p>
          <w:p w14:paraId="3E3D51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15B981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E7B7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8210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D13B4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182.813,00</w:t>
            </w:r>
          </w:p>
          <w:p w14:paraId="66DCF1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1992F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9EC70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128BE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200.000,00</w:t>
            </w:r>
          </w:p>
          <w:p w14:paraId="130E6B9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41FB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6AC1B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D5D814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1.521.300,00</w:t>
            </w:r>
          </w:p>
          <w:p w14:paraId="2735191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F0CCB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110B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F796B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105C977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B2C36B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A3B7C3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1A431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8.285,00</w:t>
            </w:r>
          </w:p>
          <w:p w14:paraId="258CD13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4277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EC91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A9D8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D3351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39.000,00</w:t>
            </w:r>
          </w:p>
          <w:p w14:paraId="2BA83AD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E676F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6EBD4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60BE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87DFD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6.127.713,00</w:t>
            </w:r>
          </w:p>
          <w:p w14:paraId="47A1DD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C872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DF3ED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7AEA7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080C23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A6ED8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2CF2329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8B05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A71E4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4E323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8E8F59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C238A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A8499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CC6C5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12F6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E86F2D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1.350.000,00</w:t>
            </w:r>
          </w:p>
          <w:p w14:paraId="7A20509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BFB8A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ABFA9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F084A5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1C6A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400.000,00</w:t>
            </w:r>
          </w:p>
          <w:p w14:paraId="7F3B711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6ED8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24BA5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4D28AA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57D08C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659.204,00</w:t>
            </w:r>
          </w:p>
          <w:p w14:paraId="28C760E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DDAC9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49E24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80DC4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A326CC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82EA6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355.000,00</w:t>
            </w:r>
          </w:p>
        </w:tc>
        <w:tc>
          <w:tcPr>
            <w:tcW w:w="1993" w:type="dxa"/>
            <w:tcBorders>
              <w:top w:val="single" w:sz="4" w:space="0" w:color="000000"/>
              <w:left w:val="single" w:sz="4" w:space="0" w:color="000000"/>
              <w:bottom w:val="single" w:sz="4" w:space="0" w:color="000000"/>
              <w:right w:val="single" w:sz="4" w:space="0" w:color="000000"/>
            </w:tcBorders>
          </w:tcPr>
          <w:p w14:paraId="586827E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936.410,00</w:t>
            </w:r>
          </w:p>
          <w:p w14:paraId="2ED057C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20E67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800D41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9C485B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349E90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7AF7D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8BE8A3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57DE34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984C89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345AE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796FF4A"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60F889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16.950,00 </w:t>
            </w:r>
          </w:p>
          <w:p w14:paraId="2CF702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52BAFD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AEC885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B225B8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01E87F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3655B4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097A87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E53B9F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r w:rsidRPr="00FF31FF">
              <w:rPr>
                <w:rFonts w:ascii="Arial" w:eastAsia="Arial" w:hAnsi="Arial" w:cs="Arial"/>
                <w:sz w:val="20"/>
                <w:szCs w:val="20"/>
              </w:rPr>
              <w:br/>
            </w:r>
          </w:p>
          <w:p w14:paraId="3218E7E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13313E" w14:textId="1F2D90C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r w:rsidRPr="00FF31FF">
              <w:rPr>
                <w:rFonts w:ascii="Arial" w:eastAsia="Arial" w:hAnsi="Arial" w:cs="Arial"/>
                <w:sz w:val="20"/>
                <w:szCs w:val="20"/>
              </w:rPr>
              <w:br/>
            </w:r>
            <w:r w:rsidRPr="00FF31FF">
              <w:rPr>
                <w:rFonts w:ascii="Arial" w:eastAsia="Arial" w:hAnsi="Arial" w:cs="Arial"/>
                <w:sz w:val="20"/>
                <w:szCs w:val="20"/>
              </w:rPr>
              <w:br/>
            </w:r>
          </w:p>
          <w:p w14:paraId="6CD2662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4550DF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E065D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DBC27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C28563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52F99FF" w14:textId="13BFB25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100.000,00</w:t>
            </w:r>
          </w:p>
          <w:p w14:paraId="3E33B1C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5D879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F85D3D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03775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4AB1419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1FC56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CD3A89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D2E922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1.000.000,00</w:t>
            </w:r>
          </w:p>
          <w:p w14:paraId="4EA8C60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5B3D2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D5E701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BC172F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764AD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885E3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C5CEDF5" w14:textId="04C8559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421A9E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63248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C1F8EE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94D30F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A80750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D15C95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4F6DD7"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7DA9D05" w14:textId="18C1A12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8.844.437,00</w:t>
            </w:r>
            <w:r w:rsidRPr="00FF31FF">
              <w:rPr>
                <w:rFonts w:ascii="Arial" w:eastAsia="Arial" w:hAnsi="Arial" w:cs="Arial"/>
                <w:sz w:val="20"/>
                <w:szCs w:val="20"/>
              </w:rPr>
              <w:br/>
            </w:r>
          </w:p>
          <w:p w14:paraId="48C6B76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5EC314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D54C1C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08B770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A7714E2" w14:textId="7799C0E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1568DE7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B430E5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9FB995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32C710B" w14:textId="2688D261"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1.500.000,00</w:t>
            </w:r>
          </w:p>
          <w:p w14:paraId="0AF9BB1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B825B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1B266F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98A4F9F" w14:textId="018BF7E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3A1D55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232F0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7E0617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26378E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400.000,00</w:t>
            </w:r>
          </w:p>
          <w:p w14:paraId="0D2176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DE8FE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7C52959"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7BBC065" w14:textId="14428A6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731.779,00</w:t>
            </w:r>
          </w:p>
          <w:p w14:paraId="58D0C87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715698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3A55508"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580FBE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A68A8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1CC04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345.000,00</w:t>
            </w:r>
          </w:p>
          <w:p w14:paraId="7608FA7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1D8DA9E5"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504CCF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43893D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3340-25-0002 Kulturni spomeniki - SVP 2025 in 2026</w:t>
            </w:r>
          </w:p>
          <w:p w14:paraId="5450C7FB"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98CBD6E" w14:textId="204D660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3340-25-0002 Kulturni spomeniki - SVP 2025 in 2026</w:t>
            </w:r>
          </w:p>
          <w:p w14:paraId="0C6024C0"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74BF763" w14:textId="033B134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3340-20-0110 Določeni nujni programi v kulturi</w:t>
            </w:r>
          </w:p>
          <w:p w14:paraId="585E3CF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5501A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3340-18-0009 (3340-24-0028)</w:t>
            </w:r>
          </w:p>
          <w:p w14:paraId="022D598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Varstvo kulturne dediščine </w:t>
            </w:r>
          </w:p>
          <w:p w14:paraId="20D0858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A9F850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C041F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3340-24-0048 Odkupi predmetov kulturne dediščine 2024 in 2025 </w:t>
            </w:r>
          </w:p>
          <w:p w14:paraId="6EAFF0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9EF9A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3DCFBD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2FB68ED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993CF1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67C632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F5633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3340-18-0009 (3340-24-0028)</w:t>
            </w:r>
          </w:p>
          <w:p w14:paraId="1CEBA20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Varstvo kulturne dediščine </w:t>
            </w:r>
          </w:p>
          <w:p w14:paraId="16B39BD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36D806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AE3192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3340-24-0042 Investicijsko vzdrževanje MK 2024 in 2025</w:t>
            </w:r>
          </w:p>
          <w:p w14:paraId="1549AA9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99D29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462140A3" w14:textId="3D323EA3"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3340-24-0002 Podporne dejavnosti na področju kulture</w:t>
            </w:r>
          </w:p>
          <w:p w14:paraId="04B97D6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A39A70"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B0C267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7C2B90F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6564B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3340-22-0001 Kulturni spomeniki - inv. </w:t>
            </w:r>
            <w:proofErr w:type="spellStart"/>
            <w:r w:rsidRPr="00FF31FF">
              <w:rPr>
                <w:rFonts w:ascii="Arial" w:eastAsia="Arial" w:hAnsi="Arial" w:cs="Arial"/>
                <w:sz w:val="20"/>
                <w:szCs w:val="20"/>
                <w:highlight w:val="white"/>
              </w:rPr>
              <w:t>vzdr</w:t>
            </w:r>
            <w:proofErr w:type="spellEnd"/>
            <w:r w:rsidRPr="00FF31FF">
              <w:rPr>
                <w:rFonts w:ascii="Arial" w:eastAsia="Arial" w:hAnsi="Arial" w:cs="Arial"/>
                <w:sz w:val="20"/>
                <w:szCs w:val="20"/>
                <w:highlight w:val="white"/>
              </w:rPr>
              <w:t>. in intervencij</w:t>
            </w:r>
          </w:p>
        </w:tc>
        <w:tc>
          <w:tcPr>
            <w:tcW w:w="1770" w:type="dxa"/>
            <w:gridSpan w:val="2"/>
            <w:tcBorders>
              <w:top w:val="single" w:sz="4" w:space="0" w:color="000000"/>
              <w:left w:val="single" w:sz="4" w:space="0" w:color="000000"/>
              <w:bottom w:val="single" w:sz="4" w:space="0" w:color="000000"/>
              <w:right w:val="single" w:sz="4" w:space="0" w:color="000000"/>
            </w:tcBorders>
          </w:tcPr>
          <w:p w14:paraId="02D5AC9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131095 - Spomeniki</w:t>
            </w:r>
          </w:p>
          <w:p w14:paraId="5A4B6DE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AC42E9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7E5E30D"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33BD7AD" w14:textId="3A14B80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200718 - DNPK - kulturni spomeniki</w:t>
            </w:r>
          </w:p>
          <w:p w14:paraId="59CE07F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20D0B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014CCAC" w14:textId="5F6EA0E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200718 - DNPK - kulturni spomeniki </w:t>
            </w:r>
          </w:p>
          <w:p w14:paraId="48FCCDE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750F6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131140 - Izvajanje Zakona o varstvu kulturne dediščine </w:t>
            </w:r>
          </w:p>
          <w:p w14:paraId="16DDE55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B460D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131074 - Odkupi kulturne dediščine in skupne muzejske naloge </w:t>
            </w:r>
          </w:p>
          <w:p w14:paraId="77F5272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2ECACD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131074 - Odkupi kulturne dediščine in skupne muzejske naloge</w:t>
            </w:r>
          </w:p>
          <w:p w14:paraId="1CB040B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0AFDA0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131115 - Programi in projekti na področju kulturne dediščine </w:t>
            </w:r>
          </w:p>
          <w:p w14:paraId="654B990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039952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131086 - Investicije in investicijsko vzdrževanje državnih organov</w:t>
            </w:r>
          </w:p>
          <w:p w14:paraId="5414CE11"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5C1ADDB1" w14:textId="2F0453E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131086 - Investicije in investicijsko vzdrževanje državnih organov</w:t>
            </w:r>
          </w:p>
          <w:p w14:paraId="0DB7ACD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131096 Spomeniki - last RS</w:t>
            </w:r>
          </w:p>
          <w:p w14:paraId="5A6D756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3E32C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131096 - Spomeniki - last RS</w:t>
            </w:r>
          </w:p>
        </w:tc>
        <w:tc>
          <w:tcPr>
            <w:tcW w:w="1635" w:type="dxa"/>
            <w:gridSpan w:val="3"/>
            <w:tcBorders>
              <w:top w:val="single" w:sz="4" w:space="0" w:color="000000"/>
              <w:left w:val="single" w:sz="4" w:space="0" w:color="000000"/>
              <w:bottom w:val="single" w:sz="4" w:space="0" w:color="000000"/>
              <w:right w:val="single" w:sz="4" w:space="0" w:color="000000"/>
            </w:tcBorders>
          </w:tcPr>
          <w:p w14:paraId="512F033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1.000.000,00</w:t>
            </w:r>
          </w:p>
          <w:p w14:paraId="139C1A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760AC0"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A033A0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6A4C9BF" w14:textId="47873B8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1.000.000,00</w:t>
            </w:r>
            <w:r w:rsidRPr="00FF31FF">
              <w:rPr>
                <w:rFonts w:ascii="Arial" w:eastAsia="Arial" w:hAnsi="Arial" w:cs="Arial"/>
                <w:sz w:val="20"/>
                <w:szCs w:val="20"/>
              </w:rPr>
              <w:br/>
            </w:r>
          </w:p>
          <w:p w14:paraId="5ADC94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EA7EA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009B4C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486CE4E" w14:textId="1F0AE541"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88E802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1AF16F"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35C8C6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D76E8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482.815,00</w:t>
            </w:r>
          </w:p>
          <w:p w14:paraId="7CB8DF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030CF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41B5BE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417ECA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7282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FBA94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198.279,00</w:t>
            </w:r>
          </w:p>
          <w:p w14:paraId="1B9A66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D4CEF8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3AD247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F33DE6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2D5449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B8F062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8ED0C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09F7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69CA2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69BB3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9EA7DE2"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E6A69C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192.844,00</w:t>
            </w:r>
          </w:p>
          <w:p w14:paraId="0369192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1F63AB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62934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567DB8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10B4C0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385B8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275.300,00</w:t>
            </w:r>
            <w:r w:rsidRPr="00FF31FF">
              <w:rPr>
                <w:rFonts w:ascii="Arial" w:eastAsia="Arial" w:hAnsi="Arial" w:cs="Arial"/>
                <w:sz w:val="20"/>
                <w:szCs w:val="20"/>
              </w:rPr>
              <w:br/>
            </w:r>
          </w:p>
          <w:p w14:paraId="231AF44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1C67EC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C19F2CD" w14:textId="67311A3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6A84865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2309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B8FA0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580F74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02CA509" w14:textId="7B5D4D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1.148.001,00</w:t>
            </w:r>
          </w:p>
          <w:p w14:paraId="5BC4246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EB5975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300.000,00</w:t>
            </w:r>
          </w:p>
          <w:p w14:paraId="677B3A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7D7D10F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1.000.000,00</w:t>
            </w:r>
          </w:p>
          <w:p w14:paraId="42006B0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5F1B1F"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D05668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516FEA1" w14:textId="7EA0771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1.000.000,00</w:t>
            </w:r>
          </w:p>
          <w:p w14:paraId="7E332F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B5CAB6"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3463FC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CB0E54A" w14:textId="3F2E6E32"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1.500.000,00</w:t>
            </w:r>
          </w:p>
          <w:p w14:paraId="062FD900"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7791D7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9590180" w14:textId="74A48B1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482.815,00</w:t>
            </w:r>
          </w:p>
          <w:p w14:paraId="669B7F7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76BF2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5809CE"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FD6A59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66C1F64"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448FB5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820853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36042A" w14:textId="77777777" w:rsidR="00726270"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D7B8A4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2A3673E" w14:textId="394A967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228.279,00</w:t>
            </w:r>
          </w:p>
          <w:p w14:paraId="01BCB4A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61798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0EDF2C75"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9BBE64B"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3F6C342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518A3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223.844,00</w:t>
            </w:r>
          </w:p>
          <w:p w14:paraId="0D3E36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B582E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579BE1"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2B80A2CD"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DF0193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C6AF5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p>
          <w:p w14:paraId="4E51D66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459.600,00</w:t>
            </w:r>
          </w:p>
          <w:p w14:paraId="349B0D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5556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38749E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166E565C"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53E1A70E" w14:textId="282B0BB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616.233,00</w:t>
            </w:r>
          </w:p>
          <w:p w14:paraId="12D2AF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B33FB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46CDD6"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2A0CAB6" w14:textId="21F3D533"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300.000,00</w:t>
            </w:r>
          </w:p>
        </w:tc>
      </w:tr>
      <w:tr w:rsidR="007623F5" w:rsidRPr="00180B12" w14:paraId="5EFDBC9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EBB80B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A46EEF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3340-17-0010 (3340-24-0014) - Ljubiteljska kultura </w:t>
            </w:r>
            <w:r w:rsidRPr="00FF31FF">
              <w:rPr>
                <w:rFonts w:ascii="Arial" w:eastAsia="Arial" w:hAnsi="Arial" w:cs="Arial"/>
                <w:sz w:val="20"/>
                <w:szCs w:val="20"/>
                <w:highlight w:val="white"/>
              </w:rPr>
              <w:tab/>
            </w:r>
          </w:p>
          <w:p w14:paraId="6E4A297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25626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r w:rsidRPr="00FF31FF">
              <w:rPr>
                <w:rFonts w:ascii="Arial" w:eastAsia="Arial" w:hAnsi="Arial" w:cs="Arial"/>
                <w:sz w:val="20"/>
                <w:szCs w:val="20"/>
                <w:highlight w:val="white"/>
              </w:rPr>
              <w:tab/>
            </w:r>
          </w:p>
        </w:tc>
        <w:tc>
          <w:tcPr>
            <w:tcW w:w="1770" w:type="dxa"/>
            <w:gridSpan w:val="2"/>
            <w:tcBorders>
              <w:top w:val="single" w:sz="4" w:space="0" w:color="000000"/>
              <w:left w:val="single" w:sz="4" w:space="0" w:color="000000"/>
              <w:bottom w:val="single" w:sz="4" w:space="0" w:color="000000"/>
              <w:right w:val="single" w:sz="4" w:space="0" w:color="000000"/>
            </w:tcBorders>
          </w:tcPr>
          <w:p w14:paraId="6B3C7DF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131120 - Javni sklad RS za kulturne dejavnosti</w:t>
            </w:r>
          </w:p>
          <w:p w14:paraId="0AB8DB8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C979A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131120 - Javni sklad RS za kulturne dejavnosti </w:t>
            </w:r>
          </w:p>
        </w:tc>
        <w:tc>
          <w:tcPr>
            <w:tcW w:w="1635" w:type="dxa"/>
            <w:gridSpan w:val="3"/>
            <w:tcBorders>
              <w:top w:val="single" w:sz="4" w:space="0" w:color="000000"/>
              <w:left w:val="single" w:sz="4" w:space="0" w:color="000000"/>
              <w:bottom w:val="single" w:sz="4" w:space="0" w:color="000000"/>
              <w:right w:val="single" w:sz="4" w:space="0" w:color="000000"/>
            </w:tcBorders>
          </w:tcPr>
          <w:p w14:paraId="7C4D697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5.440.000,00</w:t>
            </w:r>
          </w:p>
          <w:p w14:paraId="40D4CE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07D7D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EF6B4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F27FE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21418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36.060,00</w:t>
            </w:r>
          </w:p>
        </w:tc>
        <w:tc>
          <w:tcPr>
            <w:tcW w:w="1993" w:type="dxa"/>
            <w:tcBorders>
              <w:top w:val="single" w:sz="4" w:space="0" w:color="000000"/>
              <w:left w:val="single" w:sz="4" w:space="0" w:color="000000"/>
              <w:bottom w:val="single" w:sz="4" w:space="0" w:color="000000"/>
              <w:right w:val="single" w:sz="4" w:space="0" w:color="000000"/>
            </w:tcBorders>
          </w:tcPr>
          <w:p w14:paraId="65DB502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5.615.131,00</w:t>
            </w:r>
          </w:p>
          <w:p w14:paraId="299FA56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3278943"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7BCAA017" w14:textId="77777777" w:rsidR="00726270" w:rsidRPr="00FF31FF" w:rsidRDefault="00726270" w:rsidP="00726270">
            <w:pPr>
              <w:widowControl w:val="0"/>
              <w:tabs>
                <w:tab w:val="left" w:pos="360"/>
              </w:tabs>
              <w:spacing w:line="276" w:lineRule="auto"/>
              <w:rPr>
                <w:rFonts w:ascii="Arial" w:eastAsia="Arial" w:hAnsi="Arial" w:cs="Arial"/>
                <w:sz w:val="20"/>
                <w:szCs w:val="20"/>
              </w:rPr>
            </w:pPr>
          </w:p>
          <w:p w14:paraId="6C99AFE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36.064,00</w:t>
            </w:r>
          </w:p>
        </w:tc>
      </w:tr>
      <w:tr w:rsidR="007623F5" w:rsidRPr="00180B12" w14:paraId="0E077BA2"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7396D0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118CD3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3340-18-0002 (3340-24-0021)</w:t>
            </w:r>
          </w:p>
          <w:p w14:paraId="2F863DE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Območne knjižnice </w:t>
            </w:r>
          </w:p>
          <w:p w14:paraId="4C01AF3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19944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7ABD6B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3340-20-0110 Določeni nujni programi v kulturi</w:t>
            </w:r>
          </w:p>
          <w:p w14:paraId="1658104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B7554D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3340-24-0038 Nakup knjižničnega gradiva 2024 - 2025 </w:t>
            </w:r>
          </w:p>
          <w:p w14:paraId="6F44051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F84D09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4542634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E8814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3340-18-0024</w:t>
            </w:r>
          </w:p>
          <w:p w14:paraId="58B34CE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(3340-24-0035) Knjižnična dejavnost</w:t>
            </w:r>
          </w:p>
        </w:tc>
        <w:tc>
          <w:tcPr>
            <w:tcW w:w="1770" w:type="dxa"/>
            <w:gridSpan w:val="2"/>
            <w:tcBorders>
              <w:top w:val="single" w:sz="4" w:space="0" w:color="000000"/>
              <w:left w:val="single" w:sz="4" w:space="0" w:color="000000"/>
              <w:bottom w:val="single" w:sz="4" w:space="0" w:color="000000"/>
              <w:right w:val="single" w:sz="4" w:space="0" w:color="000000"/>
            </w:tcBorders>
          </w:tcPr>
          <w:p w14:paraId="71999C1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131091 - Območne knjižnice - izvajanje zakona </w:t>
            </w:r>
          </w:p>
          <w:p w14:paraId="2D0639A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2DFB6E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200721 - DNPK - potujoče knjižnice</w:t>
            </w:r>
          </w:p>
          <w:p w14:paraId="3B77BA7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B385FA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131126 - Knjižničarstvo </w:t>
            </w:r>
          </w:p>
          <w:p w14:paraId="3CBBA63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5E4B70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4EEEC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2AEA3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68E4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r w:rsidRPr="00FF31FF">
              <w:rPr>
                <w:rFonts w:ascii="Arial" w:eastAsia="Arial" w:hAnsi="Arial" w:cs="Arial"/>
                <w:sz w:val="20"/>
                <w:szCs w:val="20"/>
                <w:highlight w:val="white"/>
              </w:rPr>
              <w:tab/>
            </w:r>
          </w:p>
          <w:p w14:paraId="3912E1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453BF0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131126 - Knjižničarstvo</w:t>
            </w:r>
          </w:p>
        </w:tc>
        <w:tc>
          <w:tcPr>
            <w:tcW w:w="1635" w:type="dxa"/>
            <w:gridSpan w:val="3"/>
            <w:tcBorders>
              <w:top w:val="single" w:sz="4" w:space="0" w:color="000000"/>
              <w:left w:val="single" w:sz="4" w:space="0" w:color="000000"/>
              <w:bottom w:val="single" w:sz="4" w:space="0" w:color="000000"/>
              <w:right w:val="single" w:sz="4" w:space="0" w:color="000000"/>
            </w:tcBorders>
          </w:tcPr>
          <w:p w14:paraId="3BD341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865.824,00</w:t>
            </w:r>
          </w:p>
          <w:p w14:paraId="32788E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F70A5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548F9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1446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E654A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77493DB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D0EDC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3E6E3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1711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2.480.000,00</w:t>
            </w:r>
          </w:p>
          <w:p w14:paraId="32F59D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3A43A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56E9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40ABE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0F859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851FC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3206C3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E4FEF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15C99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 </w:t>
            </w:r>
            <w:r w:rsidRPr="00FF31FF">
              <w:rPr>
                <w:rFonts w:ascii="Arial" w:eastAsia="Arial" w:hAnsi="Arial" w:cs="Arial"/>
                <w:sz w:val="20"/>
                <w:szCs w:val="20"/>
                <w:highlight w:val="white"/>
              </w:rPr>
              <w:t>493.621,00</w:t>
            </w:r>
          </w:p>
        </w:tc>
        <w:tc>
          <w:tcPr>
            <w:tcW w:w="1993" w:type="dxa"/>
            <w:tcBorders>
              <w:top w:val="single" w:sz="4" w:space="0" w:color="000000"/>
              <w:left w:val="single" w:sz="4" w:space="0" w:color="000000"/>
              <w:bottom w:val="single" w:sz="4" w:space="0" w:color="000000"/>
              <w:right w:val="single" w:sz="4" w:space="0" w:color="000000"/>
            </w:tcBorders>
          </w:tcPr>
          <w:p w14:paraId="5FE3250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865.824,00</w:t>
            </w:r>
          </w:p>
          <w:p w14:paraId="28107DE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D881DA"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2E9BC6F5"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BBA99C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150.000,00</w:t>
            </w:r>
          </w:p>
          <w:p w14:paraId="60AB1E9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ACC873"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03696F2"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1FC288B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0</w:t>
            </w:r>
          </w:p>
          <w:p w14:paraId="05047F6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89728A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20585E"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6AE97A09"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6472CF5C" w14:textId="77777777" w:rsidR="00726270" w:rsidRPr="00FF31FF" w:rsidRDefault="00726270" w:rsidP="00726270">
            <w:pPr>
              <w:widowControl w:val="0"/>
              <w:tabs>
                <w:tab w:val="left" w:pos="360"/>
              </w:tabs>
              <w:spacing w:line="276" w:lineRule="auto"/>
              <w:rPr>
                <w:rFonts w:ascii="Arial" w:eastAsia="Arial" w:hAnsi="Arial" w:cs="Arial"/>
                <w:sz w:val="20"/>
                <w:szCs w:val="20"/>
                <w:highlight w:val="white"/>
              </w:rPr>
            </w:pPr>
          </w:p>
          <w:p w14:paraId="79FF003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2.066.643,00</w:t>
            </w:r>
          </w:p>
          <w:p w14:paraId="7A74B3EE" w14:textId="77777777" w:rsidR="00726270"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46B7C8EC" w14:textId="2389D9C9"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 906.978,00</w:t>
            </w:r>
          </w:p>
          <w:p w14:paraId="13A3CD4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r>
      <w:tr w:rsidR="007623F5" w:rsidRPr="00180B12" w14:paraId="417EC2F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01EB0F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477FFF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3340-17-0004 (3340-24-0008) Izvajanje javne službe v knjižničarstvu - NUK</w:t>
            </w:r>
          </w:p>
          <w:p w14:paraId="7BDCE4D1"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4AA4B4AD" w14:textId="73D98C01"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3340-24-0039 NUK - nakup literature v letih 2024 - 2025</w:t>
            </w:r>
          </w:p>
          <w:p w14:paraId="2FDEFBAD"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2BB41EED" w14:textId="2B9FE348"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3340-24-0004 </w:t>
            </w:r>
            <w:r w:rsidRPr="00FF31FF">
              <w:rPr>
                <w:rFonts w:ascii="Arial" w:eastAsia="Arial" w:hAnsi="Arial" w:cs="Arial"/>
                <w:sz w:val="20"/>
                <w:szCs w:val="20"/>
                <w:highlight w:val="white"/>
              </w:rPr>
              <w:lastRenderedPageBreak/>
              <w:t>Programi v kulturi in mediji</w:t>
            </w:r>
          </w:p>
          <w:p w14:paraId="77991842"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381327EA" w14:textId="4591709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3340-24-0048 Odkupi predmetov kulturne dediščine 2024 in 2025</w:t>
            </w:r>
          </w:p>
          <w:p w14:paraId="401C0849"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51EF103A" w14:textId="15C19FCC"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3340-24-0003 Ohranjanje kulturne dediščine</w:t>
            </w:r>
          </w:p>
          <w:p w14:paraId="5B4E61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2422FA"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7F5DE930"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8F3E37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7C17CE32"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F69B1A1" w14:textId="384E5FD5"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3340-24-0038 Nakup knjižničnega gradiva 2024 - 2025</w:t>
            </w:r>
          </w:p>
        </w:tc>
        <w:tc>
          <w:tcPr>
            <w:tcW w:w="1770" w:type="dxa"/>
            <w:gridSpan w:val="2"/>
            <w:tcBorders>
              <w:top w:val="single" w:sz="4" w:space="0" w:color="000000"/>
              <w:left w:val="single" w:sz="4" w:space="0" w:color="000000"/>
              <w:bottom w:val="single" w:sz="4" w:space="0" w:color="000000"/>
              <w:right w:val="single" w:sz="4" w:space="0" w:color="000000"/>
            </w:tcBorders>
          </w:tcPr>
          <w:p w14:paraId="44D05B2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131082 Narodna in univerzitetna knjižnica</w:t>
            </w:r>
          </w:p>
          <w:p w14:paraId="0846F0E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4326F1" w14:textId="77777777" w:rsidR="00BD2B51"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0BDCCB09"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24952EDB" w14:textId="1439E39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131082 Narodna in univerzitetna knjižnica</w:t>
            </w:r>
          </w:p>
          <w:p w14:paraId="33371BCB" w14:textId="77777777" w:rsidR="00BD2B51"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0A3345FA" w14:textId="1869F05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131082 Narodna in univerzitetna knjižnica</w:t>
            </w:r>
          </w:p>
          <w:p w14:paraId="2EC0BB88"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C10470F" w14:textId="4744A026"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131074 - Odkupi kulturne dediščine in skupne muzejske naloge</w:t>
            </w:r>
            <w:r w:rsidRPr="00FF31FF">
              <w:rPr>
                <w:rFonts w:ascii="Arial" w:eastAsia="Arial" w:hAnsi="Arial" w:cs="Arial"/>
                <w:sz w:val="20"/>
                <w:szCs w:val="20"/>
                <w:highlight w:val="white"/>
              </w:rPr>
              <w:br/>
            </w:r>
            <w:r w:rsidRPr="00FF31FF">
              <w:rPr>
                <w:rFonts w:ascii="Arial" w:eastAsia="Arial" w:hAnsi="Arial" w:cs="Arial"/>
                <w:sz w:val="20"/>
                <w:szCs w:val="20"/>
                <w:highlight w:val="white"/>
              </w:rPr>
              <w:br/>
              <w:t>131074 - Odkupi kulturne dediščine in skupne muzejske naloge</w:t>
            </w:r>
          </w:p>
          <w:p w14:paraId="1E81F7BE"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4782EFFA" w14:textId="50C7DD4F"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r w:rsidRPr="00FF31FF">
              <w:rPr>
                <w:rFonts w:ascii="Arial" w:eastAsia="Arial" w:hAnsi="Arial" w:cs="Arial"/>
                <w:sz w:val="20"/>
                <w:szCs w:val="20"/>
                <w:highlight w:val="white"/>
              </w:rPr>
              <w:br/>
            </w:r>
          </w:p>
          <w:p w14:paraId="7ED714B6"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053D287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p>
          <w:p w14:paraId="1645D3C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635" w:type="dxa"/>
            <w:gridSpan w:val="3"/>
            <w:tcBorders>
              <w:top w:val="single" w:sz="4" w:space="0" w:color="000000"/>
              <w:left w:val="single" w:sz="4" w:space="0" w:color="000000"/>
              <w:bottom w:val="single" w:sz="4" w:space="0" w:color="000000"/>
              <w:right w:val="single" w:sz="4" w:space="0" w:color="000000"/>
            </w:tcBorders>
          </w:tcPr>
          <w:p w14:paraId="0FDACA9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7.847.806,00</w:t>
            </w:r>
          </w:p>
          <w:p w14:paraId="579A02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9F4C0D"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p>
          <w:p w14:paraId="1802249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A6D4249" w14:textId="16355B7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370.000,00</w:t>
            </w:r>
          </w:p>
          <w:p w14:paraId="5C94CE7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1649A4"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1251A95"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3C1DDA2" w14:textId="6813F82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0</w:t>
            </w:r>
          </w:p>
          <w:p w14:paraId="363AE8C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79D70ED"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D3160A4"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38F3CC5" w14:textId="5E01FC1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691B34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B79D31"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5072FF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3BE968C" w14:textId="2B16640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1A24A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A00DD9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786ED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B063D6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750D33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E4110F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135A9C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C47480"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DE95F1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2BF187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481ACA59"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46D1A3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8.143.150,00</w:t>
            </w:r>
          </w:p>
          <w:p w14:paraId="7387D5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6DF2EE"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r w:rsidRPr="00FF31FF">
              <w:rPr>
                <w:rFonts w:ascii="Arial" w:eastAsia="Arial" w:hAnsi="Arial" w:cs="Arial"/>
                <w:sz w:val="20"/>
                <w:szCs w:val="20"/>
              </w:rPr>
              <w:br/>
            </w:r>
          </w:p>
          <w:p w14:paraId="498FC5B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D086B9E" w14:textId="110D62B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0715666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19AF4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45615DD"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B05C392" w14:textId="28670C78" w:rsidR="007623F5" w:rsidRPr="00FF31FF" w:rsidRDefault="00577B1F" w:rsidP="00726270">
            <w:pPr>
              <w:widowControl w:val="0"/>
              <w:tabs>
                <w:tab w:val="left" w:pos="360"/>
              </w:tabs>
              <w:spacing w:line="276" w:lineRule="auto"/>
              <w:rPr>
                <w:rFonts w:ascii="Arial" w:eastAsia="Arial" w:hAnsi="Arial" w:cs="Arial"/>
                <w:b/>
                <w:sz w:val="20"/>
                <w:szCs w:val="20"/>
              </w:rPr>
            </w:pPr>
            <w:r w:rsidRPr="00FF31FF">
              <w:rPr>
                <w:rFonts w:ascii="Arial" w:eastAsia="Arial" w:hAnsi="Arial" w:cs="Arial"/>
                <w:sz w:val="20"/>
                <w:szCs w:val="20"/>
              </w:rPr>
              <w:br/>
            </w:r>
            <w:r w:rsidRPr="00FF31FF">
              <w:rPr>
                <w:rFonts w:ascii="Arial" w:eastAsia="Arial" w:hAnsi="Arial" w:cs="Arial"/>
                <w:sz w:val="20"/>
                <w:szCs w:val="20"/>
              </w:rPr>
              <w:lastRenderedPageBreak/>
              <w:t>370.000,00</w:t>
            </w:r>
          </w:p>
          <w:p w14:paraId="072CAF8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F8710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18CE88A"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857833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305100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82ED4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B6BDAA0"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699CA8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9BD369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FD6148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w:t>
            </w:r>
          </w:p>
          <w:p w14:paraId="02DDBD4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FFDBF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DFFF73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FB25489" w14:textId="4FBBC8A1"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br/>
            </w:r>
          </w:p>
          <w:p w14:paraId="4761D12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0EA1BDA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6DF58C8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001C0CB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4F2109B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r>
      <w:tr w:rsidR="007623F5" w:rsidRPr="00180B12" w14:paraId="21ECE3DF"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70B68C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BBEB63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​​​3340-18-0024  (3340-24-0035) Knjižnična dejavnost</w:t>
            </w:r>
          </w:p>
        </w:tc>
        <w:tc>
          <w:tcPr>
            <w:tcW w:w="1770" w:type="dxa"/>
            <w:gridSpan w:val="2"/>
            <w:tcBorders>
              <w:top w:val="single" w:sz="4" w:space="0" w:color="000000"/>
              <w:left w:val="single" w:sz="4" w:space="0" w:color="000000"/>
              <w:bottom w:val="single" w:sz="4" w:space="0" w:color="000000"/>
              <w:right w:val="single" w:sz="4" w:space="0" w:color="000000"/>
            </w:tcBorders>
          </w:tcPr>
          <w:p w14:paraId="6E6035D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p>
        </w:tc>
        <w:tc>
          <w:tcPr>
            <w:tcW w:w="1635" w:type="dxa"/>
            <w:gridSpan w:val="3"/>
            <w:tcBorders>
              <w:top w:val="single" w:sz="4" w:space="0" w:color="000000"/>
              <w:left w:val="single" w:sz="4" w:space="0" w:color="000000"/>
              <w:bottom w:val="single" w:sz="4" w:space="0" w:color="000000"/>
              <w:right w:val="single" w:sz="4" w:space="0" w:color="000000"/>
            </w:tcBorders>
          </w:tcPr>
          <w:p w14:paraId="7BFF44B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tc>
        <w:tc>
          <w:tcPr>
            <w:tcW w:w="1993" w:type="dxa"/>
            <w:tcBorders>
              <w:top w:val="single" w:sz="4" w:space="0" w:color="000000"/>
              <w:left w:val="single" w:sz="4" w:space="0" w:color="000000"/>
              <w:bottom w:val="single" w:sz="4" w:space="0" w:color="000000"/>
              <w:right w:val="single" w:sz="4" w:space="0" w:color="000000"/>
            </w:tcBorders>
          </w:tcPr>
          <w:p w14:paraId="0AFCDE6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tc>
      </w:tr>
      <w:tr w:rsidR="007623F5" w:rsidRPr="00180B12" w14:paraId="53188D89"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7EE9C4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7EF425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3340-24-0038 Nakup knjižničnega gradiva 2024 - 2025 </w:t>
            </w:r>
          </w:p>
          <w:p w14:paraId="70CFD91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C7517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p w14:paraId="298E336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56CE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02FC94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3340-17-0010 (3340-24-0014) - Ljubiteljska kultura </w:t>
            </w:r>
          </w:p>
          <w:p w14:paraId="544935C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7A017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A7543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57E8B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3340-17-0011 (3340-24-0015) Izvajanje javne  službe na področju umetnosti </w:t>
            </w:r>
          </w:p>
          <w:p w14:paraId="23A276C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AB3FF3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Stabilizacija in razvoj področja knjige 2024-2025 </w:t>
            </w:r>
          </w:p>
          <w:p w14:paraId="5653E1E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B0D9EA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36BEB0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7D2D1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3340-18-0006 (3340-24-0025)</w:t>
            </w:r>
          </w:p>
          <w:p w14:paraId="7938C0D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Promocija in razvoj slovenskega jezika</w:t>
            </w:r>
          </w:p>
        </w:tc>
        <w:tc>
          <w:tcPr>
            <w:tcW w:w="1770" w:type="dxa"/>
            <w:gridSpan w:val="2"/>
            <w:tcBorders>
              <w:top w:val="single" w:sz="4" w:space="0" w:color="000000"/>
              <w:left w:val="single" w:sz="4" w:space="0" w:color="000000"/>
              <w:bottom w:val="single" w:sz="4" w:space="0" w:color="000000"/>
              <w:right w:val="single" w:sz="4" w:space="0" w:color="000000"/>
            </w:tcBorders>
          </w:tcPr>
          <w:p w14:paraId="114C173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131126 - Knjižničarstvo</w:t>
            </w:r>
          </w:p>
          <w:p w14:paraId="2F23312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422A53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2A658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86182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45972D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131126 - Knjižničarstvo</w:t>
            </w:r>
          </w:p>
          <w:p w14:paraId="1697D12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3F118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390D59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65DEDD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131120 - Javni sklad RS za kulturne dejavnosti </w:t>
            </w:r>
          </w:p>
          <w:p w14:paraId="1C7B67D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4A94A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936327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131084 - Umetniški programi v javnih zavodih </w:t>
            </w:r>
          </w:p>
          <w:p w14:paraId="0F3C0BD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5CAB26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2A271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1829FD1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DE1DA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D23D35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131145 - Javna agencija za knjigo</w:t>
            </w:r>
          </w:p>
          <w:p w14:paraId="6C19713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18C48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131144 -  Izvajanje nacionalnega programa za jezikovno politiko</w:t>
            </w:r>
          </w:p>
        </w:tc>
        <w:tc>
          <w:tcPr>
            <w:tcW w:w="1635" w:type="dxa"/>
            <w:gridSpan w:val="3"/>
            <w:tcBorders>
              <w:top w:val="single" w:sz="4" w:space="0" w:color="000000"/>
              <w:left w:val="single" w:sz="4" w:space="0" w:color="000000"/>
              <w:bottom w:val="single" w:sz="4" w:space="0" w:color="000000"/>
              <w:right w:val="single" w:sz="4" w:space="0" w:color="000000"/>
            </w:tcBorders>
          </w:tcPr>
          <w:p w14:paraId="7C38A44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60.000,00</w:t>
            </w:r>
          </w:p>
          <w:p w14:paraId="2403B9F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0343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312F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E9EF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88E07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A19317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38C81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61EC3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AFE8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85AC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3C22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76F277A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E621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ACB72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FA43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EF2B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58286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5713B7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76D51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DA179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8C7F13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43F8D8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36.000,00</w:t>
            </w:r>
          </w:p>
          <w:p w14:paraId="352472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4923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AE16D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30FF5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13BF89C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15C9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8BE801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1F451F84"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9D6DC0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0</w:t>
            </w:r>
          </w:p>
          <w:p w14:paraId="02C3C08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D3A73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F67C50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5383FA2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ABEAA0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8EA3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60.000,00</w:t>
            </w:r>
          </w:p>
          <w:p w14:paraId="4E306E4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F1000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4AB6742"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302BD4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55.000,00</w:t>
            </w:r>
          </w:p>
          <w:p w14:paraId="0B235A4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9E0AD6"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4AC81C8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64C2731" w14:textId="2912A17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185.000,00</w:t>
            </w:r>
          </w:p>
          <w:p w14:paraId="1288803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9AC33D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F46D3E" w14:textId="77777777" w:rsidR="00BD2B51"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5A6960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7E4CD7B3" w14:textId="710FC93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64FBFB1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2D1674"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951DB53"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1DD88F0" w14:textId="6CC33EE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36.000,00</w:t>
            </w:r>
            <w:r w:rsidRPr="00FF31FF">
              <w:rPr>
                <w:rFonts w:ascii="Arial" w:eastAsia="Arial" w:hAnsi="Arial" w:cs="Arial"/>
                <w:sz w:val="20"/>
                <w:szCs w:val="20"/>
              </w:rPr>
              <w:br/>
            </w:r>
          </w:p>
          <w:p w14:paraId="1ADB2D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AA9F5F1"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564478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20.000,00</w:t>
            </w:r>
          </w:p>
        </w:tc>
      </w:tr>
      <w:tr w:rsidR="007623F5" w:rsidRPr="00180B12" w14:paraId="329ADF6D"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FFAA0E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CFB997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​3340-18-0004 (3340-24-0023)</w:t>
            </w:r>
          </w:p>
          <w:p w14:paraId="5B3BDC5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Mednarodno sodelovanje </w:t>
            </w:r>
          </w:p>
          <w:p w14:paraId="228031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AF7AA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Kohezije - Podporno okolje za </w:t>
            </w:r>
            <w:proofErr w:type="spellStart"/>
            <w:r w:rsidRPr="00FF31FF">
              <w:rPr>
                <w:rFonts w:ascii="Arial" w:eastAsia="Arial" w:hAnsi="Arial" w:cs="Arial"/>
                <w:sz w:val="20"/>
                <w:szCs w:val="20"/>
                <w:highlight w:val="white"/>
              </w:rPr>
              <w:t>opolnomočenje</w:t>
            </w:r>
            <w:proofErr w:type="spellEnd"/>
            <w:r w:rsidRPr="00FF31FF">
              <w:rPr>
                <w:rFonts w:ascii="Arial" w:eastAsia="Arial" w:hAnsi="Arial" w:cs="Arial"/>
                <w:sz w:val="20"/>
                <w:szCs w:val="20"/>
                <w:highlight w:val="white"/>
              </w:rPr>
              <w:t xml:space="preserve"> oseb na področju kulture preko usposabljanj in prenosa dobrih praks v rezidenčnih centrih</w:t>
            </w:r>
          </w:p>
          <w:p w14:paraId="7A5CA5D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4F53ED6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131129 - Mednarodno sodelovanje </w:t>
            </w:r>
          </w:p>
          <w:p w14:paraId="61C71AE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E60CAC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4FA4C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Podporno okolje za </w:t>
            </w:r>
            <w:proofErr w:type="spellStart"/>
            <w:r w:rsidRPr="00FF31FF">
              <w:rPr>
                <w:rFonts w:ascii="Arial" w:eastAsia="Arial" w:hAnsi="Arial" w:cs="Arial"/>
                <w:sz w:val="20"/>
                <w:szCs w:val="20"/>
                <w:highlight w:val="white"/>
              </w:rPr>
              <w:t>opolnomočenje</w:t>
            </w:r>
            <w:proofErr w:type="spellEnd"/>
            <w:r w:rsidRPr="00FF31FF">
              <w:rPr>
                <w:rFonts w:ascii="Arial" w:eastAsia="Arial" w:hAnsi="Arial" w:cs="Arial"/>
                <w:sz w:val="20"/>
                <w:szCs w:val="20"/>
                <w:highlight w:val="white"/>
              </w:rPr>
              <w:t xml:space="preserve"> oseb na področju kulture preko usposabljanj in prenosa dobrih praks v rezidenčnih centrih</w:t>
            </w:r>
          </w:p>
        </w:tc>
        <w:tc>
          <w:tcPr>
            <w:tcW w:w="1635" w:type="dxa"/>
            <w:gridSpan w:val="3"/>
            <w:tcBorders>
              <w:top w:val="single" w:sz="4" w:space="0" w:color="000000"/>
              <w:left w:val="single" w:sz="4" w:space="0" w:color="000000"/>
              <w:bottom w:val="single" w:sz="4" w:space="0" w:color="000000"/>
              <w:right w:val="single" w:sz="4" w:space="0" w:color="000000"/>
            </w:tcBorders>
          </w:tcPr>
          <w:p w14:paraId="547175D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180.000,00</w:t>
            </w:r>
          </w:p>
          <w:p w14:paraId="1FC32D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AD95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740AD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528C0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D2B0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250.000,00</w:t>
            </w:r>
          </w:p>
        </w:tc>
        <w:tc>
          <w:tcPr>
            <w:tcW w:w="1993" w:type="dxa"/>
            <w:tcBorders>
              <w:top w:val="single" w:sz="4" w:space="0" w:color="000000"/>
              <w:left w:val="single" w:sz="4" w:space="0" w:color="000000"/>
              <w:bottom w:val="single" w:sz="4" w:space="0" w:color="000000"/>
              <w:right w:val="single" w:sz="4" w:space="0" w:color="000000"/>
            </w:tcBorders>
          </w:tcPr>
          <w:p w14:paraId="11C61A6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200.000,00</w:t>
            </w:r>
          </w:p>
          <w:p w14:paraId="77EF1FE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015912"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66F789D4"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BA8D0BE" w14:textId="4CC2C475"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500.000,00</w:t>
            </w:r>
          </w:p>
          <w:p w14:paraId="065CD6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18F9C4EA"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A7A2B8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BE5504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3340-18-0004</w:t>
            </w:r>
          </w:p>
          <w:p w14:paraId="6744C90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(3340-24-0023)  - Mednarodno sodelovanje </w:t>
            </w:r>
          </w:p>
          <w:p w14:paraId="54E0A4E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921F9F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377F7BB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131129 - Mednarodno sodelovanje </w:t>
            </w:r>
          </w:p>
          <w:p w14:paraId="30B995B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AB1417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D29E7C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131129 - Mednarodno sodelovanje</w:t>
            </w:r>
          </w:p>
        </w:tc>
        <w:tc>
          <w:tcPr>
            <w:tcW w:w="1635" w:type="dxa"/>
            <w:gridSpan w:val="3"/>
            <w:tcBorders>
              <w:top w:val="single" w:sz="4" w:space="0" w:color="000000"/>
              <w:left w:val="single" w:sz="4" w:space="0" w:color="000000"/>
              <w:bottom w:val="single" w:sz="4" w:space="0" w:color="000000"/>
              <w:right w:val="single" w:sz="4" w:space="0" w:color="000000"/>
            </w:tcBorders>
          </w:tcPr>
          <w:p w14:paraId="2BAD537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400.000,00</w:t>
            </w:r>
          </w:p>
          <w:p w14:paraId="336819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B2CD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57AD8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C3B14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73D6F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p w14:paraId="710A9F17"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F861BA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400.000,00</w:t>
            </w:r>
          </w:p>
          <w:p w14:paraId="16DEED7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0147EED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3FA3032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6BBBCBF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p w14:paraId="1E8D039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p w14:paraId="22CFCD0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0620C11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103F50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FDC44A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3340-18-0012</w:t>
            </w:r>
          </w:p>
          <w:p w14:paraId="50432B4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(3340-24-0031) - Spodbujanje kulturne ustvarjalnosti</w:t>
            </w:r>
          </w:p>
        </w:tc>
        <w:tc>
          <w:tcPr>
            <w:tcW w:w="1770" w:type="dxa"/>
            <w:gridSpan w:val="2"/>
            <w:tcBorders>
              <w:top w:val="single" w:sz="4" w:space="0" w:color="000000"/>
              <w:left w:val="single" w:sz="4" w:space="0" w:color="000000"/>
              <w:bottom w:val="single" w:sz="4" w:space="0" w:color="000000"/>
              <w:right w:val="single" w:sz="4" w:space="0" w:color="000000"/>
            </w:tcBorders>
          </w:tcPr>
          <w:p w14:paraId="3BDF8CB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131077 - Glasbeni programi in projekti </w:t>
            </w:r>
          </w:p>
        </w:tc>
        <w:tc>
          <w:tcPr>
            <w:tcW w:w="1635" w:type="dxa"/>
            <w:gridSpan w:val="3"/>
            <w:tcBorders>
              <w:top w:val="single" w:sz="4" w:space="0" w:color="000000"/>
              <w:left w:val="single" w:sz="4" w:space="0" w:color="000000"/>
              <w:bottom w:val="single" w:sz="4" w:space="0" w:color="000000"/>
              <w:right w:val="single" w:sz="4" w:space="0" w:color="000000"/>
            </w:tcBorders>
          </w:tcPr>
          <w:p w14:paraId="0A255CF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tc>
        <w:tc>
          <w:tcPr>
            <w:tcW w:w="1993" w:type="dxa"/>
            <w:tcBorders>
              <w:top w:val="single" w:sz="4" w:space="0" w:color="000000"/>
              <w:left w:val="single" w:sz="4" w:space="0" w:color="000000"/>
              <w:bottom w:val="single" w:sz="4" w:space="0" w:color="000000"/>
              <w:right w:val="single" w:sz="4" w:space="0" w:color="000000"/>
            </w:tcBorders>
          </w:tcPr>
          <w:p w14:paraId="566C0A1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p w14:paraId="09CC85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36D0DF0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19D5FB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p w14:paraId="7D6D8B5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87EB6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5F14C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DAC027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AE7345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2CF044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E322F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6C1CA3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77109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9C5748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zunanje in evropske zadeve</w:t>
            </w:r>
          </w:p>
        </w:tc>
        <w:tc>
          <w:tcPr>
            <w:tcW w:w="1890" w:type="dxa"/>
            <w:gridSpan w:val="2"/>
            <w:tcBorders>
              <w:top w:val="single" w:sz="4" w:space="0" w:color="000000"/>
              <w:left w:val="single" w:sz="4" w:space="0" w:color="000000"/>
              <w:bottom w:val="single" w:sz="4" w:space="0" w:color="000000"/>
              <w:right w:val="single" w:sz="4" w:space="0" w:color="000000"/>
            </w:tcBorders>
          </w:tcPr>
          <w:p w14:paraId="67147E6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​3340-18-0004 (3340-24-0023) - Mednarodno sodelovanje </w:t>
            </w:r>
          </w:p>
          <w:p w14:paraId="18428FC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91EAD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14EBA42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F0663A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3291F6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1811-17-0001 zunanje kulturna politika</w:t>
            </w:r>
          </w:p>
        </w:tc>
        <w:tc>
          <w:tcPr>
            <w:tcW w:w="1770" w:type="dxa"/>
            <w:gridSpan w:val="2"/>
            <w:tcBorders>
              <w:top w:val="single" w:sz="4" w:space="0" w:color="000000"/>
              <w:left w:val="single" w:sz="4" w:space="0" w:color="000000"/>
              <w:bottom w:val="single" w:sz="4" w:space="0" w:color="000000"/>
              <w:right w:val="single" w:sz="4" w:space="0" w:color="000000"/>
            </w:tcBorders>
          </w:tcPr>
          <w:p w14:paraId="7BA6C5A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131129 - Mednarodno sodelovanje </w:t>
            </w:r>
          </w:p>
          <w:p w14:paraId="47F96E9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7143E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EBF843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131129 - Mednarodno sodelovanje</w:t>
            </w:r>
          </w:p>
          <w:p w14:paraId="443FCB3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E64788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F7030E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0FE1C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2008-zunanje kulturna politika</w:t>
            </w:r>
          </w:p>
        </w:tc>
        <w:tc>
          <w:tcPr>
            <w:tcW w:w="1635" w:type="dxa"/>
            <w:gridSpan w:val="3"/>
            <w:tcBorders>
              <w:top w:val="single" w:sz="4" w:space="0" w:color="000000"/>
              <w:left w:val="single" w:sz="4" w:space="0" w:color="000000"/>
              <w:bottom w:val="single" w:sz="4" w:space="0" w:color="000000"/>
              <w:right w:val="single" w:sz="4" w:space="0" w:color="000000"/>
            </w:tcBorders>
          </w:tcPr>
          <w:p w14:paraId="6256934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510.000,00</w:t>
            </w:r>
          </w:p>
          <w:p w14:paraId="2E5CAC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500D8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23701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8F4A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312E5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6DCC52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94DC0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3C8F0D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ECC90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D20AE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F9E53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tc>
        <w:tc>
          <w:tcPr>
            <w:tcW w:w="1993" w:type="dxa"/>
            <w:tcBorders>
              <w:top w:val="single" w:sz="4" w:space="0" w:color="000000"/>
              <w:left w:val="single" w:sz="4" w:space="0" w:color="000000"/>
              <w:bottom w:val="single" w:sz="4" w:space="0" w:color="000000"/>
              <w:right w:val="single" w:sz="4" w:space="0" w:color="000000"/>
            </w:tcBorders>
          </w:tcPr>
          <w:p w14:paraId="59DA3A0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526.000,00</w:t>
            </w:r>
          </w:p>
          <w:p w14:paraId="23F1055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66E2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61B7AE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46D8B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F5CF4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44.000,00</w:t>
            </w:r>
          </w:p>
          <w:p w14:paraId="181DEA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B364F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3455E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9CF7AE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7AA7B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240B0F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tc>
      </w:tr>
      <w:tr w:rsidR="007623F5" w:rsidRPr="00180B12" w14:paraId="790D557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607C79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37F9A8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​3340-18-0005 (3340-24-0024) - Delovanje JAK </w:t>
            </w:r>
          </w:p>
          <w:p w14:paraId="015733B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9688A4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0A8E0E4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6C7880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3340-24-0051 - Stabilizacija in razvoj področja knjige 2024-2025 </w:t>
            </w:r>
          </w:p>
          <w:p w14:paraId="2FB9A9B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0B1237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26AA7B1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40DDE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3340-24-0051 - Stabilizacija in razvoj področja knjige 2024-2025</w:t>
            </w:r>
          </w:p>
        </w:tc>
        <w:tc>
          <w:tcPr>
            <w:tcW w:w="1770" w:type="dxa"/>
            <w:gridSpan w:val="2"/>
            <w:tcBorders>
              <w:top w:val="single" w:sz="4" w:space="0" w:color="000000"/>
              <w:left w:val="single" w:sz="4" w:space="0" w:color="000000"/>
              <w:bottom w:val="single" w:sz="4" w:space="0" w:color="000000"/>
              <w:right w:val="single" w:sz="4" w:space="0" w:color="000000"/>
            </w:tcBorders>
          </w:tcPr>
          <w:p w14:paraId="548F0CD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0EEC670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E3A3A7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131145 - Javna agencija za knjigo</w:t>
            </w:r>
          </w:p>
          <w:p w14:paraId="3AE27B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B99E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131145 - Javna agencija za knjigo </w:t>
            </w:r>
          </w:p>
          <w:p w14:paraId="7509095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6B76AA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58356D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 Knjižnično nadomestilo</w:t>
            </w:r>
          </w:p>
          <w:p w14:paraId="4AA67B2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CF37F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170110 - Knjižnično nadomestilo</w:t>
            </w:r>
          </w:p>
        </w:tc>
        <w:tc>
          <w:tcPr>
            <w:tcW w:w="1635" w:type="dxa"/>
            <w:gridSpan w:val="3"/>
            <w:tcBorders>
              <w:top w:val="single" w:sz="4" w:space="0" w:color="000000"/>
              <w:left w:val="single" w:sz="4" w:space="0" w:color="000000"/>
              <w:bottom w:val="single" w:sz="4" w:space="0" w:color="000000"/>
              <w:right w:val="single" w:sz="4" w:space="0" w:color="000000"/>
            </w:tcBorders>
          </w:tcPr>
          <w:p w14:paraId="7BA2224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p w14:paraId="160985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653C15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2CFCC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EA0D6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2C11CBB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C1F3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B650B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42482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800.000,00</w:t>
            </w:r>
          </w:p>
          <w:p w14:paraId="2AD5EBD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C44B8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92400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AF193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66660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4C653D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E467D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7001C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0076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120.000,00</w:t>
            </w:r>
          </w:p>
        </w:tc>
        <w:tc>
          <w:tcPr>
            <w:tcW w:w="1993" w:type="dxa"/>
            <w:tcBorders>
              <w:top w:val="single" w:sz="4" w:space="0" w:color="000000"/>
              <w:left w:val="single" w:sz="4" w:space="0" w:color="000000"/>
              <w:bottom w:val="single" w:sz="4" w:space="0" w:color="000000"/>
              <w:right w:val="single" w:sz="4" w:space="0" w:color="000000"/>
            </w:tcBorders>
          </w:tcPr>
          <w:p w14:paraId="27C34CC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125.000,00</w:t>
            </w:r>
          </w:p>
          <w:p w14:paraId="0A656E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BF17C39"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206F5F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70556F6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800.000,00</w:t>
            </w:r>
            <w:r w:rsidRPr="00FF31FF">
              <w:rPr>
                <w:rFonts w:ascii="Arial" w:eastAsia="Arial" w:hAnsi="Arial" w:cs="Arial"/>
                <w:sz w:val="20"/>
                <w:szCs w:val="20"/>
              </w:rPr>
              <w:br/>
            </w:r>
          </w:p>
          <w:p w14:paraId="439D46F0"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18A04F43" w14:textId="5017FEF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p w14:paraId="590D8CB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3980E7"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30BB2D0F"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77DB237C" w14:textId="2A12DD2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120.000,00</w:t>
            </w:r>
          </w:p>
          <w:p w14:paraId="342E6A68"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CED4D4D" w14:textId="17BC770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26BB433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6CEFBBE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F94859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FD5666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3340-18-0009 (3340-24-0028) Varstvo kulturne dediščine</w:t>
            </w:r>
          </w:p>
          <w:p w14:paraId="48C5EC2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C02A974"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3340-24-0003 Ohranjanje kulturne dediščine</w:t>
            </w:r>
          </w:p>
        </w:tc>
        <w:tc>
          <w:tcPr>
            <w:tcW w:w="1770" w:type="dxa"/>
            <w:gridSpan w:val="2"/>
            <w:tcBorders>
              <w:top w:val="single" w:sz="4" w:space="0" w:color="000000"/>
              <w:left w:val="single" w:sz="4" w:space="0" w:color="000000"/>
              <w:bottom w:val="single" w:sz="4" w:space="0" w:color="000000"/>
              <w:right w:val="single" w:sz="4" w:space="0" w:color="000000"/>
            </w:tcBorders>
          </w:tcPr>
          <w:p w14:paraId="3D2BB3F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131149 - UNESCO - znak EU dediščine</w:t>
            </w:r>
          </w:p>
          <w:p w14:paraId="50A2CE2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0CAE74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17BBC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131149 - UNESCO - znak EU dediščine</w:t>
            </w:r>
          </w:p>
        </w:tc>
        <w:tc>
          <w:tcPr>
            <w:tcW w:w="1635" w:type="dxa"/>
            <w:gridSpan w:val="3"/>
            <w:tcBorders>
              <w:top w:val="single" w:sz="4" w:space="0" w:color="000000"/>
              <w:left w:val="single" w:sz="4" w:space="0" w:color="000000"/>
              <w:bottom w:val="single" w:sz="4" w:space="0" w:color="000000"/>
              <w:right w:val="single" w:sz="4" w:space="0" w:color="000000"/>
            </w:tcBorders>
          </w:tcPr>
          <w:p w14:paraId="508C90F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145.253,00</w:t>
            </w:r>
          </w:p>
          <w:p w14:paraId="3BA270B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1CA97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2FBC8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660E5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430B8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6.400,00</w:t>
            </w:r>
          </w:p>
        </w:tc>
        <w:tc>
          <w:tcPr>
            <w:tcW w:w="1993" w:type="dxa"/>
            <w:tcBorders>
              <w:top w:val="single" w:sz="4" w:space="0" w:color="000000"/>
              <w:left w:val="single" w:sz="4" w:space="0" w:color="000000"/>
              <w:bottom w:val="single" w:sz="4" w:space="0" w:color="000000"/>
              <w:right w:val="single" w:sz="4" w:space="0" w:color="000000"/>
            </w:tcBorders>
          </w:tcPr>
          <w:p w14:paraId="1D1D89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145.253,00</w:t>
            </w:r>
          </w:p>
          <w:p w14:paraId="112AA6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0EB03D3"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0439727E" w14:textId="77777777" w:rsidR="00BD2B51" w:rsidRPr="00FF31FF" w:rsidRDefault="00BD2B51" w:rsidP="00726270">
            <w:pPr>
              <w:widowControl w:val="0"/>
              <w:tabs>
                <w:tab w:val="left" w:pos="360"/>
              </w:tabs>
              <w:spacing w:line="276" w:lineRule="auto"/>
              <w:rPr>
                <w:rFonts w:ascii="Arial" w:eastAsia="Arial" w:hAnsi="Arial" w:cs="Arial"/>
                <w:sz w:val="20"/>
                <w:szCs w:val="20"/>
              </w:rPr>
            </w:pPr>
          </w:p>
          <w:p w14:paraId="2C30F33A" w14:textId="52FE636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6.400,00</w:t>
            </w:r>
          </w:p>
        </w:tc>
      </w:tr>
      <w:tr w:rsidR="007623F5" w:rsidRPr="00180B12" w14:paraId="6693DE5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4078F5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112C5F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3340-18-0004 (3340-24-0023) Mednarodno sodelovanje</w:t>
            </w:r>
          </w:p>
        </w:tc>
        <w:tc>
          <w:tcPr>
            <w:tcW w:w="1770" w:type="dxa"/>
            <w:gridSpan w:val="2"/>
            <w:tcBorders>
              <w:top w:val="single" w:sz="4" w:space="0" w:color="000000"/>
              <w:left w:val="single" w:sz="4" w:space="0" w:color="000000"/>
              <w:bottom w:val="single" w:sz="4" w:space="0" w:color="000000"/>
              <w:right w:val="single" w:sz="4" w:space="0" w:color="000000"/>
            </w:tcBorders>
          </w:tcPr>
          <w:p w14:paraId="78414189"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131129 - Mednarodno sodelovanje</w:t>
            </w:r>
          </w:p>
        </w:tc>
        <w:tc>
          <w:tcPr>
            <w:tcW w:w="1635" w:type="dxa"/>
            <w:gridSpan w:val="3"/>
            <w:tcBorders>
              <w:top w:val="single" w:sz="4" w:space="0" w:color="000000"/>
              <w:left w:val="single" w:sz="4" w:space="0" w:color="000000"/>
              <w:bottom w:val="single" w:sz="4" w:space="0" w:color="000000"/>
              <w:right w:val="single" w:sz="4" w:space="0" w:color="000000"/>
            </w:tcBorders>
          </w:tcPr>
          <w:p w14:paraId="7A7C169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300.000,00</w:t>
            </w:r>
          </w:p>
        </w:tc>
        <w:tc>
          <w:tcPr>
            <w:tcW w:w="1993" w:type="dxa"/>
            <w:tcBorders>
              <w:top w:val="single" w:sz="4" w:space="0" w:color="000000"/>
              <w:left w:val="single" w:sz="4" w:space="0" w:color="000000"/>
              <w:bottom w:val="single" w:sz="4" w:space="0" w:color="000000"/>
              <w:right w:val="single" w:sz="4" w:space="0" w:color="000000"/>
            </w:tcBorders>
          </w:tcPr>
          <w:p w14:paraId="057B4F0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300.000,00</w:t>
            </w:r>
          </w:p>
        </w:tc>
      </w:tr>
      <w:tr w:rsidR="007623F5" w:rsidRPr="00180B12" w14:paraId="73B671B2"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1C49F4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F1FE03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3340-17-0001 (3340-24-0005) Popularizacija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04EA0510"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131108 - Stroški strokovnih komisij</w:t>
            </w:r>
          </w:p>
        </w:tc>
        <w:tc>
          <w:tcPr>
            <w:tcW w:w="1635" w:type="dxa"/>
            <w:gridSpan w:val="3"/>
            <w:tcBorders>
              <w:top w:val="single" w:sz="4" w:space="0" w:color="000000"/>
              <w:left w:val="single" w:sz="4" w:space="0" w:color="000000"/>
              <w:bottom w:val="single" w:sz="4" w:space="0" w:color="000000"/>
              <w:right w:val="single" w:sz="4" w:space="0" w:color="000000"/>
            </w:tcBorders>
          </w:tcPr>
          <w:p w14:paraId="20D0F1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29.000,00</w:t>
            </w:r>
          </w:p>
        </w:tc>
        <w:tc>
          <w:tcPr>
            <w:tcW w:w="1993" w:type="dxa"/>
            <w:tcBorders>
              <w:top w:val="single" w:sz="4" w:space="0" w:color="000000"/>
              <w:left w:val="single" w:sz="4" w:space="0" w:color="000000"/>
              <w:bottom w:val="single" w:sz="4" w:space="0" w:color="000000"/>
              <w:right w:val="single" w:sz="4" w:space="0" w:color="000000"/>
            </w:tcBorders>
          </w:tcPr>
          <w:p w14:paraId="0AC15EA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29.000,00</w:t>
            </w:r>
          </w:p>
          <w:p w14:paraId="375930E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yellow"/>
              </w:rPr>
            </w:pPr>
          </w:p>
        </w:tc>
      </w:tr>
      <w:tr w:rsidR="007623F5" w:rsidRPr="00180B12" w14:paraId="6E948789"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934C10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37DF3EFB"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3340-22-0066 Nova Gorica EPK GO! 2025</w:t>
            </w:r>
          </w:p>
          <w:p w14:paraId="0A7FF78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A48CA4A"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585729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221102 - GO2025 Evropska prestolnica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6B88FDE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5.000.000,00</w:t>
            </w:r>
          </w:p>
        </w:tc>
        <w:tc>
          <w:tcPr>
            <w:tcW w:w="1993" w:type="dxa"/>
            <w:tcBorders>
              <w:top w:val="single" w:sz="4" w:space="0" w:color="000000"/>
              <w:left w:val="single" w:sz="4" w:space="0" w:color="000000"/>
              <w:bottom w:val="single" w:sz="4" w:space="0" w:color="000000"/>
              <w:right w:val="single" w:sz="4" w:space="0" w:color="000000"/>
            </w:tcBorders>
          </w:tcPr>
          <w:p w14:paraId="0181E0A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1.208.018,00</w:t>
            </w:r>
          </w:p>
        </w:tc>
      </w:tr>
      <w:tr w:rsidR="007623F5" w:rsidRPr="00180B12" w14:paraId="0849BAB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320924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239958D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CF1BA7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08A83CC"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CEF27E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DA163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29230C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65964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D443D0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E4FCD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4C4CE1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D246B9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93FF15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19A77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43B31F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DF7A19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0003E02"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457A64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192933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F2658E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2D916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82FDD1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F413F1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51EA5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3BD56C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B63C9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3F978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DA580CB"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14AC8A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D00B7D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6F9A632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0DB1FD9"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61765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069FE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031641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1DAAEC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D6F3C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F7DE151"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B39B8C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07216F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73E7BA73"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BE8BAE0"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A55E8D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CD21BD4"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38275C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EEDEE8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5244A65"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1C46DDE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tc>
        <w:tc>
          <w:tcPr>
            <w:tcW w:w="1890" w:type="dxa"/>
            <w:gridSpan w:val="2"/>
            <w:tcBorders>
              <w:top w:val="single" w:sz="4" w:space="0" w:color="000000"/>
              <w:left w:val="single" w:sz="4" w:space="0" w:color="000000"/>
              <w:bottom w:val="single" w:sz="4" w:space="0" w:color="000000"/>
              <w:right w:val="single" w:sz="4" w:space="0" w:color="000000"/>
            </w:tcBorders>
          </w:tcPr>
          <w:p w14:paraId="65BCDA1C"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3340-17-0012 (3340-24-0016) Vzgoja in izobraževanje na področju kulture</w:t>
            </w:r>
          </w:p>
          <w:p w14:paraId="362F993F" w14:textId="77777777" w:rsidR="009359D5" w:rsidRPr="00FF31FF" w:rsidRDefault="009359D5" w:rsidP="00726270">
            <w:pPr>
              <w:widowControl w:val="0"/>
              <w:tabs>
                <w:tab w:val="left" w:pos="360"/>
              </w:tabs>
              <w:spacing w:line="276" w:lineRule="auto"/>
              <w:rPr>
                <w:rFonts w:ascii="Arial" w:eastAsia="Arial" w:hAnsi="Arial" w:cs="Arial"/>
                <w:sz w:val="20"/>
                <w:szCs w:val="20"/>
                <w:highlight w:val="white"/>
              </w:rPr>
            </w:pPr>
          </w:p>
          <w:p w14:paraId="19085E88" w14:textId="19CF0641"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Javni razpis za izbor nacionalnega </w:t>
            </w:r>
            <w:r w:rsidRPr="00FF31FF">
              <w:rPr>
                <w:rFonts w:ascii="Arial" w:eastAsia="Arial" w:hAnsi="Arial" w:cs="Arial"/>
                <w:sz w:val="20"/>
                <w:szCs w:val="20"/>
                <w:highlight w:val="white"/>
              </w:rPr>
              <w:lastRenderedPageBreak/>
              <w:t>projekta kulturno umetnostne vzgoje za povezovanje vzgojno- izobraževalnih zavodov in kulturnih ustanov na regijski ravni (JR)</w:t>
            </w:r>
          </w:p>
          <w:p w14:paraId="15612D77" w14:textId="77777777" w:rsidR="009359D5" w:rsidRPr="00FF31FF" w:rsidRDefault="009359D5" w:rsidP="00726270">
            <w:pPr>
              <w:widowControl w:val="0"/>
              <w:tabs>
                <w:tab w:val="left" w:pos="360"/>
              </w:tabs>
              <w:spacing w:line="276" w:lineRule="auto"/>
              <w:rPr>
                <w:rFonts w:ascii="Arial" w:eastAsia="Arial" w:hAnsi="Arial" w:cs="Arial"/>
                <w:sz w:val="20"/>
                <w:szCs w:val="20"/>
                <w:highlight w:val="white"/>
              </w:rPr>
            </w:pPr>
          </w:p>
          <w:p w14:paraId="711F52A2" w14:textId="5B16D11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Kohezija - Vzpostavitev razvojne pisarne za kulturno-umetnostno vzgojo (RP KUV) - (NPO)</w:t>
            </w:r>
          </w:p>
          <w:p w14:paraId="0944EDC1"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59B1F8C7" w14:textId="66F6130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Kohezija - Javni razpis za razvoj KUV projektov na področju filma, glasbene umetnosti, uprizoritvenih in vizualnih umetnosti - (KUV področja (JR)</w:t>
            </w:r>
          </w:p>
          <w:p w14:paraId="1BA1C1BD"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792222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Razvoj KUV na področju sodobnega plesa- (NPO)</w:t>
            </w:r>
          </w:p>
          <w:p w14:paraId="2C35691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Kohezija - Nacionalno stičišče KUV Kulturni bazar (NS KB KUV) - (NPO) </w:t>
            </w:r>
          </w:p>
        </w:tc>
        <w:tc>
          <w:tcPr>
            <w:tcW w:w="1770" w:type="dxa"/>
            <w:gridSpan w:val="2"/>
            <w:tcBorders>
              <w:top w:val="single" w:sz="4" w:space="0" w:color="000000"/>
              <w:left w:val="single" w:sz="4" w:space="0" w:color="000000"/>
              <w:bottom w:val="single" w:sz="4" w:space="0" w:color="000000"/>
              <w:right w:val="single" w:sz="4" w:space="0" w:color="000000"/>
            </w:tcBorders>
          </w:tcPr>
          <w:p w14:paraId="180C99C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131154 - Vzgoja in izobraževanje na področju kulture</w:t>
            </w:r>
          </w:p>
          <w:p w14:paraId="367430A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35754DA" w14:textId="77777777" w:rsidR="00BD2B51" w:rsidRPr="00FF31FF" w:rsidRDefault="00BD2B51" w:rsidP="00726270">
            <w:pPr>
              <w:widowControl w:val="0"/>
              <w:tabs>
                <w:tab w:val="left" w:pos="360"/>
              </w:tabs>
              <w:spacing w:line="276" w:lineRule="auto"/>
              <w:rPr>
                <w:rFonts w:ascii="Arial" w:eastAsia="Arial" w:hAnsi="Arial" w:cs="Arial"/>
                <w:sz w:val="20"/>
                <w:szCs w:val="20"/>
                <w:highlight w:val="white"/>
              </w:rPr>
            </w:pPr>
          </w:p>
          <w:p w14:paraId="690CCA9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Kohezija - Javni razpis za izbor nacionalnega projekta kulturno </w:t>
            </w:r>
            <w:r w:rsidRPr="00FF31FF">
              <w:rPr>
                <w:rFonts w:ascii="Arial" w:eastAsia="Arial" w:hAnsi="Arial" w:cs="Arial"/>
                <w:sz w:val="20"/>
                <w:szCs w:val="20"/>
                <w:highlight w:val="white"/>
              </w:rPr>
              <w:lastRenderedPageBreak/>
              <w:t>umetnostne vzgoje za povezovanje vzgojno - izobraževalnih zavodov in kulturnih ustanov na regijski ravni (JR)</w:t>
            </w:r>
          </w:p>
          <w:p w14:paraId="2AC624A8"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E79144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Vzpostavitev razvojne pisarne za kulturno-umetnostno vzgojo (RP KUV) - (NPO)</w:t>
            </w:r>
          </w:p>
          <w:p w14:paraId="1AEDE297"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32A099B0" w14:textId="2281455A"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Javni razpis za razvoj KUV projektov na področju filma, glasbene umetnosti,  uprizoritvenih in vizualnih umetnosti - (KUV področja (JR)</w:t>
            </w:r>
          </w:p>
          <w:p w14:paraId="5634CA6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4246C177"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Kohezija - Razvoj KUV na področju  sodobnega plesa - (NPO)</w:t>
            </w:r>
          </w:p>
          <w:p w14:paraId="497B91B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 xml:space="preserve">Kohezija - Nacionalno stičišče KUV </w:t>
            </w:r>
          </w:p>
          <w:p w14:paraId="249264C3"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Kulturni bazar (NS KB KUV) - (NPO)</w:t>
            </w:r>
          </w:p>
        </w:tc>
        <w:tc>
          <w:tcPr>
            <w:tcW w:w="1635" w:type="dxa"/>
            <w:gridSpan w:val="3"/>
            <w:tcBorders>
              <w:top w:val="single" w:sz="4" w:space="0" w:color="000000"/>
              <w:left w:val="single" w:sz="4" w:space="0" w:color="000000"/>
              <w:bottom w:val="single" w:sz="4" w:space="0" w:color="000000"/>
              <w:right w:val="single" w:sz="4" w:space="0" w:color="000000"/>
            </w:tcBorders>
          </w:tcPr>
          <w:p w14:paraId="1F305EA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73.155,00</w:t>
            </w:r>
          </w:p>
          <w:p w14:paraId="1DAC60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075F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795D2B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25CB57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BEA35A8"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ADBA74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247.119,60 </w:t>
            </w:r>
          </w:p>
          <w:p w14:paraId="47AE205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1BB4F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FA889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5755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6BD2B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7FFD9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A4AE0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6D52C1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305687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E45A9F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C08EA9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ED8AEC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52F238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0E2F6EF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110.814,00</w:t>
            </w:r>
          </w:p>
          <w:p w14:paraId="4CC15B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2107D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AAB2EE"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BA8902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C216FA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E860F0E"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D36ADE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327.327,00</w:t>
            </w:r>
          </w:p>
          <w:p w14:paraId="55B9645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44BEC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FB02A2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44DEFA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F009E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0FB0AB" w14:textId="77777777" w:rsidR="009359D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69023EF"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D7B08D5"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FB89EC8" w14:textId="32BF3C5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81.831,77</w:t>
            </w:r>
          </w:p>
          <w:p w14:paraId="18B063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8D524B9"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41F48714" w14:textId="62F33F6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96.180,68</w:t>
            </w:r>
          </w:p>
        </w:tc>
        <w:tc>
          <w:tcPr>
            <w:tcW w:w="1993" w:type="dxa"/>
            <w:tcBorders>
              <w:top w:val="single" w:sz="4" w:space="0" w:color="000000"/>
              <w:left w:val="single" w:sz="4" w:space="0" w:color="000000"/>
              <w:bottom w:val="single" w:sz="4" w:space="0" w:color="000000"/>
              <w:right w:val="single" w:sz="4" w:space="0" w:color="000000"/>
            </w:tcBorders>
          </w:tcPr>
          <w:p w14:paraId="5CEEEA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73.155,00</w:t>
            </w:r>
          </w:p>
          <w:p w14:paraId="5494C74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AD42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F3141CB"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CF6A65D"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227D60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3DA882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641.351,00 </w:t>
            </w:r>
          </w:p>
          <w:p w14:paraId="41A5DBE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F19B9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9EB8B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C4395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7CCEB7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EB164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760FC1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BF0DAB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7AA889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E90570A"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6E5BDB2D"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3AB7A9D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B70D76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304F2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113.476,00 </w:t>
            </w:r>
          </w:p>
          <w:p w14:paraId="3FD3F45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150A94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DA4AFCF"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5C7674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607C0ED"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4E7B118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5CA19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654.654,00</w:t>
            </w:r>
          </w:p>
          <w:p w14:paraId="16AF07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3C457B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E6527F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9BA586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CDEAAC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5499CA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E0EF0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072679E0"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23E91A04"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1CDCF016"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740AC9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163.664,00  </w:t>
            </w:r>
          </w:p>
          <w:p w14:paraId="5CE8792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069A422" w14:textId="77777777" w:rsidR="009359D5" w:rsidRPr="00FF31FF" w:rsidRDefault="009359D5" w:rsidP="00726270">
            <w:pPr>
              <w:widowControl w:val="0"/>
              <w:tabs>
                <w:tab w:val="left" w:pos="360"/>
              </w:tabs>
              <w:spacing w:line="276" w:lineRule="auto"/>
              <w:rPr>
                <w:rFonts w:ascii="Arial" w:eastAsia="Arial" w:hAnsi="Arial" w:cs="Arial"/>
                <w:sz w:val="20"/>
                <w:szCs w:val="20"/>
              </w:rPr>
            </w:pPr>
          </w:p>
          <w:p w14:paraId="5D7C655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85.690,00 </w:t>
            </w:r>
          </w:p>
        </w:tc>
      </w:tr>
      <w:tr w:rsidR="007623F5" w:rsidRPr="00180B12" w14:paraId="3F536C4A"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0F8BCF3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1999D05"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3341-17-0001 (3341-24-0001) Izvajanje javne službe iz arhivske dejavnosti</w:t>
            </w:r>
          </w:p>
          <w:p w14:paraId="656A1339"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7D297E16" w14:textId="7958F98A"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3341-22-0001 e-ARH.si: NOO 2022-2025</w:t>
            </w:r>
          </w:p>
          <w:p w14:paraId="4047DAE8"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3BD717D1" w14:textId="317067B8"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3341-22-0001 e-ARH.si: NOO 2022-2025 </w:t>
            </w:r>
          </w:p>
        </w:tc>
        <w:tc>
          <w:tcPr>
            <w:tcW w:w="1770" w:type="dxa"/>
            <w:gridSpan w:val="2"/>
            <w:tcBorders>
              <w:top w:val="single" w:sz="4" w:space="0" w:color="000000"/>
              <w:left w:val="single" w:sz="4" w:space="0" w:color="000000"/>
              <w:bottom w:val="single" w:sz="4" w:space="0" w:color="000000"/>
              <w:right w:val="single" w:sz="4" w:space="0" w:color="000000"/>
            </w:tcBorders>
          </w:tcPr>
          <w:p w14:paraId="45B97BAD"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221103 - Slovenski elektronski arhiv e-ARH.si</w:t>
            </w:r>
            <w:r w:rsidRPr="00FF31FF">
              <w:rPr>
                <w:rFonts w:ascii="Arial" w:eastAsia="Arial" w:hAnsi="Arial" w:cs="Arial"/>
                <w:sz w:val="20"/>
                <w:szCs w:val="20"/>
                <w:highlight w:val="white"/>
              </w:rPr>
              <w:br/>
            </w:r>
          </w:p>
          <w:p w14:paraId="34DDE193"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77CA7203" w14:textId="1FA5C0B0"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221187 - Plačilo DDV za NOO</w:t>
            </w:r>
          </w:p>
          <w:p w14:paraId="5526FA6F" w14:textId="77777777" w:rsidR="00CD200E"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r>
          </w:p>
          <w:p w14:paraId="2C84D8F3" w14:textId="3F23A2BD"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221486 - Digitalizacija na področju kulture - NOO - MK - Arhiv </w:t>
            </w:r>
            <w:r w:rsidRPr="00FF31FF">
              <w:rPr>
                <w:rFonts w:ascii="Arial" w:eastAsia="Arial" w:hAnsi="Arial" w:cs="Arial"/>
                <w:sz w:val="20"/>
                <w:szCs w:val="20"/>
                <w:highlight w:val="white"/>
              </w:rPr>
              <w:lastRenderedPageBreak/>
              <w:t>RS</w:t>
            </w:r>
          </w:p>
        </w:tc>
        <w:tc>
          <w:tcPr>
            <w:tcW w:w="1635" w:type="dxa"/>
            <w:gridSpan w:val="3"/>
            <w:tcBorders>
              <w:top w:val="single" w:sz="4" w:space="0" w:color="000000"/>
              <w:left w:val="single" w:sz="4" w:space="0" w:color="000000"/>
              <w:bottom w:val="single" w:sz="4" w:space="0" w:color="000000"/>
              <w:right w:val="single" w:sz="4" w:space="0" w:color="000000"/>
            </w:tcBorders>
          </w:tcPr>
          <w:p w14:paraId="7F839F7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256.000,00</w:t>
            </w:r>
          </w:p>
          <w:p w14:paraId="778A8DF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07C8EF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DA6AAC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9756433" w14:textId="4585EB7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200.000,00*</w:t>
            </w:r>
          </w:p>
          <w:p w14:paraId="51C1447F" w14:textId="12D1D551"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791AACE" w14:textId="545EBE8F"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1.150.000,00* </w:t>
            </w:r>
          </w:p>
          <w:p w14:paraId="3A52761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0889B86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256.000,00</w:t>
            </w:r>
          </w:p>
          <w:p w14:paraId="26745C6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4EA3780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DCBA4B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908AC9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13.484,00*</w:t>
            </w:r>
          </w:p>
          <w:p w14:paraId="3CD2BF6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267E7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9112C0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C06A1D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196.014,00*</w:t>
            </w:r>
          </w:p>
          <w:p w14:paraId="257CC9B8"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2829664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E6E218E"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620A3A2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3340-18-0006 (3340-24-0025) Promocija in razvoj slovenskega jezika</w:t>
            </w:r>
          </w:p>
          <w:p w14:paraId="3D659D7F"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7E57D4DE"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0A8E50A6"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3340-24-0056 Jezikovna opremljenost 2024 -2025</w:t>
            </w:r>
          </w:p>
          <w:p w14:paraId="10B8977F"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5CC205C0"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1498968A"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3340-24-0004 Programi v kulturi in mediji</w:t>
            </w:r>
          </w:p>
          <w:p w14:paraId="3CD3F6D6" w14:textId="77777777" w:rsidR="007623F5" w:rsidRPr="00FF31FF" w:rsidRDefault="007623F5" w:rsidP="00726270">
            <w:pPr>
              <w:widowControl w:val="0"/>
              <w:tabs>
                <w:tab w:val="left" w:pos="360"/>
              </w:tabs>
              <w:spacing w:line="276" w:lineRule="auto"/>
              <w:rPr>
                <w:rFonts w:ascii="Arial" w:eastAsia="Arial" w:hAnsi="Arial" w:cs="Arial"/>
                <w:sz w:val="20"/>
                <w:szCs w:val="20"/>
                <w:highlight w:val="white"/>
              </w:rPr>
            </w:pPr>
          </w:p>
          <w:p w14:paraId="251B99C8"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7966FF43"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2AB14D41"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 xml:space="preserve">3340-18-0006 (3340-24-0025) Promocija in razvoj slovenskega jezika </w:t>
            </w:r>
          </w:p>
        </w:tc>
        <w:tc>
          <w:tcPr>
            <w:tcW w:w="1770" w:type="dxa"/>
            <w:gridSpan w:val="2"/>
            <w:tcBorders>
              <w:top w:val="single" w:sz="4" w:space="0" w:color="000000"/>
              <w:left w:val="single" w:sz="4" w:space="0" w:color="000000"/>
              <w:bottom w:val="single" w:sz="4" w:space="0" w:color="000000"/>
              <w:right w:val="single" w:sz="4" w:space="0" w:color="000000"/>
            </w:tcBorders>
          </w:tcPr>
          <w:p w14:paraId="41F14873" w14:textId="77777777" w:rsidR="00CD200E"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131098 - Promocija in razvoj slovenskega jezika</w:t>
            </w:r>
            <w:r w:rsidRPr="00FF31FF">
              <w:rPr>
                <w:rFonts w:ascii="Arial" w:eastAsia="Arial" w:hAnsi="Arial" w:cs="Arial"/>
                <w:sz w:val="20"/>
                <w:szCs w:val="20"/>
                <w:highlight w:val="white"/>
              </w:rPr>
              <w:br/>
            </w:r>
          </w:p>
          <w:p w14:paraId="0AA780A5"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0F31592A"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6EED8476" w14:textId="56FEFCB4"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131098 - Promocija in razvoj slovenskega jezika</w:t>
            </w:r>
          </w:p>
          <w:p w14:paraId="28FF9882"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131144 -  Izvajanje nacionalnega programa za jezikovno politiko</w:t>
            </w:r>
          </w:p>
          <w:p w14:paraId="708A6D98" w14:textId="77777777"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131144 -  Izvajanje nacionalnega programa za jezikovno politiko</w:t>
            </w:r>
          </w:p>
          <w:p w14:paraId="22E21C0C" w14:textId="77777777" w:rsidR="00CD200E" w:rsidRPr="00FF31FF" w:rsidRDefault="00CD200E" w:rsidP="00726270">
            <w:pPr>
              <w:widowControl w:val="0"/>
              <w:tabs>
                <w:tab w:val="left" w:pos="360"/>
              </w:tabs>
              <w:spacing w:line="276" w:lineRule="auto"/>
              <w:rPr>
                <w:rFonts w:ascii="Arial" w:eastAsia="Arial" w:hAnsi="Arial" w:cs="Arial"/>
                <w:sz w:val="20"/>
                <w:szCs w:val="20"/>
                <w:highlight w:val="white"/>
              </w:rPr>
            </w:pPr>
          </w:p>
          <w:p w14:paraId="099B4D2B" w14:textId="5E70A7CC" w:rsidR="007623F5" w:rsidRPr="00FF31FF" w:rsidRDefault="00577B1F" w:rsidP="00726270">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131144 - Izvajanje nacionalnega programa za jezikovno politiko</w:t>
            </w:r>
          </w:p>
        </w:tc>
        <w:tc>
          <w:tcPr>
            <w:tcW w:w="1635" w:type="dxa"/>
            <w:gridSpan w:val="3"/>
            <w:tcBorders>
              <w:top w:val="single" w:sz="4" w:space="0" w:color="000000"/>
              <w:left w:val="single" w:sz="4" w:space="0" w:color="000000"/>
              <w:bottom w:val="single" w:sz="4" w:space="0" w:color="000000"/>
              <w:right w:val="single" w:sz="4" w:space="0" w:color="000000"/>
            </w:tcBorders>
          </w:tcPr>
          <w:p w14:paraId="25EC224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48.400,00</w:t>
            </w:r>
          </w:p>
          <w:p w14:paraId="6EEC6F8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6A4600F"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58EFA5F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121383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62E1B0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D766EC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F7ECD60" w14:textId="21D0AC8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1.600,00</w:t>
            </w:r>
          </w:p>
          <w:p w14:paraId="3E99E58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06ECB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F9E15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5D46C2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1B41AAB" w14:textId="1A637D8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216.000,00</w:t>
            </w:r>
          </w:p>
          <w:p w14:paraId="25700B6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7357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7CDD8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AA531B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1FC08F9" w14:textId="694A838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5CF106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9193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4B193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4BE052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84EC0A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CDCABD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tc>
        <w:tc>
          <w:tcPr>
            <w:tcW w:w="1993" w:type="dxa"/>
            <w:tcBorders>
              <w:top w:val="single" w:sz="4" w:space="0" w:color="000000"/>
              <w:left w:val="single" w:sz="4" w:space="0" w:color="000000"/>
              <w:bottom w:val="single" w:sz="4" w:space="0" w:color="000000"/>
              <w:right w:val="single" w:sz="4" w:space="0" w:color="000000"/>
            </w:tcBorders>
          </w:tcPr>
          <w:p w14:paraId="18B8770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58.400,00</w:t>
            </w:r>
          </w:p>
          <w:p w14:paraId="77BBE67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846A2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E8F9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AF67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488FA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6C3107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5C7784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030720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939A8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1.600,00</w:t>
            </w:r>
          </w:p>
          <w:p w14:paraId="529D51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42839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313C2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DDD4D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t>0</w:t>
            </w:r>
          </w:p>
          <w:p w14:paraId="423B6E8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0B5DC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1A3C8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D944D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72C0D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765C466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D06B36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51CDD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F690BC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BF59A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260.000,00</w:t>
            </w:r>
          </w:p>
        </w:tc>
      </w:tr>
      <w:tr w:rsidR="007623F5" w:rsidRPr="00180B12" w14:paraId="3643CDCE"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744894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7B53557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3340-18-0009 (3340-24-0028) Varstvo kulturne dediščine</w:t>
            </w:r>
          </w:p>
          <w:p w14:paraId="4701921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4D4AB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A379B8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256767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3340-24-0003 Ohranjanje kulturne dediščine</w:t>
            </w:r>
          </w:p>
          <w:p w14:paraId="1A0B86B4"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473B683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131115 - Programi in projekti na področju kulturne dediščine</w:t>
            </w:r>
          </w:p>
          <w:p w14:paraId="4D1971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41C6BB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5D360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131115 Programi in projekti na področju kulturne dediščine</w:t>
            </w:r>
          </w:p>
        </w:tc>
        <w:tc>
          <w:tcPr>
            <w:tcW w:w="1635" w:type="dxa"/>
            <w:gridSpan w:val="3"/>
            <w:tcBorders>
              <w:top w:val="single" w:sz="4" w:space="0" w:color="000000"/>
              <w:left w:val="single" w:sz="4" w:space="0" w:color="000000"/>
              <w:bottom w:val="single" w:sz="4" w:space="0" w:color="000000"/>
              <w:right w:val="single" w:sz="4" w:space="0" w:color="000000"/>
            </w:tcBorders>
          </w:tcPr>
          <w:p w14:paraId="5FEE8F9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170.000,00</w:t>
            </w:r>
          </w:p>
          <w:p w14:paraId="5E08A1D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36E36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0BF5F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D0020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EEBAFB3"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2C02CF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8A99E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2D3F5BB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170.000,00</w:t>
            </w:r>
          </w:p>
          <w:p w14:paraId="72AEF7D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D66C3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A7841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2695DD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431DE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DE5A3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936E3A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w:t>
            </w:r>
          </w:p>
          <w:p w14:paraId="19C7DC4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595C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7F83CAD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23B239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1D123D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3340-18-0005 (3340-24-0024) Delovanje JAK</w:t>
            </w:r>
          </w:p>
          <w:p w14:paraId="5E4D194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F588343" w14:textId="5040BADA"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3340-24-0051 - Stabilizacija in razvoj področja knjige 2024-2025</w:t>
            </w:r>
          </w:p>
          <w:p w14:paraId="1354B0A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1B075DC" w14:textId="4ECFC21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3340-24-0004 Programi v kulturi in mediji</w:t>
            </w:r>
          </w:p>
          <w:p w14:paraId="2601F91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9A64E92" w14:textId="330A1C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p w14:paraId="142D1CC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C20DBC1" w14:textId="34BEBB8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3340-24-0051 - Stabilizacija in razvoj področja knjige 2024-2025 </w:t>
            </w:r>
          </w:p>
        </w:tc>
        <w:tc>
          <w:tcPr>
            <w:tcW w:w="1770" w:type="dxa"/>
            <w:gridSpan w:val="2"/>
            <w:tcBorders>
              <w:top w:val="single" w:sz="4" w:space="0" w:color="000000"/>
              <w:left w:val="single" w:sz="4" w:space="0" w:color="000000"/>
              <w:bottom w:val="single" w:sz="4" w:space="0" w:color="000000"/>
              <w:right w:val="single" w:sz="4" w:space="0" w:color="000000"/>
            </w:tcBorders>
          </w:tcPr>
          <w:p w14:paraId="239B551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131145 - Javna agencija za knjigo</w:t>
            </w:r>
          </w:p>
          <w:p w14:paraId="3BF9C70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91CA60E" w14:textId="21B51BD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6B7BB6B6"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B1B383B" w14:textId="7854E25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131145 - Javna agencija za knjigo</w:t>
            </w:r>
          </w:p>
          <w:p w14:paraId="72B61C8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E4924C5" w14:textId="4F71C92D"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170110 - Knjižnično nadomestilo</w:t>
            </w:r>
          </w:p>
          <w:p w14:paraId="3C24C4A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71484CA" w14:textId="339D7F2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170110 - Knjižnično nadomestilo</w:t>
            </w:r>
          </w:p>
        </w:tc>
        <w:tc>
          <w:tcPr>
            <w:tcW w:w="1635" w:type="dxa"/>
            <w:gridSpan w:val="3"/>
            <w:tcBorders>
              <w:top w:val="single" w:sz="4" w:space="0" w:color="000000"/>
              <w:left w:val="single" w:sz="4" w:space="0" w:color="000000"/>
              <w:bottom w:val="single" w:sz="4" w:space="0" w:color="000000"/>
              <w:right w:val="single" w:sz="4" w:space="0" w:color="000000"/>
            </w:tcBorders>
          </w:tcPr>
          <w:p w14:paraId="2937107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55.000,00</w:t>
            </w:r>
          </w:p>
          <w:p w14:paraId="407EE82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C5613C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2CB716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F9D6BAC" w14:textId="5D41DD1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500.000,00</w:t>
            </w:r>
          </w:p>
          <w:p w14:paraId="35388C3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7A6E364"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207E184A"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567CE94" w14:textId="586E74A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0</w:t>
            </w:r>
          </w:p>
          <w:p w14:paraId="0A6CF13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1B5441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224644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06F731A" w14:textId="220197A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1E9F59E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C2DBA0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49C731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249BCC0" w14:textId="2145FA3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50.000,00 </w:t>
            </w:r>
          </w:p>
        </w:tc>
        <w:tc>
          <w:tcPr>
            <w:tcW w:w="1993" w:type="dxa"/>
            <w:tcBorders>
              <w:top w:val="single" w:sz="4" w:space="0" w:color="000000"/>
              <w:left w:val="single" w:sz="4" w:space="0" w:color="000000"/>
              <w:bottom w:val="single" w:sz="4" w:space="0" w:color="000000"/>
              <w:right w:val="single" w:sz="4" w:space="0" w:color="000000"/>
            </w:tcBorders>
          </w:tcPr>
          <w:p w14:paraId="41DB01E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55.000,00</w:t>
            </w:r>
          </w:p>
          <w:p w14:paraId="09E56AF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960900F"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w:t>
            </w:r>
          </w:p>
          <w:p w14:paraId="5FED414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14644DA" w14:textId="78834B5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3FCC29F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3C688AD"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3172DC6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67319F0" w14:textId="22765A4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500.000,00</w:t>
            </w:r>
          </w:p>
          <w:p w14:paraId="58B6D5E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CA64E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9CB610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9396804" w14:textId="128F2D5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50.000,00</w:t>
            </w:r>
          </w:p>
          <w:p w14:paraId="2A5864E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4F070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E6D11D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C22D64B" w14:textId="11CD5CC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r>
      <w:tr w:rsidR="007623F5" w:rsidRPr="00180B12" w14:paraId="251509CF"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E08B06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E636E3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3340-17-0001 (3340-24-0005) Popularizacija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3787893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131108 Stroški strokovnih komisij</w:t>
            </w:r>
          </w:p>
        </w:tc>
        <w:tc>
          <w:tcPr>
            <w:tcW w:w="1635" w:type="dxa"/>
            <w:gridSpan w:val="3"/>
            <w:tcBorders>
              <w:top w:val="single" w:sz="4" w:space="0" w:color="000000"/>
              <w:left w:val="single" w:sz="4" w:space="0" w:color="000000"/>
              <w:bottom w:val="single" w:sz="4" w:space="0" w:color="000000"/>
              <w:right w:val="single" w:sz="4" w:space="0" w:color="000000"/>
            </w:tcBorders>
          </w:tcPr>
          <w:p w14:paraId="65A727D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w:t>
            </w:r>
          </w:p>
        </w:tc>
        <w:tc>
          <w:tcPr>
            <w:tcW w:w="1993" w:type="dxa"/>
            <w:tcBorders>
              <w:top w:val="single" w:sz="4" w:space="0" w:color="000000"/>
              <w:left w:val="single" w:sz="4" w:space="0" w:color="000000"/>
              <w:bottom w:val="single" w:sz="4" w:space="0" w:color="000000"/>
              <w:right w:val="single" w:sz="4" w:space="0" w:color="000000"/>
            </w:tcBorders>
          </w:tcPr>
          <w:p w14:paraId="58B14E4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5.000,00</w:t>
            </w:r>
          </w:p>
        </w:tc>
      </w:tr>
      <w:tr w:rsidR="007623F5" w:rsidRPr="00180B12" w14:paraId="02164A72"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326020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542860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3340-18-0001 (3340-24-0020) Digitalizacija na področju kulture</w:t>
            </w:r>
          </w:p>
          <w:p w14:paraId="3090DAC1"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BF8705E" w14:textId="09522CE4"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3340-17-0017 </w:t>
            </w:r>
            <w:r w:rsidRPr="00FF31FF">
              <w:rPr>
                <w:rFonts w:ascii="Arial" w:hAnsi="Arial" w:cs="Arial"/>
              </w:rPr>
              <w:t>(</w:t>
            </w:r>
            <w:r w:rsidRPr="00FF31FF">
              <w:rPr>
                <w:rFonts w:ascii="Arial" w:eastAsia="Arial" w:hAnsi="Arial" w:cs="Arial"/>
                <w:sz w:val="20"/>
                <w:szCs w:val="20"/>
              </w:rPr>
              <w:t>3340-24-0002) Podporne dejavnosti na področju kulture</w:t>
            </w:r>
          </w:p>
          <w:p w14:paraId="6494057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4FB83BD" w14:textId="4024F33B"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3340-18-0012 (3340-24-0031) Spodbujanje kulturne ustvarjalnosti </w:t>
            </w:r>
          </w:p>
        </w:tc>
        <w:tc>
          <w:tcPr>
            <w:tcW w:w="1770" w:type="dxa"/>
            <w:gridSpan w:val="2"/>
            <w:tcBorders>
              <w:top w:val="single" w:sz="4" w:space="0" w:color="000000"/>
              <w:left w:val="single" w:sz="4" w:space="0" w:color="000000"/>
              <w:bottom w:val="single" w:sz="4" w:space="0" w:color="000000"/>
              <w:right w:val="single" w:sz="4" w:space="0" w:color="000000"/>
            </w:tcBorders>
          </w:tcPr>
          <w:p w14:paraId="6FF9CF5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131141 - Digitalizacija</w:t>
            </w:r>
          </w:p>
          <w:p w14:paraId="5D9402D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F0F69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05A3AC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23CC70C" w14:textId="1530E8A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131141 - Digitalizacija</w:t>
            </w:r>
          </w:p>
          <w:p w14:paraId="40ACD6E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1AA1424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2CBD4B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1BD1098" w14:textId="377807B1"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131077 - Glasbeni programi in projekti  </w:t>
            </w:r>
          </w:p>
        </w:tc>
        <w:tc>
          <w:tcPr>
            <w:tcW w:w="1635" w:type="dxa"/>
            <w:gridSpan w:val="3"/>
            <w:tcBorders>
              <w:top w:val="single" w:sz="4" w:space="0" w:color="000000"/>
              <w:left w:val="single" w:sz="4" w:space="0" w:color="000000"/>
              <w:bottom w:val="single" w:sz="4" w:space="0" w:color="000000"/>
              <w:right w:val="single" w:sz="4" w:space="0" w:color="000000"/>
            </w:tcBorders>
          </w:tcPr>
          <w:p w14:paraId="0D32654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270.000,00</w:t>
            </w:r>
          </w:p>
          <w:p w14:paraId="6164D2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C2812D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D0F37D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3E973D0" w14:textId="286746A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p w14:paraId="5E0CF90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7883A78"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7C5757C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2BB9016" w14:textId="0037EBA2"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60937B73"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14F3D45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270.000,00</w:t>
            </w:r>
          </w:p>
          <w:p w14:paraId="692657E9"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F076FF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42129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4F9326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B5F4D44" w14:textId="4ECFCD0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p w14:paraId="7224115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8219C6D"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r w:rsidRPr="00FF31FF">
              <w:rPr>
                <w:rFonts w:ascii="Arial" w:eastAsia="Arial" w:hAnsi="Arial" w:cs="Arial"/>
                <w:sz w:val="20"/>
                <w:szCs w:val="20"/>
              </w:rPr>
              <w:br/>
            </w:r>
          </w:p>
          <w:p w14:paraId="5992D64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CB9A55F" w14:textId="0C7AAE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40.000,00</w:t>
            </w:r>
          </w:p>
          <w:p w14:paraId="290A100B"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6FE167C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C329FB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delo, družino, socialne zadeve in enake možnosti</w:t>
            </w:r>
          </w:p>
        </w:tc>
        <w:tc>
          <w:tcPr>
            <w:tcW w:w="1890" w:type="dxa"/>
            <w:gridSpan w:val="2"/>
            <w:tcBorders>
              <w:top w:val="single" w:sz="4" w:space="0" w:color="000000"/>
              <w:left w:val="single" w:sz="4" w:space="0" w:color="000000"/>
              <w:bottom w:val="single" w:sz="4" w:space="0" w:color="000000"/>
              <w:right w:val="single" w:sz="4" w:space="0" w:color="000000"/>
            </w:tcBorders>
          </w:tcPr>
          <w:p w14:paraId="2D2671C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Krepitev kompetenc ranljivih skupin v večgeneracijskih centrih</w:t>
            </w:r>
          </w:p>
        </w:tc>
        <w:tc>
          <w:tcPr>
            <w:tcW w:w="1770" w:type="dxa"/>
            <w:gridSpan w:val="2"/>
            <w:tcBorders>
              <w:top w:val="single" w:sz="4" w:space="0" w:color="000000"/>
              <w:left w:val="single" w:sz="4" w:space="0" w:color="000000"/>
              <w:bottom w:val="single" w:sz="4" w:space="0" w:color="000000"/>
              <w:right w:val="single" w:sz="4" w:space="0" w:color="000000"/>
            </w:tcBorders>
          </w:tcPr>
          <w:p w14:paraId="36E783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PP 230196, 230197, 230198, 230199</w:t>
            </w:r>
          </w:p>
          <w:p w14:paraId="6AA07C23"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tcPr>
          <w:p w14:paraId="29C7314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4.469.757,00</w:t>
            </w:r>
          </w:p>
        </w:tc>
        <w:tc>
          <w:tcPr>
            <w:tcW w:w="1993" w:type="dxa"/>
            <w:tcBorders>
              <w:top w:val="single" w:sz="4" w:space="0" w:color="000000"/>
              <w:left w:val="single" w:sz="4" w:space="0" w:color="000000"/>
              <w:bottom w:val="single" w:sz="4" w:space="0" w:color="000000"/>
              <w:right w:val="single" w:sz="4" w:space="0" w:color="000000"/>
            </w:tcBorders>
          </w:tcPr>
          <w:p w14:paraId="59BAD74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4.492.530,40 </w:t>
            </w:r>
          </w:p>
        </w:tc>
      </w:tr>
      <w:tr w:rsidR="007623F5" w:rsidRPr="00180B12" w14:paraId="2AB62C7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55724D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delo, družino, socialne zadeve in enake možnosti</w:t>
            </w:r>
          </w:p>
        </w:tc>
        <w:tc>
          <w:tcPr>
            <w:tcW w:w="1890" w:type="dxa"/>
            <w:gridSpan w:val="2"/>
            <w:tcBorders>
              <w:top w:val="single" w:sz="4" w:space="0" w:color="000000"/>
              <w:left w:val="single" w:sz="4" w:space="0" w:color="000000"/>
              <w:bottom w:val="single" w:sz="4" w:space="0" w:color="000000"/>
              <w:right w:val="single" w:sz="4" w:space="0" w:color="000000"/>
            </w:tcBorders>
          </w:tcPr>
          <w:p w14:paraId="6B2D4D8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Sredstva za programe socialne aktivacije. </w:t>
            </w:r>
          </w:p>
          <w:p w14:paraId="440342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1368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F95342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9FDADE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4046D0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8D85D2B"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Sredstva za večnamenske romske centre. </w:t>
            </w:r>
          </w:p>
          <w:p w14:paraId="2F7B257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259472F"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560CA0B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Sredstva za programe socialne aktivacije. PP 230127, 230128, 230129, 230130</w:t>
            </w:r>
          </w:p>
          <w:p w14:paraId="3D7DEFE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6A75C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 xml:space="preserve">Kohezija - Sredstva za večnamenske romske centre.  PP 230196,  </w:t>
            </w:r>
            <w:r w:rsidRPr="00FF31FF">
              <w:rPr>
                <w:rFonts w:ascii="Arial" w:eastAsia="Arial" w:hAnsi="Arial" w:cs="Arial"/>
                <w:sz w:val="20"/>
                <w:szCs w:val="20"/>
              </w:rPr>
              <w:lastRenderedPageBreak/>
              <w:t>230197, 230198,  230199</w:t>
            </w:r>
          </w:p>
        </w:tc>
        <w:tc>
          <w:tcPr>
            <w:tcW w:w="1635" w:type="dxa"/>
            <w:gridSpan w:val="3"/>
            <w:tcBorders>
              <w:top w:val="single" w:sz="4" w:space="0" w:color="000000"/>
              <w:left w:val="single" w:sz="4" w:space="0" w:color="000000"/>
              <w:bottom w:val="single" w:sz="4" w:space="0" w:color="000000"/>
              <w:right w:val="single" w:sz="4" w:space="0" w:color="000000"/>
            </w:tcBorders>
          </w:tcPr>
          <w:p w14:paraId="4635E20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1.381.611,14 </w:t>
            </w:r>
          </w:p>
          <w:p w14:paraId="1C2C4AD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3F9AA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51BF6B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2F49C25"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74B4BA3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30E7CC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0D6E6C0"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CD5B236" w14:textId="5DD649B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1.118.640,00</w:t>
            </w:r>
          </w:p>
          <w:p w14:paraId="6D229DA0"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640605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1.381.101,18</w:t>
            </w:r>
          </w:p>
          <w:p w14:paraId="560AFBA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E64A2A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5C01BC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AE1968B"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EEE2E2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282671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BEAB91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5F7B0E2" w14:textId="5FB989DC"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1.118.640,00</w:t>
            </w:r>
          </w:p>
          <w:p w14:paraId="6A49C2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608A1FC6"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9D3C36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BFBB31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212321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F17EFF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645EF5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29FB71F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Revitalizacija in obnova kulturne dediščine in javne kulturne infrastrukture</w:t>
            </w:r>
          </w:p>
        </w:tc>
        <w:tc>
          <w:tcPr>
            <w:tcW w:w="1770" w:type="dxa"/>
            <w:gridSpan w:val="2"/>
            <w:tcBorders>
              <w:top w:val="single" w:sz="4" w:space="0" w:color="000000"/>
              <w:left w:val="single" w:sz="4" w:space="0" w:color="000000"/>
              <w:bottom w:val="single" w:sz="4" w:space="0" w:color="000000"/>
              <w:right w:val="single" w:sz="4" w:space="0" w:color="000000"/>
            </w:tcBorders>
          </w:tcPr>
          <w:p w14:paraId="2E4F7F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Revitalizacija in obnova kulturne dediščine in javne kulturne infrastrukture</w:t>
            </w:r>
          </w:p>
        </w:tc>
        <w:tc>
          <w:tcPr>
            <w:tcW w:w="1635" w:type="dxa"/>
            <w:gridSpan w:val="3"/>
            <w:tcBorders>
              <w:top w:val="single" w:sz="4" w:space="0" w:color="000000"/>
              <w:left w:val="single" w:sz="4" w:space="0" w:color="000000"/>
              <w:bottom w:val="single" w:sz="4" w:space="0" w:color="000000"/>
              <w:right w:val="single" w:sz="4" w:space="0" w:color="000000"/>
            </w:tcBorders>
          </w:tcPr>
          <w:p w14:paraId="3AD82DA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1.647.058,82 </w:t>
            </w:r>
          </w:p>
          <w:p w14:paraId="125C03D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F0CDE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C084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39D9A0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2B1380"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1F97F33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3.529.411,77</w:t>
            </w:r>
          </w:p>
          <w:p w14:paraId="235B278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B0935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B562AD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3B674E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9B003AF"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1756B6A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DF1C88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FA75FA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Razvoj raziskovalnih umetnosti in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430C62E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Razvoj raziskovalnih umetnosti in kulture</w:t>
            </w:r>
          </w:p>
        </w:tc>
        <w:tc>
          <w:tcPr>
            <w:tcW w:w="1635" w:type="dxa"/>
            <w:gridSpan w:val="3"/>
            <w:tcBorders>
              <w:top w:val="single" w:sz="4" w:space="0" w:color="000000"/>
              <w:left w:val="single" w:sz="4" w:space="0" w:color="000000"/>
              <w:bottom w:val="single" w:sz="4" w:space="0" w:color="000000"/>
              <w:right w:val="single" w:sz="4" w:space="0" w:color="000000"/>
            </w:tcBorders>
          </w:tcPr>
          <w:p w14:paraId="4D3A1ED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1.766.470,59 </w:t>
            </w:r>
          </w:p>
        </w:tc>
        <w:tc>
          <w:tcPr>
            <w:tcW w:w="1993" w:type="dxa"/>
            <w:tcBorders>
              <w:top w:val="single" w:sz="4" w:space="0" w:color="000000"/>
              <w:left w:val="single" w:sz="4" w:space="0" w:color="000000"/>
              <w:bottom w:val="single" w:sz="4" w:space="0" w:color="000000"/>
              <w:right w:val="single" w:sz="4" w:space="0" w:color="000000"/>
            </w:tcBorders>
          </w:tcPr>
          <w:p w14:paraId="49BDF46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2.649.705,88 </w:t>
            </w:r>
          </w:p>
        </w:tc>
      </w:tr>
      <w:tr w:rsidR="007623F5" w:rsidRPr="00180B12" w14:paraId="1632EDC1"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4AA730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A0B69C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3340-18-0012 (3340-24-0031) Spodbujanje kulturne ustvarjalnosti</w:t>
            </w:r>
          </w:p>
          <w:p w14:paraId="04ED052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2E68F00" w14:textId="5DEDC009"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5208CF50"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221672 - Vsebinske mreže in podporni programi ter projekti</w:t>
            </w:r>
          </w:p>
          <w:p w14:paraId="6188C982"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7060183" w14:textId="13EC0BAE"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7C74C31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100.000,00</w:t>
            </w:r>
          </w:p>
          <w:p w14:paraId="266C8A7E"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D09CE7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C42FBD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0C3E83A"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B0EEC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CC5563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19890A2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128.000,00</w:t>
            </w:r>
          </w:p>
          <w:p w14:paraId="3956ED9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6E5333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E98BE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67A92A7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FCEA8E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w:t>
            </w:r>
          </w:p>
        </w:tc>
      </w:tr>
      <w:tr w:rsidR="007623F5" w:rsidRPr="00180B12" w14:paraId="20B52A2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AD7C94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3524DB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3340-18-0006 (3340-24-0025) Promocija in razvoj slovenskega jezika</w:t>
            </w:r>
          </w:p>
          <w:p w14:paraId="4A81CC7C"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E318F71"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77B340E" w14:textId="57A75C0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3340-18-0006 (3340-24-0025) Promocija in razvoj slovenskega jezika</w:t>
            </w:r>
          </w:p>
          <w:p w14:paraId="001E401A"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14D5DB41"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1C88ABC5" w14:textId="238DDFF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Kohezija - Digitalizacija slovenščine</w:t>
            </w:r>
          </w:p>
          <w:p w14:paraId="3547C944"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42327541" w14:textId="66C52C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Samodejno podnaslavljanje televizijskih programov </w:t>
            </w:r>
          </w:p>
        </w:tc>
        <w:tc>
          <w:tcPr>
            <w:tcW w:w="1770" w:type="dxa"/>
            <w:gridSpan w:val="2"/>
            <w:tcBorders>
              <w:top w:val="single" w:sz="4" w:space="0" w:color="000000"/>
              <w:left w:val="single" w:sz="4" w:space="0" w:color="000000"/>
              <w:bottom w:val="single" w:sz="4" w:space="0" w:color="000000"/>
              <w:right w:val="single" w:sz="4" w:space="0" w:color="000000"/>
            </w:tcBorders>
          </w:tcPr>
          <w:p w14:paraId="24C9214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131098 - Promocija in razvoj slovenskega jezika</w:t>
            </w:r>
          </w:p>
          <w:p w14:paraId="28926B3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30DACA7" w14:textId="708E9260"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131144 - Izvajanje nacionalnega programa za jezikovno politiko</w:t>
            </w:r>
            <w:r w:rsidRPr="00FF31FF">
              <w:rPr>
                <w:rFonts w:ascii="Arial" w:eastAsia="Arial" w:hAnsi="Arial" w:cs="Arial"/>
                <w:sz w:val="20"/>
                <w:szCs w:val="20"/>
              </w:rPr>
              <w:br/>
            </w:r>
            <w:r w:rsidRPr="00FF31FF">
              <w:rPr>
                <w:rFonts w:ascii="Arial" w:eastAsia="Arial" w:hAnsi="Arial" w:cs="Arial"/>
                <w:sz w:val="20"/>
                <w:szCs w:val="20"/>
              </w:rPr>
              <w:br/>
              <w:t>Kohezija - Digitalizacija slovenščine</w:t>
            </w:r>
          </w:p>
          <w:p w14:paraId="29ACD9F2"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4EA56E0A" w14:textId="1E010F18"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Samodejno podnaslavljanje televizijskih programov </w:t>
            </w:r>
          </w:p>
        </w:tc>
        <w:tc>
          <w:tcPr>
            <w:tcW w:w="1635" w:type="dxa"/>
            <w:gridSpan w:val="3"/>
            <w:tcBorders>
              <w:top w:val="single" w:sz="4" w:space="0" w:color="000000"/>
              <w:left w:val="single" w:sz="4" w:space="0" w:color="000000"/>
              <w:bottom w:val="single" w:sz="4" w:space="0" w:color="000000"/>
              <w:right w:val="single" w:sz="4" w:space="0" w:color="000000"/>
            </w:tcBorders>
          </w:tcPr>
          <w:p w14:paraId="3B7B5AA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0650F35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A94E9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DD1FF2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2C37397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A455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0460F21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1633AEE0"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C8976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564FD98"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E618C6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r>
          </w:p>
          <w:p w14:paraId="0F534F1E"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809.007,35</w:t>
            </w:r>
          </w:p>
          <w:p w14:paraId="0A0ED84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68B5C2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B5C2262"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89FE32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481.764,70</w:t>
            </w:r>
          </w:p>
          <w:p w14:paraId="28D9B83E"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437DE62F"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10.000,00</w:t>
            </w:r>
          </w:p>
          <w:p w14:paraId="4FF473B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7008EB4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D683DF"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60358304"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3806C290"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2136156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20.000,00</w:t>
            </w:r>
          </w:p>
          <w:p w14:paraId="32DFBC6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C4B86C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4BD2AD71"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7C1E342"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688627AB"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87F0F9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1.718.014,70</w:t>
            </w:r>
          </w:p>
          <w:p w14:paraId="0D86A2CD"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6DED965"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502B85B2" w14:textId="77777777" w:rsidR="008E3CDF" w:rsidRPr="00FF31FF" w:rsidRDefault="008E3CDF" w:rsidP="00726270">
            <w:pPr>
              <w:widowControl w:val="0"/>
              <w:tabs>
                <w:tab w:val="left" w:pos="360"/>
              </w:tabs>
              <w:spacing w:line="276" w:lineRule="auto"/>
              <w:rPr>
                <w:rFonts w:ascii="Arial" w:eastAsia="Arial" w:hAnsi="Arial" w:cs="Arial"/>
                <w:sz w:val="20"/>
                <w:szCs w:val="20"/>
              </w:rPr>
            </w:pPr>
          </w:p>
          <w:p w14:paraId="01203EC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240.882,35 </w:t>
            </w:r>
          </w:p>
          <w:p w14:paraId="4D14595D"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r>
      <w:tr w:rsidR="007623F5" w:rsidRPr="00180B12" w14:paraId="1413EE5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11F69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0D1937E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"Razvoj kulturno kreativnega sektorja (KKS) - PLATFORMA" in "Razvoj kulturno kreativnega </w:t>
            </w:r>
            <w:r w:rsidRPr="00FF31FF">
              <w:rPr>
                <w:rFonts w:ascii="Arial" w:eastAsia="Arial" w:hAnsi="Arial" w:cs="Arial"/>
                <w:sz w:val="20"/>
                <w:szCs w:val="20"/>
              </w:rPr>
              <w:lastRenderedPageBreak/>
              <w:t>sektorja (KKS) - JAVNI RAZPISI"</w:t>
            </w:r>
          </w:p>
        </w:tc>
        <w:tc>
          <w:tcPr>
            <w:tcW w:w="1770" w:type="dxa"/>
            <w:gridSpan w:val="2"/>
            <w:tcBorders>
              <w:top w:val="single" w:sz="4" w:space="0" w:color="000000"/>
              <w:left w:val="single" w:sz="4" w:space="0" w:color="000000"/>
              <w:bottom w:val="single" w:sz="4" w:space="0" w:color="000000"/>
              <w:right w:val="single" w:sz="4" w:space="0" w:color="000000"/>
            </w:tcBorders>
          </w:tcPr>
          <w:p w14:paraId="1B815D3A"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Kohezija - "Razvoj kulturno kreativnega sektorja (KKS) - PLATFORMA" in "Razvoj kulturno kreativnega </w:t>
            </w:r>
            <w:r w:rsidRPr="00FF31FF">
              <w:rPr>
                <w:rFonts w:ascii="Arial" w:eastAsia="Arial" w:hAnsi="Arial" w:cs="Arial"/>
                <w:sz w:val="20"/>
                <w:szCs w:val="20"/>
              </w:rPr>
              <w:lastRenderedPageBreak/>
              <w:t>sektorja (KKS) - JAVNI RAZPISI"</w:t>
            </w:r>
          </w:p>
        </w:tc>
        <w:tc>
          <w:tcPr>
            <w:tcW w:w="1635" w:type="dxa"/>
            <w:gridSpan w:val="3"/>
            <w:tcBorders>
              <w:top w:val="single" w:sz="4" w:space="0" w:color="000000"/>
              <w:left w:val="single" w:sz="4" w:space="0" w:color="000000"/>
              <w:bottom w:val="single" w:sz="4" w:space="0" w:color="000000"/>
              <w:right w:val="single" w:sz="4" w:space="0" w:color="000000"/>
            </w:tcBorders>
          </w:tcPr>
          <w:p w14:paraId="4CE22D2C"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2.987.600,02</w:t>
            </w:r>
          </w:p>
          <w:p w14:paraId="1BEBC62E"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3F1E9A5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4.020.139,98</w:t>
            </w:r>
          </w:p>
        </w:tc>
      </w:tr>
      <w:tr w:rsidR="007623F5" w:rsidRPr="00180B12" w14:paraId="5302D4B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BAA9D2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3B5BA115"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453F7A2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NRP: 3340-22-0081 - Nepremična e-Dediščina 2022-2025</w:t>
            </w:r>
          </w:p>
          <w:p w14:paraId="2F3DBD47"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6E930C7B"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0684B2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6D76C9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2E9950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A52B3A9"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NRP: 3340-23-0007 - Premična e-Dediščina 2023-2025 </w:t>
            </w:r>
          </w:p>
          <w:p w14:paraId="71C3204D" w14:textId="77777777" w:rsidR="007623F5" w:rsidRPr="00FF31FF" w:rsidRDefault="007623F5" w:rsidP="00726270">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0B2B26E8"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221495 - C2K7IM Digitalizacija na področju kulture-</w:t>
            </w:r>
          </w:p>
          <w:p w14:paraId="01CFEBD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88AB6F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E7552E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5BB15DE" w14:textId="20975453"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NOO-MK</w:t>
            </w:r>
          </w:p>
          <w:p w14:paraId="5542D511"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221101 - Plačilo DDV za NOO</w:t>
            </w:r>
          </w:p>
          <w:p w14:paraId="29641F27" w14:textId="77777777" w:rsidR="00CD200E"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221495 - C2K7IM Digitalizacija na področju kulture-</w:t>
            </w:r>
          </w:p>
          <w:p w14:paraId="42C5FF45"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EC4F04E"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7FF4CAD5" w14:textId="40DECF56"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NOO-MK</w:t>
            </w:r>
          </w:p>
          <w:p w14:paraId="6D164F87"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221101 - Plačilo DDV za NOO </w:t>
            </w:r>
          </w:p>
        </w:tc>
        <w:tc>
          <w:tcPr>
            <w:tcW w:w="1635" w:type="dxa"/>
            <w:gridSpan w:val="3"/>
            <w:tcBorders>
              <w:top w:val="single" w:sz="4" w:space="0" w:color="000000"/>
              <w:left w:val="single" w:sz="4" w:space="0" w:color="000000"/>
              <w:bottom w:val="single" w:sz="4" w:space="0" w:color="000000"/>
              <w:right w:val="single" w:sz="4" w:space="0" w:color="000000"/>
            </w:tcBorders>
          </w:tcPr>
          <w:p w14:paraId="0BF5DB84"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1.071.605,00*</w:t>
            </w:r>
          </w:p>
          <w:p w14:paraId="71F318F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611968C"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DEC5B3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EA79C17"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02FBAC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BC93208"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208.825,10*</w:t>
            </w:r>
          </w:p>
          <w:p w14:paraId="3091271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4642764"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E84CCC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B954A1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1.634.075,00*</w:t>
            </w:r>
          </w:p>
          <w:p w14:paraId="394818B1"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DE80AF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732CC08"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34B748F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69F90582"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317.287,25*</w:t>
            </w:r>
          </w:p>
        </w:tc>
        <w:tc>
          <w:tcPr>
            <w:tcW w:w="1993" w:type="dxa"/>
            <w:tcBorders>
              <w:top w:val="single" w:sz="4" w:space="0" w:color="000000"/>
              <w:left w:val="single" w:sz="4" w:space="0" w:color="000000"/>
              <w:bottom w:val="single" w:sz="4" w:space="0" w:color="000000"/>
              <w:right w:val="single" w:sz="4" w:space="0" w:color="000000"/>
            </w:tcBorders>
          </w:tcPr>
          <w:p w14:paraId="11554863"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243.748,00*</w:t>
            </w:r>
          </w:p>
          <w:p w14:paraId="0FC6B09F"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54726F25"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1F1C90F"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8D9EFD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F732D2D"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451EBECD"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51.530,36*</w:t>
            </w:r>
          </w:p>
          <w:p w14:paraId="478A8894"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3846CAC3"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5DDB2B06"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28A661E5"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741.537,54*</w:t>
            </w:r>
          </w:p>
          <w:p w14:paraId="120656A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836EA96" w14:textId="77777777" w:rsidR="007623F5" w:rsidRPr="00FF31FF" w:rsidRDefault="007623F5" w:rsidP="00726270">
            <w:pPr>
              <w:widowControl w:val="0"/>
              <w:tabs>
                <w:tab w:val="left" w:pos="360"/>
              </w:tabs>
              <w:spacing w:line="276" w:lineRule="auto"/>
              <w:rPr>
                <w:rFonts w:ascii="Arial" w:eastAsia="Arial" w:hAnsi="Arial" w:cs="Arial"/>
                <w:sz w:val="20"/>
                <w:szCs w:val="20"/>
              </w:rPr>
            </w:pPr>
          </w:p>
          <w:p w14:paraId="105FBD79"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14DFC2CB" w14:textId="77777777" w:rsidR="00CD200E" w:rsidRPr="00FF31FF" w:rsidRDefault="00CD200E" w:rsidP="00726270">
            <w:pPr>
              <w:widowControl w:val="0"/>
              <w:tabs>
                <w:tab w:val="left" w:pos="360"/>
              </w:tabs>
              <w:spacing w:line="276" w:lineRule="auto"/>
              <w:rPr>
                <w:rFonts w:ascii="Arial" w:eastAsia="Arial" w:hAnsi="Arial" w:cs="Arial"/>
                <w:sz w:val="20"/>
                <w:szCs w:val="20"/>
              </w:rPr>
            </w:pPr>
          </w:p>
          <w:p w14:paraId="0DD22C86" w14:textId="77777777" w:rsidR="007623F5" w:rsidRPr="00FF31FF" w:rsidRDefault="00577B1F" w:rsidP="00726270">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141.490,26*</w:t>
            </w:r>
          </w:p>
        </w:tc>
      </w:tr>
      <w:tr w:rsidR="007623F5" w:rsidRPr="00180B12" w14:paraId="1BD9511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2EA747A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6273821D"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04538D32"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NRP: 3340-23-0009 - Enotna informacijska platforma e-KULTURA</w:t>
            </w:r>
          </w:p>
        </w:tc>
        <w:tc>
          <w:tcPr>
            <w:tcW w:w="1770" w:type="dxa"/>
            <w:gridSpan w:val="2"/>
            <w:tcBorders>
              <w:top w:val="single" w:sz="4" w:space="0" w:color="000000"/>
              <w:left w:val="single" w:sz="4" w:space="0" w:color="000000"/>
              <w:bottom w:val="single" w:sz="4" w:space="0" w:color="000000"/>
              <w:right w:val="single" w:sz="4" w:space="0" w:color="000000"/>
            </w:tcBorders>
          </w:tcPr>
          <w:p w14:paraId="145C77E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221495 - C2K7IM Digitalizacija na področju kulture-NOO-MK</w:t>
            </w:r>
          </w:p>
          <w:p w14:paraId="3A70B05C"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C3AE4B1"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A6442E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221101 - Plačilo DDV za NOO</w:t>
            </w:r>
          </w:p>
        </w:tc>
        <w:tc>
          <w:tcPr>
            <w:tcW w:w="1635" w:type="dxa"/>
            <w:gridSpan w:val="3"/>
            <w:tcBorders>
              <w:top w:val="single" w:sz="4" w:space="0" w:color="000000"/>
              <w:left w:val="single" w:sz="4" w:space="0" w:color="000000"/>
              <w:bottom w:val="single" w:sz="4" w:space="0" w:color="000000"/>
              <w:right w:val="single" w:sz="4" w:space="0" w:color="000000"/>
            </w:tcBorders>
          </w:tcPr>
          <w:p w14:paraId="4367614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1.398.247,90*</w:t>
            </w:r>
          </w:p>
          <w:p w14:paraId="700B8D99"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6441841"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D6317D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D9706C5"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C9BF26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D17C6D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230.390,38*</w:t>
            </w:r>
          </w:p>
        </w:tc>
        <w:tc>
          <w:tcPr>
            <w:tcW w:w="1993" w:type="dxa"/>
            <w:tcBorders>
              <w:top w:val="single" w:sz="4" w:space="0" w:color="000000"/>
              <w:left w:val="single" w:sz="4" w:space="0" w:color="000000"/>
              <w:bottom w:val="single" w:sz="4" w:space="0" w:color="000000"/>
              <w:right w:val="single" w:sz="4" w:space="0" w:color="000000"/>
            </w:tcBorders>
          </w:tcPr>
          <w:p w14:paraId="143317F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838.753,67*</w:t>
            </w:r>
          </w:p>
          <w:p w14:paraId="072B490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29E6E43"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27B3705" w14:textId="3CFC8C27" w:rsidR="00204A28" w:rsidRPr="00FF31FF" w:rsidRDefault="00204A28" w:rsidP="00204A28">
            <w:pPr>
              <w:widowControl w:val="0"/>
              <w:tabs>
                <w:tab w:val="left" w:pos="360"/>
              </w:tabs>
              <w:spacing w:line="276" w:lineRule="auto"/>
              <w:rPr>
                <w:rFonts w:ascii="Arial" w:eastAsia="Arial" w:hAnsi="Arial" w:cs="Arial"/>
                <w:sz w:val="20"/>
                <w:szCs w:val="20"/>
              </w:rPr>
            </w:pPr>
          </w:p>
          <w:p w14:paraId="0FB52C9F" w14:textId="77777777" w:rsidR="00204A28" w:rsidRPr="00FF31FF" w:rsidRDefault="00204A28" w:rsidP="00204A28">
            <w:pPr>
              <w:widowControl w:val="0"/>
              <w:tabs>
                <w:tab w:val="left" w:pos="360"/>
              </w:tabs>
              <w:spacing w:line="276" w:lineRule="auto"/>
              <w:rPr>
                <w:rFonts w:ascii="Arial" w:eastAsia="Arial" w:hAnsi="Arial" w:cs="Arial"/>
                <w:sz w:val="20"/>
                <w:szCs w:val="20"/>
              </w:rPr>
            </w:pPr>
          </w:p>
          <w:p w14:paraId="7A73BCAC" w14:textId="77777777" w:rsidR="00204A28" w:rsidRPr="00FF31FF" w:rsidRDefault="00204A28" w:rsidP="00204A28">
            <w:pPr>
              <w:widowControl w:val="0"/>
              <w:tabs>
                <w:tab w:val="left" w:pos="360"/>
              </w:tabs>
              <w:spacing w:line="276" w:lineRule="auto"/>
              <w:rPr>
                <w:rFonts w:ascii="Arial" w:eastAsia="Arial" w:hAnsi="Arial" w:cs="Arial"/>
                <w:sz w:val="20"/>
                <w:szCs w:val="20"/>
              </w:rPr>
            </w:pPr>
          </w:p>
          <w:p w14:paraId="0C225310" w14:textId="754AD285"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154.459,13*</w:t>
            </w:r>
          </w:p>
        </w:tc>
      </w:tr>
      <w:tr w:rsidR="007623F5" w:rsidRPr="00180B12" w14:paraId="528429B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7B080B9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okolje, podnebje in energijo</w:t>
            </w:r>
          </w:p>
          <w:p w14:paraId="7EB1507B"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73697A8A"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3340-24-0064 Zeleni prehod v kulturi 2024 – 2026</w:t>
            </w:r>
          </w:p>
        </w:tc>
        <w:tc>
          <w:tcPr>
            <w:tcW w:w="1770" w:type="dxa"/>
            <w:gridSpan w:val="2"/>
            <w:tcBorders>
              <w:top w:val="single" w:sz="4" w:space="0" w:color="000000"/>
              <w:left w:val="single" w:sz="4" w:space="0" w:color="000000"/>
              <w:bottom w:val="single" w:sz="4" w:space="0" w:color="000000"/>
              <w:right w:val="single" w:sz="4" w:space="0" w:color="000000"/>
            </w:tcBorders>
          </w:tcPr>
          <w:p w14:paraId="308EE3B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231758 - Sklad za podnebne spremembe</w:t>
            </w:r>
          </w:p>
        </w:tc>
        <w:tc>
          <w:tcPr>
            <w:tcW w:w="1635" w:type="dxa"/>
            <w:gridSpan w:val="3"/>
            <w:tcBorders>
              <w:top w:val="single" w:sz="4" w:space="0" w:color="000000"/>
              <w:left w:val="single" w:sz="4" w:space="0" w:color="000000"/>
              <w:bottom w:val="single" w:sz="4" w:space="0" w:color="000000"/>
              <w:right w:val="single" w:sz="4" w:space="0" w:color="000000"/>
            </w:tcBorders>
          </w:tcPr>
          <w:p w14:paraId="74C2A66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399.569,55 </w:t>
            </w:r>
          </w:p>
        </w:tc>
        <w:tc>
          <w:tcPr>
            <w:tcW w:w="1993" w:type="dxa"/>
            <w:tcBorders>
              <w:top w:val="single" w:sz="4" w:space="0" w:color="000000"/>
              <w:left w:val="single" w:sz="4" w:space="0" w:color="000000"/>
              <w:bottom w:val="single" w:sz="4" w:space="0" w:color="000000"/>
              <w:right w:val="single" w:sz="4" w:space="0" w:color="000000"/>
            </w:tcBorders>
          </w:tcPr>
          <w:p w14:paraId="6A762C0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171.012,5 </w:t>
            </w:r>
          </w:p>
        </w:tc>
      </w:tr>
      <w:tr w:rsidR="007623F5" w:rsidRPr="00180B12" w14:paraId="4CBB36B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341202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647B6DB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3340-17-0002 (3340-24-0006) Raziskovalne naloge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6E2D788C"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131128 - Raziskovalne naloge</w:t>
            </w:r>
          </w:p>
        </w:tc>
        <w:tc>
          <w:tcPr>
            <w:tcW w:w="1635" w:type="dxa"/>
            <w:gridSpan w:val="3"/>
            <w:tcBorders>
              <w:top w:val="single" w:sz="4" w:space="0" w:color="000000"/>
              <w:left w:val="single" w:sz="4" w:space="0" w:color="000000"/>
              <w:bottom w:val="single" w:sz="4" w:space="0" w:color="000000"/>
              <w:right w:val="single" w:sz="4" w:space="0" w:color="000000"/>
            </w:tcBorders>
          </w:tcPr>
          <w:p w14:paraId="617675FD"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tc>
        <w:tc>
          <w:tcPr>
            <w:tcW w:w="1993" w:type="dxa"/>
            <w:tcBorders>
              <w:top w:val="single" w:sz="4" w:space="0" w:color="000000"/>
              <w:left w:val="single" w:sz="4" w:space="0" w:color="000000"/>
              <w:bottom w:val="single" w:sz="4" w:space="0" w:color="000000"/>
              <w:right w:val="single" w:sz="4" w:space="0" w:color="000000"/>
            </w:tcBorders>
          </w:tcPr>
          <w:p w14:paraId="189950BE" w14:textId="77777777" w:rsidR="007623F5" w:rsidRPr="00FF31FF" w:rsidRDefault="00577B1F" w:rsidP="00204A28">
            <w:pPr>
              <w:widowControl w:val="0"/>
              <w:tabs>
                <w:tab w:val="left" w:pos="360"/>
              </w:tabs>
              <w:spacing w:after="240" w:line="276" w:lineRule="auto"/>
              <w:rPr>
                <w:rFonts w:ascii="Arial" w:eastAsia="Arial" w:hAnsi="Arial" w:cs="Arial"/>
                <w:sz w:val="20"/>
                <w:szCs w:val="20"/>
              </w:rPr>
            </w:pPr>
            <w:r w:rsidRPr="00FF31FF">
              <w:rPr>
                <w:rFonts w:ascii="Arial" w:eastAsia="Arial" w:hAnsi="Arial" w:cs="Arial"/>
                <w:sz w:val="20"/>
                <w:szCs w:val="20"/>
              </w:rPr>
              <w:t>10.000,000</w:t>
            </w:r>
          </w:p>
        </w:tc>
      </w:tr>
      <w:tr w:rsidR="007623F5" w:rsidRPr="00180B12" w14:paraId="4841C60B"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52F762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8D3B3C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3340-18-0012 (3340-24-0031) Spodbujanje kulturne ustvarjalnosti</w:t>
            </w:r>
          </w:p>
          <w:p w14:paraId="7CA54A7C"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C276BC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3F5ED7DC"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221672 - Vsebinske mreže in podporni programi ter projekti</w:t>
            </w:r>
          </w:p>
          <w:p w14:paraId="348BE4A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5D0547A"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221672 - Vsebinske mreže in podporni programi ter projekti</w:t>
            </w:r>
          </w:p>
        </w:tc>
        <w:tc>
          <w:tcPr>
            <w:tcW w:w="1635" w:type="dxa"/>
            <w:gridSpan w:val="3"/>
            <w:tcBorders>
              <w:top w:val="single" w:sz="4" w:space="0" w:color="000000"/>
              <w:left w:val="single" w:sz="4" w:space="0" w:color="000000"/>
              <w:bottom w:val="single" w:sz="4" w:space="0" w:color="000000"/>
              <w:right w:val="single" w:sz="4" w:space="0" w:color="000000"/>
            </w:tcBorders>
          </w:tcPr>
          <w:p w14:paraId="5445BCC9"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153.040,00</w:t>
            </w:r>
          </w:p>
          <w:p w14:paraId="12685D9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8DB12E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7718988"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9B5D6C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FFEAA1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tc>
        <w:tc>
          <w:tcPr>
            <w:tcW w:w="1993" w:type="dxa"/>
            <w:tcBorders>
              <w:top w:val="single" w:sz="4" w:space="0" w:color="000000"/>
              <w:left w:val="single" w:sz="4" w:space="0" w:color="000000"/>
              <w:bottom w:val="single" w:sz="4" w:space="0" w:color="000000"/>
              <w:right w:val="single" w:sz="4" w:space="0" w:color="000000"/>
            </w:tcBorders>
          </w:tcPr>
          <w:p w14:paraId="77CF83E0" w14:textId="77777777" w:rsidR="007623F5" w:rsidRPr="00FF31FF" w:rsidRDefault="00577B1F" w:rsidP="00204A28">
            <w:pPr>
              <w:widowControl w:val="0"/>
              <w:tabs>
                <w:tab w:val="left" w:pos="360"/>
              </w:tabs>
              <w:spacing w:after="240" w:line="276" w:lineRule="auto"/>
              <w:rPr>
                <w:rFonts w:ascii="Arial" w:eastAsia="Arial" w:hAnsi="Arial" w:cs="Arial"/>
                <w:sz w:val="20"/>
                <w:szCs w:val="20"/>
              </w:rPr>
            </w:pPr>
            <w:r w:rsidRPr="00FF31FF">
              <w:rPr>
                <w:rFonts w:ascii="Arial" w:eastAsia="Arial" w:hAnsi="Arial" w:cs="Arial"/>
                <w:sz w:val="20"/>
                <w:szCs w:val="20"/>
              </w:rPr>
              <w:t>133.000,00</w:t>
            </w:r>
          </w:p>
          <w:p w14:paraId="6F03149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43909F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B403C5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A57E03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w:t>
            </w:r>
          </w:p>
        </w:tc>
      </w:tr>
      <w:tr w:rsidR="007623F5" w:rsidRPr="00180B12" w14:paraId="107C6D3F"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E577DF2"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1D87809D"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Kohezija - Podporno okolje za </w:t>
            </w:r>
            <w:proofErr w:type="spellStart"/>
            <w:r w:rsidRPr="00FF31FF">
              <w:rPr>
                <w:rFonts w:ascii="Arial" w:eastAsia="Arial" w:hAnsi="Arial" w:cs="Arial"/>
                <w:sz w:val="20"/>
                <w:szCs w:val="20"/>
              </w:rPr>
              <w:t>opolnomočenje</w:t>
            </w:r>
            <w:proofErr w:type="spellEnd"/>
            <w:r w:rsidRPr="00FF31FF">
              <w:rPr>
                <w:rFonts w:ascii="Arial" w:eastAsia="Arial" w:hAnsi="Arial" w:cs="Arial"/>
                <w:sz w:val="20"/>
                <w:szCs w:val="20"/>
              </w:rPr>
              <w:t xml:space="preserve"> oseb na področju </w:t>
            </w:r>
            <w:r w:rsidRPr="00FF31FF">
              <w:rPr>
                <w:rFonts w:ascii="Arial" w:eastAsia="Arial" w:hAnsi="Arial" w:cs="Arial"/>
                <w:sz w:val="20"/>
                <w:szCs w:val="20"/>
              </w:rPr>
              <w:lastRenderedPageBreak/>
              <w:t>kulture preko usposabljanj in prenosa strokovnih kompetenc</w:t>
            </w:r>
          </w:p>
          <w:p w14:paraId="725DB663"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tcPr>
          <w:p w14:paraId="102AEC6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 xml:space="preserve">Kohezija - Podporno okolje za </w:t>
            </w:r>
            <w:proofErr w:type="spellStart"/>
            <w:r w:rsidRPr="00FF31FF">
              <w:rPr>
                <w:rFonts w:ascii="Arial" w:eastAsia="Arial" w:hAnsi="Arial" w:cs="Arial"/>
                <w:sz w:val="20"/>
                <w:szCs w:val="20"/>
              </w:rPr>
              <w:t>opolnomočenje</w:t>
            </w:r>
            <w:proofErr w:type="spellEnd"/>
            <w:r w:rsidRPr="00FF31FF">
              <w:rPr>
                <w:rFonts w:ascii="Arial" w:eastAsia="Arial" w:hAnsi="Arial" w:cs="Arial"/>
                <w:sz w:val="20"/>
                <w:szCs w:val="20"/>
              </w:rPr>
              <w:t xml:space="preserve"> oseb na področju </w:t>
            </w:r>
            <w:r w:rsidRPr="00FF31FF">
              <w:rPr>
                <w:rFonts w:ascii="Arial" w:eastAsia="Arial" w:hAnsi="Arial" w:cs="Arial"/>
                <w:sz w:val="20"/>
                <w:szCs w:val="20"/>
              </w:rPr>
              <w:lastRenderedPageBreak/>
              <w:t>kulture preko usposabljanj in prenosa strokovnih kompetenc</w:t>
            </w:r>
          </w:p>
        </w:tc>
        <w:tc>
          <w:tcPr>
            <w:tcW w:w="1635" w:type="dxa"/>
            <w:gridSpan w:val="3"/>
            <w:tcBorders>
              <w:top w:val="single" w:sz="4" w:space="0" w:color="000000"/>
              <w:left w:val="single" w:sz="4" w:space="0" w:color="000000"/>
              <w:bottom w:val="single" w:sz="4" w:space="0" w:color="000000"/>
              <w:right w:val="single" w:sz="4" w:space="0" w:color="000000"/>
            </w:tcBorders>
          </w:tcPr>
          <w:p w14:paraId="59BAF4D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lastRenderedPageBreak/>
              <w:t>606.985,30</w:t>
            </w:r>
          </w:p>
        </w:tc>
        <w:tc>
          <w:tcPr>
            <w:tcW w:w="1993" w:type="dxa"/>
            <w:tcBorders>
              <w:top w:val="single" w:sz="4" w:space="0" w:color="000000"/>
              <w:left w:val="single" w:sz="4" w:space="0" w:color="000000"/>
              <w:bottom w:val="single" w:sz="4" w:space="0" w:color="000000"/>
              <w:right w:val="single" w:sz="4" w:space="0" w:color="000000"/>
            </w:tcBorders>
          </w:tcPr>
          <w:p w14:paraId="744EDCE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1.213.970,59 </w:t>
            </w:r>
          </w:p>
        </w:tc>
      </w:tr>
      <w:tr w:rsidR="007623F5" w:rsidRPr="00180B12" w14:paraId="5C0EB905"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1077C4B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Ministrstvo za kulturo </w:t>
            </w:r>
          </w:p>
        </w:tc>
        <w:tc>
          <w:tcPr>
            <w:tcW w:w="1890" w:type="dxa"/>
            <w:gridSpan w:val="2"/>
            <w:tcBorders>
              <w:top w:val="single" w:sz="4" w:space="0" w:color="000000"/>
              <w:left w:val="single" w:sz="4" w:space="0" w:color="000000"/>
              <w:bottom w:val="single" w:sz="4" w:space="0" w:color="000000"/>
              <w:right w:val="single" w:sz="4" w:space="0" w:color="000000"/>
            </w:tcBorders>
          </w:tcPr>
          <w:p w14:paraId="5DC21DC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3340-24-0036 Programske vsebine medijev 2024 - 2025​​</w:t>
            </w:r>
          </w:p>
          <w:p w14:paraId="7AFD6D2D"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7524A49"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3340-24-0004 Programi v kulturi in mediji</w:t>
            </w:r>
          </w:p>
        </w:tc>
        <w:tc>
          <w:tcPr>
            <w:tcW w:w="1770" w:type="dxa"/>
            <w:gridSpan w:val="2"/>
            <w:tcBorders>
              <w:top w:val="single" w:sz="4" w:space="0" w:color="000000"/>
              <w:left w:val="single" w:sz="4" w:space="0" w:color="000000"/>
              <w:bottom w:val="single" w:sz="4" w:space="0" w:color="000000"/>
              <w:right w:val="single" w:sz="4" w:space="0" w:color="000000"/>
            </w:tcBorders>
          </w:tcPr>
          <w:p w14:paraId="5AF8C4EF"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131081 - Izvajanje zakona o medijih</w:t>
            </w:r>
          </w:p>
          <w:p w14:paraId="14A7ECAE"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92F7940"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D4B3BE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131081 - Izvajanje zakona o medijih</w:t>
            </w:r>
          </w:p>
        </w:tc>
        <w:tc>
          <w:tcPr>
            <w:tcW w:w="1635" w:type="dxa"/>
            <w:gridSpan w:val="3"/>
            <w:tcBorders>
              <w:top w:val="single" w:sz="4" w:space="0" w:color="000000"/>
              <w:left w:val="single" w:sz="4" w:space="0" w:color="000000"/>
              <w:bottom w:val="single" w:sz="4" w:space="0" w:color="000000"/>
              <w:right w:val="single" w:sz="4" w:space="0" w:color="000000"/>
            </w:tcBorders>
          </w:tcPr>
          <w:p w14:paraId="4A45FAD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4.011.767,00 </w:t>
            </w:r>
          </w:p>
          <w:p w14:paraId="79B4CF90"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88BAFC4"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1E2ADC6"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03147EA"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0</w:t>
            </w:r>
          </w:p>
        </w:tc>
        <w:tc>
          <w:tcPr>
            <w:tcW w:w="1993" w:type="dxa"/>
            <w:tcBorders>
              <w:top w:val="single" w:sz="4" w:space="0" w:color="000000"/>
              <w:left w:val="single" w:sz="4" w:space="0" w:color="000000"/>
              <w:bottom w:val="single" w:sz="4" w:space="0" w:color="000000"/>
              <w:right w:val="single" w:sz="4" w:space="0" w:color="000000"/>
            </w:tcBorders>
          </w:tcPr>
          <w:p w14:paraId="3DA0C4AF"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0</w:t>
            </w:r>
          </w:p>
          <w:p w14:paraId="5BA63DE5"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3A16F9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34358FD"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9B9A6E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2456A6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7.850.000,00</w:t>
            </w:r>
          </w:p>
        </w:tc>
      </w:tr>
      <w:tr w:rsidR="007623F5" w:rsidRPr="00180B12" w14:paraId="12C69EE7"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3BDCCDFB"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20D6F5D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3340-17-0001 (3340-24-0005) Popularizacija kulturi</w:t>
            </w:r>
          </w:p>
          <w:p w14:paraId="71A31DC3"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19B9B30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3340-17-0009 (3340-24-0013) Nagrade na področju kulture</w:t>
            </w:r>
          </w:p>
        </w:tc>
        <w:tc>
          <w:tcPr>
            <w:tcW w:w="1770" w:type="dxa"/>
            <w:gridSpan w:val="2"/>
            <w:tcBorders>
              <w:top w:val="single" w:sz="4" w:space="0" w:color="000000"/>
              <w:left w:val="single" w:sz="4" w:space="0" w:color="000000"/>
              <w:bottom w:val="single" w:sz="4" w:space="0" w:color="000000"/>
              <w:right w:val="single" w:sz="4" w:space="0" w:color="000000"/>
            </w:tcBorders>
          </w:tcPr>
          <w:p w14:paraId="04170B9D"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131108 Stroški strokovnih komisij</w:t>
            </w:r>
          </w:p>
          <w:p w14:paraId="03252C41"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441F5F27"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02923517"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131131 Prešernove nagrade</w:t>
            </w:r>
          </w:p>
        </w:tc>
        <w:tc>
          <w:tcPr>
            <w:tcW w:w="1635" w:type="dxa"/>
            <w:gridSpan w:val="3"/>
            <w:tcBorders>
              <w:top w:val="single" w:sz="4" w:space="0" w:color="000000"/>
              <w:left w:val="single" w:sz="4" w:space="0" w:color="000000"/>
              <w:bottom w:val="single" w:sz="4" w:space="0" w:color="000000"/>
              <w:right w:val="single" w:sz="4" w:space="0" w:color="000000"/>
            </w:tcBorders>
          </w:tcPr>
          <w:p w14:paraId="3E0B564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241.120,00</w:t>
            </w:r>
          </w:p>
          <w:p w14:paraId="53F987A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6D53848"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CDCE13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0BA057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1B71002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330.000,00</w:t>
            </w:r>
          </w:p>
        </w:tc>
        <w:tc>
          <w:tcPr>
            <w:tcW w:w="1993" w:type="dxa"/>
            <w:tcBorders>
              <w:top w:val="single" w:sz="4" w:space="0" w:color="000000"/>
              <w:left w:val="single" w:sz="4" w:space="0" w:color="000000"/>
              <w:bottom w:val="single" w:sz="4" w:space="0" w:color="000000"/>
              <w:right w:val="single" w:sz="4" w:space="0" w:color="000000"/>
            </w:tcBorders>
          </w:tcPr>
          <w:p w14:paraId="591E8731"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241.120,00</w:t>
            </w:r>
          </w:p>
          <w:p w14:paraId="03354C2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EB7367B"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5B1DD0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3787BC7"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0316A44"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330.000,00</w:t>
            </w:r>
          </w:p>
        </w:tc>
      </w:tr>
      <w:tr w:rsidR="007623F5" w:rsidRPr="00180B12" w14:paraId="4C50CC33"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68CAC27B"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593DC39"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3340-17-0019 (3340-24-0004) Programi v kulturi in mediji</w:t>
            </w:r>
          </w:p>
          <w:p w14:paraId="547453FE"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0DC71696"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3340-24-0030 Informiranje Slovencev v zamejstvu in tujini</w:t>
            </w:r>
          </w:p>
        </w:tc>
        <w:tc>
          <w:tcPr>
            <w:tcW w:w="1770" w:type="dxa"/>
            <w:gridSpan w:val="2"/>
            <w:tcBorders>
              <w:top w:val="single" w:sz="4" w:space="0" w:color="000000"/>
              <w:left w:val="single" w:sz="4" w:space="0" w:color="000000"/>
              <w:bottom w:val="single" w:sz="4" w:space="0" w:color="000000"/>
              <w:right w:val="single" w:sz="4" w:space="0" w:color="000000"/>
            </w:tcBorders>
          </w:tcPr>
          <w:p w14:paraId="29BA2DC5"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190140 Medijska pismenost</w:t>
            </w:r>
          </w:p>
          <w:p w14:paraId="667A97A9"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081917F9" w14:textId="77777777" w:rsidR="007623F5" w:rsidRPr="00FF31FF" w:rsidRDefault="007623F5" w:rsidP="00204A28">
            <w:pPr>
              <w:widowControl w:val="0"/>
              <w:tabs>
                <w:tab w:val="left" w:pos="360"/>
              </w:tabs>
              <w:spacing w:line="276" w:lineRule="auto"/>
              <w:rPr>
                <w:rFonts w:ascii="Arial" w:eastAsia="Arial" w:hAnsi="Arial" w:cs="Arial"/>
                <w:sz w:val="20"/>
                <w:szCs w:val="20"/>
                <w:highlight w:val="white"/>
              </w:rPr>
            </w:pPr>
          </w:p>
          <w:p w14:paraId="45B95C4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br/>
              <w:t>190140 Medijska pismenost</w:t>
            </w:r>
          </w:p>
        </w:tc>
        <w:tc>
          <w:tcPr>
            <w:tcW w:w="1635" w:type="dxa"/>
            <w:gridSpan w:val="3"/>
            <w:tcBorders>
              <w:top w:val="single" w:sz="4" w:space="0" w:color="000000"/>
              <w:left w:val="single" w:sz="4" w:space="0" w:color="000000"/>
              <w:bottom w:val="single" w:sz="4" w:space="0" w:color="000000"/>
              <w:right w:val="single" w:sz="4" w:space="0" w:color="000000"/>
            </w:tcBorders>
          </w:tcPr>
          <w:p w14:paraId="73172D0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w:t>
            </w:r>
          </w:p>
          <w:p w14:paraId="5B270F5A"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0484D753"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774546A4"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37B40A5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p w14:paraId="10FCD8AA"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4F10A250"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80.000,00</w:t>
            </w:r>
          </w:p>
          <w:p w14:paraId="4C2FA583"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AED733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26B1DDD"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4265894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br/>
              <w:t>20.000,00</w:t>
            </w:r>
          </w:p>
        </w:tc>
      </w:tr>
      <w:tr w:rsidR="007623F5" w:rsidRPr="00180B12" w14:paraId="5B439C6D"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2B6A51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p w14:paraId="43E7E754"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tcPr>
          <w:p w14:paraId="32A24D0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 xml:space="preserve">3340-17-0010 (3340-24-0014) - Ljubiteljska kultura </w:t>
            </w:r>
          </w:p>
        </w:tc>
        <w:tc>
          <w:tcPr>
            <w:tcW w:w="1770" w:type="dxa"/>
            <w:gridSpan w:val="2"/>
            <w:tcBorders>
              <w:top w:val="single" w:sz="4" w:space="0" w:color="000000"/>
              <w:left w:val="single" w:sz="4" w:space="0" w:color="000000"/>
              <w:bottom w:val="single" w:sz="4" w:space="0" w:color="000000"/>
              <w:right w:val="single" w:sz="4" w:space="0" w:color="000000"/>
            </w:tcBorders>
          </w:tcPr>
          <w:p w14:paraId="17727C6F"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131120 - Javni sklad RS za kulturne dejavnosti</w:t>
            </w:r>
          </w:p>
        </w:tc>
        <w:tc>
          <w:tcPr>
            <w:tcW w:w="1635" w:type="dxa"/>
            <w:gridSpan w:val="3"/>
            <w:tcBorders>
              <w:top w:val="single" w:sz="4" w:space="0" w:color="000000"/>
              <w:left w:val="single" w:sz="4" w:space="0" w:color="000000"/>
              <w:bottom w:val="single" w:sz="4" w:space="0" w:color="000000"/>
              <w:right w:val="single" w:sz="4" w:space="0" w:color="000000"/>
            </w:tcBorders>
          </w:tcPr>
          <w:p w14:paraId="1E1C7535"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tc>
        <w:tc>
          <w:tcPr>
            <w:tcW w:w="1993" w:type="dxa"/>
            <w:tcBorders>
              <w:top w:val="single" w:sz="4" w:space="0" w:color="000000"/>
              <w:left w:val="single" w:sz="4" w:space="0" w:color="000000"/>
              <w:bottom w:val="single" w:sz="4" w:space="0" w:color="000000"/>
              <w:right w:val="single" w:sz="4" w:space="0" w:color="000000"/>
            </w:tcBorders>
          </w:tcPr>
          <w:p w14:paraId="44C945A6"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30.000,00</w:t>
            </w:r>
          </w:p>
          <w:p w14:paraId="7881D182"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74F711F"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2DB386B5"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r>
      <w:tr w:rsidR="007623F5" w:rsidRPr="00180B12" w14:paraId="2B180F34"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4BD4F729" w14:textId="77777777" w:rsidR="007623F5" w:rsidRPr="00FF31FF" w:rsidRDefault="00577B1F" w:rsidP="00204A28">
            <w:pPr>
              <w:widowControl w:val="0"/>
              <w:tabs>
                <w:tab w:val="left" w:pos="360"/>
              </w:tabs>
              <w:spacing w:line="276" w:lineRule="auto"/>
              <w:rPr>
                <w:rFonts w:ascii="Arial" w:eastAsia="Arial" w:hAnsi="Arial" w:cs="Arial"/>
                <w:sz w:val="20"/>
                <w:szCs w:val="20"/>
                <w:highlight w:val="white"/>
              </w:rPr>
            </w:pPr>
            <w:r w:rsidRPr="00FF31FF">
              <w:rPr>
                <w:rFonts w:ascii="Arial" w:eastAsia="Arial" w:hAnsi="Arial" w:cs="Arial"/>
                <w:sz w:val="20"/>
                <w:szCs w:val="20"/>
                <w:highlight w:val="white"/>
              </w:rPr>
              <w:t>Ministrstvo za kulturo</w:t>
            </w:r>
          </w:p>
          <w:p w14:paraId="441AB982" w14:textId="77777777" w:rsidR="007623F5" w:rsidRPr="00FF31FF" w:rsidRDefault="007623F5" w:rsidP="00204A28">
            <w:pPr>
              <w:widowControl w:val="0"/>
              <w:tabs>
                <w:tab w:val="left" w:pos="360"/>
              </w:tabs>
              <w:spacing w:line="276" w:lineRule="auto"/>
              <w:rPr>
                <w:rFonts w:ascii="Arial" w:eastAsia="Arial" w:hAnsi="Arial" w:cs="Arial"/>
                <w:sz w:val="20"/>
                <w:szCs w:val="20"/>
                <w:highlight w:val="yellow"/>
              </w:rPr>
            </w:pPr>
          </w:p>
        </w:tc>
        <w:tc>
          <w:tcPr>
            <w:tcW w:w="1890" w:type="dxa"/>
            <w:gridSpan w:val="2"/>
            <w:tcBorders>
              <w:top w:val="single" w:sz="4" w:space="0" w:color="000000"/>
              <w:left w:val="single" w:sz="4" w:space="0" w:color="000000"/>
              <w:bottom w:val="single" w:sz="4" w:space="0" w:color="000000"/>
              <w:right w:val="single" w:sz="4" w:space="0" w:color="000000"/>
            </w:tcBorders>
          </w:tcPr>
          <w:p w14:paraId="504B935B"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3340-17-0002 (3340-24-0006) Raziskovalne naloge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7E60EFCF" w14:textId="77777777" w:rsidR="007623F5" w:rsidRPr="00FF31FF" w:rsidRDefault="00577B1F" w:rsidP="00204A28">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highlight w:val="white"/>
              </w:rPr>
              <w:t>131128 - Raziskovalne naloge</w:t>
            </w:r>
          </w:p>
        </w:tc>
        <w:tc>
          <w:tcPr>
            <w:tcW w:w="1635" w:type="dxa"/>
            <w:gridSpan w:val="3"/>
            <w:tcBorders>
              <w:top w:val="single" w:sz="4" w:space="0" w:color="000000"/>
              <w:left w:val="single" w:sz="4" w:space="0" w:color="000000"/>
              <w:bottom w:val="single" w:sz="4" w:space="0" w:color="000000"/>
              <w:right w:val="single" w:sz="4" w:space="0" w:color="000000"/>
            </w:tcBorders>
          </w:tcPr>
          <w:p w14:paraId="67DCCBA9" w14:textId="77777777" w:rsidR="007623F5" w:rsidRPr="00FF31FF" w:rsidRDefault="00577B1F" w:rsidP="00204A28">
            <w:pPr>
              <w:widowControl w:val="0"/>
              <w:tabs>
                <w:tab w:val="left" w:pos="360"/>
              </w:tabs>
              <w:spacing w:line="276" w:lineRule="auto"/>
              <w:rPr>
                <w:rFonts w:ascii="Arial" w:eastAsia="Arial" w:hAnsi="Arial" w:cs="Arial"/>
                <w:sz w:val="20"/>
                <w:szCs w:val="20"/>
                <w:highlight w:val="yellow"/>
              </w:rPr>
            </w:pPr>
            <w:r w:rsidRPr="00FF31FF">
              <w:rPr>
                <w:rFonts w:ascii="Arial" w:eastAsia="Arial" w:hAnsi="Arial" w:cs="Arial"/>
                <w:sz w:val="20"/>
                <w:szCs w:val="20"/>
              </w:rPr>
              <w:t>15.000,00</w:t>
            </w:r>
          </w:p>
        </w:tc>
        <w:tc>
          <w:tcPr>
            <w:tcW w:w="1993" w:type="dxa"/>
            <w:tcBorders>
              <w:top w:val="single" w:sz="4" w:space="0" w:color="000000"/>
              <w:left w:val="single" w:sz="4" w:space="0" w:color="000000"/>
              <w:bottom w:val="single" w:sz="4" w:space="0" w:color="000000"/>
              <w:right w:val="single" w:sz="4" w:space="0" w:color="000000"/>
            </w:tcBorders>
          </w:tcPr>
          <w:p w14:paraId="1C7E0F27"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25.000,00</w:t>
            </w:r>
          </w:p>
        </w:tc>
      </w:tr>
      <w:tr w:rsidR="007623F5" w:rsidRPr="00180B12" w14:paraId="169E2850" w14:textId="77777777" w:rsidTr="009359D5">
        <w:tc>
          <w:tcPr>
            <w:tcW w:w="2040" w:type="dxa"/>
            <w:tcBorders>
              <w:top w:val="single" w:sz="4" w:space="0" w:color="000000"/>
              <w:left w:val="single" w:sz="4" w:space="0" w:color="000000"/>
              <w:bottom w:val="single" w:sz="4" w:space="0" w:color="000000"/>
              <w:right w:val="single" w:sz="4" w:space="0" w:color="000000"/>
            </w:tcBorders>
          </w:tcPr>
          <w:p w14:paraId="550C1508"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Ministrstvo za kulturo</w:t>
            </w:r>
          </w:p>
        </w:tc>
        <w:tc>
          <w:tcPr>
            <w:tcW w:w="1890" w:type="dxa"/>
            <w:gridSpan w:val="2"/>
            <w:tcBorders>
              <w:top w:val="single" w:sz="4" w:space="0" w:color="000000"/>
              <w:left w:val="single" w:sz="4" w:space="0" w:color="000000"/>
              <w:bottom w:val="single" w:sz="4" w:space="0" w:color="000000"/>
              <w:right w:val="single" w:sz="4" w:space="0" w:color="000000"/>
            </w:tcBorders>
          </w:tcPr>
          <w:p w14:paraId="4B8FB74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3340-17-0002 (3340-24-0006) Raziskovalne naloge v kulturi</w:t>
            </w:r>
          </w:p>
        </w:tc>
        <w:tc>
          <w:tcPr>
            <w:tcW w:w="1770" w:type="dxa"/>
            <w:gridSpan w:val="2"/>
            <w:tcBorders>
              <w:top w:val="single" w:sz="4" w:space="0" w:color="000000"/>
              <w:left w:val="single" w:sz="4" w:space="0" w:color="000000"/>
              <w:bottom w:val="single" w:sz="4" w:space="0" w:color="000000"/>
              <w:right w:val="single" w:sz="4" w:space="0" w:color="000000"/>
            </w:tcBorders>
          </w:tcPr>
          <w:p w14:paraId="637659A2"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131128 - Raziskovalne naloge</w:t>
            </w:r>
          </w:p>
        </w:tc>
        <w:tc>
          <w:tcPr>
            <w:tcW w:w="1635" w:type="dxa"/>
            <w:gridSpan w:val="3"/>
            <w:tcBorders>
              <w:top w:val="single" w:sz="4" w:space="0" w:color="000000"/>
              <w:left w:val="single" w:sz="4" w:space="0" w:color="000000"/>
              <w:bottom w:val="single" w:sz="4" w:space="0" w:color="000000"/>
              <w:right w:val="single" w:sz="4" w:space="0" w:color="000000"/>
            </w:tcBorders>
          </w:tcPr>
          <w:p w14:paraId="4E5982F4"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155.000,00</w:t>
            </w:r>
          </w:p>
          <w:p w14:paraId="5B01A215"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68B3D87E" w14:textId="77777777" w:rsidR="007623F5" w:rsidRPr="00FF31FF" w:rsidRDefault="007623F5" w:rsidP="00204A28">
            <w:pPr>
              <w:widowControl w:val="0"/>
              <w:tabs>
                <w:tab w:val="left" w:pos="360"/>
              </w:tabs>
              <w:spacing w:line="276" w:lineRule="auto"/>
              <w:rPr>
                <w:rFonts w:ascii="Arial" w:eastAsia="Arial" w:hAnsi="Arial" w:cs="Arial"/>
                <w:sz w:val="20"/>
                <w:szCs w:val="20"/>
              </w:rPr>
            </w:pPr>
          </w:p>
          <w:p w14:paraId="568543F2" w14:textId="77777777" w:rsidR="007623F5" w:rsidRPr="00FF31FF" w:rsidRDefault="007623F5" w:rsidP="00204A28">
            <w:pPr>
              <w:widowControl w:val="0"/>
              <w:tabs>
                <w:tab w:val="left" w:pos="360"/>
              </w:tabs>
              <w:spacing w:line="276"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tcPr>
          <w:p w14:paraId="518C8383" w14:textId="77777777" w:rsidR="007623F5" w:rsidRPr="00FF31FF" w:rsidRDefault="00577B1F" w:rsidP="00204A28">
            <w:pPr>
              <w:widowControl w:val="0"/>
              <w:tabs>
                <w:tab w:val="left" w:pos="360"/>
              </w:tabs>
              <w:spacing w:line="276" w:lineRule="auto"/>
              <w:rPr>
                <w:rFonts w:ascii="Arial" w:eastAsia="Arial" w:hAnsi="Arial" w:cs="Arial"/>
                <w:sz w:val="20"/>
                <w:szCs w:val="20"/>
              </w:rPr>
            </w:pPr>
            <w:r w:rsidRPr="00FF31FF">
              <w:rPr>
                <w:rFonts w:ascii="Arial" w:eastAsia="Arial" w:hAnsi="Arial" w:cs="Arial"/>
                <w:sz w:val="20"/>
                <w:szCs w:val="20"/>
              </w:rPr>
              <w:t>150.000,00</w:t>
            </w:r>
          </w:p>
        </w:tc>
      </w:tr>
      <w:tr w:rsidR="007623F5" w:rsidRPr="00180B12" w14:paraId="6F0D6216" w14:textId="77777777" w:rsidTr="009359D5">
        <w:tc>
          <w:tcPr>
            <w:tcW w:w="5700" w:type="dxa"/>
            <w:gridSpan w:val="5"/>
            <w:tcBorders>
              <w:top w:val="single" w:sz="4" w:space="0" w:color="000000"/>
              <w:left w:val="single" w:sz="4" w:space="0" w:color="000000"/>
              <w:bottom w:val="single" w:sz="4" w:space="0" w:color="000000"/>
              <w:right w:val="single" w:sz="4" w:space="0" w:color="000000"/>
            </w:tcBorders>
            <w:vAlign w:val="center"/>
          </w:tcPr>
          <w:p w14:paraId="4C7D31DF" w14:textId="77777777" w:rsidR="007623F5" w:rsidRPr="00FF31FF" w:rsidRDefault="00577B1F">
            <w:pPr>
              <w:widowControl w:val="0"/>
              <w:tabs>
                <w:tab w:val="left" w:pos="360"/>
              </w:tabs>
              <w:spacing w:line="260" w:lineRule="auto"/>
              <w:rPr>
                <w:rFonts w:ascii="Arial" w:eastAsia="Arial" w:hAnsi="Arial" w:cs="Arial"/>
                <w:b/>
                <w:sz w:val="20"/>
                <w:szCs w:val="20"/>
              </w:rPr>
            </w:pPr>
            <w:r w:rsidRPr="00FF31FF">
              <w:rPr>
                <w:rFonts w:ascii="Arial" w:eastAsia="Arial" w:hAnsi="Arial" w:cs="Arial"/>
                <w:b/>
                <w:sz w:val="20"/>
                <w:szCs w:val="20"/>
              </w:rPr>
              <w:t>SKUPAJ</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79EF0350" w14:textId="77777777" w:rsidR="007623F5" w:rsidRPr="00FF31FF" w:rsidRDefault="00577B1F">
            <w:pPr>
              <w:widowControl w:val="0"/>
              <w:spacing w:line="260" w:lineRule="auto"/>
              <w:jc w:val="both"/>
              <w:rPr>
                <w:rFonts w:ascii="Arial" w:eastAsia="Arial" w:hAnsi="Arial" w:cs="Arial"/>
                <w:b/>
                <w:bCs/>
                <w:sz w:val="20"/>
                <w:szCs w:val="20"/>
              </w:rPr>
            </w:pPr>
            <w:r w:rsidRPr="00FF31FF">
              <w:rPr>
                <w:rFonts w:ascii="Arial" w:eastAsia="Arial" w:hAnsi="Arial" w:cs="Arial"/>
                <w:b/>
                <w:bCs/>
                <w:sz w:val="20"/>
                <w:szCs w:val="20"/>
              </w:rPr>
              <w:t>249.696.152,30</w:t>
            </w:r>
          </w:p>
          <w:p w14:paraId="615F02F4" w14:textId="77777777" w:rsidR="007623F5" w:rsidRPr="00FF31FF" w:rsidRDefault="007623F5">
            <w:pPr>
              <w:widowControl w:val="0"/>
              <w:spacing w:line="260" w:lineRule="auto"/>
              <w:jc w:val="both"/>
              <w:rPr>
                <w:rFonts w:ascii="Arial" w:eastAsia="Arial" w:hAnsi="Arial" w:cs="Arial"/>
                <w:b/>
                <w:bCs/>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15014441" w14:textId="77777777" w:rsidR="007623F5" w:rsidRPr="00FF31FF" w:rsidRDefault="00577B1F">
            <w:pPr>
              <w:widowControl w:val="0"/>
              <w:spacing w:line="260" w:lineRule="auto"/>
              <w:jc w:val="both"/>
              <w:rPr>
                <w:rFonts w:ascii="Arial" w:eastAsia="Arial" w:hAnsi="Arial" w:cs="Arial"/>
                <w:b/>
                <w:bCs/>
                <w:sz w:val="20"/>
                <w:szCs w:val="20"/>
              </w:rPr>
            </w:pPr>
            <w:r w:rsidRPr="00FF31FF">
              <w:rPr>
                <w:rFonts w:ascii="Arial" w:eastAsia="Arial" w:hAnsi="Arial" w:cs="Arial"/>
                <w:b/>
                <w:bCs/>
                <w:sz w:val="20"/>
                <w:szCs w:val="20"/>
              </w:rPr>
              <w:t>261.322.276,18</w:t>
            </w:r>
          </w:p>
          <w:p w14:paraId="6CA41D85" w14:textId="77777777" w:rsidR="007623F5" w:rsidRPr="00FF31FF" w:rsidRDefault="007623F5">
            <w:pPr>
              <w:widowControl w:val="0"/>
              <w:spacing w:line="260" w:lineRule="auto"/>
              <w:jc w:val="both"/>
              <w:rPr>
                <w:rFonts w:ascii="Arial" w:eastAsia="Arial" w:hAnsi="Arial" w:cs="Arial"/>
                <w:b/>
                <w:sz w:val="20"/>
                <w:szCs w:val="20"/>
              </w:rPr>
            </w:pPr>
          </w:p>
        </w:tc>
      </w:tr>
      <w:tr w:rsidR="007623F5" w:rsidRPr="00180B12" w14:paraId="6A6E63B5" w14:textId="77777777" w:rsidTr="009359D5">
        <w:tc>
          <w:tcPr>
            <w:tcW w:w="5700" w:type="dxa"/>
            <w:gridSpan w:val="5"/>
            <w:tcBorders>
              <w:top w:val="single" w:sz="4" w:space="0" w:color="000000"/>
              <w:left w:val="single" w:sz="4" w:space="0" w:color="000000"/>
              <w:bottom w:val="single" w:sz="4" w:space="0" w:color="000000"/>
              <w:right w:val="single" w:sz="4" w:space="0" w:color="000000"/>
            </w:tcBorders>
            <w:vAlign w:val="center"/>
          </w:tcPr>
          <w:p w14:paraId="6F78E00C" w14:textId="77777777" w:rsidR="007623F5" w:rsidRPr="00180B12" w:rsidRDefault="00577B1F">
            <w:pPr>
              <w:widowControl w:val="0"/>
              <w:tabs>
                <w:tab w:val="left" w:pos="360"/>
              </w:tabs>
              <w:spacing w:line="260" w:lineRule="auto"/>
              <w:rPr>
                <w:rFonts w:ascii="Arial" w:eastAsia="Arial" w:hAnsi="Arial" w:cs="Arial"/>
                <w:i/>
                <w:sz w:val="20"/>
                <w:szCs w:val="20"/>
              </w:rPr>
            </w:pPr>
            <w:r w:rsidRPr="00180B12">
              <w:rPr>
                <w:rFonts w:ascii="Arial" w:eastAsia="Arial" w:hAnsi="Arial" w:cs="Arial"/>
                <w:i/>
                <w:sz w:val="20"/>
                <w:szCs w:val="20"/>
              </w:rPr>
              <w:t xml:space="preserve">Vsi navedeni podatki v preglednici so iz sprejetega proračuna. Kjer je zraven številke oznaka (*) gre za veljavni proračun. </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0B382885" w14:textId="77777777" w:rsidR="007623F5" w:rsidRPr="00180B12" w:rsidRDefault="007623F5">
            <w:pPr>
              <w:widowControl w:val="0"/>
              <w:spacing w:before="240" w:after="240" w:line="260" w:lineRule="auto"/>
              <w:jc w:val="both"/>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0477290C" w14:textId="77777777" w:rsidR="007623F5" w:rsidRPr="00180B12" w:rsidRDefault="007623F5">
            <w:pPr>
              <w:widowControl w:val="0"/>
              <w:spacing w:before="240" w:after="240" w:line="260" w:lineRule="auto"/>
              <w:jc w:val="both"/>
              <w:rPr>
                <w:rFonts w:ascii="Arial" w:eastAsia="Arial" w:hAnsi="Arial" w:cs="Arial"/>
                <w:sz w:val="20"/>
                <w:szCs w:val="20"/>
              </w:rPr>
            </w:pPr>
          </w:p>
        </w:tc>
      </w:tr>
      <w:tr w:rsidR="007623F5" w:rsidRPr="00180B12" w14:paraId="5A7D8289" w14:textId="77777777" w:rsidTr="009359D5">
        <w:tc>
          <w:tcPr>
            <w:tcW w:w="9328"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14:paraId="27F4195B" w14:textId="77777777" w:rsidR="007623F5" w:rsidRPr="00180B12" w:rsidRDefault="00577B1F">
            <w:pPr>
              <w:widowControl w:val="0"/>
              <w:tabs>
                <w:tab w:val="left" w:pos="2340"/>
              </w:tabs>
              <w:spacing w:line="260" w:lineRule="auto"/>
              <w:rPr>
                <w:rFonts w:ascii="Arial" w:eastAsia="Arial" w:hAnsi="Arial" w:cs="Arial"/>
                <w:b/>
                <w:sz w:val="20"/>
                <w:szCs w:val="20"/>
              </w:rPr>
            </w:pPr>
            <w:proofErr w:type="spellStart"/>
            <w:r w:rsidRPr="00180B12">
              <w:rPr>
                <w:rFonts w:ascii="Arial" w:eastAsia="Arial" w:hAnsi="Arial" w:cs="Arial"/>
                <w:b/>
                <w:sz w:val="20"/>
                <w:szCs w:val="20"/>
              </w:rPr>
              <w:lastRenderedPageBreak/>
              <w:t>II.b</w:t>
            </w:r>
            <w:proofErr w:type="spellEnd"/>
            <w:r w:rsidRPr="00180B12">
              <w:rPr>
                <w:rFonts w:ascii="Arial" w:eastAsia="Arial" w:hAnsi="Arial" w:cs="Arial"/>
                <w:b/>
                <w:sz w:val="20"/>
                <w:szCs w:val="20"/>
              </w:rPr>
              <w:t xml:space="preserve"> Manjkajoče pravice porabe bodo zagotovljene s prerazporeditvijo:</w:t>
            </w:r>
          </w:p>
        </w:tc>
      </w:tr>
      <w:tr w:rsidR="007623F5" w:rsidRPr="00180B12" w14:paraId="0D81481F"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1C05B0BE"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 xml:space="preserve">Ime proračunskega uporabnika </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215A1CE0"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Šifra in naziv ukrepa, projekta</w:t>
            </w: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19128B87"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 xml:space="preserve">Šifra in naziv proračunske postavke </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777F7ED3"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Znesek za tekoče leto (t)</w:t>
            </w:r>
          </w:p>
        </w:tc>
        <w:tc>
          <w:tcPr>
            <w:tcW w:w="1993" w:type="dxa"/>
            <w:tcBorders>
              <w:top w:val="single" w:sz="4" w:space="0" w:color="000000"/>
              <w:left w:val="single" w:sz="4" w:space="0" w:color="000000"/>
              <w:bottom w:val="single" w:sz="4" w:space="0" w:color="000000"/>
              <w:right w:val="single" w:sz="4" w:space="0" w:color="000000"/>
            </w:tcBorders>
            <w:vAlign w:val="center"/>
          </w:tcPr>
          <w:p w14:paraId="71315B1C"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 xml:space="preserve">Znesek za t + 1 </w:t>
            </w:r>
          </w:p>
        </w:tc>
      </w:tr>
      <w:tr w:rsidR="007623F5" w:rsidRPr="00180B12" w14:paraId="07223B6F"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33B885FC"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48F8DB47"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0E011E9E"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5C00557C"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13DC57D5"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58A761F3" w14:textId="77777777" w:rsidTr="009359D5">
        <w:tc>
          <w:tcPr>
            <w:tcW w:w="2040" w:type="dxa"/>
            <w:tcBorders>
              <w:top w:val="single" w:sz="4" w:space="0" w:color="000000"/>
              <w:left w:val="single" w:sz="4" w:space="0" w:color="000000"/>
              <w:bottom w:val="single" w:sz="4" w:space="0" w:color="000000"/>
              <w:right w:val="single" w:sz="4" w:space="0" w:color="000000"/>
            </w:tcBorders>
            <w:vAlign w:val="center"/>
          </w:tcPr>
          <w:p w14:paraId="474EB584"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31965887"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770" w:type="dxa"/>
            <w:gridSpan w:val="2"/>
            <w:tcBorders>
              <w:top w:val="single" w:sz="4" w:space="0" w:color="000000"/>
              <w:left w:val="single" w:sz="4" w:space="0" w:color="000000"/>
              <w:bottom w:val="single" w:sz="4" w:space="0" w:color="000000"/>
              <w:right w:val="single" w:sz="4" w:space="0" w:color="000000"/>
            </w:tcBorders>
            <w:vAlign w:val="center"/>
          </w:tcPr>
          <w:p w14:paraId="6FCF0922"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749E523D"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78C5D5C8"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6EC35B5C" w14:textId="77777777" w:rsidTr="009359D5">
        <w:tc>
          <w:tcPr>
            <w:tcW w:w="5700" w:type="dxa"/>
            <w:gridSpan w:val="5"/>
            <w:tcBorders>
              <w:top w:val="single" w:sz="4" w:space="0" w:color="000000"/>
              <w:left w:val="single" w:sz="4" w:space="0" w:color="000000"/>
              <w:bottom w:val="single" w:sz="4" w:space="0" w:color="000000"/>
              <w:right w:val="single" w:sz="4" w:space="0" w:color="000000"/>
            </w:tcBorders>
            <w:vAlign w:val="center"/>
          </w:tcPr>
          <w:p w14:paraId="286590B4" w14:textId="77777777" w:rsidR="007623F5" w:rsidRPr="00180B12" w:rsidRDefault="00577B1F">
            <w:pPr>
              <w:widowControl w:val="0"/>
              <w:tabs>
                <w:tab w:val="left" w:pos="360"/>
              </w:tabs>
              <w:spacing w:line="260" w:lineRule="auto"/>
              <w:rPr>
                <w:rFonts w:ascii="Arial" w:eastAsia="Arial" w:hAnsi="Arial" w:cs="Arial"/>
                <w:b/>
                <w:sz w:val="20"/>
                <w:szCs w:val="20"/>
              </w:rPr>
            </w:pPr>
            <w:r w:rsidRPr="00180B12">
              <w:rPr>
                <w:rFonts w:ascii="Arial" w:eastAsia="Arial" w:hAnsi="Arial" w:cs="Arial"/>
                <w:b/>
                <w:sz w:val="20"/>
                <w:szCs w:val="20"/>
              </w:rPr>
              <w:t>SKUPAJ</w:t>
            </w:r>
          </w:p>
        </w:tc>
        <w:tc>
          <w:tcPr>
            <w:tcW w:w="1635" w:type="dxa"/>
            <w:gridSpan w:val="3"/>
            <w:tcBorders>
              <w:top w:val="single" w:sz="4" w:space="0" w:color="000000"/>
              <w:left w:val="single" w:sz="4" w:space="0" w:color="000000"/>
              <w:bottom w:val="single" w:sz="4" w:space="0" w:color="000000"/>
              <w:right w:val="single" w:sz="4" w:space="0" w:color="000000"/>
            </w:tcBorders>
            <w:vAlign w:val="center"/>
          </w:tcPr>
          <w:p w14:paraId="5B6D12AB" w14:textId="77777777" w:rsidR="007623F5" w:rsidRPr="00180B12" w:rsidRDefault="007623F5">
            <w:pPr>
              <w:widowControl w:val="0"/>
              <w:tabs>
                <w:tab w:val="left" w:pos="360"/>
              </w:tabs>
              <w:spacing w:line="260" w:lineRule="auto"/>
              <w:rPr>
                <w:rFonts w:ascii="Arial" w:eastAsia="Arial" w:hAnsi="Arial" w:cs="Arial"/>
                <w:b/>
                <w:sz w:val="20"/>
                <w:szCs w:val="20"/>
              </w:rPr>
            </w:pPr>
          </w:p>
        </w:tc>
        <w:tc>
          <w:tcPr>
            <w:tcW w:w="1993" w:type="dxa"/>
            <w:tcBorders>
              <w:top w:val="single" w:sz="4" w:space="0" w:color="000000"/>
              <w:left w:val="single" w:sz="4" w:space="0" w:color="000000"/>
              <w:bottom w:val="single" w:sz="4" w:space="0" w:color="000000"/>
              <w:right w:val="single" w:sz="4" w:space="0" w:color="000000"/>
            </w:tcBorders>
            <w:vAlign w:val="center"/>
          </w:tcPr>
          <w:p w14:paraId="02721CB1" w14:textId="77777777" w:rsidR="007623F5" w:rsidRPr="00180B12" w:rsidRDefault="007623F5">
            <w:pPr>
              <w:widowControl w:val="0"/>
              <w:tabs>
                <w:tab w:val="left" w:pos="360"/>
              </w:tabs>
              <w:spacing w:line="260" w:lineRule="auto"/>
              <w:rPr>
                <w:rFonts w:ascii="Arial" w:eastAsia="Arial" w:hAnsi="Arial" w:cs="Arial"/>
                <w:b/>
                <w:sz w:val="20"/>
                <w:szCs w:val="20"/>
              </w:rPr>
            </w:pPr>
          </w:p>
        </w:tc>
      </w:tr>
      <w:tr w:rsidR="007623F5" w:rsidRPr="00180B12" w14:paraId="01A0F953" w14:textId="77777777" w:rsidTr="009359D5">
        <w:tc>
          <w:tcPr>
            <w:tcW w:w="9328" w:type="dxa"/>
            <w:gridSpan w:val="9"/>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vAlign w:val="center"/>
          </w:tcPr>
          <w:p w14:paraId="5794C6F1" w14:textId="77777777" w:rsidR="007623F5" w:rsidRPr="00180B12" w:rsidRDefault="00577B1F">
            <w:pPr>
              <w:widowControl w:val="0"/>
              <w:tabs>
                <w:tab w:val="left" w:pos="2340"/>
              </w:tabs>
              <w:spacing w:line="260" w:lineRule="auto"/>
              <w:rPr>
                <w:rFonts w:ascii="Arial" w:eastAsia="Arial" w:hAnsi="Arial" w:cs="Arial"/>
                <w:b/>
                <w:sz w:val="20"/>
                <w:szCs w:val="20"/>
              </w:rPr>
            </w:pPr>
            <w:proofErr w:type="spellStart"/>
            <w:r w:rsidRPr="00180B12">
              <w:rPr>
                <w:rFonts w:ascii="Arial" w:eastAsia="Arial" w:hAnsi="Arial" w:cs="Arial"/>
                <w:b/>
                <w:sz w:val="20"/>
                <w:szCs w:val="20"/>
              </w:rPr>
              <w:t>II.c</w:t>
            </w:r>
            <w:proofErr w:type="spellEnd"/>
            <w:r w:rsidRPr="00180B12">
              <w:rPr>
                <w:rFonts w:ascii="Arial" w:eastAsia="Arial" w:hAnsi="Arial" w:cs="Arial"/>
                <w:b/>
                <w:sz w:val="20"/>
                <w:szCs w:val="20"/>
              </w:rPr>
              <w:t xml:space="preserve"> Načrtovana nadomestitev zmanjšanih prihodkov in povečanih odhodkov proračuna:</w:t>
            </w:r>
          </w:p>
        </w:tc>
      </w:tr>
      <w:tr w:rsidR="007623F5" w:rsidRPr="00180B12" w14:paraId="5453D5A4"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17899C9A" w14:textId="77777777" w:rsidR="007623F5" w:rsidRPr="00180B12" w:rsidRDefault="00577B1F">
            <w:pPr>
              <w:widowControl w:val="0"/>
              <w:spacing w:line="260" w:lineRule="auto"/>
              <w:ind w:left="-122" w:right="-112"/>
              <w:jc w:val="center"/>
              <w:rPr>
                <w:rFonts w:ascii="Arial" w:eastAsia="Arial" w:hAnsi="Arial" w:cs="Arial"/>
                <w:sz w:val="20"/>
                <w:szCs w:val="20"/>
              </w:rPr>
            </w:pPr>
            <w:r w:rsidRPr="00180B12">
              <w:rPr>
                <w:rFonts w:ascii="Arial" w:eastAsia="Arial" w:hAnsi="Arial" w:cs="Arial"/>
                <w:sz w:val="20"/>
                <w:szCs w:val="20"/>
              </w:rPr>
              <w:t>Novi prihodki</w:t>
            </w: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1549834F" w14:textId="77777777" w:rsidR="007623F5" w:rsidRPr="00180B12" w:rsidRDefault="00577B1F">
            <w:pPr>
              <w:widowControl w:val="0"/>
              <w:spacing w:line="260" w:lineRule="auto"/>
              <w:ind w:left="-122" w:right="-112"/>
              <w:jc w:val="center"/>
              <w:rPr>
                <w:rFonts w:ascii="Arial" w:eastAsia="Arial" w:hAnsi="Arial" w:cs="Arial"/>
                <w:sz w:val="20"/>
                <w:szCs w:val="20"/>
              </w:rPr>
            </w:pPr>
            <w:r w:rsidRPr="00180B12">
              <w:rPr>
                <w:rFonts w:ascii="Arial" w:eastAsia="Arial" w:hAnsi="Arial" w:cs="Arial"/>
                <w:sz w:val="20"/>
                <w:szCs w:val="20"/>
              </w:rPr>
              <w:t>Znesek za tekoče leto (t)</w:t>
            </w: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403F37FE" w14:textId="77777777" w:rsidR="007623F5" w:rsidRPr="00180B12" w:rsidRDefault="00577B1F">
            <w:pPr>
              <w:widowControl w:val="0"/>
              <w:spacing w:line="260" w:lineRule="auto"/>
              <w:ind w:left="-122" w:right="-112"/>
              <w:jc w:val="center"/>
              <w:rPr>
                <w:rFonts w:ascii="Arial" w:eastAsia="Arial" w:hAnsi="Arial" w:cs="Arial"/>
                <w:sz w:val="20"/>
                <w:szCs w:val="20"/>
              </w:rPr>
            </w:pPr>
            <w:r w:rsidRPr="00180B12">
              <w:rPr>
                <w:rFonts w:ascii="Arial" w:eastAsia="Arial" w:hAnsi="Arial" w:cs="Arial"/>
                <w:sz w:val="20"/>
                <w:szCs w:val="20"/>
              </w:rPr>
              <w:t>Znesek za t + 1</w:t>
            </w:r>
          </w:p>
        </w:tc>
      </w:tr>
      <w:tr w:rsidR="007623F5" w:rsidRPr="00180B12" w14:paraId="0D0974C8"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2F37C5F4"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09B1DF29"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07CAE03F"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28CBCCE0"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3ED1D05B"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123319A3"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4D6B4F3E"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248FC4F7"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2D7F6E90"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0CC16534" w14:textId="77777777" w:rsidR="007623F5" w:rsidRPr="00180B12" w:rsidRDefault="007623F5">
            <w:pPr>
              <w:widowControl w:val="0"/>
              <w:tabs>
                <w:tab w:val="left" w:pos="360"/>
              </w:tabs>
              <w:spacing w:line="260" w:lineRule="auto"/>
              <w:rPr>
                <w:rFonts w:ascii="Arial" w:eastAsia="Arial" w:hAnsi="Arial" w:cs="Arial"/>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72543C07" w14:textId="77777777" w:rsidR="007623F5" w:rsidRPr="00180B12" w:rsidRDefault="007623F5">
            <w:pPr>
              <w:widowControl w:val="0"/>
              <w:tabs>
                <w:tab w:val="left" w:pos="360"/>
              </w:tabs>
              <w:spacing w:line="260" w:lineRule="auto"/>
              <w:rPr>
                <w:rFonts w:ascii="Arial" w:eastAsia="Arial" w:hAnsi="Arial" w:cs="Arial"/>
                <w:sz w:val="20"/>
                <w:szCs w:val="20"/>
              </w:rPr>
            </w:pPr>
          </w:p>
        </w:tc>
      </w:tr>
      <w:tr w:rsidR="007623F5" w:rsidRPr="00180B12" w14:paraId="66C7527E" w14:textId="77777777" w:rsidTr="009359D5">
        <w:tc>
          <w:tcPr>
            <w:tcW w:w="3930" w:type="dxa"/>
            <w:gridSpan w:val="3"/>
            <w:tcBorders>
              <w:top w:val="single" w:sz="4" w:space="0" w:color="000000"/>
              <w:left w:val="single" w:sz="4" w:space="0" w:color="000000"/>
              <w:bottom w:val="single" w:sz="4" w:space="0" w:color="000000"/>
              <w:right w:val="single" w:sz="4" w:space="0" w:color="000000"/>
            </w:tcBorders>
            <w:vAlign w:val="center"/>
          </w:tcPr>
          <w:p w14:paraId="3A840B47" w14:textId="77777777" w:rsidR="007623F5" w:rsidRPr="00180B12" w:rsidRDefault="00577B1F">
            <w:pPr>
              <w:widowControl w:val="0"/>
              <w:tabs>
                <w:tab w:val="left" w:pos="360"/>
              </w:tabs>
              <w:spacing w:line="260" w:lineRule="auto"/>
              <w:rPr>
                <w:rFonts w:ascii="Arial" w:eastAsia="Arial" w:hAnsi="Arial" w:cs="Arial"/>
                <w:b/>
                <w:sz w:val="20"/>
                <w:szCs w:val="20"/>
              </w:rPr>
            </w:pPr>
            <w:r w:rsidRPr="00180B12">
              <w:rPr>
                <w:rFonts w:ascii="Arial" w:eastAsia="Arial" w:hAnsi="Arial" w:cs="Arial"/>
                <w:b/>
                <w:sz w:val="20"/>
                <w:szCs w:val="20"/>
              </w:rPr>
              <w:t>SKUPAJ</w:t>
            </w:r>
          </w:p>
        </w:tc>
        <w:tc>
          <w:tcPr>
            <w:tcW w:w="2445" w:type="dxa"/>
            <w:gridSpan w:val="3"/>
            <w:tcBorders>
              <w:top w:val="single" w:sz="4" w:space="0" w:color="000000"/>
              <w:left w:val="single" w:sz="4" w:space="0" w:color="000000"/>
              <w:bottom w:val="single" w:sz="4" w:space="0" w:color="000000"/>
              <w:right w:val="single" w:sz="4" w:space="0" w:color="000000"/>
            </w:tcBorders>
            <w:vAlign w:val="center"/>
          </w:tcPr>
          <w:p w14:paraId="76B16A92" w14:textId="77777777" w:rsidR="007623F5" w:rsidRPr="00180B12" w:rsidRDefault="007623F5">
            <w:pPr>
              <w:widowControl w:val="0"/>
              <w:tabs>
                <w:tab w:val="left" w:pos="360"/>
              </w:tabs>
              <w:spacing w:line="260" w:lineRule="auto"/>
              <w:rPr>
                <w:rFonts w:ascii="Arial" w:eastAsia="Arial" w:hAnsi="Arial" w:cs="Arial"/>
                <w:b/>
                <w:sz w:val="20"/>
                <w:szCs w:val="20"/>
              </w:rPr>
            </w:pPr>
          </w:p>
        </w:tc>
        <w:tc>
          <w:tcPr>
            <w:tcW w:w="2953" w:type="dxa"/>
            <w:gridSpan w:val="3"/>
            <w:tcBorders>
              <w:top w:val="single" w:sz="4" w:space="0" w:color="000000"/>
              <w:left w:val="single" w:sz="4" w:space="0" w:color="000000"/>
              <w:bottom w:val="single" w:sz="4" w:space="0" w:color="000000"/>
              <w:right w:val="single" w:sz="4" w:space="0" w:color="000000"/>
            </w:tcBorders>
            <w:vAlign w:val="center"/>
          </w:tcPr>
          <w:p w14:paraId="0F5263B2" w14:textId="77777777" w:rsidR="007623F5" w:rsidRPr="00180B12" w:rsidRDefault="007623F5">
            <w:pPr>
              <w:widowControl w:val="0"/>
              <w:tabs>
                <w:tab w:val="left" w:pos="360"/>
              </w:tabs>
              <w:spacing w:line="260" w:lineRule="auto"/>
              <w:rPr>
                <w:rFonts w:ascii="Arial" w:eastAsia="Arial" w:hAnsi="Arial" w:cs="Arial"/>
                <w:b/>
                <w:sz w:val="20"/>
                <w:szCs w:val="20"/>
              </w:rPr>
            </w:pPr>
          </w:p>
        </w:tc>
      </w:tr>
      <w:tr w:rsidR="007623F5" w:rsidRPr="00180B12" w14:paraId="0FF50FC7"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07B499C6"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t xml:space="preserve">   OBRAZLOŽITEV:</w:t>
            </w:r>
          </w:p>
          <w:p w14:paraId="367BE6EB" w14:textId="77777777" w:rsidR="007623F5" w:rsidRPr="00180B12" w:rsidRDefault="00577B1F">
            <w:pPr>
              <w:widowControl w:val="0"/>
              <w:numPr>
                <w:ilvl w:val="0"/>
                <w:numId w:val="39"/>
              </w:numPr>
              <w:spacing w:line="260" w:lineRule="auto"/>
              <w:ind w:left="284"/>
              <w:jc w:val="both"/>
              <w:rPr>
                <w:rFonts w:ascii="Arial" w:eastAsia="Arial" w:hAnsi="Arial" w:cs="Arial"/>
                <w:b/>
                <w:sz w:val="20"/>
                <w:szCs w:val="20"/>
              </w:rPr>
            </w:pPr>
            <w:r w:rsidRPr="00180B12">
              <w:rPr>
                <w:rFonts w:ascii="Arial" w:eastAsia="Arial" w:hAnsi="Arial" w:cs="Arial"/>
                <w:b/>
                <w:sz w:val="20"/>
                <w:szCs w:val="20"/>
              </w:rPr>
              <w:t>Ocena finančnih posledic, ki niso načrtovane v sprejetem proračunu</w:t>
            </w:r>
          </w:p>
          <w:p w14:paraId="4A56A2BB" w14:textId="77777777" w:rsidR="007623F5" w:rsidRPr="00180B12" w:rsidRDefault="007623F5">
            <w:pPr>
              <w:widowControl w:val="0"/>
              <w:spacing w:line="260" w:lineRule="auto"/>
              <w:ind w:left="284"/>
              <w:rPr>
                <w:rFonts w:ascii="Arial" w:eastAsia="Arial" w:hAnsi="Arial" w:cs="Arial"/>
                <w:sz w:val="20"/>
                <w:szCs w:val="20"/>
              </w:rPr>
            </w:pPr>
          </w:p>
          <w:p w14:paraId="78ADC635" w14:textId="77777777" w:rsidR="007623F5" w:rsidRPr="00180B12" w:rsidRDefault="00577B1F">
            <w:pPr>
              <w:widowControl w:val="0"/>
              <w:numPr>
                <w:ilvl w:val="0"/>
                <w:numId w:val="39"/>
              </w:numPr>
              <w:spacing w:line="260" w:lineRule="auto"/>
              <w:ind w:left="284"/>
              <w:jc w:val="both"/>
              <w:rPr>
                <w:rFonts w:ascii="Arial" w:eastAsia="Arial" w:hAnsi="Arial" w:cs="Arial"/>
                <w:b/>
                <w:sz w:val="20"/>
                <w:szCs w:val="20"/>
              </w:rPr>
            </w:pPr>
            <w:r w:rsidRPr="00180B12">
              <w:rPr>
                <w:rFonts w:ascii="Arial" w:eastAsia="Arial" w:hAnsi="Arial" w:cs="Arial"/>
                <w:b/>
                <w:sz w:val="20"/>
                <w:szCs w:val="20"/>
              </w:rPr>
              <w:t>Finančne posledice za državni proračun</w:t>
            </w:r>
          </w:p>
          <w:p w14:paraId="3D99DD22" w14:textId="77777777" w:rsidR="007623F5" w:rsidRPr="00180B12" w:rsidRDefault="007623F5">
            <w:pPr>
              <w:widowControl w:val="0"/>
              <w:spacing w:line="260" w:lineRule="auto"/>
              <w:ind w:left="720"/>
              <w:jc w:val="both"/>
              <w:rPr>
                <w:rFonts w:ascii="Arial" w:eastAsia="Arial" w:hAnsi="Arial" w:cs="Arial"/>
                <w:b/>
                <w:sz w:val="20"/>
                <w:szCs w:val="20"/>
              </w:rPr>
            </w:pPr>
          </w:p>
          <w:p w14:paraId="52C5412F" w14:textId="77777777" w:rsidR="007623F5" w:rsidRPr="00180B12" w:rsidRDefault="00577B1F">
            <w:pPr>
              <w:widowControl w:val="0"/>
              <w:spacing w:line="260" w:lineRule="auto"/>
              <w:ind w:left="720"/>
              <w:jc w:val="both"/>
              <w:rPr>
                <w:rFonts w:ascii="Arial" w:eastAsia="Arial" w:hAnsi="Arial" w:cs="Arial"/>
                <w:b/>
                <w:sz w:val="20"/>
                <w:szCs w:val="20"/>
              </w:rPr>
            </w:pPr>
            <w:proofErr w:type="spellStart"/>
            <w:r w:rsidRPr="00180B12">
              <w:rPr>
                <w:rFonts w:ascii="Arial" w:eastAsia="Arial" w:hAnsi="Arial" w:cs="Arial"/>
                <w:b/>
                <w:sz w:val="20"/>
                <w:szCs w:val="20"/>
              </w:rPr>
              <w:t>II.a</w:t>
            </w:r>
            <w:proofErr w:type="spellEnd"/>
            <w:r w:rsidRPr="00180B12">
              <w:rPr>
                <w:rFonts w:ascii="Arial" w:eastAsia="Arial" w:hAnsi="Arial" w:cs="Arial"/>
                <w:b/>
                <w:sz w:val="20"/>
                <w:szCs w:val="20"/>
              </w:rPr>
              <w:t xml:space="preserve"> Pravice porabe za izvedbo predlaganih rešitev so zagotovljene:</w:t>
            </w:r>
          </w:p>
          <w:p w14:paraId="74628E20" w14:textId="77777777" w:rsidR="007623F5" w:rsidRPr="00180B12" w:rsidRDefault="007623F5">
            <w:pPr>
              <w:widowControl w:val="0"/>
              <w:spacing w:line="260" w:lineRule="auto"/>
              <w:ind w:left="720"/>
              <w:jc w:val="both"/>
              <w:rPr>
                <w:rFonts w:ascii="Arial" w:eastAsia="Arial" w:hAnsi="Arial" w:cs="Arial"/>
                <w:b/>
                <w:sz w:val="20"/>
                <w:szCs w:val="20"/>
              </w:rPr>
            </w:pPr>
          </w:p>
          <w:p w14:paraId="03F34A9B" w14:textId="77777777" w:rsidR="007623F5" w:rsidRPr="00180B12" w:rsidRDefault="00577B1F">
            <w:pPr>
              <w:widowControl w:val="0"/>
              <w:spacing w:line="260" w:lineRule="auto"/>
              <w:ind w:left="714"/>
              <w:jc w:val="both"/>
              <w:rPr>
                <w:rFonts w:ascii="Arial" w:eastAsia="Arial" w:hAnsi="Arial" w:cs="Arial"/>
                <w:b/>
                <w:sz w:val="20"/>
                <w:szCs w:val="20"/>
              </w:rPr>
            </w:pPr>
            <w:proofErr w:type="spellStart"/>
            <w:r w:rsidRPr="00180B12">
              <w:rPr>
                <w:rFonts w:ascii="Arial" w:eastAsia="Arial" w:hAnsi="Arial" w:cs="Arial"/>
                <w:b/>
                <w:sz w:val="20"/>
                <w:szCs w:val="20"/>
              </w:rPr>
              <w:t>II.b</w:t>
            </w:r>
            <w:proofErr w:type="spellEnd"/>
            <w:r w:rsidRPr="00180B12">
              <w:rPr>
                <w:rFonts w:ascii="Arial" w:eastAsia="Arial" w:hAnsi="Arial" w:cs="Arial"/>
                <w:b/>
                <w:sz w:val="20"/>
                <w:szCs w:val="20"/>
              </w:rPr>
              <w:t xml:space="preserve"> Manjkajoče pravice porabe bodo zagotovljene s prerazporeditvijo:</w:t>
            </w:r>
          </w:p>
          <w:p w14:paraId="2781BBDB" w14:textId="77777777" w:rsidR="007623F5" w:rsidRPr="00180B12" w:rsidRDefault="007623F5">
            <w:pPr>
              <w:widowControl w:val="0"/>
              <w:spacing w:line="260" w:lineRule="auto"/>
              <w:ind w:left="714"/>
              <w:jc w:val="both"/>
              <w:rPr>
                <w:rFonts w:ascii="Arial" w:eastAsia="Arial" w:hAnsi="Arial" w:cs="Arial"/>
                <w:b/>
                <w:sz w:val="20"/>
                <w:szCs w:val="20"/>
              </w:rPr>
            </w:pPr>
          </w:p>
          <w:p w14:paraId="37108618" w14:textId="77777777" w:rsidR="007623F5" w:rsidRPr="00180B12" w:rsidRDefault="00577B1F">
            <w:pPr>
              <w:widowControl w:val="0"/>
              <w:spacing w:line="260" w:lineRule="auto"/>
              <w:ind w:left="714"/>
              <w:jc w:val="both"/>
              <w:rPr>
                <w:rFonts w:ascii="Arial" w:eastAsia="Arial" w:hAnsi="Arial" w:cs="Arial"/>
                <w:b/>
                <w:sz w:val="20"/>
                <w:szCs w:val="20"/>
              </w:rPr>
            </w:pPr>
            <w:proofErr w:type="spellStart"/>
            <w:r w:rsidRPr="00180B12">
              <w:rPr>
                <w:rFonts w:ascii="Arial" w:eastAsia="Arial" w:hAnsi="Arial" w:cs="Arial"/>
                <w:b/>
                <w:sz w:val="20"/>
                <w:szCs w:val="20"/>
              </w:rPr>
              <w:t>II.c</w:t>
            </w:r>
            <w:proofErr w:type="spellEnd"/>
            <w:r w:rsidRPr="00180B12">
              <w:rPr>
                <w:rFonts w:ascii="Arial" w:eastAsia="Arial" w:hAnsi="Arial" w:cs="Arial"/>
                <w:b/>
                <w:sz w:val="20"/>
                <w:szCs w:val="20"/>
              </w:rPr>
              <w:t xml:space="preserve"> Načrtovana nadomestitev zmanjšanih prihodkov in povečanih odhodkov proračuna:</w:t>
            </w:r>
          </w:p>
        </w:tc>
      </w:tr>
      <w:tr w:rsidR="007623F5" w:rsidRPr="00180B12" w14:paraId="6E6908A4"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476AFC97" w14:textId="77777777" w:rsidR="007623F5" w:rsidRPr="00180B12" w:rsidRDefault="00577B1F">
            <w:pPr>
              <w:spacing w:line="260" w:lineRule="auto"/>
              <w:rPr>
                <w:rFonts w:ascii="Arial" w:eastAsia="Arial" w:hAnsi="Arial" w:cs="Arial"/>
                <w:sz w:val="20"/>
                <w:szCs w:val="20"/>
              </w:rPr>
            </w:pPr>
            <w:r w:rsidRPr="00180B12">
              <w:rPr>
                <w:rFonts w:ascii="Arial" w:eastAsia="Arial" w:hAnsi="Arial" w:cs="Arial"/>
                <w:b/>
                <w:sz w:val="20"/>
                <w:szCs w:val="20"/>
              </w:rPr>
              <w:t>7.b Predstavitev ocene finančnih posledic pod 40.000 EUR:</w:t>
            </w:r>
            <w:r w:rsidRPr="00180B12">
              <w:rPr>
                <w:rFonts w:ascii="Arial" w:eastAsia="Arial" w:hAnsi="Arial" w:cs="Arial"/>
                <w:b/>
                <w:sz w:val="20"/>
                <w:szCs w:val="20"/>
              </w:rPr>
              <w:br/>
            </w:r>
            <w:r w:rsidRPr="00180B12">
              <w:rPr>
                <w:rFonts w:ascii="Arial" w:eastAsia="Arial" w:hAnsi="Arial" w:cs="Arial"/>
                <w:sz w:val="20"/>
                <w:szCs w:val="20"/>
              </w:rPr>
              <w:t>/</w:t>
            </w:r>
          </w:p>
        </w:tc>
      </w:tr>
      <w:tr w:rsidR="007623F5" w:rsidRPr="00180B12" w14:paraId="3C30F9CA"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4E7D68F9" w14:textId="77777777" w:rsidR="007623F5" w:rsidRPr="00180B12" w:rsidRDefault="00577B1F">
            <w:pPr>
              <w:spacing w:line="260" w:lineRule="auto"/>
              <w:rPr>
                <w:rFonts w:ascii="Arial" w:eastAsia="Arial" w:hAnsi="Arial" w:cs="Arial"/>
                <w:b/>
                <w:sz w:val="20"/>
                <w:szCs w:val="20"/>
              </w:rPr>
            </w:pPr>
            <w:r w:rsidRPr="00180B12">
              <w:rPr>
                <w:rFonts w:ascii="Arial" w:eastAsia="Arial" w:hAnsi="Arial" w:cs="Arial"/>
                <w:b/>
                <w:sz w:val="20"/>
                <w:szCs w:val="20"/>
              </w:rPr>
              <w:t>8. Predstavitev sodelovanja z združenji občin:</w:t>
            </w:r>
          </w:p>
        </w:tc>
      </w:tr>
      <w:tr w:rsidR="007623F5" w:rsidRPr="00180B12" w14:paraId="08D90DF4" w14:textId="77777777" w:rsidTr="009359D5">
        <w:tc>
          <w:tcPr>
            <w:tcW w:w="6765" w:type="dxa"/>
            <w:gridSpan w:val="7"/>
            <w:tcBorders>
              <w:top w:val="single" w:sz="4" w:space="0" w:color="000000"/>
              <w:left w:val="single" w:sz="4" w:space="0" w:color="000000"/>
              <w:bottom w:val="single" w:sz="4" w:space="0" w:color="000000"/>
              <w:right w:val="single" w:sz="4" w:space="0" w:color="000000"/>
            </w:tcBorders>
          </w:tcPr>
          <w:p w14:paraId="3DEB9259"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Vsebina predloženega gradiva (predpisa) vpliva na:</w:t>
            </w:r>
          </w:p>
          <w:p w14:paraId="115A439D" w14:textId="77777777" w:rsidR="007623F5" w:rsidRPr="00180B12" w:rsidRDefault="00577B1F">
            <w:pPr>
              <w:widowControl w:val="0"/>
              <w:numPr>
                <w:ilvl w:val="1"/>
                <w:numId w:val="38"/>
              </w:numPr>
              <w:spacing w:line="260" w:lineRule="auto"/>
              <w:ind w:left="418" w:hanging="426"/>
              <w:jc w:val="both"/>
              <w:rPr>
                <w:rFonts w:ascii="Arial" w:eastAsia="Arial" w:hAnsi="Arial" w:cs="Arial"/>
                <w:sz w:val="20"/>
                <w:szCs w:val="20"/>
              </w:rPr>
            </w:pPr>
            <w:r w:rsidRPr="00180B12">
              <w:rPr>
                <w:rFonts w:ascii="Arial" w:eastAsia="Arial" w:hAnsi="Arial" w:cs="Arial"/>
                <w:sz w:val="20"/>
                <w:szCs w:val="20"/>
              </w:rPr>
              <w:t>pristojnosti občin,</w:t>
            </w:r>
          </w:p>
          <w:p w14:paraId="4EE0AB5C" w14:textId="77777777" w:rsidR="007623F5" w:rsidRPr="00180B12" w:rsidRDefault="00577B1F">
            <w:pPr>
              <w:widowControl w:val="0"/>
              <w:numPr>
                <w:ilvl w:val="1"/>
                <w:numId w:val="38"/>
              </w:numPr>
              <w:spacing w:line="260" w:lineRule="auto"/>
              <w:ind w:left="418" w:hanging="426"/>
              <w:jc w:val="both"/>
              <w:rPr>
                <w:rFonts w:ascii="Arial" w:eastAsia="Arial" w:hAnsi="Arial" w:cs="Arial"/>
                <w:sz w:val="20"/>
                <w:szCs w:val="20"/>
              </w:rPr>
            </w:pPr>
            <w:r w:rsidRPr="00180B12">
              <w:rPr>
                <w:rFonts w:ascii="Arial" w:eastAsia="Arial" w:hAnsi="Arial" w:cs="Arial"/>
                <w:sz w:val="20"/>
                <w:szCs w:val="20"/>
              </w:rPr>
              <w:t>delovanje občin,</w:t>
            </w:r>
          </w:p>
          <w:p w14:paraId="1C1AD3A6" w14:textId="77777777" w:rsidR="007623F5" w:rsidRPr="00180B12" w:rsidRDefault="00577B1F">
            <w:pPr>
              <w:widowControl w:val="0"/>
              <w:numPr>
                <w:ilvl w:val="1"/>
                <w:numId w:val="6"/>
              </w:numPr>
              <w:spacing w:line="260" w:lineRule="auto"/>
              <w:ind w:left="418" w:hanging="426"/>
              <w:jc w:val="both"/>
              <w:rPr>
                <w:rFonts w:ascii="Arial" w:eastAsia="Arial" w:hAnsi="Arial" w:cs="Arial"/>
                <w:sz w:val="20"/>
                <w:szCs w:val="20"/>
              </w:rPr>
            </w:pPr>
            <w:r w:rsidRPr="00180B12">
              <w:rPr>
                <w:rFonts w:ascii="Arial" w:eastAsia="Arial" w:hAnsi="Arial" w:cs="Arial"/>
                <w:sz w:val="20"/>
                <w:szCs w:val="20"/>
              </w:rPr>
              <w:t>financiranje občin.</w:t>
            </w:r>
          </w:p>
          <w:p w14:paraId="4C363802" w14:textId="77777777" w:rsidR="007623F5" w:rsidRPr="00180B12" w:rsidRDefault="007623F5">
            <w:pPr>
              <w:widowControl w:val="0"/>
              <w:spacing w:line="260" w:lineRule="auto"/>
              <w:ind w:left="1440"/>
              <w:jc w:val="both"/>
              <w:rPr>
                <w:rFonts w:ascii="Arial" w:eastAsia="Arial" w:hAnsi="Arial" w:cs="Arial"/>
                <w:sz w:val="20"/>
                <w:szCs w:val="20"/>
              </w:rPr>
            </w:pPr>
          </w:p>
        </w:tc>
        <w:tc>
          <w:tcPr>
            <w:tcW w:w="2563" w:type="dxa"/>
            <w:gridSpan w:val="2"/>
            <w:tcBorders>
              <w:top w:val="single" w:sz="4" w:space="0" w:color="000000"/>
              <w:left w:val="single" w:sz="4" w:space="0" w:color="000000"/>
              <w:bottom w:val="single" w:sz="4" w:space="0" w:color="000000"/>
              <w:right w:val="single" w:sz="4" w:space="0" w:color="000000"/>
            </w:tcBorders>
          </w:tcPr>
          <w:p w14:paraId="570F811D"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3553E826"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09F90A02"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 xml:space="preserve">Gradivo (predpis) je bilo poslano v mnenje: </w:t>
            </w:r>
          </w:p>
          <w:p w14:paraId="3201A354" w14:textId="77777777" w:rsidR="007623F5" w:rsidRPr="00180B12" w:rsidRDefault="00577B1F">
            <w:pPr>
              <w:widowControl w:val="0"/>
              <w:numPr>
                <w:ilvl w:val="0"/>
                <w:numId w:val="12"/>
              </w:numPr>
              <w:spacing w:line="260" w:lineRule="auto"/>
              <w:jc w:val="both"/>
              <w:rPr>
                <w:rFonts w:ascii="Arial" w:eastAsia="Arial" w:hAnsi="Arial" w:cs="Arial"/>
                <w:sz w:val="20"/>
                <w:szCs w:val="20"/>
              </w:rPr>
            </w:pPr>
            <w:r w:rsidRPr="00180B12">
              <w:rPr>
                <w:rFonts w:ascii="Arial" w:eastAsia="Arial" w:hAnsi="Arial" w:cs="Arial"/>
                <w:sz w:val="20"/>
                <w:szCs w:val="20"/>
              </w:rPr>
              <w:t>Skupnosti občin Slovenije SOS: DA</w:t>
            </w:r>
          </w:p>
          <w:p w14:paraId="03E394A0" w14:textId="77777777" w:rsidR="007623F5" w:rsidRPr="00180B12" w:rsidRDefault="00577B1F">
            <w:pPr>
              <w:widowControl w:val="0"/>
              <w:numPr>
                <w:ilvl w:val="0"/>
                <w:numId w:val="12"/>
              </w:numPr>
              <w:spacing w:line="260" w:lineRule="auto"/>
              <w:jc w:val="both"/>
              <w:rPr>
                <w:rFonts w:ascii="Arial" w:eastAsia="Arial" w:hAnsi="Arial" w:cs="Arial"/>
                <w:sz w:val="20"/>
                <w:szCs w:val="20"/>
              </w:rPr>
            </w:pPr>
            <w:r w:rsidRPr="00180B12">
              <w:rPr>
                <w:rFonts w:ascii="Arial" w:eastAsia="Arial" w:hAnsi="Arial" w:cs="Arial"/>
                <w:sz w:val="20"/>
                <w:szCs w:val="20"/>
              </w:rPr>
              <w:t>Združenju občin Slovenije ZOS: DA</w:t>
            </w:r>
          </w:p>
          <w:p w14:paraId="4CC98010" w14:textId="77777777" w:rsidR="007623F5" w:rsidRPr="00180B12" w:rsidRDefault="00577B1F">
            <w:pPr>
              <w:widowControl w:val="0"/>
              <w:numPr>
                <w:ilvl w:val="0"/>
                <w:numId w:val="12"/>
              </w:numPr>
              <w:spacing w:line="260" w:lineRule="auto"/>
              <w:jc w:val="both"/>
              <w:rPr>
                <w:rFonts w:ascii="Arial" w:eastAsia="Arial" w:hAnsi="Arial" w:cs="Arial"/>
                <w:sz w:val="20"/>
                <w:szCs w:val="20"/>
              </w:rPr>
            </w:pPr>
            <w:r w:rsidRPr="00180B12">
              <w:rPr>
                <w:rFonts w:ascii="Arial" w:eastAsia="Arial" w:hAnsi="Arial" w:cs="Arial"/>
                <w:sz w:val="20"/>
                <w:szCs w:val="20"/>
              </w:rPr>
              <w:t>Združenju mestnih občin Slovenije ZMOS: DA</w:t>
            </w:r>
          </w:p>
          <w:p w14:paraId="6942B9A8" w14:textId="77777777" w:rsidR="007623F5" w:rsidRPr="00180B12" w:rsidRDefault="007623F5">
            <w:pPr>
              <w:widowControl w:val="0"/>
              <w:spacing w:line="260" w:lineRule="auto"/>
              <w:jc w:val="both"/>
              <w:rPr>
                <w:rFonts w:ascii="Arial" w:eastAsia="Arial" w:hAnsi="Arial" w:cs="Arial"/>
                <w:sz w:val="20"/>
                <w:szCs w:val="20"/>
                <w:highlight w:val="yellow"/>
              </w:rPr>
            </w:pPr>
          </w:p>
          <w:p w14:paraId="3FD945B0"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Javna razprava se je končala 25. marca 2024. Združenje občin Slovenije in Skupnost občin Slovenije sta komentarje poslali 27. marca 2024. Z združenji so potekala tudi predhodna posvetovanja.</w:t>
            </w:r>
          </w:p>
          <w:p w14:paraId="0D533ABF" w14:textId="77777777" w:rsidR="007623F5" w:rsidRPr="00180B12"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b/>
                <w:sz w:val="20"/>
                <w:szCs w:val="20"/>
              </w:rPr>
              <w:t>Skupnost občin Slovenije (</w:t>
            </w:r>
            <w:proofErr w:type="spellStart"/>
            <w:r w:rsidRPr="00180B12">
              <w:rPr>
                <w:rFonts w:ascii="Arial" w:eastAsia="Arial" w:hAnsi="Arial" w:cs="Arial"/>
                <w:b/>
                <w:sz w:val="20"/>
                <w:szCs w:val="20"/>
              </w:rPr>
              <w:t>SoS</w:t>
            </w:r>
            <w:proofErr w:type="spellEnd"/>
            <w:r w:rsidRPr="00180B12">
              <w:rPr>
                <w:rFonts w:ascii="Arial" w:eastAsia="Arial" w:hAnsi="Arial" w:cs="Arial"/>
                <w:b/>
                <w:sz w:val="20"/>
                <w:szCs w:val="20"/>
              </w:rPr>
              <w:t>)</w:t>
            </w:r>
            <w:r w:rsidRPr="00180B12">
              <w:rPr>
                <w:rFonts w:ascii="Arial" w:eastAsia="Arial" w:hAnsi="Arial" w:cs="Arial"/>
                <w:sz w:val="20"/>
                <w:szCs w:val="20"/>
              </w:rPr>
              <w:t xml:space="preserve"> je predlagala, da se v dokumentu natančneje opredeli nadaljnja podpora izvajanju državne javne službe muzejev ter določi uravnoteženje med muzeji in finančno podporo gledališčem, katerih ustanoviteljice so lokalne skupnosti. V sklopu prenove Zakona o uresničevanju javnega interesa za kulturo (ZUJIK) ministrstvo opredeljuje merila preseganja pomena lokalnega interesa, kar bo jasneje določilo primere, ko lahko občinski zavod lahko sofinancira država. Predlog ni </w:t>
            </w:r>
            <w:proofErr w:type="spellStart"/>
            <w:r w:rsidRPr="00180B12">
              <w:rPr>
                <w:rFonts w:ascii="Arial" w:eastAsia="Arial" w:hAnsi="Arial" w:cs="Arial"/>
                <w:sz w:val="20"/>
                <w:szCs w:val="20"/>
              </w:rPr>
              <w:t>vebina</w:t>
            </w:r>
            <w:proofErr w:type="spellEnd"/>
            <w:r w:rsidRPr="00180B12">
              <w:rPr>
                <w:rFonts w:ascii="Arial" w:eastAsia="Arial" w:hAnsi="Arial" w:cs="Arial"/>
                <w:sz w:val="20"/>
                <w:szCs w:val="20"/>
              </w:rPr>
              <w:t xml:space="preserve"> tega akcijskega načrta in bo podrobno preučen v sklopu sprememb ZUJIK, je pa bilo </w:t>
            </w:r>
            <w:r w:rsidRPr="00180B12">
              <w:rPr>
                <w:rFonts w:ascii="Arial" w:eastAsia="Arial" w:hAnsi="Arial" w:cs="Arial"/>
                <w:sz w:val="20"/>
                <w:szCs w:val="20"/>
              </w:rPr>
              <w:lastRenderedPageBreak/>
              <w:t xml:space="preserve">v akcijski načrt dodano kot namen.  </w:t>
            </w:r>
          </w:p>
          <w:p w14:paraId="4D0161A4" w14:textId="77777777" w:rsidR="007623F5" w:rsidRPr="00180B12" w:rsidRDefault="00577B1F">
            <w:pPr>
              <w:widowControl w:val="0"/>
              <w:spacing w:before="240" w:after="240" w:line="260" w:lineRule="auto"/>
              <w:jc w:val="both"/>
              <w:rPr>
                <w:rFonts w:ascii="Arial" w:eastAsia="Arial" w:hAnsi="Arial" w:cs="Arial"/>
                <w:sz w:val="20"/>
                <w:szCs w:val="20"/>
              </w:rPr>
            </w:pPr>
            <w:r w:rsidRPr="00180B12">
              <w:rPr>
                <w:rFonts w:ascii="Arial" w:eastAsia="Arial" w:hAnsi="Arial" w:cs="Arial"/>
                <w:sz w:val="20"/>
                <w:szCs w:val="20"/>
              </w:rPr>
              <w:t xml:space="preserve">Pri rešitvi 5: Krepitev prostorskih zmogljivosti za nevladni sektor in druge kulturne dejavnosti je </w:t>
            </w:r>
            <w:proofErr w:type="spellStart"/>
            <w:r w:rsidRPr="00180B12">
              <w:rPr>
                <w:rFonts w:ascii="Arial" w:eastAsia="Arial" w:hAnsi="Arial" w:cs="Arial"/>
                <w:sz w:val="20"/>
                <w:szCs w:val="20"/>
              </w:rPr>
              <w:t>SoS</w:t>
            </w:r>
            <w:proofErr w:type="spellEnd"/>
            <w:r w:rsidRPr="00180B12">
              <w:rPr>
                <w:rFonts w:ascii="Arial" w:eastAsia="Arial" w:hAnsi="Arial" w:cs="Arial"/>
                <w:sz w:val="20"/>
                <w:szCs w:val="20"/>
              </w:rPr>
              <w:t xml:space="preserve"> predlagala ambicioznejše cilje decentralizacije, kar je bilo upoštevano, saj so v akcijskem načrtu na več mestih podrobneje opredeljene rešitve za skladni regionalni razvoj. Izrazila je pričakovanje, da bi se sedež katerega izmed nacionalnih javnih zavodov s področja kulture umestil izven Ljubljane. Predlog je bil v celoti upoštevan, sedež novega javnega zavoda za sodobni ples bo izven prestolnice. Prav tako je opozorila, da je v predlogu rešitve glede javne kulturne infrastrukture za nevladne organizacije v kulturi navedenih le nekaj primerov javne kulturne infrastrukture iz Ljubljane. Predlog je bil upoštevan, saj je v akcijskem načrtu zdaj natančneje opredeljeno, da gre za infrastrukturi, ki ju država namenja in sofinancira za uporabo nevladnih organizacij. Drugi objekti so v lasti občin, zato jih država z akcijskim načrtom ne more zavezati k posebni namembnosti, je pa v akcijskem načrtu opredeljena zakonska sprememba, ki bo olajšala občinsko sofinanciranje prostorov za nevladne organizacije. </w:t>
            </w:r>
          </w:p>
          <w:p w14:paraId="490BA985"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 xml:space="preserve">Pri rešitvi 11: Socialno vključevanje ranljivih skupin (kohezijska sredstva) in večanje dostopnosti za osebe z različnimi oviranostmi na področju kulture je </w:t>
            </w:r>
            <w:proofErr w:type="spellStart"/>
            <w:r w:rsidRPr="00180B12">
              <w:rPr>
                <w:rFonts w:ascii="Arial" w:eastAsia="Arial" w:hAnsi="Arial" w:cs="Arial"/>
                <w:sz w:val="20"/>
                <w:szCs w:val="20"/>
              </w:rPr>
              <w:t>SoS</w:t>
            </w:r>
            <w:proofErr w:type="spellEnd"/>
            <w:r w:rsidRPr="00180B12">
              <w:rPr>
                <w:rFonts w:ascii="Arial" w:eastAsia="Arial" w:hAnsi="Arial" w:cs="Arial"/>
                <w:sz w:val="20"/>
                <w:szCs w:val="20"/>
              </w:rPr>
              <w:t xml:space="preserve"> predlagala povečanje sredstev za prilagoditve občinskih </w:t>
            </w:r>
            <w:proofErr w:type="spellStart"/>
            <w:r w:rsidRPr="00180B12">
              <w:rPr>
                <w:rFonts w:ascii="Arial" w:eastAsia="Arial" w:hAnsi="Arial" w:cs="Arial"/>
                <w:sz w:val="20"/>
                <w:szCs w:val="20"/>
              </w:rPr>
              <w:t>kulturnovarstveno</w:t>
            </w:r>
            <w:proofErr w:type="spellEnd"/>
            <w:r w:rsidRPr="00180B12">
              <w:rPr>
                <w:rFonts w:ascii="Arial" w:eastAsia="Arial" w:hAnsi="Arial" w:cs="Arial"/>
                <w:sz w:val="20"/>
                <w:szCs w:val="20"/>
              </w:rPr>
              <w:t xml:space="preserve"> zaščitenih objektov, ki jih je treba prilagoditi za boljšo dostopnost. Poudarila je, da občine pogosto nimajo sredstev za izvedbo teh zahtevnih prilagoditev. Predlog je bil delno upoštevan, saj aktualni projekti s seznama investicij v akcijskem načrtu, tudi objekti v lasti občin, vključujejo vidike dostopnosti. Občine se lahko s tovrstnimi projekti tudi prijavijo na druge razpise ministrstva. Predloga ni mogoče sprejeti v delu, ki se nanaša na strokovne odločitve in varstvene zahteve Javnega zavoda Republike Slovenije za varstvo kulturne dediščine (v nadaljnjem besedilu: ZVKDS), saj bi to pomenilo poseg v avtonomno odločanje in postopke ZVKDS.</w:t>
            </w:r>
          </w:p>
          <w:p w14:paraId="5F731E18"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 xml:space="preserve">Predlagala je tudi upoštevanje evropskega pomena pri vzdrževanju tistih kulturnih spomenikov, ki so nagrajeni z znakom evropske dediščine. Bistvo predloga je že upoštevano, saj ministrstvo na razpisih za obnavljanje kulturnih spomenikov upošteva njihovo </w:t>
            </w:r>
            <w:proofErr w:type="spellStart"/>
            <w:r w:rsidRPr="00180B12">
              <w:rPr>
                <w:rFonts w:ascii="Arial" w:eastAsia="Arial" w:hAnsi="Arial" w:cs="Arial"/>
                <w:sz w:val="20"/>
                <w:szCs w:val="20"/>
              </w:rPr>
              <w:t>rangiranje</w:t>
            </w:r>
            <w:proofErr w:type="spellEnd"/>
            <w:r w:rsidRPr="00180B12">
              <w:rPr>
                <w:rFonts w:ascii="Arial" w:eastAsia="Arial" w:hAnsi="Arial" w:cs="Arial"/>
                <w:sz w:val="20"/>
                <w:szCs w:val="20"/>
              </w:rPr>
              <w:t xml:space="preserve"> in pomen. Pri mednarodnem pomenu se tako poleg Unescove dediščine upošteva tudi znak evropske dediščine. </w:t>
            </w:r>
          </w:p>
          <w:p w14:paraId="5E566332" w14:textId="77777777" w:rsidR="007623F5" w:rsidRPr="00180B12" w:rsidRDefault="00577B1F">
            <w:pPr>
              <w:widowControl w:val="0"/>
              <w:spacing w:before="240" w:after="240" w:line="259" w:lineRule="auto"/>
              <w:jc w:val="both"/>
              <w:rPr>
                <w:rFonts w:ascii="Arial" w:eastAsia="Arial" w:hAnsi="Arial" w:cs="Arial"/>
                <w:sz w:val="20"/>
                <w:szCs w:val="20"/>
                <w:highlight w:val="yellow"/>
              </w:rPr>
            </w:pPr>
            <w:r w:rsidRPr="00180B12">
              <w:rPr>
                <w:rFonts w:ascii="Arial" w:eastAsia="Arial" w:hAnsi="Arial" w:cs="Arial"/>
                <w:sz w:val="20"/>
                <w:szCs w:val="20"/>
              </w:rPr>
              <w:t xml:space="preserve">Predlog, da se rešitev 30, tj. vzdrževanje in razvoj knjižnične mreže, razširi z državnim sofinanciranjem  infrastrukturnih investicij in opreme knjižnic, ni bil v celoti sprejet. Ustanoviteljice in praviloma tudi lastnice objektov, v katerih so knjižnice, so občine, s področnim Zakonom o knjižničarstvu so opredeljene tudi obveznosti države. Občine pa lahko že zdaj na razpise ministrstva za obnovo javne kulturne infrastrukture prijavijo projekte, povezane z objekti, v katerih so knjižnice, kar se v praksi že več let tudi dogaja. Prav tako je predlagala, da se ciljno število občin, ki izpolnjujejo merila za naslov Branju prijazna občina, zmanjša. Predlog je bil v celoti sprejet, ciljno število pri kazalniku pa ustrezno znižano.  </w:t>
            </w:r>
          </w:p>
          <w:p w14:paraId="33286542"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 xml:space="preserve">Skupnost občin Slovenije je za rešitev 43 o krepitvi sodelovanja z občinami pri lokalnih programih za kulturo predlagala dodatne informacije o osrednjem registru lokalnih kulturnih programov, vključno z obveznostmi občin. Predlog je bil sprejet, register pa jasneje opredeljen. </w:t>
            </w:r>
          </w:p>
          <w:p w14:paraId="2FC164A0" w14:textId="77777777" w:rsidR="007623F5" w:rsidRPr="00180B12" w:rsidRDefault="00577B1F">
            <w:pPr>
              <w:widowControl w:val="0"/>
              <w:spacing w:before="240" w:after="240" w:line="259" w:lineRule="auto"/>
              <w:jc w:val="both"/>
              <w:rPr>
                <w:rFonts w:ascii="Arial" w:eastAsia="Arial" w:hAnsi="Arial" w:cs="Arial"/>
                <w:sz w:val="20"/>
                <w:szCs w:val="20"/>
              </w:rPr>
            </w:pPr>
            <w:r w:rsidRPr="00180B12">
              <w:rPr>
                <w:rFonts w:ascii="Arial" w:eastAsia="Arial" w:hAnsi="Arial" w:cs="Arial"/>
                <w:sz w:val="20"/>
                <w:szCs w:val="20"/>
              </w:rPr>
              <w:t xml:space="preserve">Pri rešitvi 55, tj. spodbujanje trajnostnega kulturnega turizma, je </w:t>
            </w:r>
            <w:proofErr w:type="spellStart"/>
            <w:r w:rsidRPr="00180B12">
              <w:rPr>
                <w:rFonts w:ascii="Arial" w:eastAsia="Arial" w:hAnsi="Arial" w:cs="Arial"/>
                <w:sz w:val="20"/>
                <w:szCs w:val="20"/>
              </w:rPr>
              <w:t>SoS</w:t>
            </w:r>
            <w:proofErr w:type="spellEnd"/>
            <w:r w:rsidRPr="00180B12">
              <w:rPr>
                <w:rFonts w:ascii="Arial" w:eastAsia="Arial" w:hAnsi="Arial" w:cs="Arial"/>
                <w:sz w:val="20"/>
                <w:szCs w:val="20"/>
              </w:rPr>
              <w:t xml:space="preserve"> opozorila na nejasna merila za izbiro projektov, ki se uvrstijo na seznam investicij, in predlagala, da se ta jasneje opredelijo, med investicije pa uvrsti tudi arheološki park v Šempetru. Predlog ni bil sprejet, saj bodo ta merila jasneje opredeljena v sklopu kohezijskega razpisa, ki mora zagotavljati enakopravno obravnavo vseh prijavljenih.</w:t>
            </w:r>
          </w:p>
          <w:p w14:paraId="293E2B30" w14:textId="77777777" w:rsidR="007623F5" w:rsidRPr="00180B12" w:rsidRDefault="00577B1F">
            <w:pPr>
              <w:widowControl w:val="0"/>
              <w:spacing w:before="240" w:after="240" w:line="259" w:lineRule="auto"/>
              <w:jc w:val="both"/>
              <w:rPr>
                <w:rFonts w:ascii="Arial" w:eastAsia="Arial" w:hAnsi="Arial" w:cs="Arial"/>
                <w:sz w:val="20"/>
                <w:szCs w:val="20"/>
                <w:highlight w:val="yellow"/>
              </w:rPr>
            </w:pPr>
            <w:r w:rsidRPr="00180B12">
              <w:rPr>
                <w:rFonts w:ascii="Arial" w:eastAsia="Arial" w:hAnsi="Arial" w:cs="Arial"/>
                <w:sz w:val="20"/>
                <w:szCs w:val="20"/>
              </w:rPr>
              <w:t xml:space="preserve">Skupnost občin Slovenije je pri rešitvi 77 glede skupnih prostorov za hrambo premične kulturne dediščine predlagala razširitev načrtovanih depojev tudi na primorsko regijo. Predlog ni bil sprejet, saj bodo muzejski depoji financirani po Zakonu o obnovi, razvoju in zagotavljanju finančnih sredstev, ki je bil sprejet po poplavah avgusta 2023, ko Primorska ni bila med prizadetimi regijami. Zato v sklopu te rešitve depoji tam niso predvideni. </w:t>
            </w:r>
          </w:p>
          <w:p w14:paraId="510B9AD7" w14:textId="77777777" w:rsidR="007623F5" w:rsidRPr="00180B12" w:rsidRDefault="00577B1F">
            <w:pPr>
              <w:widowControl w:val="0"/>
              <w:spacing w:before="240" w:after="240" w:line="276" w:lineRule="auto"/>
              <w:jc w:val="both"/>
              <w:rPr>
                <w:rFonts w:ascii="Arial" w:eastAsia="Arial" w:hAnsi="Arial" w:cs="Arial"/>
                <w:sz w:val="20"/>
                <w:szCs w:val="20"/>
                <w:highlight w:val="yellow"/>
              </w:rPr>
            </w:pPr>
            <w:r w:rsidRPr="00180B12">
              <w:rPr>
                <w:rFonts w:ascii="Arial" w:eastAsia="Arial" w:hAnsi="Arial" w:cs="Arial"/>
                <w:sz w:val="20"/>
                <w:szCs w:val="20"/>
              </w:rPr>
              <w:t xml:space="preserve">Skupnost občin Slovenije je dodala še predlog, da se natančneje opredeli nadaljnja podpora izvajanju državne javne službe muzejev ter zagotovi uravnoteženje med muzeji in gledališči, ki so ustanovljene s strani lokalnih skupnosti. Poleg tega je poudarila, da v načrtu niso predvidene naložbe za Dolenjsko. Predlog glede uravnoteženja pogojev med muzeji in gledališči je bil sprejet, saj je v akcijski načrt dodana zaveza za oblikovanje zakonske rešitve, ki bo natančneje opredelila preseganje lokalnega pomena za </w:t>
            </w:r>
            <w:r w:rsidRPr="00180B12">
              <w:rPr>
                <w:rFonts w:ascii="Arial" w:eastAsia="Arial" w:hAnsi="Arial" w:cs="Arial"/>
                <w:sz w:val="20"/>
                <w:szCs w:val="20"/>
              </w:rPr>
              <w:lastRenderedPageBreak/>
              <w:t>javne zavode. Predlog glede naložb v posameznih regijah oziroma občinah ni bil sprejet, ker se investicije v naslednjih štirih letih večinoma izvajajo po programu Načrta za okrevanje in odpornost, ki ga ni mogoče spreminjati, saj gre za večletne naložbe, ki so že v teku, in se ne začenjajo na novo. Za vzhodno regijo je razpisan kohezijski razpis v letu 2024, na katerega se lahko prijavijo tudi občine iz dolenjske regije.</w:t>
            </w:r>
          </w:p>
          <w:p w14:paraId="4540121B" w14:textId="77777777" w:rsidR="007623F5" w:rsidRPr="00180B12" w:rsidRDefault="00577B1F">
            <w:pPr>
              <w:spacing w:before="240" w:after="240" w:line="276" w:lineRule="auto"/>
              <w:jc w:val="both"/>
              <w:rPr>
                <w:rFonts w:ascii="Arial" w:eastAsia="Arial" w:hAnsi="Arial" w:cs="Arial"/>
                <w:b/>
                <w:sz w:val="20"/>
                <w:szCs w:val="20"/>
                <w:highlight w:val="yellow"/>
              </w:rPr>
            </w:pPr>
            <w:r w:rsidRPr="00180B12">
              <w:rPr>
                <w:rFonts w:ascii="Arial" w:eastAsia="Arial" w:hAnsi="Arial" w:cs="Arial"/>
                <w:b/>
                <w:sz w:val="20"/>
                <w:szCs w:val="20"/>
              </w:rPr>
              <w:t>Združenje mestnih občin Slovenije</w:t>
            </w:r>
            <w:r w:rsidRPr="00180B12">
              <w:rPr>
                <w:rFonts w:ascii="Arial" w:eastAsia="Arial" w:hAnsi="Arial" w:cs="Arial"/>
                <w:sz w:val="20"/>
                <w:szCs w:val="20"/>
              </w:rPr>
              <w:t xml:space="preserve"> je predlagalo več sprememb. Med osrednjimi predlogi je izpostavilo potrebo po jasnejši povezavi med cilji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ter med rešitvami v akcijskem načrtu. Prav tako je poudarilo pomen lokalnih skupnosti kot pomembnih financerjev kulture ter predlagalo, da se v načrt vključijo investicijski projekti, načrtovani na lokalni ravni. V predlogu je združenje izpostavilo tudi potrebo za celostno obravnavo kulturnega in kreativnega sektorja ter izboljšave na področju kadrovanja in kariernega razvoja. Predlagalo je več rešitev za decentralizacijo, ki bi omogočili enakomernejši razvoj kulturnega sistema po državi, in opozorilo na potrebo, da se več pozornosti nameni javnemu kulturnemu sektorju, zlasti v povezavi z delovnopravnimi vprašanji in stabilnostjo financiranja. Posebno pozornost je združenje namenilo tudi obvladovanju kriznih razmer, vključno z odzivi na podnebne spremembe, ter boljšemu povezovanju kulture z drugimi področji, kot so okolje, infrastruktura in turizem. Pomembna dela predloga sta bila izboljšanje </w:t>
            </w:r>
            <w:proofErr w:type="spellStart"/>
            <w:r w:rsidRPr="00180B12">
              <w:rPr>
                <w:rFonts w:ascii="Arial" w:eastAsia="Arial" w:hAnsi="Arial" w:cs="Arial"/>
                <w:sz w:val="20"/>
                <w:szCs w:val="20"/>
              </w:rPr>
              <w:t>gostovanjske</w:t>
            </w:r>
            <w:proofErr w:type="spellEnd"/>
            <w:r w:rsidRPr="00180B12">
              <w:rPr>
                <w:rFonts w:ascii="Arial" w:eastAsia="Arial" w:hAnsi="Arial" w:cs="Arial"/>
                <w:sz w:val="20"/>
                <w:szCs w:val="20"/>
              </w:rPr>
              <w:t xml:space="preserve"> politike za umetnike in krepitev vloge kulture v turizmu, kar bi omogočilo večjo prepoznavnost kulturne vrednosti v turistični ponudbi. Predlog o večji preglednosti je bil večinoma upoštevan, saj so cilji jasneje opredeljeni v uvodu in pri vsaki posamezni rešitvi ter ustrezno povezani s kategorijami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metodologija akcijskega načrta pa je dodatno pojasnjena v uvodnem delu. Predlog o priznanju vloge lokalnih skupnosti kot financerjev je bil upoštevan, saj so v skladu z opredelitvami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lokalne skupnosti omenjene tudi v akcijskem načrtu. Glede investicijskih projektov na lokalni ravni je bil predlog delno upoštevan, saj je njihova kandidatura mogoča na različnih razpisih in odvisna od javnofinančnih zmožnosti. Celostna obravnava kulturnega in kreativnega sektorja je bila v celoti upoštevana, saj so temu namenjene rešitve in sredstva. Upoštevan je bil tudi predlog o decentralizaciji z dodatnimi rešitvami za kroženje kakovostnih kulturnih del po občinah. Predlog o obvladovanju kriznih razmer ni bil v celoti upoštevan, saj covid-19 ni osrednja tema dokumenta, so pa bile vključene rešitve za odpravo posledic poplav iz leta 2023 in predvidene rešitve za spoprijemanje sektorja s podnebno krizo. </w:t>
            </w:r>
            <w:proofErr w:type="spellStart"/>
            <w:r w:rsidRPr="00180B12">
              <w:rPr>
                <w:rFonts w:ascii="Arial" w:eastAsia="Arial" w:hAnsi="Arial" w:cs="Arial"/>
                <w:sz w:val="20"/>
                <w:szCs w:val="20"/>
              </w:rPr>
              <w:t>Gostovanjska</w:t>
            </w:r>
            <w:proofErr w:type="spellEnd"/>
            <w:r w:rsidRPr="00180B12">
              <w:rPr>
                <w:rFonts w:ascii="Arial" w:eastAsia="Arial" w:hAnsi="Arial" w:cs="Arial"/>
                <w:sz w:val="20"/>
                <w:szCs w:val="20"/>
              </w:rPr>
              <w:t xml:space="preserve"> politika za umetnike je bila upoštevana z novo rešitvijo za kroženje umetniških del in s posebno kohezijsko operacijo, ki je namenjena vzpostavljanju gostovalnih mrež. Upoštevano je bilo povezovanje kulture s turizmom v obliki rešitve za večjo prepoznavnost kulturnih vsebin v turistični ponudbi.</w:t>
            </w:r>
          </w:p>
          <w:p w14:paraId="4603742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Predlog, da se za potrebe nevladnih organizacij predvidi podpora lokalnim skupnostim izven Ljubljane, na primer sofinanciranje obnove prostorov ali subvencioniranje najemnin za NVO, je bil večinoma upoštevan, in sicer z uvedbo ustrezne zakonske rešitve, ki bo občinam omogočila sofinanciranje najemnin za NVO. Občine lahko obnove prostorov, tudi za namen, da v njih delujejo NVO v kulturi, če gre za javno kulturno infrastrukturo, že prijavijo na obstoječih razpisih ministrstva.</w:t>
            </w:r>
          </w:p>
          <w:p w14:paraId="0D8B7D3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Predlog, da se rešitev 18 o promociji uporabe trajnostnih prevoznih sredstev do kulturnih prireditev, uskladi s področjema mobilnosti in infrastrukture je bil upoštevan že v začetnem predlogu, saj predvideva sodelovanje s partnerji s področja prometa za promocijo trajnostnih oblik mobilnosti. Pilotno povezovanje se bo še posebej izkazalo med dogodki v okviru evropske prestolnice kulture leta 2025. Gradivo je bilo ustrezno dopolnjeno, da ta vidik še bolj nedvoumno poudari. Prav tako so predlagali, da se pri rešitvi 44 glede evropske prestolnice kulture 2025 jasneje opredeli spodbujanje uporabe trajnostnih prevoznih sredstev za obisk kulturnih prireditev, zlasti glede zagotavljanja dostopa za obiskovalce iz različnih delov Slovenije. Promocija trajnostnih prevozov v sklopu dogajanja je že upoštevana v predlogu, podrobnosti izvajanja pa so prepuščene avtonomiji oblikovalcev kampanje in javnega zavoda, zato v rešitvi niso natančneje vsebinsko opredeljene. </w:t>
            </w:r>
          </w:p>
          <w:p w14:paraId="3B4F95A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Predlog, da se v izvajanje ljubiteljskih kulturnih dejavnosti v sodelovanju z JSKD vključi Zveza kulturnih društev, je bil upoštevan.</w:t>
            </w:r>
          </w:p>
          <w:p w14:paraId="772CE60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43 o krepitvi sodelovanja z občinami pri lokalnih programih za kulturo je opozorilo, da imajo že vzpostavljene lastne strategije in uspešno uresničujejo strateške cilje, zato se jim skupna priprava </w:t>
            </w:r>
            <w:r w:rsidRPr="00180B12">
              <w:rPr>
                <w:rFonts w:ascii="Arial" w:eastAsia="Arial" w:hAnsi="Arial" w:cs="Arial"/>
                <w:sz w:val="20"/>
                <w:szCs w:val="20"/>
              </w:rPr>
              <w:lastRenderedPageBreak/>
              <w:t>smernic za lokalne programe za kulturo ne zdi smiselna. Predlog je bil upoštevan, priprava skupnih smernic je bila umaknjena iz rešitve.</w:t>
            </w:r>
          </w:p>
          <w:p w14:paraId="1080B95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Predlagalo je tudi, da se rešitev za knjigo razdeli na razvoj bralne kulture in na podporo ter razvoj knjigotrške mreže, pri čemer bi se upoštevala tudi podpora delovanju knjigarn. Predlog je delno upoštevan, saj je v akcijskem načrtu predvidena podpora literarnim prireditvam, medtem ko je delovanje oseb zasebnega prava v primeru ugotovljenega javnega interesa mogoče financirati le na podlagi projektov in programov. Za nevladne organizacije v javnem interesu je že po veljavni zakonodaji mogoča uporaba oziroma upravljanje javne kulturne infrastrukture, tudi tiste v lasti občin.</w:t>
            </w:r>
          </w:p>
        </w:tc>
      </w:tr>
      <w:tr w:rsidR="007623F5" w:rsidRPr="00180B12" w14:paraId="169F814E" w14:textId="77777777" w:rsidTr="009359D5">
        <w:tc>
          <w:tcPr>
            <w:tcW w:w="9328" w:type="dxa"/>
            <w:gridSpan w:val="9"/>
            <w:tcBorders>
              <w:top w:val="single" w:sz="4" w:space="0" w:color="000000"/>
              <w:left w:val="single" w:sz="4" w:space="0" w:color="000000"/>
              <w:bottom w:val="single" w:sz="4" w:space="0" w:color="000000"/>
              <w:right w:val="single" w:sz="4" w:space="0" w:color="000000"/>
            </w:tcBorders>
            <w:vAlign w:val="center"/>
          </w:tcPr>
          <w:p w14:paraId="6EFDB898"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lastRenderedPageBreak/>
              <w:t>9. Predstavitev sodelovanja javnosti:</w:t>
            </w:r>
          </w:p>
        </w:tc>
      </w:tr>
      <w:tr w:rsidR="007623F5" w:rsidRPr="00180B12" w14:paraId="324C3117" w14:textId="77777777" w:rsidTr="009359D5">
        <w:tc>
          <w:tcPr>
            <w:tcW w:w="6765" w:type="dxa"/>
            <w:gridSpan w:val="7"/>
            <w:tcBorders>
              <w:top w:val="single" w:sz="4" w:space="0" w:color="000000"/>
              <w:left w:val="single" w:sz="4" w:space="0" w:color="000000"/>
              <w:bottom w:val="single" w:sz="4" w:space="0" w:color="000000"/>
              <w:right w:val="single" w:sz="4" w:space="0" w:color="000000"/>
            </w:tcBorders>
          </w:tcPr>
          <w:p w14:paraId="003037F9"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Gradivo je bilo predhodno objavljeno na spletni strani predlagatelja:</w:t>
            </w:r>
          </w:p>
        </w:tc>
        <w:tc>
          <w:tcPr>
            <w:tcW w:w="2563" w:type="dxa"/>
            <w:gridSpan w:val="2"/>
            <w:tcBorders>
              <w:top w:val="single" w:sz="4" w:space="0" w:color="000000"/>
              <w:left w:val="single" w:sz="4" w:space="0" w:color="000000"/>
              <w:bottom w:val="single" w:sz="4" w:space="0" w:color="000000"/>
              <w:right w:val="single" w:sz="4" w:space="0" w:color="000000"/>
            </w:tcBorders>
          </w:tcPr>
          <w:p w14:paraId="54E00C7E"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154148FB"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30041620" w14:textId="77777777" w:rsidR="007623F5" w:rsidRPr="00180B12" w:rsidRDefault="00577B1F">
            <w:pPr>
              <w:widowControl w:val="0"/>
              <w:spacing w:after="240" w:line="259" w:lineRule="auto"/>
              <w:jc w:val="both"/>
              <w:rPr>
                <w:rFonts w:ascii="Arial" w:eastAsia="Arial" w:hAnsi="Arial" w:cs="Arial"/>
                <w:sz w:val="20"/>
                <w:szCs w:val="20"/>
              </w:rPr>
            </w:pPr>
            <w:r w:rsidRPr="00180B12">
              <w:rPr>
                <w:rFonts w:ascii="Arial" w:eastAsia="Arial" w:hAnsi="Arial" w:cs="Arial"/>
                <w:sz w:val="20"/>
                <w:szCs w:val="20"/>
              </w:rPr>
              <w:t xml:space="preserve">Gradivo je bilo 7. februarja 2024 objavljeno na strani E-demokracija in spletni strani ministrstva za kulturo. Zaradi velikega zanimanja zainteresirane javnosti je bila razprava podaljšana do 25. marca 2024. V razpravo so bile vključene nevladne organizacije (NVO), predstavniki zainteresirane in strokovne javnosti ter različna delovna telesa. V javni razpravi je na naslove ministrstva za kulturo pravočasno prispelo 88 predlogov. Šest odzivov je bilo prepoznih. Ker sta bila v javno razpravo hkrati podana predloga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in akcijskega načrta, so se predstavniki javnosti na oba dokumenta praviloma odzvali skupaj. Večina odzivov je bila vezanih na akcijski načrt.</w:t>
            </w:r>
          </w:p>
          <w:p w14:paraId="27D18A24" w14:textId="77777777" w:rsidR="007623F5" w:rsidRPr="00180B12" w:rsidRDefault="00577B1F">
            <w:pPr>
              <w:widowControl w:val="0"/>
              <w:spacing w:after="240" w:line="259" w:lineRule="auto"/>
              <w:jc w:val="both"/>
              <w:rPr>
                <w:rFonts w:ascii="Arial" w:eastAsia="Arial" w:hAnsi="Arial" w:cs="Arial"/>
                <w:sz w:val="20"/>
                <w:szCs w:val="20"/>
              </w:rPr>
            </w:pPr>
            <w:r w:rsidRPr="00180B12">
              <w:rPr>
                <w:rFonts w:ascii="Arial" w:eastAsia="Arial" w:hAnsi="Arial" w:cs="Arial"/>
                <w:sz w:val="20"/>
                <w:szCs w:val="20"/>
              </w:rPr>
              <w:t>V nadaljevanju so navedeni kratki povzetki ključnih pripomb predlagateljev, ki so se opredelili do akcijskega načrta, ter pojasnila glede sprejetih oziroma zavrnjenih predlogov.</w:t>
            </w:r>
          </w:p>
          <w:p w14:paraId="2CAD499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Strokovna komisija ministrstva za ljubiteljsko kulturno dejavnost</w:t>
            </w:r>
            <w:r w:rsidRPr="00180B12">
              <w:rPr>
                <w:rFonts w:ascii="Arial" w:eastAsia="Arial" w:hAnsi="Arial" w:cs="Arial"/>
                <w:sz w:val="20"/>
                <w:szCs w:val="20"/>
              </w:rPr>
              <w:t xml:space="preserve"> je predlagala, da se v akcijski načrt izraziteje vključijo posebnosti skupnega slovenskega kulturnega prostora in tako primerno vključi področje kulturne politike enotnega kulturnega prostora, ki zadeva Slovence v sosednjih državah. Predlog je bil sprejet, kulturni projekti in programi za zamejce so opredeljeni v posebnem sklopu.</w:t>
            </w:r>
          </w:p>
          <w:p w14:paraId="0EEDF14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dopolnitev rešitev o razvoju podpornega okolja v kulturi za NVO ter o sofinanciranju kakovostnih umetniških programov in projektov</w:t>
            </w:r>
            <w:r w:rsidRPr="00180B12">
              <w:rPr>
                <w:rFonts w:ascii="Arial" w:eastAsia="Arial" w:hAnsi="Arial" w:cs="Arial"/>
                <w:b/>
                <w:sz w:val="20"/>
                <w:szCs w:val="20"/>
              </w:rPr>
              <w:t xml:space="preserve">, </w:t>
            </w:r>
            <w:r w:rsidRPr="00180B12">
              <w:rPr>
                <w:rFonts w:ascii="Arial" w:eastAsia="Arial" w:hAnsi="Arial" w:cs="Arial"/>
                <w:sz w:val="20"/>
                <w:szCs w:val="20"/>
              </w:rPr>
              <w:t>tako</w:t>
            </w:r>
            <w:r w:rsidRPr="00180B12">
              <w:rPr>
                <w:rFonts w:ascii="Arial" w:eastAsia="Arial" w:hAnsi="Arial" w:cs="Arial"/>
                <w:b/>
                <w:sz w:val="20"/>
                <w:szCs w:val="20"/>
              </w:rPr>
              <w:t xml:space="preserve"> </w:t>
            </w:r>
            <w:r w:rsidRPr="00180B12">
              <w:rPr>
                <w:rFonts w:ascii="Arial" w:eastAsia="Arial" w:hAnsi="Arial" w:cs="Arial"/>
                <w:sz w:val="20"/>
                <w:szCs w:val="20"/>
              </w:rPr>
              <w:t>da bi zagotovili skladnejši regionalni razvoj kulturnih dejavnosti. Predlog je bil večinoma sprejet, saj je bila potreba po večji decentralizaciji upoštevana na več mestih akcijskega načrta, predvsem z dodatnim poudarkom na kroženju vsebin in skladnem regijskem razvoju. Predlagala je tudi, da se rešitev 7, tj. razvoj podpornega okolja v kulturi za NVO, in rešitev 20 glede sofinanciranja kakovostnih umetniških programov in projektov dopolnita s poudarkom na večji vključenosti ljubiteljskih organizacij. Ta predlog je bil sprejet na več mestih akcijskega načrta, kjer sta posebej poudarjena skladni regionalni razvoj in vključevanje ljubiteljske kulture v te rešitve.</w:t>
            </w:r>
          </w:p>
          <w:p w14:paraId="594D806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Poudarila je potrebo po širšem razumevanju in celovitejši opredelitvi ljubiteljske kulture ter njenega pomena in razmerij do drugih politik. Predlagali so tudi dopolnitev opredelitve ljubiteljske kulture v poglavju Deležniki ter vključitev dodatnih vsebin v rešitev 29 o sistemskem razvoju ljubiteljskih kulturnih organizacij, vključno s spodbujanjem vključevanja mladih, izboljšanjem medsebojne povezanosti kulturnih društev in podobno. Dodali so tudi vsebine, kot so kulturni turizem in kultura na recept ter mentorski programi za ranljive skupine, predvsem invalide. Predlogi so bili večinoma upoštevani na ustreznih mestih v akcijskem načrtu. </w:t>
            </w:r>
          </w:p>
          <w:p w14:paraId="0D43492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Zveza kulturnih društev Slovenije</w:t>
            </w:r>
            <w:r w:rsidRPr="00180B12">
              <w:rPr>
                <w:rFonts w:ascii="Arial" w:eastAsia="Arial" w:hAnsi="Arial" w:cs="Arial"/>
                <w:sz w:val="20"/>
                <w:szCs w:val="20"/>
              </w:rPr>
              <w:t xml:space="preserve"> je predlagala, da se v akcijskem načrtu jasno opredeli, ali številčenje rešitev pomeni tudi določanje prednostnega vrstnega reda (manjša številka pomeni večjo prednost). Predlog je bil v celoti sprejet, v uvodnih metodoloških pojasnilih akcijskega načrta je dodano pojasnilo, da številčenje rešitev ne določa prednosti, temveč zagotavlja le sledljivost rešitev v skladu z notranjo mrežno strukturo ciljev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in kot taki niso hierarhično razporejeni. Glede uvodnih pojasnil menijo, da opredelitev deležnikov v dokumentu povzroča nejasnosti, saj ni jasne ločnice med subjektom, ki rešitev izvaja, in objektom, ki ga rešitev zadeva. Predlog je bil upoštevan tako, da je v podpoglavju Deležniki zaradi večje jasnosti črtano besedilo »ali pa so pri njegovem izvajanju aktivni protagonisti«.</w:t>
            </w:r>
          </w:p>
          <w:p w14:paraId="695957C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Predlog, da se med uporabnike prostorskih zmogljivosti v rešitvi 5 o krepitvi prostorskih zmogljivosti za nevladni sektor izrecno vpiše tudi ljubiteljska kultura, je bil v celoti upoštevan. Zveza kulturnih društev Slovenije je predlagala še, da se v rešitev 7, tj. razvoj podpornega okolja v kulturi za NVO, v razdelku Predvideni učinki dodajo ljubiteljska društva. Predlog je bil utemeljen z dejstvom, da je ljubiteljska kultura že navedena med deležniki te rešitve. Predlog je bil v celoti upoštevan. Poudarila je tudi vključevanje ljubiteljske kulture kot ključne za produkcijo kakovostnih projektov ter predlagala, da se to področje ne izloči s seznama deležnikov. Namen predloga je upoštevan že v prvotnem gradivu, kjer je bilo navedeno, da so ljubitelji vključeni med deležnike.</w:t>
            </w:r>
          </w:p>
          <w:p w14:paraId="2389FAA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tudi, da bi rešitev 18 o promociji uporabe trajnostnih prevoznih sredstev do kulturnih prireditev posebej upoštevala gostovanja ljubiteljskih kulturnih skupin iz zamejstva, ki so načrtovana za evropsko prestolnico kulture 2025. Predlog ni bil sprejet, saj rešitev upošteva vse dejavnosti v okviru evropske prestolnice kulture, ki se bo promovirala kot skupna znamka, zato drobljenje rešitve na posamezne dejavnosti ni smiselno.</w:t>
            </w:r>
          </w:p>
          <w:p w14:paraId="7F61FF2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tudi, da se v rešitvi 17, ki namenja denarne spodbude mladim, med deležnike vključi tudi ljubiteljska kultura. Namen predloga je v rešitev že zajet, zato ni prišlo do dodatnih sprememb besedila. Čeprav je rešitev usmerjena predvsem k poklicnim ustvarjalcem, ni zapisana na način, ki bi izključevala ljubiteljske dejavnosti. Če bodo dejavnosti ustrezne glede na zastavljena merila kakovosti, bodo v rešitev lahko vključene tudi ljubiteljske skupine.</w:t>
            </w:r>
          </w:p>
          <w:p w14:paraId="6D86929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Predlagala je še, da bi rešitev 20, tj. sofinanciranje kakovostnih umetniških programov in projektov, omogočil ljubiteljski kulturi dolgoročno financiranje, kar bi bilo posebej izrecno navedeno tudi v okviru razpisov JSKD. Ta predlog ni bil sprejet, ker gre za uveljavljeno terminologijo razpisov, ki potekajo na ministrstvu, in ti sami po sebi ne prejudicirajo, katere nevladne organizacije se nanje lahko prijavijo. Vendar pa kakovost kot ključno merilo preverjajo strokovne komisije na ministrstvu. Projekti in programi ljubiteljskih nevladnih organizacij se opredeljujejo v posebnem sklopu rešitev, v okviru katerih je bila v skladu s podanim predlogom dodatno opredeljena tudi zahteva po kakovosti. </w:t>
            </w:r>
          </w:p>
          <w:p w14:paraId="5EB2D52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highlight w:val="white"/>
              </w:rPr>
              <w:t xml:space="preserve">Predlagala je odstranitev ljubiteljske kulture kot deležnika pri rešitvi 21 o stabilnem in razvojnem sofinanciranju in upravljanju javnih zavodov v kulturi. Predlog je bil v celoti upoštevan. </w:t>
            </w:r>
            <w:r w:rsidRPr="00180B12">
              <w:rPr>
                <w:rFonts w:ascii="Arial" w:eastAsia="Arial" w:hAnsi="Arial" w:cs="Arial"/>
                <w:sz w:val="20"/>
                <w:szCs w:val="20"/>
              </w:rPr>
              <w:t>Predlog, da rešitev 24, ki se osredotoča na spodbudo za nastajanje literature v romskem jeziku, vključuje tudi ljubitelje, je bil upoštevan. Predlog, da se muzejska društva vključijo med deležnike rešitve 28 za učinkovito vzdrževanje in upravljanje kulturne dediščine, je bil upoštevan, med deležnike so bile dodane tudi nevladne organizacije.</w:t>
            </w:r>
          </w:p>
          <w:p w14:paraId="0DA8A78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Izrazila je podporo rešitvi 29, ki je namenjena sistemskemu razvoju ljubiteljskih kulturnih organizacij. Predlagala je stalno preverjanje učinkovitosti JSKD in dopolnitve Zakona o JSKD ali sprejetje novega zakona o ljubiteljski kulturi. Ta predlog je bil delno sprejet, saj nadzor nad porabo sredstev in delovanjem javnih skladov že obstaja in je zakonsko urejen. Obravnava zakona o JSKD pa v akcijskem načrtu ni predvidena. </w:t>
            </w:r>
          </w:p>
          <w:p w14:paraId="1A2F451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34, ki se nanaša na vzpostavljanje mednarodne rezidenčne politike, je opozorila na pomen vključitve ljubiteljske kulture kot deležnika. Rešitev o rezidencah je sicer namenjena poklicnim umetnikom, vendar je bila pripomba glede sistemske podpore mednarodnemu sodelovanju smiselno upoštevana. Pri rešitvi 36 o podpori mednarodnemu sodelovanju na področju vizualnih in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arhitekture in oblikovanja je opozorila na odsotnost omembe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med predvidenimi učinki in kazalniki. Predlog je bil upoštevan.</w:t>
            </w:r>
          </w:p>
          <w:p w14:paraId="2279C6B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da bi ministrstvo pri rešitvi 43 glede krepitve sodelovanja z občinami pri lokalnih programih za kulturo premislilo o vzpostavitvi stalne delovne skupine za dialog z občinami, v katero bi bile vključene vse tri skupnosti občin. Predlog ni bil sprejet, saj dialog med ministrstvom in združenji že poteka na različnih ravneh, zato dodatna delovna skupina ni potrebna.</w:t>
            </w:r>
          </w:p>
          <w:p w14:paraId="34CA1C8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45 glede celostnega razvoja kulturno-umetnostne vzgoje je predlagala vključitev ljubiteljske kulture med deležnike. Predlagala je tudi večjo podporo usposabljanju pedagoškega osebja in članov </w:t>
            </w:r>
            <w:r w:rsidRPr="00180B12">
              <w:rPr>
                <w:rFonts w:ascii="Arial" w:eastAsia="Arial" w:hAnsi="Arial" w:cs="Arial"/>
                <w:sz w:val="20"/>
                <w:szCs w:val="20"/>
              </w:rPr>
              <w:lastRenderedPageBreak/>
              <w:t>ljubiteljskih kulturnih društev. Ker je projekt kohezijski in že poteka, komentar pri tej rešitvi ni bil sprejet, so pa bili predlogi smiselno uvrščeni v drugih delih akcijskega načrta. Predlagala je tudi, da se v kulturno-umetnostno vzgojo vključijo vse generacije, ne samo mladi. V kohezijskem delu rešitve starejši niso predvideni, vendar so omenjeni in upoštevani v drugih rešitvah, kjer je bila pripomba smiselno upoštevana.</w:t>
            </w:r>
          </w:p>
          <w:p w14:paraId="48B50EA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Izrazila je podporo krepitvi kompetenc, socialni aktivaciji žensk in trajnostnemu kulturnemu turizmu. Izrazila je pomisleke, da bi lahko ljubiteljska društva v okviru teh ukrepov aktivno sodelovala. Predlog je bil upoštevan pri socialni aktivaciji žensk, kjer je bila ljubiteljska kultura kot deležnik odstranjena. Predlagala je, da se ljubiteljska kultura vključi med deležnike v rešitvi 63 za vzpostavitev celostnega informacijskega sistema e-Kultura, ki mora vključevati tudi podatke s tega področja. Predlog je bil sprejet, ljubiteljska kultura je bila dodana med deležnike.</w:t>
            </w:r>
          </w:p>
          <w:p w14:paraId="6501066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Zveza kulturnih društev Slovenije je predlagala, da se področje ljubiteljske kulture vključi med deležnike pri izvajanju rešitve 70 o decentraliziranem kroženju umetniških del ter pri rešitvi 71 za vzpostavitev gostovalnih mrež. Ti rešitvi sta namenjeni poklicnim ustvarjalcem, sorodne izvaja JSKD s svojimi programi. Zato predloga na tem mestu nista bila upoštevana. Glede kazalnika število sofinanciranih projektov na področju ljubiteljske kulture na podlagi javnih razpisov in pozivov so izpostavili napačni podatek glede izhodiščne in ciljne vrednosti projektov. Predlog je bil v celoti upoštevan, napaka je bila odpravljena.</w:t>
            </w:r>
          </w:p>
          <w:p w14:paraId="7360359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Zveza bibliotekarskih društev Slovenije </w:t>
            </w:r>
            <w:r w:rsidRPr="00180B12">
              <w:rPr>
                <w:rFonts w:ascii="Arial" w:eastAsia="Arial" w:hAnsi="Arial" w:cs="Arial"/>
                <w:sz w:val="20"/>
                <w:szCs w:val="20"/>
              </w:rPr>
              <w:t>je opozorila, da akcijski načrt v rešitvi 30 glede vzdrževanja in razvoja knjižnične mreže vključuje le dejavnosti splošnih knjižnic, ne pa tudi nacionalnih, specialnih in visokošolskih knjižnic. Poudarila je, da bi morale imeti knjižnice širše cilje, saj poleg dostopnosti kulturnih vsebin spodbujajo ustvarjalnost, izmenjavo znanj in idej ter krepijo informacijsko, medijsko in algoritemsko pismenost. Predlog je bil upoštevan, uvedeni sta bili ločeni rešitvi za NUK ter knjižnico slepih in slabovidnih.</w:t>
            </w:r>
          </w:p>
          <w:p w14:paraId="4CF4282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Združenje lastnikov starin Slovenija</w:t>
            </w:r>
            <w:r w:rsidRPr="00180B12">
              <w:rPr>
                <w:rFonts w:ascii="Arial" w:eastAsia="Arial" w:hAnsi="Arial" w:cs="Arial"/>
                <w:sz w:val="20"/>
                <w:szCs w:val="20"/>
              </w:rPr>
              <w:t xml:space="preserve"> je podalo številne predloge glede vloge zasebnih lastnikov pri izboljšanju varstva kulturne dediščine. Med drugim je predlagalo priznanje zasebnega varstva kulturne dediščine, neodvisno delovanje nevladnega kulturnega sektorja na tem področju, enako obravnavo dediščine ne glede na lastništvo, opustitev monopolizacije dejavnosti, spodbujanje sodelovanja med državnimi in zasebnimi deležniki ter različne oblike financiranja in sofinanciranja za zasebne lastnike, vključno z digitalizacijo, razstavami in izobraževanjem. Predlogi niso vključeni v akcijski načrt, saj se nanašajo na Zakon o varstvu kulturne dediščine. Predlogi bodo preučeni v sklopu priprave te zakonodaje, delno pa so zajeti v rešitvi 28 o učinkovitem vzdrževanju in upravljanju kulturne dediščine, kjer so obravnavani tudi zasebni lastniki kulturne dediščine.</w:t>
            </w:r>
          </w:p>
          <w:p w14:paraId="4DB58C2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Slovensko mladinsko gledališče</w:t>
            </w:r>
            <w:r w:rsidRPr="00180B12">
              <w:rPr>
                <w:rFonts w:ascii="Arial" w:eastAsia="Arial" w:hAnsi="Arial" w:cs="Arial"/>
                <w:sz w:val="20"/>
                <w:szCs w:val="20"/>
              </w:rPr>
              <w:t xml:space="preserve"> je poslalo dokument s predlogi glede opravljanja dela, ki spada v dejavnost delodajalca zunaj delovnega razmerja na področju umetniških in sorodnih poklicev. Predlog ni bil sprejet, ker se nanaša na Zakon o uresničevanju javnega interesa za kulturo (ZUJIK), ki že zdaj omogoča preprečitev istovrstnega dela v drugih zavodih s konkurenčnimi klavzulami oziroma drugimi pogodbenimi določili.</w:t>
            </w:r>
          </w:p>
          <w:p w14:paraId="48CDA2A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Iniciativa za kulturo</w:t>
            </w:r>
            <w:r w:rsidRPr="00180B12">
              <w:rPr>
                <w:rFonts w:ascii="Arial" w:eastAsia="Arial" w:hAnsi="Arial" w:cs="Arial"/>
                <w:sz w:val="20"/>
                <w:szCs w:val="20"/>
              </w:rPr>
              <w:t xml:space="preserve"> je predlagala oblikovanje jasnih standardov za umetniško produkcijo, kulturno dediščino in decentralizacijo. Poudarila je tudi potrebo po nadzoru nad strokovno komisijo, po letnem poročilu o izvajanju rešitev ter po uzakonitvi dialoga in preglednosti. Predlog ni bil sprejet, ker ministrstvo vsaki dve leti državnemu zboru že poroča o izvajanju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Dialog je prav tako že uzakonjen v ZUJIK z mehanizmi delovanja civilne družbe. Iniciativa za kulturo je predlagala tudi, da bi ministrstvo v sodelovanju z občinami in upravnimi enotami zagotovilo prostore za nevladne organizacije zunaj Ljubljane, kjer ni potrebne infrastrukture. Ta predlog je bil deloma upoštevan, saj bo akcijski načrt vključeval zakonsko spremembo, ki bo občinam omogočila sofinanciranje prostorov za nevladne organizacije.</w:t>
            </w:r>
          </w:p>
          <w:p w14:paraId="13E5EA9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 xml:space="preserve">Pri rešitvi 8 o spodbujanju varnega in vključujočega delovnega okolja v kulturi je izrazila pomisleke glede učinkovitosti načrtovane rešitve. Predlog ni upoštevan, saj gre za mednarodno uveljavljeno prakso v filmskih produkcijah in projektih, kjer obstaja potreba po strokovnih spremljevalcih oziroma podpornem osebju (na primer kaskaderji). Predlog glede pravice do zagovora prijavitelja je bila upoštevana kot pravica do </w:t>
            </w:r>
            <w:proofErr w:type="spellStart"/>
            <w:r w:rsidRPr="00180B12">
              <w:rPr>
                <w:rFonts w:ascii="Arial" w:eastAsia="Arial" w:hAnsi="Arial" w:cs="Arial"/>
                <w:sz w:val="20"/>
                <w:szCs w:val="20"/>
              </w:rPr>
              <w:t>izjasnitve</w:t>
            </w:r>
            <w:proofErr w:type="spellEnd"/>
            <w:r w:rsidRPr="00180B12">
              <w:rPr>
                <w:rFonts w:ascii="Arial" w:eastAsia="Arial" w:hAnsi="Arial" w:cs="Arial"/>
                <w:sz w:val="20"/>
                <w:szCs w:val="20"/>
              </w:rPr>
              <w:t xml:space="preserve"> pred izdajo odločbe, ki bo urejena v ZUJIK. Pripomba o razširitvi določil 75. člena ZUJIK na vse primerne prostore za prireditve ni upoštevana, saj člen ureja javno, in ne zasebne kulturne infrastrukture. Predlog o enotnem obrazcu za obračun dodatnih stroškov, ki ga ureja ZUJIK, bo preučena v okviru spreminjanju tega zakona.</w:t>
            </w:r>
          </w:p>
          <w:p w14:paraId="76664BD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Iniciativa za kulturo je pri rešitvi 18 o promociji uporabe trajnostnih prevoznih sredstev do kulturnih prireditev predlagala, da ministrstvo v sodelovanju z ministrstvom za infrastrukturo subvencionira prevoznike za prilagoditev voznih redov, ki bi omogočali lažji dostop obiskovalcev do kulturnih dogodkov. Prav tako je predlagala subvencioniranje taksi služb za dogodke na podeželju, ki so odmaknjeni od glavnih prometnih poti. Akcijski načrt že predvideva promocijo javnega potniškega prometa do večjih kulturnih prireditev, načrtovanje voznih redov pa ni predmet področne strategije in akcijskega načrta. Predlog o subvencioniranju taksi služb ni bil upoštevan, saj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podpira rešitve v okviru javnega interesa.</w:t>
            </w:r>
          </w:p>
          <w:p w14:paraId="4D7984C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Predložila je tudi predlog v zvezi z rešitvijo 20 glede sofinanciranja kakovostnih umetniških programov in projektov. Predlog za zagotavljanje kvot za nevladne organizacije v proračunu ni bil upoštevan, saj proračun ne temelji na </w:t>
            </w:r>
            <w:proofErr w:type="spellStart"/>
            <w:r w:rsidRPr="00180B12">
              <w:rPr>
                <w:rFonts w:ascii="Arial" w:eastAsia="Arial" w:hAnsi="Arial" w:cs="Arial"/>
                <w:sz w:val="20"/>
                <w:szCs w:val="20"/>
              </w:rPr>
              <w:t>kvotnem</w:t>
            </w:r>
            <w:proofErr w:type="spellEnd"/>
            <w:r w:rsidRPr="00180B12">
              <w:rPr>
                <w:rFonts w:ascii="Arial" w:eastAsia="Arial" w:hAnsi="Arial" w:cs="Arial"/>
                <w:sz w:val="20"/>
                <w:szCs w:val="20"/>
              </w:rPr>
              <w:t xml:space="preserve"> sistemu, so pa v njem zagotovljena sredstva za projekte in programe, ki se financirajo prek razpisov in pozivov, nanje pa se lahko prijavijo tudi nevladne organizacije. Predlog za pravočasno objavo razpisov je bil upoštevan; v besedilo je dodana zaveza za redno objavo in posodabljanje javnega koledarja razpisov. Predlog za zvišanje sredstev za NVO je bil upoštevan, saj so se ta sredstva zvišala glede na predhodno stanje že v prvotnem predlogu akcijskega načrta. Predlogi za izboljšanje položaja samozaposlenih v kulturi so bili upoštevani z uvedbo zakonske podlage o minimalnih postavkah in drugih rešitvah. Glede beleženja stroškov dela v javnih zavodih predlog ni bil sprejet, ker to že obstaja. Predlog o omejevanju števila zaposlenih ni bil upoštevan, saj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in akcijski načrt spodbujata izboljšanje delovnih pogojev.</w:t>
            </w:r>
          </w:p>
          <w:p w14:paraId="49E6926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Predlog, da se pri upravljanju nepremične kulturne dediščine upoštevajo programske vsebine, je bil sprejet na ustreznih mestih akcijskega načrta, saj je programsko upravljanje v njem že opredeljeno. Rešitev 28 glede investicij je bil dopolnjen z dodatnim učinkom. Iniciativa za kulturo je pri rešitvi 35 za vzpostavitev sistemske podpore mednarodnemu povezovanju in mobilnosti predlagala uvedbo sofinanciranja tujih festivalov, ki povabijo slovenske umetnike, saj bi to spodbudilo več mednarodnih priložnosti za slovenske umetnike. Predlagali so oblikovanje posebnega razpisa, ki bi bil tudi mednarodno promoviran. Predlog ni bil sprejet, saj takšno financiranje ni mogoče, gostovanja umetnikov v tujini pa so podprta v okviru drugih rešitev.</w:t>
            </w:r>
          </w:p>
          <w:p w14:paraId="2D8ADB9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V zvezi z rešitvijo 55 o spodbujanju trajnostnega kulturnega turizma je predlagala možnost, da bi se z oblikovanjem razpisov v sodelovanju z ministrstvom za gospodarstvo, turizem in šport lahko zagotovila višja sredstva za nevladne organizacije. Hkrati je predlagala, da se v programe razvoja lokalnega okolja bolje vključi nacionalna produkcija, saj zdaj lokalni programi za kulturo večinoma podpirajo le lokalno produkcijo, kar omejuje možnosti za vključitev drugih producentov. Predlog ni bil upoštevan, ker je rešitev oblikovana s splošnimi usmeritvami tako, da vključuje različne deležnike. Razpisi bodo podrobneje opredelili merila izbire.</w:t>
            </w:r>
          </w:p>
          <w:p w14:paraId="43174B2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Iniciativa za kulturo je komentirala, da bi bila rešitev 70 glede decentraliziranega kroženja umetniških del uspešnejša, če se zunaj večjih centrov najprej podpre osnovna produkcija. Dodatna sredstva za kroženje ne vplivajo na zavezo ministrstva na drugih razpisih, s katerimi spodbuja produkcijo del. Zato ta del predloga ni sprejet. Podrobnosti glede točkovanja in poteka razpisa niso predmet akcijskega načrta in bodo določene z analizo pilotnega razpisa po letu 2024. Prav tako je komentirala rešitev, ki predvideva vzpostavljanje raznolikih kulturnih abonmajev. Rešitev je bila po opravljeni javni razpravi smiselno </w:t>
            </w:r>
            <w:r w:rsidRPr="00180B12">
              <w:rPr>
                <w:rFonts w:ascii="Arial" w:eastAsia="Arial" w:hAnsi="Arial" w:cs="Arial"/>
                <w:sz w:val="20"/>
                <w:szCs w:val="20"/>
              </w:rPr>
              <w:lastRenderedPageBreak/>
              <w:t>umeščena v drugo rešitev, ki ureja kroženje del in gostovalne mreže, in kot taka v akcijskem načrtu črtana.</w:t>
            </w:r>
          </w:p>
          <w:p w14:paraId="6FAC124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Zagovornik načela enakosti</w:t>
            </w:r>
            <w:r w:rsidRPr="00180B12">
              <w:rPr>
                <w:rFonts w:ascii="Arial" w:eastAsia="Arial" w:hAnsi="Arial" w:cs="Arial"/>
                <w:sz w:val="20"/>
                <w:szCs w:val="20"/>
              </w:rPr>
              <w:t xml:space="preserve"> je predlagal, da se poudarijo vsi vidiki dostopnosti za osebe z gibalnimi, senzornimi in intelektualnimi invalidnostmi ter funkcionalnimi oviranostmi. Predlog je bil upoštevan v okviru rešitve 11 o socialnem vključevanju ranljivih skupin in povečanju dostopnosti.</w:t>
            </w:r>
          </w:p>
          <w:p w14:paraId="3747181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Zagovornik načela enakosti je predlagal, da se v okviru rešitve 18 glede promocije uporabe trajnostnih prevoznih sredstev do kulturnih prireditev uvede subvencioniranje vozovnic kot posebna rešitev za osebe s slabšim premoženjskim stanjem. Predlog ni bil sprejet, ker rešitev ne predvideva posebnih subvencij, temveč se osredotoča na promocijske aktivnosti uporabe javnega prevoza in kot taka nagovarja splošno javnost v javnem prostoru in medijih. Je pa bil opis rešitve ustrezno prilagojen, da je besedilo bolj jasno in nedvoumno.</w:t>
            </w:r>
          </w:p>
          <w:p w14:paraId="3D734D5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 je tudi dopolnitev opisa rešitve 26 o sofinanciranju produkcije kakovostne literature z vključitvijo spodbujanja izdajanja kakovostne literature v lahkem branju. Predlog je bil upoštevan, v akcijski načrt je bilo dodano sofinanciranje izdelave korpusa lahkega branja, kar omogoča poenostavitev besedil in dostopnost literature za ciljne skupine. Predlagal je tudi, da se v rešitvi 72 o sofinanciranju medijskih vsebin v javnem interesu opusti izraz gluhonemi in uporablja izraz osebe z naglušnostjo, gluhoto, slabovidnostjo, slepoto, </w:t>
            </w:r>
            <w:proofErr w:type="spellStart"/>
            <w:r w:rsidRPr="00180B12">
              <w:rPr>
                <w:rFonts w:ascii="Arial" w:eastAsia="Arial" w:hAnsi="Arial" w:cs="Arial"/>
                <w:sz w:val="20"/>
                <w:szCs w:val="20"/>
              </w:rPr>
              <w:t>gluhoslepoto</w:t>
            </w:r>
            <w:proofErr w:type="spellEnd"/>
            <w:r w:rsidRPr="00180B12">
              <w:rPr>
                <w:rFonts w:ascii="Arial" w:eastAsia="Arial" w:hAnsi="Arial" w:cs="Arial"/>
                <w:sz w:val="20"/>
                <w:szCs w:val="20"/>
              </w:rPr>
              <w:t xml:space="preserve"> in intelektualnimi invalidnostmi v njim prilagojenih tehnikah. Predlog je bil upoštevan.</w:t>
            </w:r>
          </w:p>
          <w:p w14:paraId="0B6BFF6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Mestna knjižnica Ljubljana</w:t>
            </w:r>
            <w:r w:rsidRPr="00180B12">
              <w:rPr>
                <w:rFonts w:ascii="Arial" w:eastAsia="Arial" w:hAnsi="Arial" w:cs="Arial"/>
                <w:sz w:val="20"/>
                <w:szCs w:val="20"/>
              </w:rPr>
              <w:t xml:space="preserve"> je predlagala, da se v akcijski načrt dodajo rešitve, ki bi krepile vlogo knjižnic kot kulturno-izobraževalnih središč in aktivnih deležnikov v družbenem okolju, ki prispevajo h kakovostnejšemu vsakdanjemu življenju prebivalcev. Predlog je vsebovan v več rešitvah, kjer knjižnice lahko pridobivajo sredstva za svoje dejavnosti, na primer za vsebine zelenega prehoda, kulture in zdravje in podobno, hkrati pa rešitev 30 glede vzdrževanja in razvoja knjižnične mreže posebej obravnava razvoj kompetenčnih centrov in vlaganje v knjižnično mrežo.</w:t>
            </w:r>
          </w:p>
          <w:p w14:paraId="49317CE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Kofein Design</w:t>
            </w:r>
            <w:r w:rsidRPr="00180B12">
              <w:rPr>
                <w:rFonts w:ascii="Arial" w:eastAsia="Arial" w:hAnsi="Arial" w:cs="Arial"/>
                <w:sz w:val="20"/>
                <w:szCs w:val="20"/>
              </w:rPr>
              <w:t xml:space="preserve"> je predlagal rešitve za izboljšanje položaja področja oblikovanja. Med predlogi so bili predlogi za ustanovitev stanovske organizacije, ki bi koordinirala aktivnosti oblikovalcev, predlog za organizacijo velikega preglednega dogodka grafičnega in industrijskega oblikovanja ter predlog za referenčno platformo, ki bi združevala vsebine, povezane z oblikovanjem. Ministrstvo že zdaj podpira različne stanovske organizacije na razpisih, ker pa gre za entiteto zasebnega prava, država stanovskih društev ne more ustanavljati. Pregledne dogodke na področju oblikovanja že izvajajo različni javni zavodi, kakršno koli poseganje v njihovo programsko avtonomijo ni dopustno, enako velja za medijske platforme, ki pa v primeru, da so ustanovljene in ustrezno registrirane, lahko kandidirajo na razpisih ministrstva. Zakon o javnem naročanju ni v pristojnosti ministrstva, zato predlog za izključitev vrhunskih avtorskih storitev iz obveznosti naročanja ni bil sprejet.</w:t>
            </w:r>
          </w:p>
          <w:p w14:paraId="0A91F1D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Društvo slovenskih režiserjev </w:t>
            </w:r>
            <w:r w:rsidRPr="00180B12">
              <w:rPr>
                <w:rFonts w:ascii="Arial" w:eastAsia="Arial" w:hAnsi="Arial" w:cs="Arial"/>
                <w:sz w:val="20"/>
                <w:szCs w:val="20"/>
              </w:rPr>
              <w:t>je izrazilo podporo ureditvi statusa in delovnih pogojev samozaposlenih v kulturi. Zavzemajo se tudi za zagotovitev delavskih pravic in spodbujanje kariernega razvoja. Predlog je bil vsebinsko upoštevan na več mestih akcijskega načrta. Predlog, da se v rešitvi 26 o sofinanciranju produkcije kakovostne literature upošteva knjižnično nadomestilo za elektronsko izposojo AV-del slovenskih filmskih in AV-avtorjev, ni bil upoštevan, ker potrebuje zakonsko podlago in ni predmet akcijskega načrta.</w:t>
            </w:r>
          </w:p>
          <w:p w14:paraId="1BF71D2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Predlagali so, da se v rešitvi 25, ki se nanaša na sofinanciranje produkcije kakovostnih filmov in avdiovizualnih del, zagotovijo višja sredstva. Predlog je bil v celoti upoštevan, sredstva so bila zvišana za leto 2025.</w:t>
            </w:r>
          </w:p>
          <w:p w14:paraId="7226DB9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Predlagali so, da se v rešitvi 58 glede spremljanja razvoja umetne inteligence in njenih vplivov na kulturo upoštevajo tudi negativne posledice vdora umetne inteligence v kulturo, zlasti glede avtorskih in sorodnih pravic, ter vpliva na ustvarjalce in gledalce. Predlog je bil upoštevan z razširitvijo rešitve in ustanovitvijo skupine za preučevanje tveganj ter pripravo posebnih rešitev za kulturo. Predlog glede povečanja </w:t>
            </w:r>
            <w:r w:rsidRPr="00180B12">
              <w:rPr>
                <w:rFonts w:ascii="Arial" w:eastAsia="Arial" w:hAnsi="Arial" w:cs="Arial"/>
                <w:sz w:val="20"/>
                <w:szCs w:val="20"/>
              </w:rPr>
              <w:lastRenderedPageBreak/>
              <w:t xml:space="preserve">ambicioznosti rešitve 67 o novih virih sofinanciranja za produkcijo AV-vsebin ni bil sprejet, saj so finančne posledice ukrepa izračunane objektivno glede na naravo vira. </w:t>
            </w:r>
          </w:p>
          <w:p w14:paraId="57C2984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Društvo slovenskih književnih prevajalcev</w:t>
            </w:r>
            <w:r w:rsidRPr="00180B12">
              <w:rPr>
                <w:rFonts w:ascii="Arial" w:eastAsia="Arial" w:hAnsi="Arial" w:cs="Arial"/>
                <w:sz w:val="20"/>
                <w:szCs w:val="20"/>
              </w:rPr>
              <w:t xml:space="preserve"> je opozorilo, da kolektivno urejanje pravic samozaposlenih in javnega sektorja ne zajema založništva. Predlagajo vzorčno avtorsko pogodbo, ki bi preprečila nelojalno konkurenco in prenos materialnih pravic na naročnika, ter razčlenitev postavk za minimalne honorarje. Predlog je bil sprejet tako, da se razširi rešitev pri produkciji kakovostne literature.</w:t>
            </w:r>
          </w:p>
          <w:p w14:paraId="5F57C73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V sklopu rešitve 7 o razvoju podpornega okolja v kulturi za NVO so predlagali krepitev financiranja podpornih mehanizmov stanovskih društev in zagotavljanje stabilnega financiranja njihove osnovne aktivnosti brez pogojevanja s prijavo projektov. Predlagalo je tudi uveljavitev vstopnin za literarne dogodke. Predlog o podpori stanovskih društev je bil smiselno sprejet, predlog glede financiranja hladnega pogona pa ne, saj glede na zakonodajo država lahko financira le projekte in programe nevladnih organizacij. So pa tovrstni stroški glede na izvedbo upravičeni v okviru projektov in programov.</w:t>
            </w:r>
          </w:p>
          <w:p w14:paraId="4582350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Predlagalo je tudi, da se v sklop digitalne dostopnosti prepreči monopolizacija dostopa do e-knjig z ustanovitvijo neodvisnega portala, vzpostavijo mehanizmi kontrole kakovosti pri subvencioniranih knjigah ter zagotovi ustrezno označevanje avtorskih prispevkov in popravkov v knjižnih izdajah. Predlagalo je tudi sestavo priporočilnih seznamov svetovne literature za prevode. Glede e-knjig javni ponudnik že deluje, vsebinska ureditev pa ni v pristojnosti države. Predpisovanje seznama del s strani ministrstva bi pomenilo poseg v programsko avtonomijo JAK, zato predlog v akcijskem načrtu ni bil upoštevan. Predlagalo je, da se v okviru rešitve 30 o vzdrževanju in razvoju knjižnične mreže uredi nabavna politika knjižničnega gradiva, saj državno sofinancirane knjige pogosto niso dostopne v zadostnem številu izvodov v knjižnicah, medtem ko se množično kupuje manj zahtevna literatura. Predlog ni bil upoštevan, saj bi pomenil poseg v strokovno in programsko avtonomijo knjižnic.</w:t>
            </w:r>
          </w:p>
          <w:p w14:paraId="2F3992F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35 o vzpostavitvi sistemske podpore mednarodnemu povezovanju in mobilnosti je predlagalo večjo podporo privabljanju tujih umetnikov in strokovnjakov v Slovenijo, saj bi to prispevalo k večji vidnosti ustvarjalnosti, razvoju strokovnosti in ustvarjanju mrež. Predlog je bil sprejet.</w:t>
            </w:r>
          </w:p>
          <w:p w14:paraId="4EC8729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52 o projektih digitalizacije, spletnih informacijskih dejavnostih in sofinanciranju kritiškega premisleka na različnih področjih umetnosti je predlagalo, da se natančneje preverja namenska poraba sredstev za kritiški premislek ter zagotovi ustrezno plačilo kritikom z določitvijo minimalnih honorarjev za različne žanre. Preverjanja porabe tam, kjer projekte in programe kritike sofinancira ministrstvo, že poteka, zato ta vidik ni dodatno vključen v akcijski načrt. Minimalni honorarji se bodo določali na ravni dela samozaposlenih v javnih zavodih, in ne posebej za posamezna področja dela, je pa komentar v akcijski načrt vsebinsko vključen.</w:t>
            </w:r>
          </w:p>
          <w:p w14:paraId="7ADFCDC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Predlagali so, da bi rešitev 59 o sistemski podpori povezovanju kulture in zdravja vključevala spodbujanje poglobljenega branja književnosti za dosego večje zbranosti ter blaženje posledic hiperaktivnosti in motenj pozornosti. Predlog je bil upoštevan, saj je rešitev popravljena tako, da predvideva pilotne projekte na vseh področjih kulture brez posebnih omemb bolezenskih stanj.</w:t>
            </w:r>
          </w:p>
          <w:p w14:paraId="76E773A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KUD </w:t>
            </w:r>
            <w:proofErr w:type="spellStart"/>
            <w:r w:rsidRPr="00180B12">
              <w:rPr>
                <w:rFonts w:ascii="Arial" w:eastAsia="Arial" w:hAnsi="Arial" w:cs="Arial"/>
                <w:b/>
                <w:sz w:val="20"/>
                <w:szCs w:val="20"/>
              </w:rPr>
              <w:t>Trivia</w:t>
            </w:r>
            <w:proofErr w:type="spellEnd"/>
            <w:r w:rsidRPr="00180B12">
              <w:rPr>
                <w:rFonts w:ascii="Arial" w:eastAsia="Arial" w:hAnsi="Arial" w:cs="Arial"/>
                <w:sz w:val="20"/>
                <w:szCs w:val="20"/>
              </w:rPr>
              <w:t xml:space="preserve"> je predlagalo, naj bodo do republiške priznavalnine upravičeni vsi samozaposleni v kulturi, ki so imeli ob upokojitvi vsaj 20 let priznano pravico do subvencioniranih prispevkov za socialno varnost s strani ministrstva za kulturo. Predlog je predmet zakonskega urejanja, zato bo preučen v okviru naslednjega spreminjanja zakonske podlage. Predlagalo je tudi večja in namensko dodeljena sredstva javnim zavodom za odkup del sodobnih vizualnih in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umetnikov. Predlog je bil delno upoštevan. Prednost na področju odkupov je usmerjena v operacionalizacijo obveznega deleža v umetnosti. Hkrati pa bodo javnim zavodom zvišana sredstva za programski del, ki vključuje tudi odkupe, kar pomeni smiselno upoštevanje predloga.</w:t>
            </w:r>
          </w:p>
          <w:p w14:paraId="284DF99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Zveza društev slovenskih filmskih ustvarjalcev</w:t>
            </w:r>
            <w:r w:rsidRPr="00180B12">
              <w:rPr>
                <w:rFonts w:ascii="Arial" w:eastAsia="Arial" w:hAnsi="Arial" w:cs="Arial"/>
                <w:sz w:val="20"/>
                <w:szCs w:val="20"/>
              </w:rPr>
              <w:t xml:space="preserve"> je predlagala, da bi se v Uredbi za samozaposlene v kulturi uvedli drsni cenzusi in nova kategorija samostojnih umetnikov, ki ne bi bila omejena s cenzusom, ampak z vrhunskostjo umetniškega ustvarjanja. Predlog o uvedbi drsnega cenzusa je bil sprejet. Prav </w:t>
            </w:r>
            <w:r w:rsidRPr="00180B12">
              <w:rPr>
                <w:rFonts w:ascii="Arial" w:eastAsia="Arial" w:hAnsi="Arial" w:cs="Arial"/>
                <w:sz w:val="20"/>
                <w:szCs w:val="20"/>
              </w:rPr>
              <w:lastRenderedPageBreak/>
              <w:t>tako se v ZUJIK uvaja nova terminologija, kjer se pojem samozaposlenega v kulturi nadomešča s samostojnim delavcem v kulturi. Odprava cenzusa za določene poklice ni bila sprejeta.</w:t>
            </w:r>
          </w:p>
          <w:p w14:paraId="526CB07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Društvo novinarjev Slovenije </w:t>
            </w:r>
            <w:r w:rsidRPr="00180B12">
              <w:rPr>
                <w:rFonts w:ascii="Arial" w:eastAsia="Arial" w:hAnsi="Arial" w:cs="Arial"/>
                <w:sz w:val="20"/>
                <w:szCs w:val="20"/>
              </w:rPr>
              <w:t>je predlagalo, da bi se sredstva za spodbujanje poklicnega razvoja novinarjev razporedila med vse novinarje, ne le samostojne. Ta predlog je bil sprejet. Predlagali so tudi, da ministrstvo poveča finančno podporo za produkcijo kakovostnih medijskih vsebin. Predlog je bil sprejet, saj je v akcijski načrt vključena zakonska sprememba, ki bo omogočila nove sheme državne pomoči za medije in dodatna sredstva za razpis za spodbujanje pluralnosti medijev. Društvo je predlagalo tudi dodatno podporo digitalnemu prehodu medijev. Predlog je bil upoštevan z umestitvijo predloga o dveh novih shemah za pomoč digitalnim medijem in digitalni prehod tiskanih medijev, predvidenih v novem Zakonu o medijih, kar bo pripomoglo k njihovi finančni stabilnosti.</w:t>
            </w:r>
          </w:p>
          <w:p w14:paraId="2EBA3E7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Predlagali so tudi financiranje novinarske samoregulacije. Gre za področje novega Zakona o medijih, ki vključuje samoregulacijo v širši opredelitvi javnega interesa, kjer je mogoča državna podpora, zato ta ni predvidena v akcijskem načrtu. Poleg tega so izrazili podporo razvoju medijske pismenosti, vendar so opozorili, da so sredstva za to preskromna. Pristojnosti za druge oblike pismenosti so del nalog ministrstva za digitalno preobrazbo in Agencije za komunikacijska omrežja in storitve Republike Slovenije, zato so sredstva za medijsko pismenost omejena na zdaj predvideni obseg, ki ga financira ministrstvo.</w:t>
            </w:r>
          </w:p>
          <w:p w14:paraId="39FC0DE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Združenje avtorjev Slovenije</w:t>
            </w:r>
            <w:r w:rsidRPr="00180B12">
              <w:rPr>
                <w:rFonts w:ascii="Arial" w:eastAsia="Arial" w:hAnsi="Arial" w:cs="Arial"/>
                <w:sz w:val="20"/>
                <w:szCs w:val="20"/>
              </w:rPr>
              <w:t xml:space="preserve"> je predlagalo, da bi rešitev 4 o spodbujanju poklicnega razvoja novinarjev vključevala tudi varovanje, ne le ustvarjanja avtorskih del. Ta predlog ni bil sprejet, ker predlagana rešitev spodbuja delovanje in izboljšuje </w:t>
            </w:r>
            <w:proofErr w:type="spellStart"/>
            <w:r w:rsidRPr="00180B12">
              <w:rPr>
                <w:rFonts w:ascii="Arial" w:eastAsia="Arial" w:hAnsi="Arial" w:cs="Arial"/>
                <w:sz w:val="20"/>
                <w:szCs w:val="20"/>
              </w:rPr>
              <w:t>prekarni</w:t>
            </w:r>
            <w:proofErr w:type="spellEnd"/>
            <w:r w:rsidRPr="00180B12">
              <w:rPr>
                <w:rFonts w:ascii="Arial" w:eastAsia="Arial" w:hAnsi="Arial" w:cs="Arial"/>
                <w:sz w:val="20"/>
                <w:szCs w:val="20"/>
              </w:rPr>
              <w:t xml:space="preserve"> socialni položaj, medtem ko varovanje avtorskih del spada na drugo področje. Predlagalo je tudi, da se v medresorski skupini za pripravo Nacionalne strategije intelektualne lastnine več pozornosti nameni avtorskim pravicam in ustreznemu plačilu ustvarjalcev. Predlagali so tudi, da bi uskladitev z Nacionalno strategijo intelektualne lastnine s spodbujanjem registracije avtorskih pravic kot neopredmetenih sredstev prispevala k boljši pretočnosti avtorskih pravic, kar bi univerzam, kulturnim ustanovam in društvom omogočilo, da pravice prepoznajo kot lastno premoženje in iz tega plačujejo uporabo pravic. Predlog ni bil posebej umeščen, ker priprava strategije intelektualne lastnine ni predmet tega akcijskega načrta, vendar bo ministrstvo sodelovalo pri pripravi strategije s tega področja.</w:t>
            </w:r>
          </w:p>
          <w:p w14:paraId="15AE8EF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Združenje je poudarilo, da je bila uporaba del ustvarjalcev za učenje sistemov umetne inteligence večinoma neodplačna, kar avtorjem ni omogočilo dodatnega zaslužka. Izrazilo je tudi zaskrbljenost zaradi morebitnega izrivanja ustvarjalcev, saj že obstajajo produkti umetne inteligence, ki nadomeščajo avtorska dela. Predlog je večinoma upoštevan, saj akcijski načrt predvideva posebno skupino, ki bo pripravila ustrezne rešitve, prav tako novi Zakon o medijih predvideva večjo jasnost pri uporabi umetne inteligence.</w:t>
            </w:r>
          </w:p>
          <w:p w14:paraId="64AE919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Predlagalo je tudi, da se v okviru rešitve 10 o izboljševanju delovnih pogojev z uveljavitvijo </w:t>
            </w:r>
            <w:proofErr w:type="spellStart"/>
            <w:r w:rsidRPr="00180B12">
              <w:rPr>
                <w:rFonts w:ascii="Arial" w:eastAsia="Arial" w:hAnsi="Arial" w:cs="Arial"/>
                <w:sz w:val="20"/>
                <w:szCs w:val="20"/>
              </w:rPr>
              <w:t>razstavnine</w:t>
            </w:r>
            <w:proofErr w:type="spellEnd"/>
            <w:r w:rsidRPr="00180B12">
              <w:rPr>
                <w:rFonts w:ascii="Arial" w:eastAsia="Arial" w:hAnsi="Arial" w:cs="Arial"/>
                <w:sz w:val="20"/>
                <w:szCs w:val="20"/>
              </w:rPr>
              <w:t xml:space="preserve"> kot obveznega elementa javnega sofinanciranja ministrstva vključijo določila o obveznem plačilu za avtorske pravice pri javni uporabi del. Predlagalo je tudi, da se za izboljšanje delovnih pogojev ustvarjalcev na področju knjige v rešitvi opredeli zahteva, da javno sofinanciranje prek JAK vključuje pogoj, da se za minimalni znesek tarife od avtorja ne sme pridobiti več pravic oziroma za dlje, kot je opredeljeno v izračunu minimalne tarife. Predlog je bil smiselno uveljavljen na različnih mestih akcijskega načrta, saj predvideva uvedbo vzorčne avtorske pogodbe s strani JAK, kar je korak k izboljšanju plačilne prakse v zvezi z javno uporabo avtorskih del.</w:t>
            </w:r>
          </w:p>
          <w:p w14:paraId="1813FFC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52 v zvezi s projekti digitalizacije, spletnih informacijskih dejavnosti in sofinanciranje kritiškega premisleka na različnih področjih umetnosti je opozoril na potrebo po vključitvi varovanja avtorskih pravic v digitalnem okolju, zlasti za novinarje, zaradi novih izzivov, ki jih prinaša umetna inteligenca. Predlog je bil upoštevan v okviru rešitve 58 o spremljanju razvoja umetne inteligence in njenih vplivov na kulturo, ki vzpostavlja interdisciplinarno skupino za spremljanje tveganj in priložnosti, ki jih prinaša umetna inteligenca v kulturi, ter za pripravo nadaljnjih rešitev.</w:t>
            </w:r>
          </w:p>
          <w:p w14:paraId="52478E4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lastRenderedPageBreak/>
              <w:t>Zavod Bunker</w:t>
            </w:r>
            <w:r w:rsidRPr="00180B12">
              <w:rPr>
                <w:rFonts w:ascii="Arial" w:eastAsia="Arial" w:hAnsi="Arial" w:cs="Arial"/>
                <w:sz w:val="20"/>
                <w:szCs w:val="20"/>
              </w:rPr>
              <w:t xml:space="preserve"> je predlagal povečanje sredstev za upravljanje Stare mestne elektrarne, saj zdajšnja sredstva ne zadostujejo za kakovostno upravljanje prostora. Predlog je bil sprejet.</w:t>
            </w:r>
          </w:p>
          <w:p w14:paraId="1E29A9E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Mestna občina Celje </w:t>
            </w:r>
            <w:r w:rsidRPr="00180B12">
              <w:rPr>
                <w:rFonts w:ascii="Arial" w:eastAsia="Arial" w:hAnsi="Arial" w:cs="Arial"/>
                <w:sz w:val="20"/>
                <w:szCs w:val="20"/>
              </w:rPr>
              <w:t>je predlagala konkretnejšo opredelitev decentralizacije, vključno s selitvijo sedeža katerega od nacionalnih javnih zavodov izven Ljubljane. Ta predlog je bil sprejet, saj bo sedež novega javnega zavoda za sodobni ples izven Ljubljane, kar je razvidno v popravljenem zapisu rešitve 9 o spodbujanju institucionalizacije sodobnega plesa.</w:t>
            </w:r>
          </w:p>
          <w:p w14:paraId="3F681601"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 xml:space="preserve">Javni sklad Republike Slovenije za kulturne dejavnosti </w:t>
            </w:r>
            <w:r w:rsidRPr="00180B12">
              <w:rPr>
                <w:rFonts w:ascii="Arial" w:eastAsia="Arial" w:hAnsi="Arial" w:cs="Arial"/>
                <w:sz w:val="20"/>
                <w:szCs w:val="20"/>
                <w:highlight w:val="white"/>
              </w:rPr>
              <w:t xml:space="preserve">je predlagal, da se v rešitev 5 glede krepitve prostorskih zmogljivosti za nevladni sektor in druge kulturne dejavnosti vključi tudi ljubiteljska kulturna dejavnost, saj se spoprijema s slabimi infrastrukturnimi pogoji. Ta predlog je bil v celoti upoštevan. V okviru rešitve 14 za analitično spremljanje enakosti spolov v kulturi in pripravo priporočil je predlagal dodatno alinejo za </w:t>
            </w:r>
            <w:proofErr w:type="spellStart"/>
            <w:r w:rsidRPr="00180B12">
              <w:rPr>
                <w:rFonts w:ascii="Arial" w:eastAsia="Arial" w:hAnsi="Arial" w:cs="Arial"/>
                <w:sz w:val="20"/>
                <w:szCs w:val="20"/>
                <w:highlight w:val="white"/>
              </w:rPr>
              <w:t>opolnomočenje</w:t>
            </w:r>
            <w:proofErr w:type="spellEnd"/>
            <w:r w:rsidRPr="00180B12">
              <w:rPr>
                <w:rFonts w:ascii="Arial" w:eastAsia="Arial" w:hAnsi="Arial" w:cs="Arial"/>
                <w:sz w:val="20"/>
                <w:szCs w:val="20"/>
                <w:highlight w:val="white"/>
              </w:rPr>
              <w:t xml:space="preserve"> študijskega centra JSKD. Predlog je bil upoštevan v okviru spremljanja ljubiteljske kulture in razvoja analitike v predvideni rešitvi.</w:t>
            </w:r>
          </w:p>
          <w:p w14:paraId="1720ED59"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Predlagal je tudi dopolnitev rešitve 29, ki se nanaša na sistemski razvoj ljubiteljskih kulturnih organizacij. Predlagal je vključitev tristopenjskega selekcijskega sistema, ki spodbuja in izobražuje ljubiteljske ustvarjalce ter prispeva k večji kakovosti produkcije. Prav tako je predlagal nove kazalnike, vključno z razvojem strategije za ljubiteljsko kulturo, s povečanjem programov za mlade in ranljive skupine, ter z mednarodnim povezovanjem. Predlog je bil večinoma upoštevan, vključno z vključitvijo tristopenjskega sistema in zagovorništva ljubiteljskega sektorja. Pri rešitvi 37 o vzpostavitvi pisarne za predstavljanje slovenske glasbene ustvarjalnosti v mednarodnem prostoru je predlagal vzpostavitev spletne platforme za predstavitev in posredovanje slovenske zborovske glasbe s partiturami in posnetki iz obstoječih arhivov. Predlog ni bil vključen v rešitev, ki opredeljuje pisarno, saj je ta namenjena poklicnim glasbenim dejavnostim. Na podlagi komentarja je bila vključena mednarodna razsežnost v okviru rešitve, ki opredeljuje delovanje JSKD.</w:t>
            </w:r>
          </w:p>
          <w:p w14:paraId="653E1FA9"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Predlagal je, da se v opisu rešitve 59 o sistemski podpori povezovanju kulture in zdravja odstrani omejitev, da bi bili pilotni projekti vezani samo na sodobni ples, in da se odpre možnost za vključitev vseh oblik plesa. Predlog je bil upoštevan, saj je ukrep popravljen tako, da v prvi alineji zajema vsa področja, medtem ko je en sklop še vedno namenjena le sodobnemu plesu.</w:t>
            </w:r>
          </w:p>
          <w:p w14:paraId="1B51764E"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JSKD je opozoril, da kazalnik o številu sofinanciranih projektov na področju ljubiteljske kulture na podlagi javnih razpisov in pozivov ni primeren glede na količino razpisov, ki jih bo izvedel JSKD. Prav tako so predlagali, da se v preglednici zapiše namesto »za posamezno leto« »do vključno leta 2027«. Komentar ni bil sprejet, saj kazalnik predvideva beleženje vseh razpisov, tudi tistih, ki jih izvajajo drugi subjekti, in ne le JSKD in temelji na poročilih o izvedbi ter realni projekciji za prihodnja leta. Pri specifikaciji na »posamezno leto« je bil komentar upoštevan in je vrednost ustrezno opredeljena.  </w:t>
            </w:r>
          </w:p>
          <w:p w14:paraId="1F3454FF"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Občina Radovljica</w:t>
            </w:r>
            <w:r w:rsidRPr="00180B12">
              <w:rPr>
                <w:rFonts w:ascii="Arial" w:eastAsia="Arial" w:hAnsi="Arial" w:cs="Arial"/>
                <w:sz w:val="20"/>
                <w:szCs w:val="20"/>
                <w:highlight w:val="white"/>
              </w:rPr>
              <w:t xml:space="preserve"> je predlagala, da se v rešitvi 28 glede učinkovitega vzdrževanja in upravljanja kulturne dediščine zaradi nedostopnosti evropskih sredstev za zahodno kohezijsko regijo v finančnem obdobju 2021–2027 povečajo sredstva in prednostno namenijo projektom v tej regiji. Ta predlog ni bil upoštevan, saj se zahodna kohezijska regija upošteva le pri kohezijskih razpisih in ima tam ustrezno pravno podlago, medtem ko se projekti učinkovitega vzdrževanja kulturne dediščine financirajo iz integralnih sredstev, kjer takšne pravne podlage ni. Predlog o zvišanju sredstev glede na prejšnja leta je bil upoštevan.</w:t>
            </w:r>
          </w:p>
          <w:p w14:paraId="35AD792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highlight w:val="white"/>
              </w:rPr>
              <w:t xml:space="preserve">Predlagala je tudi, da se v okviru rešitve 55 o spodbujanju trajnostnega kulturnega turizma na seznam investicij uvrsti ureditev mansarde radovljiške graščine ter vzpostavitev nacionalnega muzeja </w:t>
            </w:r>
            <w:proofErr w:type="spellStart"/>
            <w:r w:rsidRPr="00180B12">
              <w:rPr>
                <w:rFonts w:ascii="Arial" w:eastAsia="Arial" w:hAnsi="Arial" w:cs="Arial"/>
                <w:sz w:val="20"/>
                <w:szCs w:val="20"/>
                <w:highlight w:val="white"/>
              </w:rPr>
              <w:t>narodnozabavne</w:t>
            </w:r>
            <w:proofErr w:type="spellEnd"/>
            <w:r w:rsidRPr="00180B12">
              <w:rPr>
                <w:rFonts w:ascii="Arial" w:eastAsia="Arial" w:hAnsi="Arial" w:cs="Arial"/>
                <w:sz w:val="20"/>
                <w:szCs w:val="20"/>
                <w:highlight w:val="white"/>
              </w:rPr>
              <w:t xml:space="preserve"> glasbe.</w:t>
            </w:r>
            <w:r w:rsidRPr="00180B12">
              <w:rPr>
                <w:rFonts w:ascii="Arial" w:eastAsia="Arial" w:hAnsi="Arial" w:cs="Arial"/>
                <w:sz w:val="20"/>
                <w:szCs w:val="20"/>
              </w:rPr>
              <w:t xml:space="preserve"> Predlog ni bil sprejet, saj rešitev predvideva izvedbo razpisa, kjer se zagotavljajo enakopravni pogoji prijave vsem prijaviteljem na podlagi enotno oblikovanih meril, zato umestitev posameznega projekta v akcijski načrt ni dovoljena. </w:t>
            </w:r>
          </w:p>
          <w:p w14:paraId="5B0CAD3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lastRenderedPageBreak/>
              <w:t xml:space="preserve">Združenje kulturnih domov in ustanov Slovenije </w:t>
            </w:r>
            <w:r w:rsidRPr="00180B12">
              <w:rPr>
                <w:rFonts w:ascii="Arial" w:eastAsia="Arial" w:hAnsi="Arial" w:cs="Arial"/>
                <w:sz w:val="20"/>
                <w:szCs w:val="20"/>
              </w:rPr>
              <w:t>je predlagalo, da bi vsebinske mreže v razpisih za podporno okolje v kulturi lahko prijavljale stroške zaposlitev. Ta predlog je bil v celoti sprejet, saj razpis že zdaj predvideva takšno možnost, kar je vključeno v razlago učinkov predlagane rešitve.</w:t>
            </w:r>
          </w:p>
          <w:p w14:paraId="105D389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9 o izboljševanju delovnih pogojev z uvedbo obvezne </w:t>
            </w:r>
            <w:proofErr w:type="spellStart"/>
            <w:r w:rsidRPr="00180B12">
              <w:rPr>
                <w:rFonts w:ascii="Arial" w:eastAsia="Arial" w:hAnsi="Arial" w:cs="Arial"/>
                <w:sz w:val="20"/>
                <w:szCs w:val="20"/>
              </w:rPr>
              <w:t>razstavnine</w:t>
            </w:r>
            <w:proofErr w:type="spellEnd"/>
            <w:r w:rsidRPr="00180B12">
              <w:rPr>
                <w:rFonts w:ascii="Arial" w:eastAsia="Arial" w:hAnsi="Arial" w:cs="Arial"/>
                <w:sz w:val="20"/>
                <w:szCs w:val="20"/>
              </w:rPr>
              <w:t xml:space="preserve"> kot sestavnega dela javnega sofinanciranja ministrstva je opozorilo na nejasnost, ali so </w:t>
            </w:r>
            <w:proofErr w:type="spellStart"/>
            <w:r w:rsidRPr="00180B12">
              <w:rPr>
                <w:rFonts w:ascii="Arial" w:eastAsia="Arial" w:hAnsi="Arial" w:cs="Arial"/>
                <w:sz w:val="20"/>
                <w:szCs w:val="20"/>
              </w:rPr>
              <w:t>razstavnine</w:t>
            </w:r>
            <w:proofErr w:type="spellEnd"/>
            <w:r w:rsidRPr="00180B12">
              <w:rPr>
                <w:rFonts w:ascii="Arial" w:eastAsia="Arial" w:hAnsi="Arial" w:cs="Arial"/>
                <w:sz w:val="20"/>
                <w:szCs w:val="20"/>
              </w:rPr>
              <w:t xml:space="preserve"> predvidene le za državne ustanove ali za vse javne zavode, ki izvajajo galerijsko dejavnost po Sloveniji. Predlog je bil upoštevan tako, da je bila dopolnjena dikcija rešitve, ki zdaj jasno določa, da se obvezna </w:t>
            </w:r>
            <w:proofErr w:type="spellStart"/>
            <w:r w:rsidRPr="00180B12">
              <w:rPr>
                <w:rFonts w:ascii="Arial" w:eastAsia="Arial" w:hAnsi="Arial" w:cs="Arial"/>
                <w:sz w:val="20"/>
                <w:szCs w:val="20"/>
              </w:rPr>
              <w:t>razstavnina</w:t>
            </w:r>
            <w:proofErr w:type="spellEnd"/>
            <w:r w:rsidRPr="00180B12">
              <w:rPr>
                <w:rFonts w:ascii="Arial" w:eastAsia="Arial" w:hAnsi="Arial" w:cs="Arial"/>
                <w:sz w:val="20"/>
                <w:szCs w:val="20"/>
              </w:rPr>
              <w:t xml:space="preserve"> nanaša na razstave, ki jih sofinancira ministrstvo. Akcijski načrt teh pogojev ne more postavljati lokalnim skupnostim, ki projekte financirajo iz lastnih sredstev.</w:t>
            </w:r>
          </w:p>
          <w:p w14:paraId="635017F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Predlagalo je tudi, da se pri rešitvi 20 o sofinanciranju kakovostnih umetniških programov in projektov pri oblikovanju razpisov upošteva načelo regionalne razdelitve sredstev, s čimer bi zagotovili razpršenost sredstev po vsej državi in uresničili zavezo o decentralizaciji kulture. Ta predlog ni bil sprejet v predlagani obliki, ker zanj ni zakonske podlage. So pa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in akcijskem načrtu na več mestih upoštevani elementi skladnega regionalnega razvoja, vključno s posebnimi rešitvami za kroženje kulturnih dobrin po državi ter oblikovanja gostovalnih mrež ter rezidenčne politike.</w:t>
            </w:r>
          </w:p>
          <w:p w14:paraId="12B48A9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Glede rešitve 21 o stabilnem in razvojnem sofinanciranju in upravljanju javnih zavodov v kulturi je opozorilo na nejasnost, ali rešitev vključuje vse javne zavode, tudi tiste, katerih ustanoviteljice so lokalne skupnosti. Ta predlog ni bil upoštevan, saj iz rešitve izhaja, da so vključeni javni zavodi, ki jih sofinancira ministrstvo.</w:t>
            </w:r>
          </w:p>
          <w:p w14:paraId="33369D1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Pohvalilo je rešitev 43 o krepitvi sodelovanja z občinami pri lokalnih programih za kulturo in poudarilo, da bo ta usmeritev pripomogla k boljši dostopnosti in vključevanju kulturnih storitev v vsakdanje življenje ljudi. Izrazilo je pomislek, da je predvideni znesek (5.000 evrov v letu 2025) prenizek za doseganje zastavljenih ciljev. Predlog glede višine sredstev ni več aktualen, ker je bila rešitev spremenjena tako, da nima finančnih posledic.</w:t>
            </w:r>
          </w:p>
          <w:p w14:paraId="5135AFC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45 o celostnem razvoju kulturno-umetnostne vzgoje je opozorilo, da je poudarek predvsem na Javnem zavodu Cankarjev dom, in poudarilo, da tudi drugi javni zavodi in kulturni domovi pomembno prispevajo h kulturno-umetnostni vzgoji, zlasti regionalno. Komentar je upoštevan že v osnovni različici dokumenta, saj je le ena od operacij namenjena nacionalni točki KUV, ki je v Cankarjevem domu, vse druge pa so namenjene drugim deležnikom po vsej Sloveniji.</w:t>
            </w:r>
          </w:p>
          <w:p w14:paraId="13A5747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Poudarilo je, da je Slovenska turistična organizacija za glavno tematiko v letih 2024 in 2025 izbrala umetnost in kulturo, vendar kulturni domovi v pripravo teh strateških usmeritev niso bili vključeni. Pozivajo k sodelovanju z namenom skupnega oblikovanja programov. Komentar ni bil upoštevan, saj navedena strategija ni v pristojnosti ministrstva in je že sprejeta.</w:t>
            </w:r>
          </w:p>
          <w:p w14:paraId="4D7270F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Opozorili so na nejasnosti glede kazalnikov v rešitvi 56 glede razvoja raziskovalne umetnosti in kulture, še posebej glede sodelovanja podjetij z raziskovalnimi organizacijami in v strateških razvojnih inovacijskih partnerstvih. Predlagajo jasnejšo opredelitev, ali so vključeni subjekti iz raziskovalnih umetnosti in kulture ali le gospodarska podjetja. Kazalniki so v skladu z zahtevami kohezijske politike in jih ni mogoče spreminjati, saj so del že potrjenega projekta in so značilni za področje gospodarstva, ne kulture. Zato predlog ni bil sprejet.</w:t>
            </w:r>
          </w:p>
          <w:p w14:paraId="3A63BAB9"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Izpostavili so, da je za rešitev 70 o decentraliziranem kroženju umetniških del namenjeno premalo sredstev. Predlog je bil upoštevan. K sredstvom je treba prišteti sredstva iz rešitve, ki predvidevajo vzpostavitev gostovalnih mrež.</w:t>
            </w:r>
          </w:p>
          <w:p w14:paraId="1EFF17A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Glede rešitve, ki predvideva vzpostavljanje raznolikih kulturnih abonmajev, so izrazili potrebo po dodatni opredelitvi izbire  izvajalcev. Rešitev je bila po dodatnem premisleku umeščena v drugo rešitev kroženja del po državi in vzpostavitvi gostovalnih mrež, zato je bila v akcijskem načrtu črtana. </w:t>
            </w:r>
          </w:p>
          <w:p w14:paraId="3B3A862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lastRenderedPageBreak/>
              <w:t>Slovensko združenje umetnostnih terapevtov</w:t>
            </w:r>
            <w:r w:rsidRPr="00180B12">
              <w:rPr>
                <w:rFonts w:ascii="Arial" w:eastAsia="Arial" w:hAnsi="Arial" w:cs="Arial"/>
                <w:sz w:val="20"/>
                <w:szCs w:val="20"/>
              </w:rPr>
              <w:t xml:space="preserve"> je predlagalo dopolnitev rešitve 6 glede rednih izobraževanj za zagotavljanje varnejšega delovnega okolja in preprečevanje izgorelosti v kulturi s psihosocialno podporo za umetnike in delavce v kulturi ter obvezno </w:t>
            </w:r>
            <w:proofErr w:type="spellStart"/>
            <w:r w:rsidRPr="00180B12">
              <w:rPr>
                <w:rFonts w:ascii="Arial" w:eastAsia="Arial" w:hAnsi="Arial" w:cs="Arial"/>
                <w:sz w:val="20"/>
                <w:szCs w:val="20"/>
              </w:rPr>
              <w:t>intervizijo</w:t>
            </w:r>
            <w:proofErr w:type="spellEnd"/>
            <w:r w:rsidRPr="00180B12">
              <w:rPr>
                <w:rFonts w:ascii="Arial" w:eastAsia="Arial" w:hAnsi="Arial" w:cs="Arial"/>
                <w:sz w:val="20"/>
                <w:szCs w:val="20"/>
              </w:rPr>
              <w:t xml:space="preserve"> ali </w:t>
            </w:r>
            <w:proofErr w:type="spellStart"/>
            <w:r w:rsidRPr="00180B12">
              <w:rPr>
                <w:rFonts w:ascii="Arial" w:eastAsia="Arial" w:hAnsi="Arial" w:cs="Arial"/>
                <w:sz w:val="20"/>
                <w:szCs w:val="20"/>
              </w:rPr>
              <w:t>supervizijo</w:t>
            </w:r>
            <w:proofErr w:type="spellEnd"/>
            <w:r w:rsidRPr="00180B12">
              <w:rPr>
                <w:rFonts w:ascii="Arial" w:eastAsia="Arial" w:hAnsi="Arial" w:cs="Arial"/>
                <w:sz w:val="20"/>
                <w:szCs w:val="20"/>
              </w:rPr>
              <w:t xml:space="preserve"> pri delu z ranljivimi skupinami. Predlog je bil smiselno sprejet, preprečevanje izgorelosti je bilo dodano v opis rešitve, pri delu z ranljivimi skupinami pa bodo stroški </w:t>
            </w:r>
            <w:proofErr w:type="spellStart"/>
            <w:r w:rsidRPr="00180B12">
              <w:rPr>
                <w:rFonts w:ascii="Arial" w:eastAsia="Arial" w:hAnsi="Arial" w:cs="Arial"/>
                <w:sz w:val="20"/>
                <w:szCs w:val="20"/>
              </w:rPr>
              <w:t>intervizije</w:t>
            </w:r>
            <w:proofErr w:type="spellEnd"/>
            <w:r w:rsidRPr="00180B12">
              <w:rPr>
                <w:rFonts w:ascii="Arial" w:eastAsia="Arial" w:hAnsi="Arial" w:cs="Arial"/>
                <w:sz w:val="20"/>
                <w:szCs w:val="20"/>
              </w:rPr>
              <w:t xml:space="preserve"> ali </w:t>
            </w:r>
            <w:proofErr w:type="spellStart"/>
            <w:r w:rsidRPr="00180B12">
              <w:rPr>
                <w:rFonts w:ascii="Arial" w:eastAsia="Arial" w:hAnsi="Arial" w:cs="Arial"/>
                <w:sz w:val="20"/>
                <w:szCs w:val="20"/>
              </w:rPr>
              <w:t>supervizije</w:t>
            </w:r>
            <w:proofErr w:type="spellEnd"/>
            <w:r w:rsidRPr="00180B12">
              <w:rPr>
                <w:rFonts w:ascii="Arial" w:eastAsia="Arial" w:hAnsi="Arial" w:cs="Arial"/>
                <w:sz w:val="20"/>
                <w:szCs w:val="20"/>
              </w:rPr>
              <w:t xml:space="preserve"> vključeni kot upravičeni projektni stroški, ne bodo pa obvezni. Predlagalo je tudi vključitev strokovnjakov za umetnostno terapijo pri psihičnih stiskah in travmah, povezanih z odnosi ljudi do narave, naravnimi katastrofami in podnebnimi spremembami. Predlog je bil vsebinsko vključen, saj razpis za mehke vsebine za zeleni prehod že omogoča prijavo tovrstnih projektov. Združenje je predlagalo tudi, da se v rešitev 8, ki se osredotoča na spodbujanje varnega in vključujočega delovnega okolja v kulturi, vključi možnost strokovnih spremljevalcev v skupinskih delovnih procesih, kjer umetniki in kulturniki delajo z ranljivimi skupinami. Predlog ni bil sprejet v celoti, saj že obstaja podobna rešitev na področju filma. Namen predloga je bil upoštevan na smiselnih mestih, vendar se obvezni institut strokovnih spremljevalcev ni uvedel, ker imajo javni zavodi in nevladne organizacije avtonomijo pri programskem načrtovanju in lahko tovrstne prakse tudi avtonomno uvedejo. </w:t>
            </w:r>
          </w:p>
          <w:p w14:paraId="4F3A74D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Za rešitev 11 o socialnem vključevanju ranljivih skupin in povečanju dostopnosti za osebe z različnimi oviranostmi na področju kulture so predlagali dopolnitev razpisov tako, da bi vključevali strokovnjaka s področja psihosocialne podpore. Predlog je bil delno sprejet, saj že zdaj vključuje možnost prijave strokovnjakov, upravičeni stroški pa vključujejo </w:t>
            </w:r>
            <w:proofErr w:type="spellStart"/>
            <w:r w:rsidRPr="00180B12">
              <w:rPr>
                <w:rFonts w:ascii="Arial" w:eastAsia="Arial" w:hAnsi="Arial" w:cs="Arial"/>
                <w:sz w:val="20"/>
                <w:szCs w:val="20"/>
              </w:rPr>
              <w:t>supervizijo</w:t>
            </w:r>
            <w:proofErr w:type="spellEnd"/>
            <w:r w:rsidRPr="00180B12">
              <w:rPr>
                <w:rFonts w:ascii="Arial" w:eastAsia="Arial" w:hAnsi="Arial" w:cs="Arial"/>
                <w:sz w:val="20"/>
                <w:szCs w:val="20"/>
              </w:rPr>
              <w:t xml:space="preserve"> in </w:t>
            </w:r>
            <w:proofErr w:type="spellStart"/>
            <w:r w:rsidRPr="00180B12">
              <w:rPr>
                <w:rFonts w:ascii="Arial" w:eastAsia="Arial" w:hAnsi="Arial" w:cs="Arial"/>
                <w:sz w:val="20"/>
                <w:szCs w:val="20"/>
              </w:rPr>
              <w:t>intervizijo</w:t>
            </w:r>
            <w:proofErr w:type="spellEnd"/>
            <w:r w:rsidRPr="00180B12">
              <w:rPr>
                <w:rFonts w:ascii="Arial" w:eastAsia="Arial" w:hAnsi="Arial" w:cs="Arial"/>
                <w:sz w:val="20"/>
                <w:szCs w:val="20"/>
              </w:rPr>
              <w:t xml:space="preserve">. Avtonomija pri zasnovi projektov ostaja v pristojnosti prijaviteljev, zato akcijski načrt vsebinskih posebnosti ne določa. Pri rešitvi 53 o krepitvi kompetenc ranljivih skupin na področju kulture v večgeneracijskih centrih in pri rešitvi 54 o socialni aktivaciji žensk in romske skupnosti s kulturnimi dejavnostmi je predlagalo, da se omogoči vključitev strokovnih spremljevalcev v skupinske delovne procese, kjer umetniki in kulturniki delajo z ranljivimi skupinami. Ker kohezijska operacija že poteka, je ni mogoče spreminjati. Vendar so tovrstni spremljevalci že zdaj lahko vključeni v projekte. Predlagali so, da bi bili v rešitev 59 o sistemski podpori povezovanju kulture in zdravja vključeni strokovnjaki, ki že delujejo na področju umetnostne terapije in so izobraženi na področju povezovanja umetnosti, sociale in zdravja. Predlog je bil upoštevan tako, da je rešitev bolj vključujoča do že usposobljenih strokovnjakov, ki bodo lahko sodelovali pri razpisih in bodo ustrezno </w:t>
            </w:r>
            <w:proofErr w:type="spellStart"/>
            <w:r w:rsidRPr="00180B12">
              <w:rPr>
                <w:rFonts w:ascii="Arial" w:eastAsia="Arial" w:hAnsi="Arial" w:cs="Arial"/>
                <w:sz w:val="20"/>
                <w:szCs w:val="20"/>
              </w:rPr>
              <w:t>mapirani</w:t>
            </w:r>
            <w:proofErr w:type="spellEnd"/>
            <w:r w:rsidRPr="00180B12">
              <w:rPr>
                <w:rFonts w:ascii="Arial" w:eastAsia="Arial" w:hAnsi="Arial" w:cs="Arial"/>
                <w:sz w:val="20"/>
                <w:szCs w:val="20"/>
              </w:rPr>
              <w:t>.</w:t>
            </w:r>
          </w:p>
          <w:p w14:paraId="10A2408B"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Pri rešitvi 80 o rednem izvajanju raziskav in analiz s področja kulture je predlagalo, da se umetniki in kulturni delavci podprejo pri izvajanju raziskovalnega dela na področju uporabe umetnostnih pristopov v povezavi s socialnimi vprašanji in zdravstvom. Rešitev predvideva raziskovalno delo poklicnih raziskovalnih institucij, kar pa ni ovira, da ne bi analitičnega dela opravljali tudi umetniki pri projektih, ki so financirani v okviru drugih rešitev akcijskega načrta. Rešitev je zato smiselno upoštevana na drugih mestih. </w:t>
            </w:r>
          </w:p>
          <w:p w14:paraId="3B92CA7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Zveza društev slepih in slabovidnih Slovenije</w:t>
            </w:r>
            <w:r w:rsidRPr="00180B12">
              <w:rPr>
                <w:rFonts w:ascii="Arial" w:eastAsia="Arial" w:hAnsi="Arial" w:cs="Arial"/>
                <w:sz w:val="20"/>
                <w:szCs w:val="20"/>
              </w:rPr>
              <w:t xml:space="preserve"> je pri rešitvi 11 o socialnem vključevanju ranljivih skupin in večanju dostopnosti za osebe z različnimi oviranostmi na področju kulture predlagala, da se v opisu rešitve doda beseda informacijsko, s čimer se zagotovi, da ukrep ne spodbuja le fizične, ampak tudi informacijsko dostopnost za osebe z različnimi oviranostmi. Predlog je bil upoštevan. Pri rešitvi 19 je predlagala, da se doda izraz dostopnih. S tem predlogom je želela poudariti, da bi morale biti digitalne inovacije usmerjene v krepitev dostopnosti za skupine z ranljivostmi. Predlog je bil sprejet. Pri rešitvi 20 o sofinanciranju kakovostnih umetniških programov in projektov in rešitvi 21 o stabilnem in razvojnem sofinanciranju in upravljanju javnih zavodov v kulturi je predlagala, da se doda izraz dostopne. Predlog ni bil sprejet na tem mestu akcijskega načrta, ker se dostopnost financira z drugimi rešitvami. Predlog je zato smiselno upoštevan v drugih delih dokumenta.</w:t>
            </w:r>
          </w:p>
          <w:p w14:paraId="096D48DD"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25 o spodbujanju in razvoju distribucije kakovostnih filmov je predlagala, da se</w:t>
            </w:r>
            <w:r w:rsidRPr="00180B12">
              <w:rPr>
                <w:rFonts w:ascii="Arial" w:eastAsia="Arial" w:hAnsi="Arial" w:cs="Arial"/>
                <w:b/>
                <w:sz w:val="20"/>
                <w:szCs w:val="20"/>
              </w:rPr>
              <w:t xml:space="preserve"> </w:t>
            </w:r>
            <w:r w:rsidRPr="00180B12">
              <w:rPr>
                <w:rFonts w:ascii="Arial" w:eastAsia="Arial" w:hAnsi="Arial" w:cs="Arial"/>
                <w:sz w:val="20"/>
                <w:szCs w:val="20"/>
              </w:rPr>
              <w:t>rešitev</w:t>
            </w:r>
            <w:r w:rsidRPr="00180B12">
              <w:rPr>
                <w:rFonts w:ascii="Arial" w:eastAsia="Arial" w:hAnsi="Arial" w:cs="Arial"/>
                <w:b/>
                <w:sz w:val="20"/>
                <w:szCs w:val="20"/>
              </w:rPr>
              <w:t xml:space="preserve"> </w:t>
            </w:r>
            <w:r w:rsidRPr="00180B12">
              <w:rPr>
                <w:rFonts w:ascii="Arial" w:eastAsia="Arial" w:hAnsi="Arial" w:cs="Arial"/>
                <w:sz w:val="20"/>
                <w:szCs w:val="20"/>
              </w:rPr>
              <w:t xml:space="preserve">dopolni s poudarkom na dostopnosti avdiovizualnih vsebin, podatkovnih zbirk in filmske dediščine, vključno z </w:t>
            </w:r>
            <w:proofErr w:type="spellStart"/>
            <w:r w:rsidRPr="00180B12">
              <w:rPr>
                <w:rFonts w:ascii="Arial" w:eastAsia="Arial" w:hAnsi="Arial" w:cs="Arial"/>
                <w:sz w:val="20"/>
                <w:szCs w:val="20"/>
              </w:rPr>
              <w:t>avdiodeskripcijo</w:t>
            </w:r>
            <w:proofErr w:type="spellEnd"/>
            <w:r w:rsidRPr="00180B12">
              <w:rPr>
                <w:rFonts w:ascii="Arial" w:eastAsia="Arial" w:hAnsi="Arial" w:cs="Arial"/>
                <w:sz w:val="20"/>
                <w:szCs w:val="20"/>
              </w:rPr>
              <w:t xml:space="preserve"> za slepe in slabovidne. Predlog ni bil upoštevan na tem mestu, saj tovrstno dostopnost že obravnavajo druge rešitve, ki vključujejo namensko finančno podporo za dostopnost, medtem ko rešitev 25 zajema programska sredstva za ustvarjanje vsebin. Zveza društev slepih in slabovidnih Slovenije je predlagala, da bi bila vsa literatura, ki je sofinancirana z javnimi sredstvi, dostopna specialni </w:t>
            </w:r>
            <w:r w:rsidRPr="00180B12">
              <w:rPr>
                <w:rFonts w:ascii="Arial" w:eastAsia="Arial" w:hAnsi="Arial" w:cs="Arial"/>
                <w:sz w:val="20"/>
                <w:szCs w:val="20"/>
              </w:rPr>
              <w:lastRenderedPageBreak/>
              <w:t>knjižnici slepih in slabovidnih v dostopnih e-formatih. Ta predlog je bil sprejet, oblikovana je bila nova rešitev, ki je namenjena delovanju knjižnice slepih in slabovidnih. Obvezni izvod knjig v dostopnem e-formatu je tako vključen v to rešitev, medtem ko je rešitev 26 namenjena vsebinski produkciji JAK. Pri rešitvi 27 o sofinanciranju produkcije kakovostnih filmov in avdiovizualnih del je</w:t>
            </w:r>
            <w:r w:rsidRPr="00180B12">
              <w:rPr>
                <w:rFonts w:ascii="Arial" w:eastAsia="Arial" w:hAnsi="Arial" w:cs="Arial"/>
                <w:b/>
                <w:sz w:val="20"/>
                <w:szCs w:val="20"/>
              </w:rPr>
              <w:t xml:space="preserve"> </w:t>
            </w:r>
            <w:r w:rsidRPr="00180B12">
              <w:rPr>
                <w:rFonts w:ascii="Arial" w:eastAsia="Arial" w:hAnsi="Arial" w:cs="Arial"/>
                <w:sz w:val="20"/>
                <w:szCs w:val="20"/>
              </w:rPr>
              <w:t xml:space="preserve">predlagala, da se doda zahteva po </w:t>
            </w:r>
            <w:proofErr w:type="spellStart"/>
            <w:r w:rsidRPr="00180B12">
              <w:rPr>
                <w:rFonts w:ascii="Arial" w:eastAsia="Arial" w:hAnsi="Arial" w:cs="Arial"/>
                <w:sz w:val="20"/>
                <w:szCs w:val="20"/>
              </w:rPr>
              <w:t>avdiodeskripciji</w:t>
            </w:r>
            <w:proofErr w:type="spellEnd"/>
            <w:r w:rsidRPr="00180B12">
              <w:rPr>
                <w:rFonts w:ascii="Arial" w:eastAsia="Arial" w:hAnsi="Arial" w:cs="Arial"/>
                <w:sz w:val="20"/>
                <w:szCs w:val="20"/>
              </w:rPr>
              <w:t xml:space="preserve"> za slepe in slabovidne. Ta predlog ni bil sprejet, ker se dostopnost ureja v drugih rešitvah, ta pa je namenjen delovanju Slovenskega filmskega centra.</w:t>
            </w:r>
          </w:p>
          <w:p w14:paraId="40910AC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Zveza je predlagala tudi, da se k rešitvi 30 glede vzdrževanja in razvoja knjižnične mreže doda zagotavljanje podpore specialnim knjižnicam z javnim pooblastilom z namenom poudariti pomen dostopnosti knjižničnih storitev za vse prebivalce, vključno s knjižnico slepih in slabovidnih. Prav tako je predlagala, da se dodajo za ta namen ustrezna sredstva. Zveza je predlagala tudi novo rešitev za spodbujanje nastajanja leposlovne in druge literature v prilagojenih formatih za slepe in slabovidne ter osebe z motnjami branja. Predlog je bil sprejet, podpora specialistični knjižnici za slepe in slabovidne je navedena v dodatni rešitvi.</w:t>
            </w:r>
          </w:p>
          <w:p w14:paraId="1757022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Predlagala je tudi dopolnitev pri rešitvi 48 glede spremljanja, razvoja in promocije javne rabe slovenskega jezika, kjer bi se v opis vključili slovenska govorna sinteza in projekti za osebe s prilagojenimi načini sporazumevanja. Poleg tega je pri rešitvi 48 predlagala poudarek na dostopnost pri </w:t>
            </w:r>
            <w:proofErr w:type="spellStart"/>
            <w:r w:rsidRPr="00180B12">
              <w:rPr>
                <w:rFonts w:ascii="Arial" w:eastAsia="Arial" w:hAnsi="Arial" w:cs="Arial"/>
                <w:sz w:val="20"/>
                <w:szCs w:val="20"/>
              </w:rPr>
              <w:t>digitalizacijskih</w:t>
            </w:r>
            <w:proofErr w:type="spellEnd"/>
            <w:r w:rsidRPr="00180B12">
              <w:rPr>
                <w:rFonts w:ascii="Arial" w:eastAsia="Arial" w:hAnsi="Arial" w:cs="Arial"/>
                <w:sz w:val="20"/>
                <w:szCs w:val="20"/>
              </w:rPr>
              <w:t xml:space="preserve"> projektih in spletnem informiranju o javnih kulturnih dobrinah. Predlog glede dostopnosti v rešitvi 48 je bil upoštevan. Govorna sinteza je vključena v druge rešitve.</w:t>
            </w:r>
          </w:p>
          <w:p w14:paraId="7FFA832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55 o spodbujanju trajnostnega kulturnega turizma je predlagala dodatni zapis, ki bi poudaril zavezo k dostopnosti za senzorno in gibalno ovirane osebe. Rešitev se v okviru kohezijskih sredstev in načrta za okrevanje in odpornost že izvaja, zato spremembe niso mogoče, vendar že predvidevajo možnost tovrstnega opremljanja.</w:t>
            </w:r>
          </w:p>
          <w:p w14:paraId="48869270"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Predlagala je, da se v rešitev 60 glede gradnje in posodabljanja infrastrukture za slovenski jezik v digitalnem okolju, ki se nanaša na sofinanciranje povečanja dostopnosti kulturnih vsebin za osebe z različnimi oviranostmi, vključijo tudi slepe in slabovidne osebe ter da se poudari pomen govorne sinteze. Prav tako je opozorila na razliko v potrebah gluhih in slepih pri dostopu do informacij. Predlog je bil upoštevan na smiselnih mestih, saj je bila v opis rešitve dodana govorna sinteza ter so vključeni tudi slepi in slabovidni.</w:t>
            </w:r>
          </w:p>
          <w:p w14:paraId="6DACA4B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Skupnost muzejev Slovenije</w:t>
            </w:r>
            <w:r w:rsidRPr="00180B12">
              <w:rPr>
                <w:rFonts w:ascii="Arial" w:eastAsia="Arial" w:hAnsi="Arial" w:cs="Arial"/>
                <w:sz w:val="20"/>
                <w:szCs w:val="20"/>
              </w:rPr>
              <w:t xml:space="preserve"> je opozorila na po njihovem mnenju neustrezne plače in merila za uspešnost direktorjev javnih zavodov. Ker je predlog del reforme plač javnega sektorja, ni bil posebej zapisan v akcijskem načrtu, je pa dodana rešitev s poudarkom na urejanju pogojev dela v javnem sektorju v kulturi.</w:t>
            </w:r>
          </w:p>
          <w:p w14:paraId="1338962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Predlagali so, da se za rešitev 10 o izboljševanju delovnih pogojev z uveljavitvijo </w:t>
            </w:r>
            <w:proofErr w:type="spellStart"/>
            <w:r w:rsidRPr="00180B12">
              <w:rPr>
                <w:rFonts w:ascii="Arial" w:eastAsia="Arial" w:hAnsi="Arial" w:cs="Arial"/>
                <w:sz w:val="20"/>
                <w:szCs w:val="20"/>
              </w:rPr>
              <w:t>razstavnine</w:t>
            </w:r>
            <w:proofErr w:type="spellEnd"/>
            <w:r w:rsidRPr="00180B12">
              <w:rPr>
                <w:rFonts w:ascii="Arial" w:eastAsia="Arial" w:hAnsi="Arial" w:cs="Arial"/>
                <w:sz w:val="20"/>
                <w:szCs w:val="20"/>
              </w:rPr>
              <w:t xml:space="preserve"> kot obveznega elementa javnega sofinanciranja ministrstva uvedejo ustrezni kazalniki, s katerimi bo seznanjena javnost. Predlog je bil sprejet, saj so kazalniki že določeni, o izvajanju pa mora vlada vsaki dve leti poročati državnemu zboru. Izpostavili so, da je rešitev 19 presplošna in da so za njeno uresničitev zagotovljena preskromna sredstva. Komentar ni bil upoštevan, saj so sredstva za to rešitev zagotovljena v okviru kohezije in projekta zato ni mogoče spreminjati.</w:t>
            </w:r>
          </w:p>
          <w:p w14:paraId="7CE5A96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Poudarili so, da akcijski načrt ne omenja ureditve zakonodaje za muzejski sektor, ki bi spodbujal stalno strateško skrb za zagotavljanje sodobnih pogojev za delovanje muzejev. Komentar ni bil upoštevan, saj se pripravlja nov zakon na področju varstva kulturne dediščine, tema pa bo preučena in ustrezno urejena v tem okviru. Opozorili so, da je rešitev 28 o učinkovitem vzdrževanju in upravljanju kulturne dediščine preohlapna, sredstva pa glede na dejanske potrebe preskromna. Ta komentar je bil upoštevan, sredstva so se zvišala. Skupnost je predlagala tudi, da rešitev 37 velja za vsa področja kulture, saj so muzeji in muzealci aktivni v mednarodnem okolju. Predlog ni bil sprejet, saj je izvozna pisarna namenjena le glasbi in upošteva uveljavljene modele tovrstnih praks v tujini, zato muzeji v to rešitev niso vključeni, so pa upoštevani pri drugih rešitvah, ki spodbujajo mednarodno sodelovanje.</w:t>
            </w:r>
          </w:p>
          <w:p w14:paraId="11A03CE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Poudarili so, da sta rešitvi 45 in 46 o kulturno-umetnostni vzgoji izjemno pomembni in da želijo biti muzeji vanjo aktivno vključeni. Ker so v rešitvi predvidena vsa področja kulture, enega deležnika ni smiselno izpostavljati. Ob rešitvi 55 o spodbujanju trajnostnega kulturnega turizma so izrazili zaskrbljenost, da predvidena sredstva niso zadostna za pokrivanje dejanskih potreb. Sredstva predvidevajo izvenproračunske vire, ki so določeni (NOO in kohezija), zato projektov in višin ni mogoče spreminjati. Predlagali so, naj bodo rešitve, ki predvidevajo povezovanje kulture in zdravja, konkretnejše. Predlog je bil upoštevan. Predlagali so tudi, da bi bila rešitev 64, ki se nanaša na krepitev odpornosti kulturne dediščine na podnebne spremembe, višje financirana. Komentar je bil deloma upoštevan na smiselnih mestih, kjer so bila dodeljena dodatna sredstva. Pri rešitvi 77 glede skupnih prostorov za hrambo premične kulturne dediščine so pohvalili najavo gradnje regijskih depojev in poudarili, da je nujna skrb za vsa območja. Ker gre za ukrep v sklopu sanacije in odprave škode po poplavah iz avgusta 2023, se bodo depoji lahko gradili le na takrat poplavljenih območjih.</w:t>
            </w:r>
          </w:p>
          <w:p w14:paraId="4B4CCF7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Geološki zavod Slovenije </w:t>
            </w:r>
            <w:r w:rsidRPr="00180B12">
              <w:rPr>
                <w:rFonts w:ascii="Arial" w:eastAsia="Arial" w:hAnsi="Arial" w:cs="Arial"/>
                <w:sz w:val="20"/>
                <w:szCs w:val="20"/>
              </w:rPr>
              <w:t>je izrazil podporo celoviti prenovi Prirodoslovnega muzeja Slovenije. Komentar je bil sprejet, rešitev ostaja del akcijskega načrta.</w:t>
            </w:r>
          </w:p>
          <w:p w14:paraId="5CC003D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Nacionalni inštitut za biologijo </w:t>
            </w:r>
            <w:r w:rsidRPr="00180B12">
              <w:rPr>
                <w:rFonts w:ascii="Arial" w:eastAsia="Arial" w:hAnsi="Arial" w:cs="Arial"/>
                <w:sz w:val="20"/>
                <w:szCs w:val="20"/>
              </w:rPr>
              <w:t>je izrazil podporo celoviti prenovi Prirodoslovnega muzeja Slovenije. Komentar je bil sprejet, rešitev ostaja del akcijskega načrta.</w:t>
            </w:r>
          </w:p>
          <w:p w14:paraId="4D6103E2"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Društvo </w:t>
            </w:r>
            <w:proofErr w:type="spellStart"/>
            <w:r w:rsidRPr="00180B12">
              <w:rPr>
                <w:rFonts w:ascii="Arial" w:eastAsia="Arial" w:hAnsi="Arial" w:cs="Arial"/>
                <w:b/>
                <w:sz w:val="20"/>
                <w:szCs w:val="20"/>
              </w:rPr>
              <w:t>Umanotera</w:t>
            </w:r>
            <w:proofErr w:type="spellEnd"/>
            <w:r w:rsidRPr="00180B12">
              <w:rPr>
                <w:rFonts w:ascii="Arial" w:eastAsia="Arial" w:hAnsi="Arial" w:cs="Arial"/>
                <w:b/>
                <w:sz w:val="20"/>
                <w:szCs w:val="20"/>
              </w:rPr>
              <w:t xml:space="preserve"> </w:t>
            </w:r>
            <w:r w:rsidRPr="00180B12">
              <w:rPr>
                <w:rFonts w:ascii="Arial" w:eastAsia="Arial" w:hAnsi="Arial" w:cs="Arial"/>
                <w:sz w:val="20"/>
                <w:szCs w:val="20"/>
              </w:rPr>
              <w:t xml:space="preserve">je predlagalo premik določenih rešitev iz razvojnega cilja 7 za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 na bolj smiselno mesto. Prav tako je predlagalo, da rešitev 64 o sofinanciranju pilotnih vsebin za trajnostni prehod v podnebno nevtralne dogodke in organizacije v kulturi zajame ozelenitev trajnostnih dogodkov, da ne predvideva certificiranja, ker ni na voljo sredstev za pripravo in izvajanje certifikatov, ter da se v okviru rešitve pripravijo smernice, ki ustrezajo potrebni podnebni ambicioznosti. Poleg tega je izpostavilo potrebo po uvedbi spodbude za ozelenjevanje kulturnega sektorja, ki bi pogojevala javno financiranje in nagradila tiste, ki izvajajo ustrezne rešitve. Predlogi so bili upoštevani, razen v delu o pogojevanju sofinanciranja z doseganjem zelenih meril, saj pripravljavec meni, da je treba kulturni sektor, ki je že zdaj med bolj </w:t>
            </w:r>
            <w:proofErr w:type="spellStart"/>
            <w:r w:rsidRPr="00180B12">
              <w:rPr>
                <w:rFonts w:ascii="Arial" w:eastAsia="Arial" w:hAnsi="Arial" w:cs="Arial"/>
                <w:sz w:val="20"/>
                <w:szCs w:val="20"/>
              </w:rPr>
              <w:t>prekarnimi</w:t>
            </w:r>
            <w:proofErr w:type="spellEnd"/>
            <w:r w:rsidRPr="00180B12">
              <w:rPr>
                <w:rFonts w:ascii="Arial" w:eastAsia="Arial" w:hAnsi="Arial" w:cs="Arial"/>
                <w:sz w:val="20"/>
                <w:szCs w:val="20"/>
              </w:rPr>
              <w:t xml:space="preserve"> deli družbe, najprej ustrezno podpreti pri zelenem prehodu.</w:t>
            </w:r>
          </w:p>
          <w:p w14:paraId="1DDEE3B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Zavod ID20</w:t>
            </w:r>
            <w:r w:rsidRPr="00180B12">
              <w:rPr>
                <w:rFonts w:ascii="Arial" w:eastAsia="Arial" w:hAnsi="Arial" w:cs="Arial"/>
                <w:sz w:val="20"/>
                <w:szCs w:val="20"/>
              </w:rPr>
              <w:t xml:space="preserve"> je izrazil pripravljenost za sodelovanje kot pilotna organizacija pri rešitvi 64 o sofinanciranju pilotnih vsebin za trajnostni prehod v podnebno nevtralne dogodke in organizacije v kulturi. Predlog ni bil sprejet, saj je za razdeljevanje sredstev predviden razpis, na katerem pod enakopravnimi pogoji in ob enakih merilih kandidirajo različni subjekti. </w:t>
            </w:r>
          </w:p>
          <w:p w14:paraId="0AD20167"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Združenje splošnih knjižnic</w:t>
            </w:r>
            <w:r w:rsidRPr="00180B12">
              <w:rPr>
                <w:rFonts w:ascii="Arial" w:eastAsia="Arial" w:hAnsi="Arial" w:cs="Arial"/>
                <w:sz w:val="20"/>
                <w:szCs w:val="20"/>
                <w:highlight w:val="white"/>
              </w:rPr>
              <w:t xml:space="preserve"> je predlagalo, da se kazalnik število izposoj enot knjižničnega gradiva v splošnih knjižnicah ne ponavlja dvakrat. Predlog je bil v celoti upoštevan. Predlagalo je tudi, da bi rešitev 21 o stabilnem in razvojnem sofinanciranju in upravljanju javnih zavodov v kulturi veljal tudi za zavode na področju kulture, katerih ustanovitelji in financerji so lokalne skupnosti. Rešitev se že nanaša nanje v delu, kjer gre za zavode, katerih programe sofinancira ministrstvo, zato se rešitev ni dodatno prilagodila. Predlog Združenja splošnih knjižnic za dodajanje sofinanciranja gradiva za lahko branje za ranljive ciljne skupine je bil upoštevan. V rešitev 26 o sofinanciranju produkcije kakovostne literature je bilo namreč dodano sofinanciranje izdelave korpusa lahkega branja, ki omogoča poenostavitev besedil.</w:t>
            </w:r>
          </w:p>
          <w:p w14:paraId="358C88D0"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t>Pri rešitvi 30 o vzdrževanju in razvoju knjižnične mreže je predlagalo dopolnitve, ki vključujejo sofinanciranje delovanja knjižnic (vključno z nakupom gradiv in IKT) ter razvoj sistemov za spremljanje značilnosti in razvojnih potreb. Knjižnice po Zakonu o knjižničarstvu ustanovijo lokalne skupnosti, jasno je opredeljena vloga države, zato tovrstnih sprememb v akcijski načrt ni mogoče uvrstiti. Se pa lahko knjižnice s svojimi projekti prijavljajo tudi na različne razpise ministrstva. Združenje splošnih knjižnic je pri rešitvi 42 o krepitvi sodelovanja s civilno družbo predlagalo, naj se poleg Nacionalnega sveta za kulturo vključi tudi Nacionalni svet za knjižnično dejavnost. Predlog je bil v celoti upoštevan. Predlagali so tudi, da se pri navajanju strategij, ki jih je treba posodobiti v okviru rešitve 51 o razvoju in posodobitvi strateških smernic, doda tudi strategija razvoja splošnih knjižnic. Predlog je bil v celoti sprejet.</w:t>
            </w:r>
          </w:p>
          <w:p w14:paraId="6B695679"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sz w:val="20"/>
                <w:szCs w:val="20"/>
                <w:highlight w:val="white"/>
              </w:rPr>
              <w:lastRenderedPageBreak/>
              <w:t xml:space="preserve">Združenje splošnih knjižnic je pri kazalnikih predlagalo več popravkov. Vsi so bili v celoti upoštevani, razen kazalnika delež včlanjenih prebivalcev v splošne knjižnice, kjer so predlagali dopolnitev s kazalnikom delež prebivalcev, ki so uporabniki storitev splošnih knjižnic. Ta predlog ni bil sprejet zaradi potrebe po podrobnejši analizi kazalnika in aktivnosti, ki se vanj beležijo. Zato bo predlog preučen v okviru oblikovanja novega sistema kazalnikov spremljanja sektorja kulture na ministrstvu.   </w:t>
            </w:r>
          </w:p>
          <w:p w14:paraId="432741AA" w14:textId="77777777" w:rsidR="007623F5" w:rsidRPr="00180B12" w:rsidRDefault="00577B1F">
            <w:pPr>
              <w:spacing w:before="240" w:after="240" w:line="276" w:lineRule="auto"/>
              <w:jc w:val="both"/>
              <w:rPr>
                <w:rFonts w:ascii="Arial" w:eastAsia="Arial" w:hAnsi="Arial" w:cs="Arial"/>
                <w:sz w:val="20"/>
                <w:szCs w:val="20"/>
                <w:highlight w:val="white"/>
              </w:rPr>
            </w:pPr>
            <w:r w:rsidRPr="00180B12">
              <w:rPr>
                <w:rFonts w:ascii="Arial" w:eastAsia="Arial" w:hAnsi="Arial" w:cs="Arial"/>
                <w:b/>
                <w:sz w:val="20"/>
                <w:szCs w:val="20"/>
                <w:highlight w:val="white"/>
              </w:rPr>
              <w:t>Nacionalni svet za knjižnično dejavnost</w:t>
            </w:r>
            <w:r w:rsidRPr="00180B12">
              <w:rPr>
                <w:rFonts w:ascii="Arial" w:eastAsia="Arial" w:hAnsi="Arial" w:cs="Arial"/>
                <w:sz w:val="20"/>
                <w:szCs w:val="20"/>
                <w:highlight w:val="white"/>
              </w:rPr>
              <w:t xml:space="preserve"> je opozoril, da finančna sredstva za rešitev 28 o učinkovitem vzdrževanju in upravljanju kulturne dediščine ne zadoščajo za vzdrževanje kulturne dediščine, kot je zgradba Narodne in univerzitetne knjižnice (NUK), ki je na Unescovem seznamu svetovne dediščine. Pripomba je bila smiselno upoštevana, tako da je med rešitvami posebej opredeljena dejavnost NUK. Predlagal je tudi vključitev Digitalne knjižnice Slovenije in razvoja orodij umetne inteligence v akcijski načrt ter oblikovanje strategije za digitalizacijo kulturne dediščine, vključno z digitalizacijo </w:t>
            </w:r>
            <w:proofErr w:type="spellStart"/>
            <w:r w:rsidRPr="00180B12">
              <w:rPr>
                <w:rFonts w:ascii="Arial" w:eastAsia="Arial" w:hAnsi="Arial" w:cs="Arial"/>
                <w:sz w:val="20"/>
                <w:szCs w:val="20"/>
                <w:highlight w:val="white"/>
              </w:rPr>
              <w:t>slovenike</w:t>
            </w:r>
            <w:proofErr w:type="spellEnd"/>
            <w:r w:rsidRPr="00180B12">
              <w:rPr>
                <w:rFonts w:ascii="Arial" w:eastAsia="Arial" w:hAnsi="Arial" w:cs="Arial"/>
                <w:sz w:val="20"/>
                <w:szCs w:val="20"/>
                <w:highlight w:val="white"/>
              </w:rPr>
              <w:t xml:space="preserve">. Predlog je bil večinoma upoštevan na različnih mestih v akcijskem načrtu.  </w:t>
            </w:r>
          </w:p>
          <w:p w14:paraId="540EEB33"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Mestna občina Nova Gorica</w:t>
            </w:r>
            <w:r w:rsidRPr="00180B12">
              <w:rPr>
                <w:rFonts w:ascii="Arial" w:eastAsia="Arial" w:hAnsi="Arial" w:cs="Arial"/>
                <w:sz w:val="20"/>
                <w:szCs w:val="20"/>
              </w:rPr>
              <w:t xml:space="preserve"> je glede rešitve 44 o evropski prestolnici kulture 2025 opozorila na potrebo po dodatnih sredstvih za leti 2024 in 2025, da bi lahko dosegli temeljne in razvojne cilje projekta. Predlog je bil upoštevan, zagotovljena so bila dodatna sredstva. </w:t>
            </w:r>
          </w:p>
          <w:p w14:paraId="5B61F89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Koordinacija P.I.K.A. (Piran, Izola, Koper, Ankaran) </w:t>
            </w:r>
            <w:r w:rsidRPr="00180B12">
              <w:rPr>
                <w:rFonts w:ascii="Arial" w:eastAsia="Arial" w:hAnsi="Arial" w:cs="Arial"/>
                <w:sz w:val="20"/>
                <w:szCs w:val="20"/>
              </w:rPr>
              <w:t>je v okviru rešitve 20 o sofinanciranju kakovostnih umetniških programov in projektov</w:t>
            </w:r>
            <w:r w:rsidRPr="00180B12">
              <w:rPr>
                <w:rFonts w:ascii="Arial" w:eastAsia="Arial" w:hAnsi="Arial" w:cs="Arial"/>
                <w:b/>
                <w:sz w:val="20"/>
                <w:szCs w:val="20"/>
              </w:rPr>
              <w:t xml:space="preserve"> </w:t>
            </w:r>
            <w:r w:rsidRPr="00180B12">
              <w:rPr>
                <w:rFonts w:ascii="Arial" w:eastAsia="Arial" w:hAnsi="Arial" w:cs="Arial"/>
                <w:sz w:val="20"/>
                <w:szCs w:val="20"/>
              </w:rPr>
              <w:t>predlagala stabilnejše sofinanciranje kakovostnih umetniških programov in projektov v regiji, kot so primorski poletni festival, bienalni kiparski simpozij Forma viva, Tartini festival in Kino otok. Predlog ni bil upoštevan, saj za tovrstne programe in projekte že obstaja več razpisov, ki pa ne morejo dajati prednosti določenim regijam oziroma prijaviteljem, saj morajo ti pod enakimi merili kandidirati za razpisana sredstva.</w:t>
            </w:r>
          </w:p>
          <w:p w14:paraId="5889A1E0"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Prav tako je v sklopu rešitve 21 o stabilnem in razvojnem sofinanciranju in upravljanju javnih zavodov v kulturi predlagala dolgoročnejše programe sofinanciranja za javne zavode in nevladne organizacije v slovenski Istri ter izboljšanje prostorskih pogojev zanje. Predlog je bil upoštevan tako, da se akcijski načrt zavezuje k ustrezni zakonski rešitvi, ki bo predvidela večletno financiranje javnih zavodov, prav tako je v dokument umeščenih več rešitev za skladni regionalni razvoj.</w:t>
            </w:r>
          </w:p>
          <w:p w14:paraId="3313E7F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55 o spodbujanju trajnostnega kulturnega turizma se zavzemajo za spodbujanje kulturne ponudbe, ki bi prinesla preusmeritev od množičnega turizma k trajnostnemu kulturnemu turizmu z višjo dodano vrednostjo in celoletnim obiskom. Rešitev bo izvedena z razpisnimi mehanizmi, ki bodo določili merila, zato izvedbene podrobnosti niso vključene v akcijski načrt.</w:t>
            </w:r>
          </w:p>
          <w:p w14:paraId="1DB7B80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Pri rešitvi 56 o energetski prenovi stavb kulturne dediščine so predlagali, da se obravnavajo tudi stavbe kulturne dediščine v zasebni lasti, katerih lastniki ne zmorejo financirati energetske sanacije. Oblikovana je bila ločena rešitev za energetsko prenovo dediščine v zasebni lasti, prav tako pa obstaja širša rešitev energetske prenove kulturne dediščine, financirane iz sredstev za podnebne ukrepe. Predlagali so, da se rešitev 65 o krepitvi odpornosti kulturne dediščine na podnebne spremembe osredotoči na zaščito stavb in mozaikov v slovenski Istri. Predlog po prednostni obravnavi ni bil sprejet, ker morajo vsi prijavitelji na razpisih kandidirati pod enakimi pogoji.</w:t>
            </w:r>
          </w:p>
          <w:p w14:paraId="2C1C3D6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Pri rešitvi 77 glede skupnih prostorov za hrambo premične kulturne dediščine so poudarili, da v Istri obstaja velika potreba po regionalnem depoju za hrambo muzejskega gradiva in umetniških del. Ker rešitev črpa iz sredstev za obnovo in razvoj po poplavah iz avgusta 2023, so gradnje mogoče le v poplavljenih regijah.</w:t>
            </w:r>
          </w:p>
          <w:p w14:paraId="526BCC1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Zavod za kulturo Delavski dom Trbovlje</w:t>
            </w:r>
            <w:r w:rsidRPr="00180B12">
              <w:rPr>
                <w:rFonts w:ascii="Arial" w:eastAsia="Arial" w:hAnsi="Arial" w:cs="Arial"/>
                <w:sz w:val="20"/>
                <w:szCs w:val="20"/>
              </w:rPr>
              <w:t xml:space="preserve"> je predlagal, da se v dokument uvrsti rešitev, ki bi obravnavala plačni sistem javnih uslužbencev v kulturi, saj ti pogosto ostajajo v slabšem položaju v primerjavi z uslužbenci drugih sektorjev. Predlog je bil upoštevan, saj je bila v akcijski načrt dodana nova rešitev o zagotavljanju primernih delovnih pogojev, ki vključujejo reformo plačnega sistema in izboljšanje položaja najslabše plačanih ter odpravo plačnih nesorazmerij v javnih zavodih v kulturi.</w:t>
            </w:r>
          </w:p>
          <w:p w14:paraId="0C807E7F"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 xml:space="preserve">Opozorili so, da pri rešitvi 36 o podpori mednarodnemu sodelovanju na področju vizualnih in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arhitekture in oblikovanja </w:t>
            </w:r>
            <w:proofErr w:type="spellStart"/>
            <w:r w:rsidRPr="00180B12">
              <w:rPr>
                <w:rFonts w:ascii="Arial" w:eastAsia="Arial" w:hAnsi="Arial" w:cs="Arial"/>
                <w:sz w:val="20"/>
                <w:szCs w:val="20"/>
              </w:rPr>
              <w:t>intermedijska</w:t>
            </w:r>
            <w:proofErr w:type="spellEnd"/>
            <w:r w:rsidRPr="00180B12">
              <w:rPr>
                <w:rFonts w:ascii="Arial" w:eastAsia="Arial" w:hAnsi="Arial" w:cs="Arial"/>
                <w:sz w:val="20"/>
                <w:szCs w:val="20"/>
              </w:rPr>
              <w:t xml:space="preserve"> umetnost pri predvidenih učinkih in kazalnikih ni navedena, čeprav je vključena v ime rešitve. Predlagajo tudi vključitev </w:t>
            </w:r>
            <w:proofErr w:type="spellStart"/>
            <w:r w:rsidRPr="00180B12">
              <w:rPr>
                <w:rFonts w:ascii="Arial" w:eastAsia="Arial" w:hAnsi="Arial" w:cs="Arial"/>
                <w:sz w:val="20"/>
                <w:szCs w:val="20"/>
              </w:rPr>
              <w:t>transdisciplinarnega</w:t>
            </w:r>
            <w:proofErr w:type="spellEnd"/>
            <w:r w:rsidRPr="00180B12">
              <w:rPr>
                <w:rFonts w:ascii="Arial" w:eastAsia="Arial" w:hAnsi="Arial" w:cs="Arial"/>
                <w:sz w:val="20"/>
                <w:szCs w:val="20"/>
              </w:rPr>
              <w:t xml:space="preserve"> področja. Oboje je bilo upoštevano.</w:t>
            </w:r>
          </w:p>
          <w:p w14:paraId="38818B3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Podali so komentar glede nejasnost pri kazalnikih v rešitvi 57 glede razvoja raziskovalne umetnosti in kulture, posebej glede sodelovanja podjetij z raziskovalnimi organizacijami in strateškimi razvojnimi inovacijskimi partnerstvi. Kazalniki so zasnovani v skladu z zahtevami kohezijske politike in jih ni mogoče spreminjati, saj so vezani na področje gospodarstva, ne kulture.</w:t>
            </w:r>
          </w:p>
          <w:p w14:paraId="5CC62527"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Predlagali so še, da se rešitvi 59 o gradnji in posodabljanju infrastrukture za slovenski jezik v digitalnem okolju dodeli najvišjo stopnjo nujnosti in se odpre za vse oblike dostopnosti. Predlog je bil delno upoštevan, saj operacija že poteka in ni mogoče spremeniti osnovnega okvira, vendar pa je bilo omogočeno prijavljanje projektov, ki se ukvarjajo z dostopnostjo. </w:t>
            </w:r>
          </w:p>
          <w:p w14:paraId="388C2C2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Narodna in univerzitetna knjižnica </w:t>
            </w:r>
            <w:r w:rsidRPr="00180B12">
              <w:rPr>
                <w:rFonts w:ascii="Arial" w:eastAsia="Arial" w:hAnsi="Arial" w:cs="Arial"/>
                <w:sz w:val="20"/>
                <w:szCs w:val="20"/>
              </w:rPr>
              <w:t xml:space="preserve">je predlagala strateški razvoj Digitalne knjižnice Slovenije kot državnega podatkovnega prostora za kulturno dediščino. Rešitev bi podpirala posodobitev digitalne infrastrukture ter omogočala enakopravni dostop do storitev in vsebin, hkrati pa bi prispevala k digitalizaciji kulturnih vsebin v skladu z mednarodnimi standardi. Predlog je bil sprejet tako, da je bila uvedena nova rešitev, pri čemer je posebna pozornost namenjena platformi </w:t>
            </w:r>
            <w:proofErr w:type="spellStart"/>
            <w:r w:rsidRPr="00180B12">
              <w:rPr>
                <w:rFonts w:ascii="Arial" w:eastAsia="Arial" w:hAnsi="Arial" w:cs="Arial"/>
                <w:sz w:val="20"/>
                <w:szCs w:val="20"/>
              </w:rPr>
              <w:t>Europeana</w:t>
            </w:r>
            <w:proofErr w:type="spellEnd"/>
            <w:r w:rsidRPr="00180B12">
              <w:rPr>
                <w:rFonts w:ascii="Arial" w:eastAsia="Arial" w:hAnsi="Arial" w:cs="Arial"/>
                <w:sz w:val="20"/>
                <w:szCs w:val="20"/>
              </w:rPr>
              <w:t xml:space="preserve"> in sredstvom zanjo.</w:t>
            </w:r>
          </w:p>
          <w:p w14:paraId="7486859E"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Predlagali so tudi, da se pri rešitvi 28 glede učinkovitega vzdrževanja in upravljanja kulturne dediščine  doda poseben poudarek na Plečnikovi arhitekturni dediščini, vključeni v Unescovo svetovno dediščino, ter da se za vzdrževanje NUK zagotovijo dodatna sredstva. Na razpisih ministrstva za obnovo kulturnih spomenikov je mednarodno </w:t>
            </w:r>
            <w:proofErr w:type="spellStart"/>
            <w:r w:rsidRPr="00180B12">
              <w:rPr>
                <w:rFonts w:ascii="Arial" w:eastAsia="Arial" w:hAnsi="Arial" w:cs="Arial"/>
                <w:sz w:val="20"/>
                <w:szCs w:val="20"/>
              </w:rPr>
              <w:t>rangiranje</w:t>
            </w:r>
            <w:proofErr w:type="spellEnd"/>
            <w:r w:rsidRPr="00180B12">
              <w:rPr>
                <w:rFonts w:ascii="Arial" w:eastAsia="Arial" w:hAnsi="Arial" w:cs="Arial"/>
                <w:sz w:val="20"/>
                <w:szCs w:val="20"/>
              </w:rPr>
              <w:t xml:space="preserve"> (posebej za Unesco) že upoštevano kot prednostno merilo. Celostna skrb za NUK je opredeljena kot nova rešitev v akcijskem načrtu.</w:t>
            </w:r>
          </w:p>
          <w:p w14:paraId="67C0FA1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kazalnikih so predlagali več sprememb, predlogi so bili v celoti upoštevani.    </w:t>
            </w:r>
          </w:p>
          <w:p w14:paraId="7147B37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Univerzitetna knjižnica Maribor </w:t>
            </w:r>
            <w:r w:rsidRPr="00180B12">
              <w:rPr>
                <w:rFonts w:ascii="Arial" w:eastAsia="Arial" w:hAnsi="Arial" w:cs="Arial"/>
                <w:sz w:val="20"/>
                <w:szCs w:val="20"/>
              </w:rPr>
              <w:t>je predlagala dopolnitev rešitve 28, ki bi vključevala namenska letna sredstva za ravnanje s pisno kulturno dediščino in dislocirano skladišče za njihovo knjižnico. Predlog je bil delno upoštevan, saj to pri NUK že deloma poteka, poleg tega pa se načrtuje tudi gradnja depojev v regijah, ki so bile prizadete v poplavah, kjer bodo določena tudi merila, katere institucije bodo v njih dobile prostore.</w:t>
            </w:r>
          </w:p>
          <w:p w14:paraId="66BC3437"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Sindikat za ustvarjalnost in kulturo ZASUK </w:t>
            </w:r>
            <w:r w:rsidRPr="00180B12">
              <w:rPr>
                <w:rFonts w:ascii="Arial" w:eastAsia="Arial" w:hAnsi="Arial" w:cs="Arial"/>
                <w:sz w:val="20"/>
                <w:szCs w:val="20"/>
              </w:rPr>
              <w:t xml:space="preserve">je podal predloge v zvezi z rešitvijo 5 glede krepitve prostorskih zmogljivosti za nevladni sektor in druge kulturne dejavnosti, kjer je opozoril na dostopnost obstoječih prostorov, kot sta Metelkova 6 in Slomškova 18, kar ne rešuje prostorskih stisk mlajših NVO in samostojnih kulturnih delavcev. Predlagali so vzpostavitev posebnih mehanizmov, ki bi zagotovili dostopnost javne infrastrukture za nevladne organizacije in samostojne delavce, ter poudarili potrebo po novih prostorih zaradi </w:t>
            </w:r>
            <w:proofErr w:type="spellStart"/>
            <w:r w:rsidRPr="00180B12">
              <w:rPr>
                <w:rFonts w:ascii="Arial" w:eastAsia="Arial" w:hAnsi="Arial" w:cs="Arial"/>
                <w:sz w:val="20"/>
                <w:szCs w:val="20"/>
              </w:rPr>
              <w:t>gentrifikacije</w:t>
            </w:r>
            <w:proofErr w:type="spellEnd"/>
            <w:r w:rsidRPr="00180B12">
              <w:rPr>
                <w:rFonts w:ascii="Arial" w:eastAsia="Arial" w:hAnsi="Arial" w:cs="Arial"/>
                <w:sz w:val="20"/>
                <w:szCs w:val="20"/>
              </w:rPr>
              <w:t xml:space="preserve">, ki omejuje dostop do prostorov v urbanih središčih. Prav tako so predlagali zvišanje sredstev, namenjenih reševanju prostorskih stisk. Predlog je bil delno upoštevan. Smernice za revitalizacijo prostorov so bile umaknjene iz dokumenta. Prostori na Metelkovi in Slomškovi se dajejo v uporabo na podlagi razpisov, kar omogoča prijavo tudi mlajšim nevladnim organizacijam. Rešitev je bila prilagojena tako, da poudarja pomen obeh lokacij za neodvisno kulturo, pri čemer ostaja Metelkova edina stavba v lasti ministrstva za kulturo, ki je v celoti namenjena nevladnim organizacijam. Novogradnje za zdaj niso načrtovane, tudi zaradi splošnih usmeritev, ki spodbujajo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w:t>
            </w:r>
            <w:proofErr w:type="spellStart"/>
            <w:r w:rsidRPr="00180B12">
              <w:rPr>
                <w:rFonts w:ascii="Arial" w:eastAsia="Arial" w:hAnsi="Arial" w:cs="Arial"/>
                <w:sz w:val="20"/>
                <w:szCs w:val="20"/>
              </w:rPr>
              <w:t>vzdržnejše</w:t>
            </w:r>
            <w:proofErr w:type="spellEnd"/>
            <w:r w:rsidRPr="00180B12">
              <w:rPr>
                <w:rFonts w:ascii="Arial" w:eastAsia="Arial" w:hAnsi="Arial" w:cs="Arial"/>
                <w:sz w:val="20"/>
                <w:szCs w:val="20"/>
              </w:rPr>
              <w:t xml:space="preserve"> prenove, in ne novogradnje, sprejeta pa je bila zaveza k zakonski rešitvi, ki bo omogočala občinam, ki so lastnice večine javne kulturne infrastrukture, da prispevajo sredstva za prostore nevladnih organizacij. Sredstva za upravljanje so bila povečana za Staro mestno elektrarno, druga pa so prikazana v drugih investicijskih naložbah.</w:t>
            </w:r>
          </w:p>
          <w:p w14:paraId="5D2C227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Slovenski gledališki inštitut SLOGI </w:t>
            </w:r>
            <w:r w:rsidRPr="00180B12">
              <w:rPr>
                <w:rFonts w:ascii="Arial" w:eastAsia="Arial" w:hAnsi="Arial" w:cs="Arial"/>
                <w:sz w:val="20"/>
                <w:szCs w:val="20"/>
              </w:rPr>
              <w:t xml:space="preserve">je v zvezi z rešitvijo 37 predlagal, da se poleg glasbene ustvarjalnosti v mednarodnem prostoru v okviru predvidene pisarne predstavijo tudi druga umetniška </w:t>
            </w:r>
            <w:r w:rsidRPr="00180B12">
              <w:rPr>
                <w:rFonts w:ascii="Arial" w:eastAsia="Arial" w:hAnsi="Arial" w:cs="Arial"/>
                <w:sz w:val="20"/>
                <w:szCs w:val="20"/>
              </w:rPr>
              <w:lastRenderedPageBreak/>
              <w:t>področja, zlasti scenske umetnosti. Predlog ni bil sprejet zaradi omejenih javnofinančnih zmožnosti. Država sicer že podpira Borštnikovo srečanje kot mednarodni predstavitveni festival. Izrazili so podporo rešitvi 40 o spodbujanju prepoznavnosti kulturne dediščine v mednarodnem prostoru in predlagali, da se poleg vključevanja na Unescove sezname investira tudi v mednarodne koprodukcije razstav in raziskav kulturne dediščine ter podpira razstavne projekte. Ker so muzeji v rešitve že vključeni tudi v mednarodnem kontekstu, dodatnih sprememb besedila ni bilo.</w:t>
            </w:r>
          </w:p>
          <w:p w14:paraId="0133B63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SLOGI je v zvezi z rešitvijo 77 glede skupnih prostorov za hrambo premične kulturne dediščine predlagal, da bi ob obnovi ali novogradnji skupnih depojskih prostorov širše razmislili o potrebah, ki jih imajo državni muzeji na tem področju. Hkrati predlagajo, da bi bilo že v akcijskem načrtu jasno zapisano, da bodo te depoje dobili v uporabo tako muzeji, katerih prostori so bili poplavljeni, kot tudi tisti, ki v tokratnih poplavah niso bili neposredno prizadeti. Ker se rešitev financira iz sredstev za obnovo in sanacijo ter razvoj poplavljenih regij v poplavah v avgustu 2023, mora zajemati le te regije in rešitve ni mogoče širiti. Tovrstna ureditev bo pomembno razbremenila deležnike, dolgoročno pa bo tudi primer dobre prakse za druge regije.   </w:t>
            </w:r>
          </w:p>
          <w:p w14:paraId="37E2BE57"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Multimedijski center Kibla</w:t>
            </w:r>
            <w:r w:rsidRPr="00180B12">
              <w:rPr>
                <w:rFonts w:ascii="Arial" w:eastAsia="Arial" w:hAnsi="Arial" w:cs="Arial"/>
                <w:sz w:val="20"/>
                <w:szCs w:val="20"/>
              </w:rPr>
              <w:t xml:space="preserve"> je opozoril na nejasnost rešitve 21 o stabilnem in razvojnem sofinanciranju in upravljanju javnih zavodov v kulturi, zlasti ali gre pri mreži za </w:t>
            </w:r>
            <w:proofErr w:type="spellStart"/>
            <w:r w:rsidRPr="00180B12">
              <w:rPr>
                <w:rFonts w:ascii="Arial" w:eastAsia="Arial" w:hAnsi="Arial" w:cs="Arial"/>
                <w:sz w:val="20"/>
                <w:szCs w:val="20"/>
              </w:rPr>
              <w:t>intermedijsko</w:t>
            </w:r>
            <w:proofErr w:type="spellEnd"/>
            <w:r w:rsidRPr="00180B12">
              <w:rPr>
                <w:rFonts w:ascii="Arial" w:eastAsia="Arial" w:hAnsi="Arial" w:cs="Arial"/>
                <w:sz w:val="20"/>
                <w:szCs w:val="20"/>
              </w:rPr>
              <w:t xml:space="preserve"> umetnost za projekt ali za ustanovitev centra oziroma agencije. Predlog je bil upoštevan tako, da jasneje opredeljuje infrastrukturni vidik.</w:t>
            </w:r>
          </w:p>
          <w:p w14:paraId="10ACDF55"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V okviru rešitve 55 o spodbujanju trajnostnega kulturnega turizma so zastavili vprašanje o načinu izvajanja, in sicer, ali obstaja seznam predvidenih lokacij spomenikov in ali bo oživljanje teh objektov potekalo na podlagi javnih razpisov, na katere bi se lahko prijavile nevladne organizacije. Komentar je bil upoštevan tako, da jasneje opredeljuje, da gre za razpisni mehanizem, merila in možne prijavitelje pa bo določilo razpisno besedilo.</w:t>
            </w:r>
          </w:p>
          <w:p w14:paraId="5300890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Glede rešitve 77 glede skupnih prostorov za hrambo premične kulturne dediščine so izpostavili, da gre za težavo tako vladnih kot tudi nevladnih organizacij ter izrazili mnenje, da ni jasno, kako se bodo objekti oziroma lokacije izbirali. Komentar je bil upoštevan tako, da je jasneje opredeljeno, da bodo lokacije izbrane na podlagi javnih vabil zainteresiranim občinam. Ker je rešitev opredeljena kot investicija, programske in upravljavske podrobnosti niso opredeljene v akcijskem načrtu.  </w:t>
            </w:r>
          </w:p>
          <w:p w14:paraId="5694F65B"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Kolegij direktorjev državnih muzejev </w:t>
            </w:r>
            <w:r w:rsidRPr="00180B12">
              <w:rPr>
                <w:rFonts w:ascii="Arial" w:eastAsia="Arial" w:hAnsi="Arial" w:cs="Arial"/>
                <w:sz w:val="20"/>
                <w:szCs w:val="20"/>
              </w:rPr>
              <w:t>je pohvalil rešitev 21, ki se nanaša na stabilno in razvojno sofinanciranje ter upravljanje javnih zavodov, saj podpira večletno financiranje in zagotavljanje primernih prostorskih pogojev ter opreme. Kljub temu je izrazil pomisleke glede zmanjšanja hiperprodukcije, saj manj produkcije pomeni manjšo raznolikost. Predlog je bil upoštevan. Izraz hiperprodukcija v rešitvi ni več omenjen, prav tako dokument nikoli ni predvideval zmanjšanja produkcije. Pripombe glede metodologije izračuna sredstev so bile sprejete.</w:t>
            </w:r>
          </w:p>
          <w:p w14:paraId="2BBBD8B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Hkrati predlagajo letno usklajevanje programskih sredstev z inflacijo. Kolegij je izpostavil tudi kadrovske težave javnih zavodov in predlagal dodatno rešitev za krepitev kadrovskih zmogljivosti kolektivov ter zvišanje plač za zaposlene za določen čas. Med predlogi je izpostavil tudi uvedbo deficitarnega statusa za tehnične in podporne poklice ter uvedbo modela vajeništva ali možnosti izobraževanja ob delu. Na področju vodstvenih delovnih mest je poudaril, da zdajšnji plačni sistem za direktorje javnih zavodov ni spodbuden, saj so vodstveni delavci pogosto plačani manj kot njihovi strokovni sodelavci, ki imajo manj odgovornosti. Zato predlagajo, da se vodstvenim delavcem omogočijo primernejše plače in enaki dodatki kot drugim zaposlenim, s čimer bi omogočili večjo motivacijo za delo. Kolegij je posebej poudaril potrebo po večletnem financiranju, ki bi bistveno olajšal finančno in programsko strateško načrtovanje. Predlogi so bili večinoma upoštevani, saj je bilo večletno financiranje vključeno v akcijski načrt, prav tako so bile vključene rešitve za kadrovska vprašanja in zvišanje sredstev.</w:t>
            </w:r>
          </w:p>
          <w:p w14:paraId="60761EFA"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Pozdravili so dopolnitev rešitve 40 o spodbujanju prepoznavnosti kulturne dediščine v mednarodnem prostoru in predlagali, da se poleg vključevanja na Unescove sezname investira tudi v mednarodne koprodukcije razstav in raziskav ter podpirajo razstavni projekti, ki so kulturna dediščina v mednarodnem </w:t>
            </w:r>
            <w:r w:rsidRPr="00180B12">
              <w:rPr>
                <w:rFonts w:ascii="Arial" w:eastAsia="Arial" w:hAnsi="Arial" w:cs="Arial"/>
                <w:sz w:val="20"/>
                <w:szCs w:val="20"/>
              </w:rPr>
              <w:lastRenderedPageBreak/>
              <w:t>prostoru. Predlog v okviru te rešitve ni bil sprejet, saj je namenjen izključno Unescovi dediščini. Vendar so tovrstna mednarodna sodelovanja predvidena v drugih delih akcijskega načrta, kjer je bil komentar upoštevan.</w:t>
            </w:r>
          </w:p>
          <w:p w14:paraId="2E8F3AA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Pri rešitvi 77 glede skupnih prostorov za hrambo premične kulturne dediščine predlagajo, da bi ob obnovi oziroma novogradnji skupnih depojskih prostorov prišlo do širšega razmisleka o potrebah, ki jih imajo državni muzeji na tem področju, ter da bi že v akcijskem načrtu bilo jasno zapisano, da bodo te depojske prostore dobili v uporabo tako muzeji, katerih prostori so bili poplavljeni, kot tisti, ki v tokratnih poplavah niso bili neposredno prizadeti. Pozvali so tudi, da bi bili državni muzeji obravnavani na enak način kot lokalni in pooblaščeni muzeji. Ker se rešitev financira iz sredstev za razvoj in obnovo po poplavah, je gradnja omejena le na regije, ki so bile prizadete v poplavah avgusta 2023.  </w:t>
            </w:r>
          </w:p>
          <w:p w14:paraId="47C91C3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Kolegij direktorjev slovenskih gledališč</w:t>
            </w:r>
            <w:r w:rsidRPr="00180B12">
              <w:rPr>
                <w:rFonts w:ascii="Arial" w:eastAsia="Arial" w:hAnsi="Arial" w:cs="Arial"/>
                <w:sz w:val="20"/>
                <w:szCs w:val="20"/>
              </w:rPr>
              <w:t xml:space="preserve"> je pri rešitvi 80 o rednem izvajanju raziskav in analiz s področja kulture opozoril, da je pred sprejemanjem predpisa treba opraviti analizo podatkov glede hiperprodukcije in smiselnih meril za njeno ocenjevanje. Komentar ni bil sprejet, ker je statistika, ki zajema število predstav in ponovitev, navedena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Glede hiperprodukcije je upoštevana pripomba o jasnejši opredelitvi izziva, saj nobeden od dokumentov ni predvidel zmanjšanja obsega produkcije. Hiperprodukcija pa je še naprej težava med samozaposlenimi v kulturi in nevladnimi organizacijami.</w:t>
            </w:r>
          </w:p>
          <w:p w14:paraId="094C28C6"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 xml:space="preserve">Predlagali so dodatni kazalnik razmerje med programskimi sredstvi in plačno maso v javnih zavodih s ciljem povečanja v korist programa. Tovrstni kazalnik potrebuje dodatno analizo glede vhodnih podatkov. Predlog bo preučen in razvit v kazalnik oziroma indeks, ki bo meril predlagano idejo v okviru oblikovanja korpusa kazalnikov za celotno ministrstvo. </w:t>
            </w:r>
          </w:p>
          <w:p w14:paraId="49C4EFA6"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Strokovni svet Prirodoslovnega muzeja Slovenije </w:t>
            </w:r>
            <w:r w:rsidRPr="00180B12">
              <w:rPr>
                <w:rFonts w:ascii="Arial" w:eastAsia="Arial" w:hAnsi="Arial" w:cs="Arial"/>
                <w:sz w:val="20"/>
                <w:szCs w:val="20"/>
              </w:rPr>
              <w:t>je predlagal, da se rešitev 23 glede novogradnje Prirodoslovnega muzeja Slovenije dopolni z informacijo o načrtovanem arhivu narave. Predlog ni bil sprejet. Pri obravnavi vseh zavodov se namreč navajajo le splošne smernice, še posebej pri infrastrukturnih naložbah. Kljub temu pa ostaja novogradnja Prirodoslovnega muzeja kot rešitev v akcijskem načrtu.</w:t>
            </w:r>
          </w:p>
          <w:p w14:paraId="232A843B"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Javni zavod Krajinski park Goričko </w:t>
            </w:r>
            <w:r w:rsidRPr="00180B12">
              <w:rPr>
                <w:rFonts w:ascii="Arial" w:eastAsia="Arial" w:hAnsi="Arial" w:cs="Arial"/>
                <w:sz w:val="20"/>
                <w:szCs w:val="20"/>
              </w:rPr>
              <w:t xml:space="preserve">je predlagal, da se pri izvajanju rešitve 28 o učinkovitem vzdrževanju in upravljanju kulturne dediščine upošteva tudi podpora upravljavcem kulturnih spomenikov, ki niso neposredno pod okriljem ministrstva, zlasti pri sofinanciranju projektov za celostno ohranjanje kulturne dediščine. Ker rešitev že v osnovi vključuje splošno podporo ohranjanju in upravljanju kulturne dediščine, je bil komentar upoštevan že v zasnovi rešitve. Predlagali so tudi, da se energetska prenova stavb kulturne dediščine prednostno izvaja na objektih, ki imajo določenega upravljavca in se uporabljajo za stalne dejavnosti. Prav tako predlagajo iskanje finančnih virov iz sklada za podnebne spremembe. To že poteka v okviru obstoječe rešitve, ki opredeljuje energetske prenove, komentar je tako že upoštevan v akcijskem načrtu. </w:t>
            </w:r>
          </w:p>
          <w:p w14:paraId="311F8581"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Združenje zgodovinskih mest Slovenije</w:t>
            </w:r>
            <w:r w:rsidRPr="00180B12">
              <w:rPr>
                <w:rFonts w:ascii="Arial" w:eastAsia="Arial" w:hAnsi="Arial" w:cs="Arial"/>
                <w:sz w:val="20"/>
                <w:szCs w:val="20"/>
              </w:rPr>
              <w:t xml:space="preserve"> je izrazilo pomisleke glede rešitve 28 o učinkovitem vzdrževanju in upravljanju kulturne dediščine, saj je ocenilo, da so predvidena sredstva preskromna in da rešitev ne bo dosegla predvidenih učinkov. Predlaga zvišanje sredstev. Predlog je bil smiselno upoštevan, saj je predvideno zvišanje sredstev glede na prejšnja leta.</w:t>
            </w:r>
          </w:p>
          <w:p w14:paraId="215176F0"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Osrednja knjižnica Celje </w:t>
            </w:r>
            <w:r w:rsidRPr="00180B12">
              <w:rPr>
                <w:rFonts w:ascii="Arial" w:eastAsia="Arial" w:hAnsi="Arial" w:cs="Arial"/>
                <w:sz w:val="20"/>
                <w:szCs w:val="20"/>
              </w:rPr>
              <w:t xml:space="preserve">je opozorila, da predvideno zvišanje sredstev za rešitev 30 glede vzdrževanja in razvoja knjižnične mreže do leta 2027 ne bo zadoščalo za dejanski razvoj. Ker država ne more posegati v financiranje s strani občin, ki so ustanoviteljice knjižnic, teh pripomb ni mogoče upoštevati v akcijskem načrtu. Predlagali so, da se med kazalnike vključita tudi portala Dobreknjige.si in Obrazi slovenskih pokrajin, saj ju (tako kot Kamro) sofinancira ministrstvo. Predlog je bil upoštevan. Prav tako so bili upoštevani vsi drugi predlogi, povezani s spremembami ali dopolnitvami kazalnikov. Predlagala je zvišanje povprečne članarine v splošnih knjižnicah. Ministrstvo ne določa višine članarin knjižnic, zato </w:t>
            </w:r>
            <w:r w:rsidRPr="00180B12">
              <w:rPr>
                <w:rFonts w:ascii="Arial" w:eastAsia="Arial" w:hAnsi="Arial" w:cs="Arial"/>
                <w:sz w:val="20"/>
                <w:szCs w:val="20"/>
              </w:rPr>
              <w:lastRenderedPageBreak/>
              <w:t xml:space="preserve">predlog ni sprejet. Kot splošno vodilo pa se akcijski načrt in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zavzemata za finančno dostopne javne storitve. </w:t>
            </w:r>
          </w:p>
          <w:p w14:paraId="4D4C9D31" w14:textId="77777777" w:rsidR="007623F5" w:rsidRPr="00180B12" w:rsidRDefault="00577B1F">
            <w:pPr>
              <w:spacing w:before="240" w:line="276" w:lineRule="auto"/>
              <w:jc w:val="both"/>
              <w:rPr>
                <w:rFonts w:ascii="Arial" w:eastAsia="Arial" w:hAnsi="Arial" w:cs="Arial"/>
                <w:sz w:val="20"/>
                <w:szCs w:val="20"/>
              </w:rPr>
            </w:pPr>
            <w:r w:rsidRPr="00180B12">
              <w:rPr>
                <w:rFonts w:ascii="Arial" w:eastAsia="Arial" w:hAnsi="Arial" w:cs="Arial"/>
                <w:b/>
                <w:sz w:val="20"/>
                <w:szCs w:val="20"/>
              </w:rPr>
              <w:t>Radio Študent</w:t>
            </w:r>
            <w:r w:rsidRPr="00180B12">
              <w:rPr>
                <w:rFonts w:ascii="Arial" w:eastAsia="Arial" w:hAnsi="Arial" w:cs="Arial"/>
                <w:sz w:val="20"/>
                <w:szCs w:val="20"/>
              </w:rPr>
              <w:t xml:space="preserve"> je glede rešitve 72 o sofinanciranju medijskih vsebin v javnem interesu pohvalil povišanje sredstev, a hkrati pozval k še višjemu zvišanju. Pozval je tudi h koreniti spremembi medijskega razpisa. Glede zvišanja sredstev se dodatno uvajajo zakonske podlage za sheme državnih pomoči, zato se komentar upošteva. Spremembe razpisa so predmet izvedbenega akta in niso mogoče na ravni akcijskega načrta. </w:t>
            </w:r>
          </w:p>
          <w:p w14:paraId="0F374FF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Pokrajinski arhiv Koper </w:t>
            </w:r>
            <w:r w:rsidRPr="00180B12">
              <w:rPr>
                <w:rFonts w:ascii="Arial" w:eastAsia="Arial" w:hAnsi="Arial" w:cs="Arial"/>
                <w:sz w:val="20"/>
                <w:szCs w:val="20"/>
              </w:rPr>
              <w:t>je poudaril, da pri rešitvi 77 glede skupnih prostorov za hrambo premične kulturne dediščine zaradi osredotočanja na poplavna območja Pokrajinski arhiv Koper nima možnosti sodelovanja pri depojih, zato predlagajo izgradnjo depoja za njihov arhiv. Komentar ni upoštevan, ker je rešitev financirana iz sredstev, namenjenih obnovi in razvoju območij, ki so bila prizadeta v poplavah avgusta 2023. Predlagali so tudi popravek kazalnika obseg arhivskega gradiva v javnih arhivih. Komentar je bil sprejet, kazalnik je bil črtan, da se metodološko bolje opredeli z dodatnimi analizami. Prav tako so predlagali popravek kazalnika število digitaliziranih enot arhivskega gradiva. Komentar je bil upoštevan tako, da je ciljna vrednost višja.</w:t>
            </w:r>
          </w:p>
          <w:p w14:paraId="5804B264"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Univerza na Primorskem</w:t>
            </w:r>
            <w:r w:rsidRPr="00180B12">
              <w:rPr>
                <w:rFonts w:ascii="Arial" w:eastAsia="Arial" w:hAnsi="Arial" w:cs="Arial"/>
                <w:sz w:val="20"/>
                <w:szCs w:val="20"/>
              </w:rPr>
              <w:t xml:space="preserve"> je predlagala, da se v okviru rešitve 55 o spodbujanju trajnostnega kulturnega turizma in rešitve 56 za energetsko prenovo stavb kulturne dediščine predvidi tudi prenova stavb kulturne dediščine s statusom državnega spomenika, ki so v lasti javnih zavodov izven področja kulture, kot so javne univerze. Kot primer je navedla </w:t>
            </w:r>
            <w:proofErr w:type="spellStart"/>
            <w:r w:rsidRPr="00180B12">
              <w:rPr>
                <w:rFonts w:ascii="Arial" w:eastAsia="Arial" w:hAnsi="Arial" w:cs="Arial"/>
                <w:sz w:val="20"/>
                <w:szCs w:val="20"/>
              </w:rPr>
              <w:t>Servitski</w:t>
            </w:r>
            <w:proofErr w:type="spellEnd"/>
            <w:r w:rsidRPr="00180B12">
              <w:rPr>
                <w:rFonts w:ascii="Arial" w:eastAsia="Arial" w:hAnsi="Arial" w:cs="Arial"/>
                <w:sz w:val="20"/>
                <w:szCs w:val="20"/>
              </w:rPr>
              <w:t xml:space="preserve"> samostan v Kopru, ki je kulturni spomenik državnega pomena in ga je država leta 2011 predala Univerzi na Primorskem. Konkretne stavbe, če gre za javno kulturno infrastrukturo oziroma kulturne spomenike, ne morejo biti navedene, saj gre za razpisne mehanizme, ki zakonsko ne smejo dajati prednosti določeni regiji ali investiciji, temveč se morajo prijavitelji nanje prijaviti pod enakimi pogoji.</w:t>
            </w:r>
          </w:p>
          <w:p w14:paraId="473C8E7A"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Predlagali so, da se v rešitev 59 o sistemski podpori povezovanju kulture in zdravja vključijo umetniki in kulturni delavci, izobraženi v poklicu, ki povezuje umetnost, socialo in zdravje, ter da se ti angažirajo v projektih povezovanja kulture in zdravja. Predlog je bil upoštevan, saj je rešitev popravljena tako, da je bolj vključujoča za že izobražene strokovnjake, ki lahko sodelujejo pri razpisih in bodo ustrezno </w:t>
            </w:r>
            <w:proofErr w:type="spellStart"/>
            <w:r w:rsidRPr="00180B12">
              <w:rPr>
                <w:rFonts w:ascii="Arial" w:eastAsia="Arial" w:hAnsi="Arial" w:cs="Arial"/>
                <w:sz w:val="20"/>
                <w:szCs w:val="20"/>
              </w:rPr>
              <w:t>mapirani</w:t>
            </w:r>
            <w:proofErr w:type="spellEnd"/>
            <w:r w:rsidRPr="00180B12">
              <w:rPr>
                <w:rFonts w:ascii="Arial" w:eastAsia="Arial" w:hAnsi="Arial" w:cs="Arial"/>
                <w:sz w:val="20"/>
                <w:szCs w:val="20"/>
              </w:rPr>
              <w:t xml:space="preserve">. Pri rešitvi 80 glede rednega izvajanja raziskav in analiz s področja kulture so predlagali, da se umetnike in kulturne delavce podpre pri izvajanju raziskovalnega dela na področju uporabe umetnostnih pristopov v povezavi s socialnimi vprašanji in/ali zdravstvom. Rešitev predvideva raziskovalno delo poklicnih raziskovalnih institucij, pri čemer lahko analitično delo opravljajo tudi umetniki v projektih, ki so financirani v okviru drugih rešitev akcijskega načrta. </w:t>
            </w:r>
          </w:p>
          <w:p w14:paraId="7932CA97"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ministrstvo vzpostavi seznam umetnikov in kulturnih delavcev z dodatnim izobraževanjem na področju pomoči (psihologi, terapevti različnih področij) in jih angažira kot strokovnjake na tem presečnem področju. Predlog je bil sprejet, seznam bo pripravljen v okviru rešitev, ki se nanašajo na kulturo in zdravje. Prav tako je predlagala dodatno finančno podporo »tretjim prostorom« (galerije, knjižnice in podobno) za blaginjo in zdravje, kar je bilo delno sprejeto. Predvideni razpis, ki bo povezoval kulturo in zdravje, je na ravni akcijskega načrta zapisan bolj splošno zato, da omogoča raznolikost prijav. Ob komentiranju rešitve o vplivu plesa na nevrološke motnje je poudarila, da različne umetniške prakse prispevajo k različnim področjem zdravja. Komentar je bil večinoma upoštevan, dikcija rešitve pa je bila prilagojena tako, da ne bo omejena le na sodobni ples in posamezne bolezni. Predlog, da se vključi tekstil kot posebna umetniška praksa, ni bil sprejet, a bo razvijanje praks z vseh področji kulture omogočeno v okviru pilotnih projektov.</w:t>
            </w:r>
          </w:p>
          <w:p w14:paraId="2C92EEC1"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angažiranje strokovnjakov za umetnostno terapijo, da bi z umetnostnimi aktivnostmi obravnavali stiske, kot so izguba stika z naravo, uničevanje okolja in podnebne spremembe, ki prispevajo k psihičnim obremenitvam. Predlog je bil vsebinsko vključen, saj razpis za podnebne aktivnosti omogoča prijavo projektov s to tematiko, čeprav posamezne strokovne skupine niso posebej izpostavljene zaradi zagotavljanja enakopravnosti vseh deležnikov.</w:t>
            </w:r>
          </w:p>
          <w:p w14:paraId="1BDE2B2C"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lastRenderedPageBreak/>
              <w:t>Predlagala je tudi, da se rešitev 8, ki se osredotoča na spodbujanje varnega in vključujočega delovnega okolja v kulturi, dopolni z vključitvijo strokovnih spremljevalcev s področja psihosocialnih kompetenc v skupinske delovne procese, kjer umetniki in drugi kulturni delavci delajo z ranljivimi skupinami. Predlog je bil upoštevan na smiselnih mestih, vendar se institut strokovnih spremljevalcev ni neposredno uvedel, ker so javni zavodi in nevladne organizacije pri programskem načrtovanju avtonomni. Vendar pa ni preprečeno, da ne bi institucije same izvajale take prakse.</w:t>
            </w:r>
          </w:p>
          <w:p w14:paraId="352AEE48"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sz w:val="20"/>
                <w:szCs w:val="20"/>
              </w:rPr>
              <w:t>Predlagala je, da bi se v rešitev 11 glede socialnega vključevanja ranljivih skupin in večanja dostopnosti za osebe z različnimi oviranostmi na področju kulture</w:t>
            </w:r>
            <w:r w:rsidRPr="00180B12">
              <w:rPr>
                <w:rFonts w:ascii="Arial" w:eastAsia="Arial" w:hAnsi="Arial" w:cs="Arial"/>
                <w:b/>
                <w:sz w:val="20"/>
                <w:szCs w:val="20"/>
              </w:rPr>
              <w:t xml:space="preserve"> </w:t>
            </w:r>
            <w:r w:rsidRPr="00180B12">
              <w:rPr>
                <w:rFonts w:ascii="Arial" w:eastAsia="Arial" w:hAnsi="Arial" w:cs="Arial"/>
                <w:sz w:val="20"/>
                <w:szCs w:val="20"/>
              </w:rPr>
              <w:t xml:space="preserve">vključilo financiranje strokovnjaka s področja psihosocialne podpore pri projektih za večjo socialno vključenost ranljivih skupin v kulturno ustvarjanje (na primer pomoč z umetnostjo, psihosocialno svetovanje). Upravičeni stroški za </w:t>
            </w:r>
            <w:proofErr w:type="spellStart"/>
            <w:r w:rsidRPr="00180B12">
              <w:rPr>
                <w:rFonts w:ascii="Arial" w:eastAsia="Arial" w:hAnsi="Arial" w:cs="Arial"/>
                <w:sz w:val="20"/>
                <w:szCs w:val="20"/>
              </w:rPr>
              <w:t>supervizijo</w:t>
            </w:r>
            <w:proofErr w:type="spellEnd"/>
            <w:r w:rsidRPr="00180B12">
              <w:rPr>
                <w:rFonts w:ascii="Arial" w:eastAsia="Arial" w:hAnsi="Arial" w:cs="Arial"/>
                <w:sz w:val="20"/>
                <w:szCs w:val="20"/>
              </w:rPr>
              <w:t xml:space="preserve"> in </w:t>
            </w:r>
            <w:proofErr w:type="spellStart"/>
            <w:r w:rsidRPr="00180B12">
              <w:rPr>
                <w:rFonts w:ascii="Arial" w:eastAsia="Arial" w:hAnsi="Arial" w:cs="Arial"/>
                <w:sz w:val="20"/>
                <w:szCs w:val="20"/>
              </w:rPr>
              <w:t>intervizijo</w:t>
            </w:r>
            <w:proofErr w:type="spellEnd"/>
            <w:r w:rsidRPr="00180B12">
              <w:rPr>
                <w:rFonts w:ascii="Arial" w:eastAsia="Arial" w:hAnsi="Arial" w:cs="Arial"/>
                <w:sz w:val="20"/>
                <w:szCs w:val="20"/>
              </w:rPr>
              <w:t xml:space="preserve"> so že vključeni, prav tako so lahko prijavitelji že prej vključili posebne strokovnjake. Ker je zasnova projektov avtonomna, akcijski načrt ne more podrobno predpisovati konkretnih rešitev.</w:t>
            </w:r>
          </w:p>
          <w:p w14:paraId="4B041BF1"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sz w:val="20"/>
                <w:szCs w:val="20"/>
              </w:rPr>
              <w:t xml:space="preserve">Predlog za rešitev 53 glede krepitve kompetenc ranljivih skupin na področju kulture v večgeneracijskih centrih omogoča vključitev strokovnih spremljevalcev s področja psihosocialnih kompetenc v skupinske delovne procese, kjer umetniki in kulturni delavci delajo z ranljivimi skupinami. Pri rešitvi 54 glede socialne aktivacije žensk in romske skupnosti s kulturnimi dejavnostmi je prav tako predlagala, da se v projekte vključijo umetniki in kulturni delavci, ki so dodatno izobraženi za pomoč, ter da se omogoči </w:t>
            </w:r>
            <w:proofErr w:type="spellStart"/>
            <w:r w:rsidRPr="00180B12">
              <w:rPr>
                <w:rFonts w:ascii="Arial" w:eastAsia="Arial" w:hAnsi="Arial" w:cs="Arial"/>
                <w:sz w:val="20"/>
                <w:szCs w:val="20"/>
              </w:rPr>
              <w:t>intervizija</w:t>
            </w:r>
            <w:proofErr w:type="spellEnd"/>
            <w:r w:rsidRPr="00180B12">
              <w:rPr>
                <w:rFonts w:ascii="Arial" w:eastAsia="Arial" w:hAnsi="Arial" w:cs="Arial"/>
                <w:sz w:val="20"/>
                <w:szCs w:val="20"/>
              </w:rPr>
              <w:t xml:space="preserve"> ali </w:t>
            </w:r>
            <w:proofErr w:type="spellStart"/>
            <w:r w:rsidRPr="00180B12">
              <w:rPr>
                <w:rFonts w:ascii="Arial" w:eastAsia="Arial" w:hAnsi="Arial" w:cs="Arial"/>
                <w:sz w:val="20"/>
                <w:szCs w:val="20"/>
              </w:rPr>
              <w:t>supervizija</w:t>
            </w:r>
            <w:proofErr w:type="spellEnd"/>
            <w:r w:rsidRPr="00180B12">
              <w:rPr>
                <w:rFonts w:ascii="Arial" w:eastAsia="Arial" w:hAnsi="Arial" w:cs="Arial"/>
                <w:sz w:val="20"/>
                <w:szCs w:val="20"/>
              </w:rPr>
              <w:t xml:space="preserve"> za vključene umetnike. Ker sta obe rešitvi kohezijska ukrepa, ki se že izvajata, ju ni mogoče spreminjati, vendar je vključitev tovrstnih spremljevalcev in strokovnjakov že mogoča.</w:t>
            </w:r>
          </w:p>
          <w:p w14:paraId="77B0D9F1"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posebno rešitev za spodbujanje kulturnega delovanja v zamejstvu, saj obstoječe rešitve, ki podpirajo mednarodno sodelovanje, tega ne vključujejo. Predlog je bil upoštevan, saj je bilo spodbujanje kulturnega delovanja v zamejstvu jasno vključeno v novo rešitev ter dodatno v rešitev, ki zajema ljubiteljsko kulturo.</w:t>
            </w:r>
          </w:p>
          <w:p w14:paraId="56A5FA3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predlagala, da bi pri imenovanju direktorjev javnih zavodov večjo vlogo dobili delavci. Zdaj direktorje javnih zavodov, katerih ustanoviteljica je država, imenuje ministrstvo, pri čemer svet in strokovni svet podata le mnenje, ki ga ministrstvu ni treba upoštevati. Predlog ni predmet akcijskega načrta, saj bi zahteval zakonske spremembe ZUJIK in bo preučen v sklopu spreminjanja tega zakona. Kljub temu se akcijski načrt smiselno zavezuje k večji vlogi delavcev pri upravljanju javnih zavodov.</w:t>
            </w:r>
          </w:p>
          <w:p w14:paraId="387E1AEE"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Slovenski filmski center oblikuje razpis za podporo </w:t>
            </w:r>
            <w:proofErr w:type="spellStart"/>
            <w:r w:rsidRPr="00180B12">
              <w:rPr>
                <w:rFonts w:ascii="Arial" w:eastAsia="Arial" w:hAnsi="Arial" w:cs="Arial"/>
                <w:sz w:val="20"/>
                <w:szCs w:val="20"/>
              </w:rPr>
              <w:t>imerzivnemu</w:t>
            </w:r>
            <w:proofErr w:type="spellEnd"/>
            <w:r w:rsidRPr="00180B12">
              <w:rPr>
                <w:rFonts w:ascii="Arial" w:eastAsia="Arial" w:hAnsi="Arial" w:cs="Arial"/>
                <w:sz w:val="20"/>
                <w:szCs w:val="20"/>
              </w:rPr>
              <w:t xml:space="preserve"> pripovedništvu, saj zdajšnja ureditev po njenem mnenju zavira inovacije in ne podpira inovativnih </w:t>
            </w:r>
            <w:proofErr w:type="spellStart"/>
            <w:r w:rsidRPr="00180B12">
              <w:rPr>
                <w:rFonts w:ascii="Arial" w:eastAsia="Arial" w:hAnsi="Arial" w:cs="Arial"/>
                <w:sz w:val="20"/>
                <w:szCs w:val="20"/>
              </w:rPr>
              <w:t>imerzivnih</w:t>
            </w:r>
            <w:proofErr w:type="spellEnd"/>
            <w:r w:rsidRPr="00180B12">
              <w:rPr>
                <w:rFonts w:ascii="Arial" w:eastAsia="Arial" w:hAnsi="Arial" w:cs="Arial"/>
                <w:sz w:val="20"/>
                <w:szCs w:val="20"/>
              </w:rPr>
              <w:t xml:space="preserve"> avdiovizualnih projektov. Predlog je bil upoštevan tako, da je bilo jasnejše opredeljena zasnova novega razpisa za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področje na ministrstvu, ki omogoča sodobnejše opredelitve produkcije.</w:t>
            </w:r>
          </w:p>
          <w:p w14:paraId="58DBE058"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bi se nekdanji vojašnici v Postojni, zgrajeni v tridesetih letih prejšnjega stoletja, ki ju Slovenska vojska ne uporablja več, ohranili in preoblikovali v kulturne objekte, kot so </w:t>
            </w:r>
            <w:proofErr w:type="spellStart"/>
            <w:r w:rsidRPr="00180B12">
              <w:rPr>
                <w:rFonts w:ascii="Arial" w:eastAsia="Arial" w:hAnsi="Arial" w:cs="Arial"/>
                <w:sz w:val="20"/>
                <w:szCs w:val="20"/>
              </w:rPr>
              <w:t>Borojevićev</w:t>
            </w:r>
            <w:proofErr w:type="spellEnd"/>
            <w:r w:rsidRPr="00180B12">
              <w:rPr>
                <w:rFonts w:ascii="Arial" w:eastAsia="Arial" w:hAnsi="Arial" w:cs="Arial"/>
                <w:sz w:val="20"/>
                <w:szCs w:val="20"/>
              </w:rPr>
              <w:t xml:space="preserve"> muzej, muzej Rapalske meje, kulturni center, razstavni prostori, ateljeji in večja večnamenska dvorana, ki bi omogočala tudi velike kulturne prireditve na dvorišču med stavbama. Predlog ni bil sprejet, saj ministrstvo ni lastnik teh zemljišč, zato lahko namembnost določa le občina.</w:t>
            </w:r>
          </w:p>
          <w:p w14:paraId="063A7F8A"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bi samozaposleni v kulturi imeli status, ki bi jim omogočil vključitev v dolgoročne projekte brez obremenjujočih birokratskih ovir. Predlagala je tudi, da se v okviru NUK II vzpostavi center digitalnih tehnologij, specializiran za digitalno izdajo in distribucijo del, ter razširitev obstoječih digitalnih zbirk z dostopom do digitaliziranih zbirk. Predlog je bil delno upoštevan; za samozaposlene so bile uvedene rešitve za izboljšanje delovnih pogojev in plačil ter načrtovane zakonske spremembe, medtem ko že potekajo nekateri projekti v okviru NUK, ki zajemajo predlagane digitalne aktivnosti. Predlagala je tudi, da operaterji prispevajo tantieme avtorjem ob vsakem spletnem dostopu do vsebin, in uvedbo tarif za dostop do skeniranih del, kar bi nadomestilo izpad prihodkov zaradi zmanjšanja povpraševanja po tiskanih delih. Ta predlog ni bil upoštevan, saj gre za spremembe, ki jih ureja zakonodaja s področja avtorskih pravic. Glede povečanja sredstev za delovne štipendije je bil </w:t>
            </w:r>
            <w:r w:rsidRPr="00180B12">
              <w:rPr>
                <w:rFonts w:ascii="Arial" w:eastAsia="Arial" w:hAnsi="Arial" w:cs="Arial"/>
                <w:sz w:val="20"/>
                <w:szCs w:val="20"/>
              </w:rPr>
              <w:lastRenderedPageBreak/>
              <w:t>predlog upoštevan, saj se sredstva za to področje že nekaj let postopno zvišujejo. Predlog za davčne olajšave vlagateljem v kulturo ni bil sprejet, ker že obstaja mehanizem obveznega deleža pri javnih investicijah. Predlog o priznavanju znanstvenih prispevkov je bil delno upoštevan v prenovi Uredbe o samozaposlenih v kulturi, kjer so uvedena merila, ki za nekatere poklice vključujejo tudi znanstvena dela. Predlog za širitev digitalnih zbirk in izboljšanje dostopa do elektronskih virov je bil delno upoštevan z vzpostavitvijo portala ELA v okviru COBISS-a, ki omogoča dostop do digitalnih virov.</w:t>
            </w:r>
          </w:p>
          <w:p w14:paraId="0D3B965F"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v zvezi s spremembami v okviru rešitve 3 glede zagotavljanja delavskih pravic in spodbujanja kariernega razvoja samozaposlenih v kulturi predlagala več točk. Prva se nanaša na priznanje republiške priznavalnine samostojnim kulturnim ustvarjalcem, ki so zaradi svoje ustvarjalnosti prejemali prispevke od ministrstva, in to po njihovi starostni upokojitvi. Predlagala je tudi jasno razlikovanje med republiško priznavalnino in izjemno državno pokojnino ter standardizacijo terminov »pomemben prispevek k slovenski kulturi« in »vrhunski« oziroma »izjemni prispevek k slovenski kulturi«. Predlagala je, da imajo tudi upokojeni samostojni novinarji pravico do pridobitve republiške priznavalnine. Predlog glede nove ureditve dodatkov k pokojnini za izjemne dosežke je bil upoštevan. Druge točke bodo obravnavane v sklopu sprememb drugih aktov.</w:t>
            </w:r>
          </w:p>
          <w:p w14:paraId="420467B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Fizična oseba</w:t>
            </w:r>
            <w:r w:rsidRPr="00180B12">
              <w:rPr>
                <w:rFonts w:ascii="Arial" w:eastAsia="Arial" w:hAnsi="Arial" w:cs="Arial"/>
                <w:sz w:val="20"/>
                <w:szCs w:val="20"/>
              </w:rPr>
              <w:t xml:space="preserve"> je predlagala, da se rešitev 23, ki obravnava novogradnjo Prirodoslovnega muzeja Slovenije, izvede tako, da prostor v bližnji soseščini postane izobraževalno kulturno središče državnega pomena. Predlog je bil upoštevan.</w:t>
            </w:r>
          </w:p>
          <w:p w14:paraId="3E0ADF72" w14:textId="77777777" w:rsidR="007623F5" w:rsidRPr="00180B12" w:rsidRDefault="00577B1F">
            <w:pPr>
              <w:spacing w:before="240" w:after="240" w:line="276" w:lineRule="auto"/>
              <w:jc w:val="both"/>
              <w:rPr>
                <w:rFonts w:ascii="Arial" w:eastAsia="Arial" w:hAnsi="Arial" w:cs="Arial"/>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 xml:space="preserve">je predlagala dopolnitev rešitve 15 o sistemski podpori delavcem ob koncu umetniške kariere, ki bi vključevala širši nabor poklicev ter uveljavitev beneficiranega staža za določene kulturne poklice. Zlasti je poudarila potrebo po enakopravnem vključevanju ustvarjalcev, ki zaradi bolezni ali poškodb, povezanih z delom, ne morejo več opravljati svojega dela. Predlagala je, da se med poklice, ki jim pripada beneficirani staž, poleg plesalcev, glasbenikov in baletnikov, vključijo tudi dramski igralci. Uveljavitev beneficiranega staža naj bi bila odvisna od psihofizičnega stanja posameznika, pri čemer bi se lahko leto zaposlitve igralca štelo za 15 mesecev, kar bi omogočilo, da se pri doseženih 32 letih delovne dobe posameznik sam odloči, ali želi nadaljevati delo. Glede predloga širšega nabora poklicev za prekvalifikacije so bile določbe zasnovane za baletnike in sodobne plesalce ter omogočajo razširitev v področni zakonodaji. Kar zadeva prisilno upokojevanje, zanj ni zakonske podlage.  </w:t>
            </w:r>
          </w:p>
          <w:p w14:paraId="422AF2B4"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na rešitev 28 glede učinkovitega vzdrževanja in upravljanja kulturne dediščine predlagala, da se finančne spodbude za ohranjanje nepremične kulturne dediščine izboljšajo, zlasti za manjše zasebne lastnike, ter da se vzpostavi prožnejša metoda financiranja, podobna metodi financiranja energetske prenove stavb. Predlagala je, da bi bili razpisi odprti do porabe sredstev s prednostno obravnavo najbolj ogrožene dediščine in z različnimi odstotki sofinanciranja glede na nujnost obnovitvenih del. Predlog je bil delno upoštevan glede spodbud za zasebne lastnike, vendar ne vključuje podrobnosti o izvedbi razpisov, ki je odvisna od operativnih postopkov in zakonske podlage ter razpoložljivosti sredstev glede na javnofinančne zmožnosti. Dodano pa je bilo reševanje ogrožene infrastrukture.</w:t>
            </w:r>
          </w:p>
          <w:p w14:paraId="04ADB883" w14:textId="77777777" w:rsidR="007623F5" w:rsidRPr="00180B12" w:rsidRDefault="00577B1F">
            <w:pPr>
              <w:spacing w:before="240" w:after="240" w:line="276" w:lineRule="auto"/>
              <w:jc w:val="both"/>
              <w:rPr>
                <w:rFonts w:ascii="Arial" w:eastAsia="Arial" w:hAnsi="Arial" w:cs="Arial"/>
                <w:b/>
                <w:sz w:val="20"/>
                <w:szCs w:val="20"/>
              </w:rPr>
            </w:pPr>
            <w:r w:rsidRPr="00180B12">
              <w:rPr>
                <w:rFonts w:ascii="Arial" w:eastAsia="Arial" w:hAnsi="Arial" w:cs="Arial"/>
                <w:b/>
                <w:sz w:val="20"/>
                <w:szCs w:val="20"/>
              </w:rPr>
              <w:t xml:space="preserve">Fizična oseba </w:t>
            </w:r>
            <w:r w:rsidRPr="00180B12">
              <w:rPr>
                <w:rFonts w:ascii="Arial" w:eastAsia="Arial" w:hAnsi="Arial" w:cs="Arial"/>
                <w:sz w:val="20"/>
                <w:szCs w:val="20"/>
              </w:rPr>
              <w:t>je predlagala, da se uredi opis poklica umetnostni terapevt v standardni klasifikaciji poklicev in vzpostavi regulacija tega poklica. Predlog ni bil upoštevan, ker gre za področje, ki ga ministrstvo ne pokriva. Določene rešitve v akcijskem načrtu so bile popravljene, da lahko zajemajo strokovnjake s področja umetnostne terapije.</w:t>
            </w:r>
          </w:p>
          <w:p w14:paraId="178C3A41" w14:textId="77777777" w:rsidR="007623F5" w:rsidRPr="00180B12" w:rsidRDefault="00577B1F">
            <w:pPr>
              <w:widowControl w:val="0"/>
              <w:spacing w:line="260" w:lineRule="auto"/>
              <w:jc w:val="both"/>
              <w:rPr>
                <w:rFonts w:ascii="Arial" w:eastAsia="Arial" w:hAnsi="Arial" w:cs="Arial"/>
                <w:sz w:val="20"/>
                <w:szCs w:val="20"/>
              </w:rPr>
            </w:pPr>
            <w:r w:rsidRPr="00180B12">
              <w:rPr>
                <w:rFonts w:ascii="Arial" w:eastAsia="Arial" w:hAnsi="Arial" w:cs="Arial"/>
                <w:sz w:val="20"/>
                <w:szCs w:val="20"/>
              </w:rPr>
              <w:t>Javnost je bila vključena v pripravo gradiva v skladu z Resolucijo o normativni dejavnosti.</w:t>
            </w:r>
          </w:p>
          <w:p w14:paraId="79A3A015" w14:textId="77777777" w:rsidR="007623F5" w:rsidRPr="00180B12" w:rsidRDefault="007623F5">
            <w:pPr>
              <w:widowControl w:val="0"/>
              <w:spacing w:line="260" w:lineRule="auto"/>
              <w:jc w:val="both"/>
              <w:rPr>
                <w:rFonts w:ascii="Arial" w:eastAsia="Arial" w:hAnsi="Arial" w:cs="Arial"/>
                <w:sz w:val="20"/>
                <w:szCs w:val="20"/>
              </w:rPr>
            </w:pPr>
          </w:p>
        </w:tc>
      </w:tr>
      <w:tr w:rsidR="007623F5" w:rsidRPr="00180B12" w14:paraId="7486AA4A" w14:textId="77777777" w:rsidTr="009359D5">
        <w:tc>
          <w:tcPr>
            <w:tcW w:w="6765" w:type="dxa"/>
            <w:gridSpan w:val="7"/>
            <w:tcBorders>
              <w:top w:val="single" w:sz="4" w:space="0" w:color="000000"/>
              <w:left w:val="single" w:sz="4" w:space="0" w:color="000000"/>
              <w:bottom w:val="single" w:sz="4" w:space="0" w:color="000000"/>
              <w:right w:val="single" w:sz="4" w:space="0" w:color="000000"/>
            </w:tcBorders>
            <w:vAlign w:val="center"/>
          </w:tcPr>
          <w:p w14:paraId="049988B3"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lastRenderedPageBreak/>
              <w:t>10. Pri pripravi gradiva so bile upoštevane zahteve iz Resolucije o normativni dejavnosti:</w:t>
            </w:r>
          </w:p>
          <w:p w14:paraId="111DE165" w14:textId="77777777" w:rsidR="007623F5" w:rsidRPr="00180B12" w:rsidRDefault="007623F5">
            <w:pPr>
              <w:widowControl w:val="0"/>
              <w:spacing w:line="260" w:lineRule="auto"/>
              <w:rPr>
                <w:rFonts w:ascii="Arial" w:eastAsia="Arial" w:hAnsi="Arial" w:cs="Arial"/>
                <w:sz w:val="20"/>
                <w:szCs w:val="20"/>
              </w:rPr>
            </w:pPr>
          </w:p>
        </w:tc>
        <w:tc>
          <w:tcPr>
            <w:tcW w:w="2563" w:type="dxa"/>
            <w:gridSpan w:val="2"/>
            <w:tcBorders>
              <w:top w:val="single" w:sz="4" w:space="0" w:color="000000"/>
              <w:left w:val="single" w:sz="4" w:space="0" w:color="000000"/>
              <w:bottom w:val="single" w:sz="4" w:space="0" w:color="000000"/>
              <w:right w:val="single" w:sz="4" w:space="0" w:color="000000"/>
            </w:tcBorders>
            <w:vAlign w:val="center"/>
          </w:tcPr>
          <w:p w14:paraId="425C932B"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DA</w:t>
            </w:r>
          </w:p>
        </w:tc>
      </w:tr>
      <w:tr w:rsidR="007623F5" w:rsidRPr="00180B12" w14:paraId="29A71194" w14:textId="77777777" w:rsidTr="009359D5">
        <w:tc>
          <w:tcPr>
            <w:tcW w:w="6765" w:type="dxa"/>
            <w:gridSpan w:val="7"/>
            <w:tcBorders>
              <w:top w:val="single" w:sz="4" w:space="0" w:color="000000"/>
              <w:left w:val="single" w:sz="4" w:space="0" w:color="000000"/>
              <w:bottom w:val="single" w:sz="4" w:space="0" w:color="000000"/>
              <w:right w:val="single" w:sz="4" w:space="0" w:color="000000"/>
            </w:tcBorders>
            <w:vAlign w:val="center"/>
          </w:tcPr>
          <w:p w14:paraId="6D3FD8A2" w14:textId="77777777" w:rsidR="007623F5" w:rsidRPr="00180B12" w:rsidRDefault="00577B1F">
            <w:pPr>
              <w:widowControl w:val="0"/>
              <w:spacing w:line="260" w:lineRule="auto"/>
              <w:rPr>
                <w:rFonts w:ascii="Arial" w:eastAsia="Arial" w:hAnsi="Arial" w:cs="Arial"/>
                <w:b/>
                <w:sz w:val="20"/>
                <w:szCs w:val="20"/>
              </w:rPr>
            </w:pPr>
            <w:r w:rsidRPr="00180B12">
              <w:rPr>
                <w:rFonts w:ascii="Arial" w:eastAsia="Arial" w:hAnsi="Arial" w:cs="Arial"/>
                <w:b/>
                <w:sz w:val="20"/>
                <w:szCs w:val="20"/>
              </w:rPr>
              <w:t>11. Gradivo je uvrščeno v delovni program vlade:</w:t>
            </w:r>
          </w:p>
          <w:p w14:paraId="4566B384" w14:textId="77777777" w:rsidR="007623F5" w:rsidRPr="00180B12" w:rsidRDefault="007623F5">
            <w:pPr>
              <w:widowControl w:val="0"/>
              <w:spacing w:line="260" w:lineRule="auto"/>
              <w:rPr>
                <w:rFonts w:ascii="Arial" w:eastAsia="Arial" w:hAnsi="Arial" w:cs="Arial"/>
                <w:b/>
                <w:sz w:val="20"/>
                <w:szCs w:val="20"/>
              </w:rPr>
            </w:pPr>
          </w:p>
        </w:tc>
        <w:tc>
          <w:tcPr>
            <w:tcW w:w="2563" w:type="dxa"/>
            <w:gridSpan w:val="2"/>
            <w:tcBorders>
              <w:top w:val="single" w:sz="4" w:space="0" w:color="000000"/>
              <w:left w:val="single" w:sz="4" w:space="0" w:color="000000"/>
              <w:bottom w:val="single" w:sz="4" w:space="0" w:color="000000"/>
              <w:right w:val="single" w:sz="4" w:space="0" w:color="000000"/>
            </w:tcBorders>
            <w:vAlign w:val="center"/>
          </w:tcPr>
          <w:p w14:paraId="1001A1C1" w14:textId="77777777" w:rsidR="007623F5" w:rsidRPr="00180B12" w:rsidRDefault="00577B1F">
            <w:pPr>
              <w:widowControl w:val="0"/>
              <w:spacing w:line="260" w:lineRule="auto"/>
              <w:jc w:val="center"/>
              <w:rPr>
                <w:rFonts w:ascii="Arial" w:eastAsia="Arial" w:hAnsi="Arial" w:cs="Arial"/>
                <w:sz w:val="20"/>
                <w:szCs w:val="20"/>
              </w:rPr>
            </w:pPr>
            <w:r w:rsidRPr="00180B12">
              <w:rPr>
                <w:rFonts w:ascii="Arial" w:eastAsia="Arial" w:hAnsi="Arial" w:cs="Arial"/>
                <w:sz w:val="20"/>
                <w:szCs w:val="20"/>
              </w:rPr>
              <w:t>NE</w:t>
            </w:r>
          </w:p>
        </w:tc>
      </w:tr>
      <w:tr w:rsidR="007623F5" w:rsidRPr="00180B12" w14:paraId="05E82C4A" w14:textId="77777777" w:rsidTr="009359D5">
        <w:tc>
          <w:tcPr>
            <w:tcW w:w="9328" w:type="dxa"/>
            <w:gridSpan w:val="9"/>
            <w:tcBorders>
              <w:top w:val="single" w:sz="4" w:space="0" w:color="000000"/>
              <w:left w:val="single" w:sz="4" w:space="0" w:color="000000"/>
              <w:bottom w:val="single" w:sz="4" w:space="0" w:color="000000"/>
              <w:right w:val="single" w:sz="4" w:space="0" w:color="000000"/>
            </w:tcBorders>
          </w:tcPr>
          <w:p w14:paraId="095A118B" w14:textId="77777777" w:rsidR="007623F5" w:rsidRPr="00180B12" w:rsidRDefault="007623F5">
            <w:pPr>
              <w:widowControl w:val="0"/>
              <w:spacing w:line="260" w:lineRule="auto"/>
              <w:ind w:left="3400"/>
              <w:rPr>
                <w:rFonts w:ascii="Arial" w:eastAsia="Arial" w:hAnsi="Arial" w:cs="Arial"/>
                <w:b/>
                <w:sz w:val="20"/>
                <w:szCs w:val="20"/>
              </w:rPr>
            </w:pPr>
          </w:p>
          <w:p w14:paraId="3299E0CD" w14:textId="7CBC5F12" w:rsidR="00C25BF1" w:rsidRPr="00C25BF1" w:rsidRDefault="00C25BF1" w:rsidP="00C25BF1">
            <w:pPr>
              <w:widowControl w:val="0"/>
              <w:spacing w:line="260" w:lineRule="auto"/>
              <w:ind w:left="3400"/>
              <w:rPr>
                <w:rFonts w:ascii="Arial" w:eastAsia="Arial" w:hAnsi="Arial" w:cs="Arial"/>
                <w:b/>
                <w:sz w:val="20"/>
                <w:szCs w:val="20"/>
              </w:rPr>
            </w:pPr>
            <w:r>
              <w:rPr>
                <w:rFonts w:ascii="Arial" w:eastAsia="Arial" w:hAnsi="Arial" w:cs="Arial"/>
                <w:b/>
                <w:sz w:val="20"/>
                <w:szCs w:val="20"/>
              </w:rPr>
              <w:t xml:space="preserve">              </w:t>
            </w:r>
            <w:r w:rsidRPr="00C25BF1">
              <w:rPr>
                <w:rFonts w:ascii="Arial" w:eastAsia="Arial" w:hAnsi="Arial" w:cs="Arial"/>
                <w:b/>
                <w:sz w:val="20"/>
                <w:szCs w:val="20"/>
              </w:rPr>
              <w:t>Matevž Čelik</w:t>
            </w:r>
            <w:r>
              <w:rPr>
                <w:rFonts w:ascii="Arial" w:eastAsia="Arial" w:hAnsi="Arial" w:cs="Arial"/>
                <w:b/>
                <w:sz w:val="20"/>
                <w:szCs w:val="20"/>
              </w:rPr>
              <w:t xml:space="preserve"> Vidmar</w:t>
            </w:r>
          </w:p>
          <w:p w14:paraId="5451F3BC" w14:textId="46CDD1FB" w:rsidR="00C25BF1" w:rsidRPr="00C25BF1" w:rsidRDefault="00C25BF1" w:rsidP="00C25BF1">
            <w:pPr>
              <w:widowControl w:val="0"/>
              <w:spacing w:line="260" w:lineRule="auto"/>
              <w:ind w:left="3400"/>
              <w:rPr>
                <w:rFonts w:ascii="Arial" w:eastAsia="Arial" w:hAnsi="Arial" w:cs="Arial"/>
                <w:b/>
                <w:sz w:val="20"/>
                <w:szCs w:val="20"/>
              </w:rPr>
            </w:pPr>
            <w:r>
              <w:rPr>
                <w:rFonts w:ascii="Arial" w:eastAsia="Arial" w:hAnsi="Arial" w:cs="Arial"/>
                <w:b/>
                <w:sz w:val="20"/>
                <w:szCs w:val="20"/>
              </w:rPr>
              <w:t xml:space="preserve">                  </w:t>
            </w:r>
            <w:r w:rsidRPr="00C25BF1">
              <w:rPr>
                <w:rFonts w:ascii="Arial" w:eastAsia="Arial" w:hAnsi="Arial" w:cs="Arial"/>
                <w:b/>
                <w:sz w:val="20"/>
                <w:szCs w:val="20"/>
              </w:rPr>
              <w:t>državni sekretar</w:t>
            </w:r>
          </w:p>
          <w:p w14:paraId="67005646" w14:textId="77777777" w:rsidR="00C25BF1" w:rsidRPr="00C25BF1" w:rsidRDefault="00C25BF1" w:rsidP="00C25BF1">
            <w:pPr>
              <w:widowControl w:val="0"/>
              <w:spacing w:line="260" w:lineRule="auto"/>
              <w:ind w:left="3400"/>
              <w:rPr>
                <w:rFonts w:ascii="Arial" w:eastAsia="Arial" w:hAnsi="Arial" w:cs="Arial"/>
                <w:b/>
                <w:sz w:val="20"/>
                <w:szCs w:val="20"/>
              </w:rPr>
            </w:pPr>
            <w:r w:rsidRPr="00C25BF1">
              <w:rPr>
                <w:rFonts w:ascii="Arial" w:eastAsia="Arial" w:hAnsi="Arial" w:cs="Arial"/>
                <w:b/>
                <w:sz w:val="20"/>
                <w:szCs w:val="20"/>
              </w:rPr>
              <w:t>po pooblastilu št. 1003-18/2022-3340-26</w:t>
            </w:r>
          </w:p>
          <w:p w14:paraId="1647BBBC" w14:textId="448F416D" w:rsidR="007623F5" w:rsidRPr="00180B12" w:rsidRDefault="00C25BF1" w:rsidP="00C25BF1">
            <w:pPr>
              <w:widowControl w:val="0"/>
              <w:spacing w:line="260" w:lineRule="auto"/>
              <w:ind w:left="3400"/>
              <w:rPr>
                <w:rFonts w:ascii="Arial" w:eastAsia="Arial" w:hAnsi="Arial" w:cs="Arial"/>
                <w:b/>
                <w:sz w:val="20"/>
                <w:szCs w:val="20"/>
              </w:rPr>
            </w:pPr>
            <w:r>
              <w:rPr>
                <w:rFonts w:ascii="Arial" w:eastAsia="Arial" w:hAnsi="Arial" w:cs="Arial"/>
                <w:b/>
                <w:sz w:val="20"/>
                <w:szCs w:val="20"/>
              </w:rPr>
              <w:t xml:space="preserve">                   </w:t>
            </w:r>
            <w:r w:rsidRPr="00C25BF1">
              <w:rPr>
                <w:rFonts w:ascii="Arial" w:eastAsia="Arial" w:hAnsi="Arial" w:cs="Arial"/>
                <w:b/>
                <w:sz w:val="20"/>
                <w:szCs w:val="20"/>
              </w:rPr>
              <w:t>z dne 7. 1. 2025</w:t>
            </w:r>
          </w:p>
          <w:p w14:paraId="58F9E58D" w14:textId="77777777" w:rsidR="007623F5" w:rsidRPr="00180B12" w:rsidRDefault="007623F5">
            <w:pPr>
              <w:widowControl w:val="0"/>
              <w:spacing w:line="260" w:lineRule="auto"/>
              <w:rPr>
                <w:rFonts w:ascii="Arial" w:eastAsia="Arial" w:hAnsi="Arial" w:cs="Arial"/>
                <w:b/>
                <w:sz w:val="20"/>
                <w:szCs w:val="20"/>
              </w:rPr>
            </w:pPr>
          </w:p>
        </w:tc>
      </w:tr>
    </w:tbl>
    <w:p w14:paraId="36F7D319" w14:textId="77777777" w:rsidR="007623F5" w:rsidRPr="00180B12" w:rsidRDefault="007623F5">
      <w:pPr>
        <w:rPr>
          <w:rFonts w:ascii="Arial" w:eastAsia="Arial" w:hAnsi="Arial" w:cs="Arial"/>
          <w:sz w:val="20"/>
          <w:szCs w:val="20"/>
        </w:rPr>
      </w:pPr>
    </w:p>
    <w:p w14:paraId="5C6A33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Priloge:</w:t>
      </w:r>
    </w:p>
    <w:p w14:paraId="71378885" w14:textId="77777777" w:rsidR="007623F5" w:rsidRPr="00180B12" w:rsidRDefault="00577B1F">
      <w:pPr>
        <w:numPr>
          <w:ilvl w:val="0"/>
          <w:numId w:val="37"/>
        </w:numPr>
        <w:rPr>
          <w:rFonts w:ascii="Arial" w:eastAsia="Arial" w:hAnsi="Arial" w:cs="Arial"/>
          <w:sz w:val="20"/>
          <w:szCs w:val="20"/>
        </w:rPr>
      </w:pPr>
      <w:r w:rsidRPr="00180B12">
        <w:rPr>
          <w:rFonts w:ascii="Arial" w:eastAsia="Arial" w:hAnsi="Arial" w:cs="Arial"/>
          <w:sz w:val="20"/>
          <w:szCs w:val="20"/>
        </w:rPr>
        <w:t>predlog sklepa</w:t>
      </w:r>
    </w:p>
    <w:p w14:paraId="7A7D3DDD" w14:textId="77777777" w:rsidR="007623F5" w:rsidRPr="00180B12" w:rsidRDefault="00577B1F">
      <w:pPr>
        <w:numPr>
          <w:ilvl w:val="0"/>
          <w:numId w:val="37"/>
        </w:numPr>
        <w:rPr>
          <w:rFonts w:ascii="Arial" w:eastAsia="Arial" w:hAnsi="Arial" w:cs="Arial"/>
          <w:sz w:val="20"/>
          <w:szCs w:val="20"/>
        </w:rPr>
      </w:pPr>
      <w:r w:rsidRPr="00180B12">
        <w:rPr>
          <w:rFonts w:ascii="Arial" w:eastAsia="Arial" w:hAnsi="Arial" w:cs="Arial"/>
          <w:sz w:val="20"/>
          <w:szCs w:val="20"/>
        </w:rPr>
        <w:t>predlog Akcijskega načrta do leta 2027 za izvajanje Resolucije o nacionalnem programu za kulturo 2024–2031</w:t>
      </w:r>
    </w:p>
    <w:p w14:paraId="31BB48B0" w14:textId="77777777" w:rsidR="007623F5" w:rsidRPr="00180B12" w:rsidRDefault="00577B1F">
      <w:pPr>
        <w:numPr>
          <w:ilvl w:val="0"/>
          <w:numId w:val="37"/>
        </w:numPr>
        <w:rPr>
          <w:rFonts w:ascii="Arial" w:eastAsia="Arial" w:hAnsi="Arial" w:cs="Arial"/>
          <w:sz w:val="20"/>
          <w:szCs w:val="20"/>
        </w:rPr>
      </w:pPr>
      <w:r w:rsidRPr="00180B12">
        <w:rPr>
          <w:rFonts w:ascii="Arial" w:eastAsia="Arial" w:hAnsi="Arial" w:cs="Arial"/>
          <w:sz w:val="20"/>
          <w:szCs w:val="20"/>
        </w:rPr>
        <w:t>obrazložitev</w:t>
      </w:r>
    </w:p>
    <w:p w14:paraId="78E05616" w14:textId="77777777" w:rsidR="007623F5" w:rsidRPr="00180B12" w:rsidRDefault="007623F5">
      <w:pPr>
        <w:ind w:left="720"/>
        <w:rPr>
          <w:rFonts w:ascii="Arial" w:eastAsia="Arial" w:hAnsi="Arial" w:cs="Arial"/>
          <w:sz w:val="20"/>
          <w:szCs w:val="20"/>
        </w:rPr>
      </w:pPr>
    </w:p>
    <w:p w14:paraId="51537524" w14:textId="77777777" w:rsidR="007623F5" w:rsidRPr="00180B12" w:rsidRDefault="00577B1F">
      <w:pPr>
        <w:rPr>
          <w:rFonts w:ascii="Arial" w:eastAsia="Arial" w:hAnsi="Arial" w:cs="Arial"/>
          <w:sz w:val="20"/>
          <w:szCs w:val="20"/>
        </w:rPr>
      </w:pPr>
      <w:r w:rsidRPr="00180B12">
        <w:rPr>
          <w:rFonts w:ascii="Arial" w:hAnsi="Arial" w:cs="Arial"/>
        </w:rPr>
        <w:br w:type="page"/>
      </w:r>
    </w:p>
    <w:p w14:paraId="09C1B654" w14:textId="77777777" w:rsidR="007623F5" w:rsidRPr="00180B12" w:rsidRDefault="007623F5">
      <w:pPr>
        <w:ind w:left="720"/>
        <w:rPr>
          <w:rFonts w:ascii="Arial" w:eastAsia="Arial" w:hAnsi="Arial" w:cs="Arial"/>
          <w:sz w:val="20"/>
          <w:szCs w:val="20"/>
        </w:rPr>
      </w:pPr>
    </w:p>
    <w:p w14:paraId="677C7C98" w14:textId="77777777" w:rsidR="007623F5" w:rsidRPr="00180B12" w:rsidRDefault="00577B1F">
      <w:pPr>
        <w:spacing w:after="0" w:line="288" w:lineRule="auto"/>
        <w:ind w:left="6480" w:firstLine="720"/>
        <w:jc w:val="both"/>
        <w:rPr>
          <w:rFonts w:ascii="Arial" w:eastAsia="Arial" w:hAnsi="Arial" w:cs="Arial"/>
          <w:sz w:val="20"/>
          <w:szCs w:val="20"/>
        </w:rPr>
      </w:pPr>
      <w:r w:rsidRPr="00180B12">
        <w:rPr>
          <w:rFonts w:ascii="Arial" w:eastAsia="Arial" w:hAnsi="Arial" w:cs="Arial"/>
          <w:sz w:val="20"/>
          <w:szCs w:val="20"/>
        </w:rPr>
        <w:t xml:space="preserve">         Predlog sklepa</w:t>
      </w:r>
    </w:p>
    <w:p w14:paraId="2DC4C962" w14:textId="77777777" w:rsidR="007623F5" w:rsidRPr="00180B12" w:rsidRDefault="007623F5">
      <w:pPr>
        <w:spacing w:after="0" w:line="288" w:lineRule="auto"/>
        <w:jc w:val="both"/>
        <w:rPr>
          <w:rFonts w:ascii="Arial" w:eastAsia="Arial" w:hAnsi="Arial" w:cs="Arial"/>
          <w:sz w:val="20"/>
          <w:szCs w:val="20"/>
        </w:rPr>
      </w:pPr>
    </w:p>
    <w:p w14:paraId="716E793C" w14:textId="77777777" w:rsidR="007623F5" w:rsidRPr="00180B12" w:rsidRDefault="00577B1F">
      <w:pPr>
        <w:spacing w:after="0" w:line="288" w:lineRule="auto"/>
        <w:jc w:val="both"/>
        <w:rPr>
          <w:rFonts w:ascii="Arial" w:eastAsia="Arial" w:hAnsi="Arial" w:cs="Arial"/>
          <w:sz w:val="20"/>
          <w:szCs w:val="20"/>
        </w:rPr>
      </w:pPr>
      <w:r w:rsidRPr="00180B12">
        <w:rPr>
          <w:rFonts w:ascii="Arial" w:eastAsia="Arial" w:hAnsi="Arial" w:cs="Arial"/>
          <w:sz w:val="20"/>
          <w:szCs w:val="20"/>
        </w:rPr>
        <w:t xml:space="preserve">Na podlagi prvega odstavka 2. člena Zakona o Vladi Republike Slovenije (Uradni list RS, št. 24/05 – uradno prečiščeno besedilo, 109/08, 38/10 – ZUKN, 8/12, 21/13, 47/13 – ZDU-1G, 65/14, 55/17 in 163/22) in drugega odstavka 10. člena Zakona o uresničevanju javnega interesa za kulturo (Uradni list RS, št. 77/07 – uradno prečiščeno besedilo, 56/08, 4/10, 20/11, 111/13, 68/16, 61/17, 21/18 – </w:t>
      </w:r>
      <w:proofErr w:type="spellStart"/>
      <w:r w:rsidRPr="00180B12">
        <w:rPr>
          <w:rFonts w:ascii="Arial" w:eastAsia="Arial" w:hAnsi="Arial" w:cs="Arial"/>
          <w:sz w:val="20"/>
          <w:szCs w:val="20"/>
        </w:rPr>
        <w:t>ZNOrg</w:t>
      </w:r>
      <w:proofErr w:type="spellEnd"/>
      <w:r w:rsidRPr="00180B12">
        <w:rPr>
          <w:rFonts w:ascii="Arial" w:eastAsia="Arial" w:hAnsi="Arial" w:cs="Arial"/>
          <w:sz w:val="20"/>
          <w:szCs w:val="20"/>
        </w:rPr>
        <w:t xml:space="preserve">, 3/22 – </w:t>
      </w:r>
      <w:proofErr w:type="spellStart"/>
      <w:r w:rsidRPr="00180B12">
        <w:rPr>
          <w:rFonts w:ascii="Arial" w:eastAsia="Arial" w:hAnsi="Arial" w:cs="Arial"/>
          <w:sz w:val="20"/>
          <w:szCs w:val="20"/>
        </w:rPr>
        <w:t>ZDeb</w:t>
      </w:r>
      <w:proofErr w:type="spellEnd"/>
      <w:r w:rsidRPr="00180B12">
        <w:rPr>
          <w:rFonts w:ascii="Arial" w:eastAsia="Arial" w:hAnsi="Arial" w:cs="Arial"/>
          <w:sz w:val="20"/>
          <w:szCs w:val="20"/>
        </w:rPr>
        <w:t xml:space="preserve"> in 105/22 – ZZNŠPP) je Vlada Republike Slovenije na ..... seji ...... sprejela </w:t>
      </w:r>
    </w:p>
    <w:p w14:paraId="362DDB53" w14:textId="77777777" w:rsidR="007623F5" w:rsidRPr="00180B12" w:rsidRDefault="007623F5">
      <w:pPr>
        <w:spacing w:after="0" w:line="288" w:lineRule="auto"/>
        <w:jc w:val="both"/>
        <w:rPr>
          <w:rFonts w:ascii="Arial" w:eastAsia="Arial" w:hAnsi="Arial" w:cs="Arial"/>
          <w:color w:val="FF0000"/>
          <w:sz w:val="20"/>
          <w:szCs w:val="20"/>
        </w:rPr>
      </w:pPr>
    </w:p>
    <w:p w14:paraId="1843C19E" w14:textId="77777777" w:rsidR="007623F5" w:rsidRPr="00180B12" w:rsidRDefault="007623F5">
      <w:pPr>
        <w:spacing w:after="0" w:line="288" w:lineRule="auto"/>
        <w:jc w:val="both"/>
        <w:rPr>
          <w:rFonts w:ascii="Arial" w:eastAsia="Arial" w:hAnsi="Arial" w:cs="Arial"/>
          <w:color w:val="FF0000"/>
          <w:sz w:val="20"/>
          <w:szCs w:val="20"/>
        </w:rPr>
      </w:pPr>
    </w:p>
    <w:p w14:paraId="7A67824B" w14:textId="77777777" w:rsidR="007623F5" w:rsidRPr="00180B12" w:rsidRDefault="007623F5">
      <w:pPr>
        <w:spacing w:after="0" w:line="288" w:lineRule="auto"/>
        <w:jc w:val="both"/>
        <w:rPr>
          <w:rFonts w:ascii="Arial" w:eastAsia="Arial" w:hAnsi="Arial" w:cs="Arial"/>
          <w:color w:val="FF0000"/>
          <w:sz w:val="20"/>
          <w:szCs w:val="20"/>
        </w:rPr>
      </w:pPr>
    </w:p>
    <w:p w14:paraId="6FFE646A" w14:textId="77777777" w:rsidR="007623F5" w:rsidRPr="00180B12" w:rsidRDefault="00577B1F">
      <w:pPr>
        <w:spacing w:after="0" w:line="288" w:lineRule="auto"/>
        <w:jc w:val="center"/>
        <w:rPr>
          <w:rFonts w:ascii="Arial" w:eastAsia="Arial" w:hAnsi="Arial" w:cs="Arial"/>
          <w:sz w:val="20"/>
          <w:szCs w:val="20"/>
        </w:rPr>
      </w:pPr>
      <w:r w:rsidRPr="00180B12">
        <w:rPr>
          <w:rFonts w:ascii="Arial" w:eastAsia="Arial" w:hAnsi="Arial" w:cs="Arial"/>
          <w:sz w:val="20"/>
          <w:szCs w:val="20"/>
        </w:rPr>
        <w:t>SKLEP:</w:t>
      </w:r>
    </w:p>
    <w:p w14:paraId="0D5F2960" w14:textId="77777777" w:rsidR="007623F5" w:rsidRPr="00180B12" w:rsidRDefault="007623F5">
      <w:pPr>
        <w:spacing w:after="0" w:line="288" w:lineRule="auto"/>
        <w:jc w:val="center"/>
        <w:rPr>
          <w:rFonts w:ascii="Arial" w:eastAsia="Arial" w:hAnsi="Arial" w:cs="Arial"/>
          <w:sz w:val="20"/>
          <w:szCs w:val="20"/>
        </w:rPr>
      </w:pPr>
    </w:p>
    <w:p w14:paraId="16C30CE3" w14:textId="77777777" w:rsidR="007623F5" w:rsidRPr="00180B12" w:rsidRDefault="007623F5">
      <w:pPr>
        <w:spacing w:after="0" w:line="288" w:lineRule="auto"/>
        <w:rPr>
          <w:rFonts w:ascii="Arial" w:eastAsia="Arial" w:hAnsi="Arial" w:cs="Arial"/>
          <w:color w:val="FF0000"/>
          <w:sz w:val="20"/>
          <w:szCs w:val="20"/>
        </w:rPr>
      </w:pPr>
    </w:p>
    <w:p w14:paraId="53D21F1B" w14:textId="77777777" w:rsidR="007623F5" w:rsidRPr="00180B12" w:rsidRDefault="00577B1F">
      <w:pPr>
        <w:spacing w:after="0" w:line="288" w:lineRule="auto"/>
        <w:jc w:val="both"/>
        <w:rPr>
          <w:rFonts w:ascii="Arial" w:eastAsia="Arial" w:hAnsi="Arial" w:cs="Arial"/>
          <w:sz w:val="20"/>
          <w:szCs w:val="20"/>
        </w:rPr>
      </w:pPr>
      <w:r w:rsidRPr="00180B12">
        <w:rPr>
          <w:rFonts w:ascii="Arial" w:eastAsia="Arial" w:hAnsi="Arial" w:cs="Arial"/>
          <w:sz w:val="20"/>
          <w:szCs w:val="20"/>
        </w:rPr>
        <w:t>Vlada Republike Slovenije je sprejela Akcijski načrt do leta 2027 za izvajanje Resolucije o nacionalnem programu za kulturo 2024‒2031.</w:t>
      </w:r>
    </w:p>
    <w:p w14:paraId="3F0022F4" w14:textId="77777777" w:rsidR="007623F5" w:rsidRPr="00180B12" w:rsidRDefault="007623F5">
      <w:pPr>
        <w:spacing w:after="0" w:line="288" w:lineRule="auto"/>
        <w:ind w:firstLine="720"/>
        <w:jc w:val="both"/>
        <w:rPr>
          <w:rFonts w:ascii="Arial" w:eastAsia="Arial" w:hAnsi="Arial" w:cs="Arial"/>
          <w:sz w:val="20"/>
          <w:szCs w:val="20"/>
        </w:rPr>
      </w:pPr>
    </w:p>
    <w:p w14:paraId="0349C3CF" w14:textId="77777777" w:rsidR="007623F5" w:rsidRPr="00180B12" w:rsidRDefault="007623F5">
      <w:pPr>
        <w:spacing w:after="0" w:line="288" w:lineRule="auto"/>
        <w:ind w:firstLine="720"/>
        <w:jc w:val="both"/>
        <w:rPr>
          <w:rFonts w:ascii="Arial" w:eastAsia="Arial" w:hAnsi="Arial" w:cs="Arial"/>
          <w:sz w:val="20"/>
          <w:szCs w:val="20"/>
        </w:rPr>
      </w:pPr>
    </w:p>
    <w:p w14:paraId="3FE99585" w14:textId="77777777" w:rsidR="007623F5" w:rsidRPr="00180B12" w:rsidRDefault="007623F5">
      <w:pPr>
        <w:spacing w:after="0" w:line="288" w:lineRule="auto"/>
        <w:ind w:firstLine="720"/>
        <w:jc w:val="both"/>
        <w:rPr>
          <w:rFonts w:ascii="Arial" w:eastAsia="Arial" w:hAnsi="Arial" w:cs="Arial"/>
          <w:sz w:val="20"/>
          <w:szCs w:val="20"/>
        </w:rPr>
      </w:pPr>
    </w:p>
    <w:p w14:paraId="7F19E76E" w14:textId="77777777" w:rsidR="007623F5" w:rsidRPr="00180B12" w:rsidRDefault="007623F5">
      <w:pPr>
        <w:spacing w:after="0" w:line="288" w:lineRule="auto"/>
        <w:jc w:val="center"/>
        <w:rPr>
          <w:rFonts w:ascii="Arial" w:eastAsia="Arial" w:hAnsi="Arial" w:cs="Arial"/>
          <w:sz w:val="20"/>
          <w:szCs w:val="20"/>
        </w:rPr>
      </w:pPr>
    </w:p>
    <w:p w14:paraId="1FD06F2F" w14:textId="77777777" w:rsidR="007623F5" w:rsidRPr="00180B12" w:rsidRDefault="00577B1F">
      <w:pPr>
        <w:spacing w:before="60" w:after="60" w:line="200" w:lineRule="auto"/>
        <w:ind w:left="4956" w:firstLine="707"/>
        <w:jc w:val="both"/>
        <w:rPr>
          <w:rFonts w:ascii="Arial" w:eastAsia="Arial" w:hAnsi="Arial" w:cs="Arial"/>
          <w:sz w:val="20"/>
          <w:szCs w:val="20"/>
        </w:rPr>
      </w:pPr>
      <w:r w:rsidRPr="00180B12">
        <w:rPr>
          <w:rFonts w:ascii="Arial" w:eastAsia="Arial" w:hAnsi="Arial" w:cs="Arial"/>
          <w:sz w:val="20"/>
          <w:szCs w:val="20"/>
        </w:rPr>
        <w:t xml:space="preserve">Barbara Kolenko </w:t>
      </w:r>
      <w:proofErr w:type="spellStart"/>
      <w:r w:rsidRPr="00180B12">
        <w:rPr>
          <w:rFonts w:ascii="Arial" w:eastAsia="Arial" w:hAnsi="Arial" w:cs="Arial"/>
          <w:sz w:val="20"/>
          <w:szCs w:val="20"/>
        </w:rPr>
        <w:t>Helbl</w:t>
      </w:r>
      <w:proofErr w:type="spellEnd"/>
      <w:r w:rsidRPr="00180B12">
        <w:rPr>
          <w:rFonts w:ascii="Arial" w:eastAsia="Arial" w:hAnsi="Arial" w:cs="Arial"/>
          <w:sz w:val="20"/>
          <w:szCs w:val="20"/>
        </w:rPr>
        <w:t>,</w:t>
      </w:r>
    </w:p>
    <w:p w14:paraId="1A461A3F"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                                                                            </w:t>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t xml:space="preserve"> generalna sekretarka                                                                                                                                                                                            </w:t>
      </w:r>
    </w:p>
    <w:p w14:paraId="0E6990E5" w14:textId="77777777" w:rsidR="007623F5" w:rsidRPr="00180B12" w:rsidRDefault="007623F5">
      <w:pPr>
        <w:spacing w:before="60" w:after="60" w:line="200" w:lineRule="auto"/>
        <w:jc w:val="both"/>
        <w:rPr>
          <w:rFonts w:ascii="Arial" w:eastAsia="Arial" w:hAnsi="Arial" w:cs="Arial"/>
          <w:sz w:val="20"/>
          <w:szCs w:val="20"/>
        </w:rPr>
      </w:pPr>
    </w:p>
    <w:p w14:paraId="02E868E7" w14:textId="77777777" w:rsidR="007623F5" w:rsidRPr="00180B12" w:rsidRDefault="007623F5">
      <w:pPr>
        <w:spacing w:before="60" w:after="60" w:line="200" w:lineRule="auto"/>
        <w:jc w:val="both"/>
        <w:rPr>
          <w:rFonts w:ascii="Arial" w:eastAsia="Arial" w:hAnsi="Arial" w:cs="Arial"/>
          <w:sz w:val="20"/>
          <w:szCs w:val="20"/>
        </w:rPr>
      </w:pPr>
    </w:p>
    <w:p w14:paraId="290D12E0" w14:textId="77777777" w:rsidR="007623F5" w:rsidRPr="00180B12" w:rsidRDefault="007623F5">
      <w:pPr>
        <w:spacing w:before="60" w:after="60" w:line="200" w:lineRule="auto"/>
        <w:jc w:val="both"/>
        <w:rPr>
          <w:rFonts w:ascii="Arial" w:eastAsia="Arial" w:hAnsi="Arial" w:cs="Arial"/>
          <w:sz w:val="20"/>
          <w:szCs w:val="20"/>
        </w:rPr>
      </w:pPr>
    </w:p>
    <w:p w14:paraId="7599F49D" w14:textId="77777777" w:rsidR="007623F5" w:rsidRPr="00180B12" w:rsidRDefault="007623F5">
      <w:pPr>
        <w:spacing w:before="60" w:after="60" w:line="200" w:lineRule="auto"/>
        <w:jc w:val="both"/>
        <w:rPr>
          <w:rFonts w:ascii="Arial" w:eastAsia="Arial" w:hAnsi="Arial" w:cs="Arial"/>
          <w:sz w:val="20"/>
          <w:szCs w:val="20"/>
        </w:rPr>
      </w:pPr>
    </w:p>
    <w:p w14:paraId="2E4A28B1" w14:textId="77777777" w:rsidR="007623F5" w:rsidRPr="00180B12" w:rsidRDefault="007623F5">
      <w:pPr>
        <w:spacing w:before="60" w:after="60" w:line="200" w:lineRule="auto"/>
        <w:jc w:val="both"/>
        <w:rPr>
          <w:rFonts w:ascii="Arial" w:eastAsia="Arial" w:hAnsi="Arial" w:cs="Arial"/>
          <w:sz w:val="20"/>
          <w:szCs w:val="20"/>
        </w:rPr>
      </w:pPr>
    </w:p>
    <w:p w14:paraId="6E07D94D" w14:textId="77777777" w:rsidR="007623F5" w:rsidRPr="00180B12" w:rsidRDefault="007623F5">
      <w:pPr>
        <w:spacing w:before="60" w:after="60" w:line="200" w:lineRule="auto"/>
        <w:jc w:val="both"/>
        <w:rPr>
          <w:rFonts w:ascii="Arial" w:eastAsia="Arial" w:hAnsi="Arial" w:cs="Arial"/>
          <w:sz w:val="20"/>
          <w:szCs w:val="20"/>
        </w:rPr>
      </w:pPr>
    </w:p>
    <w:p w14:paraId="3E28585B" w14:textId="77777777" w:rsidR="007623F5" w:rsidRPr="00180B12" w:rsidRDefault="007623F5">
      <w:pPr>
        <w:spacing w:before="60" w:after="60" w:line="200" w:lineRule="auto"/>
        <w:jc w:val="both"/>
        <w:rPr>
          <w:rFonts w:ascii="Arial" w:eastAsia="Arial" w:hAnsi="Arial" w:cs="Arial"/>
          <w:sz w:val="20"/>
          <w:szCs w:val="20"/>
        </w:rPr>
      </w:pPr>
    </w:p>
    <w:p w14:paraId="2CD27ECA" w14:textId="77777777" w:rsidR="007623F5" w:rsidRPr="00180B12" w:rsidRDefault="007623F5">
      <w:pPr>
        <w:spacing w:before="60" w:after="60" w:line="200" w:lineRule="auto"/>
        <w:jc w:val="both"/>
        <w:rPr>
          <w:rFonts w:ascii="Arial" w:eastAsia="Arial" w:hAnsi="Arial" w:cs="Arial"/>
          <w:sz w:val="20"/>
          <w:szCs w:val="20"/>
        </w:rPr>
      </w:pPr>
    </w:p>
    <w:p w14:paraId="2256DC28" w14:textId="77777777" w:rsidR="007623F5" w:rsidRPr="00180B12" w:rsidRDefault="007623F5">
      <w:pPr>
        <w:spacing w:before="60" w:after="60" w:line="200" w:lineRule="auto"/>
        <w:jc w:val="both"/>
        <w:rPr>
          <w:rFonts w:ascii="Arial" w:eastAsia="Arial" w:hAnsi="Arial" w:cs="Arial"/>
          <w:sz w:val="20"/>
          <w:szCs w:val="20"/>
        </w:rPr>
      </w:pPr>
    </w:p>
    <w:p w14:paraId="7948BD06" w14:textId="77777777" w:rsidR="007623F5" w:rsidRPr="00180B12" w:rsidRDefault="007623F5">
      <w:pPr>
        <w:spacing w:before="60" w:after="60" w:line="200" w:lineRule="auto"/>
        <w:jc w:val="both"/>
        <w:rPr>
          <w:rFonts w:ascii="Arial" w:eastAsia="Arial" w:hAnsi="Arial" w:cs="Arial"/>
          <w:sz w:val="20"/>
          <w:szCs w:val="20"/>
        </w:rPr>
      </w:pPr>
    </w:p>
    <w:p w14:paraId="76888EDB" w14:textId="77777777" w:rsidR="007623F5" w:rsidRPr="00180B12" w:rsidRDefault="007623F5">
      <w:pPr>
        <w:spacing w:before="60" w:after="60" w:line="200" w:lineRule="auto"/>
        <w:jc w:val="both"/>
        <w:rPr>
          <w:rFonts w:ascii="Arial" w:eastAsia="Arial" w:hAnsi="Arial" w:cs="Arial"/>
          <w:sz w:val="20"/>
          <w:szCs w:val="20"/>
        </w:rPr>
      </w:pPr>
    </w:p>
    <w:p w14:paraId="6FDD552D" w14:textId="77777777" w:rsidR="007623F5" w:rsidRPr="00180B12" w:rsidRDefault="007623F5">
      <w:pPr>
        <w:spacing w:before="60" w:after="60" w:line="200" w:lineRule="auto"/>
        <w:jc w:val="both"/>
        <w:rPr>
          <w:rFonts w:ascii="Arial" w:eastAsia="Arial" w:hAnsi="Arial" w:cs="Arial"/>
          <w:sz w:val="20"/>
          <w:szCs w:val="20"/>
        </w:rPr>
      </w:pPr>
    </w:p>
    <w:p w14:paraId="191995AA" w14:textId="77777777" w:rsidR="007623F5" w:rsidRPr="00180B12" w:rsidRDefault="007623F5">
      <w:pPr>
        <w:spacing w:before="60" w:after="60" w:line="200" w:lineRule="auto"/>
        <w:jc w:val="both"/>
        <w:rPr>
          <w:rFonts w:ascii="Arial" w:eastAsia="Arial" w:hAnsi="Arial" w:cs="Arial"/>
          <w:sz w:val="20"/>
          <w:szCs w:val="20"/>
        </w:rPr>
      </w:pPr>
    </w:p>
    <w:p w14:paraId="058F470B" w14:textId="77777777" w:rsidR="007623F5" w:rsidRPr="00180B12" w:rsidRDefault="007623F5">
      <w:pPr>
        <w:spacing w:before="60" w:after="60" w:line="200" w:lineRule="auto"/>
        <w:jc w:val="both"/>
        <w:rPr>
          <w:rFonts w:ascii="Arial" w:eastAsia="Arial" w:hAnsi="Arial" w:cs="Arial"/>
          <w:sz w:val="20"/>
          <w:szCs w:val="20"/>
        </w:rPr>
      </w:pPr>
    </w:p>
    <w:p w14:paraId="64A531E2" w14:textId="77777777" w:rsidR="007623F5" w:rsidRPr="00180B12" w:rsidRDefault="007623F5">
      <w:pPr>
        <w:spacing w:before="60" w:after="60" w:line="200" w:lineRule="auto"/>
        <w:jc w:val="both"/>
        <w:rPr>
          <w:rFonts w:ascii="Arial" w:eastAsia="Arial" w:hAnsi="Arial" w:cs="Arial"/>
          <w:sz w:val="20"/>
          <w:szCs w:val="20"/>
        </w:rPr>
      </w:pPr>
    </w:p>
    <w:p w14:paraId="3077907B" w14:textId="77777777" w:rsidR="007623F5" w:rsidRPr="00180B12" w:rsidRDefault="007623F5">
      <w:pPr>
        <w:spacing w:before="60" w:after="60" w:line="200" w:lineRule="auto"/>
        <w:jc w:val="both"/>
        <w:rPr>
          <w:rFonts w:ascii="Arial" w:eastAsia="Arial" w:hAnsi="Arial" w:cs="Arial"/>
          <w:sz w:val="20"/>
          <w:szCs w:val="20"/>
        </w:rPr>
      </w:pPr>
    </w:p>
    <w:p w14:paraId="75EE8F4E" w14:textId="77777777" w:rsidR="007623F5" w:rsidRPr="00180B12" w:rsidRDefault="007623F5">
      <w:pPr>
        <w:spacing w:before="60" w:after="60" w:line="200" w:lineRule="auto"/>
        <w:jc w:val="both"/>
        <w:rPr>
          <w:rFonts w:ascii="Arial" w:eastAsia="Arial" w:hAnsi="Arial" w:cs="Arial"/>
          <w:sz w:val="20"/>
          <w:szCs w:val="20"/>
        </w:rPr>
      </w:pPr>
    </w:p>
    <w:p w14:paraId="5BFC8E42"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Prilogi:</w:t>
      </w:r>
    </w:p>
    <w:p w14:paraId="02EA5B9D"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lastRenderedPageBreak/>
        <w:t xml:space="preserve">predlog Akcijskega načrta do leta 2027 za izvajanje Resolucije o nacionalnem programu za kulturo </w:t>
      </w:r>
    </w:p>
    <w:p w14:paraId="73C93D25" w14:textId="77777777" w:rsidR="007623F5" w:rsidRPr="00180B12" w:rsidRDefault="00577B1F">
      <w:pPr>
        <w:numPr>
          <w:ilvl w:val="0"/>
          <w:numId w:val="35"/>
        </w:numPr>
        <w:spacing w:before="60" w:after="60" w:line="200" w:lineRule="auto"/>
        <w:jc w:val="both"/>
        <w:rPr>
          <w:rFonts w:ascii="Arial" w:eastAsia="Arial" w:hAnsi="Arial" w:cs="Arial"/>
          <w:sz w:val="20"/>
          <w:szCs w:val="20"/>
        </w:rPr>
      </w:pPr>
      <w:r w:rsidRPr="00180B12">
        <w:rPr>
          <w:rFonts w:ascii="Arial" w:eastAsia="Arial" w:hAnsi="Arial" w:cs="Arial"/>
          <w:sz w:val="20"/>
          <w:szCs w:val="20"/>
        </w:rPr>
        <w:t xml:space="preserve">obrazložitev sklepa </w:t>
      </w:r>
    </w:p>
    <w:p w14:paraId="0A3BAD9B" w14:textId="77777777" w:rsidR="007623F5" w:rsidRPr="00180B12" w:rsidRDefault="007623F5">
      <w:pPr>
        <w:spacing w:before="60" w:after="60" w:line="200" w:lineRule="auto"/>
        <w:jc w:val="both"/>
        <w:rPr>
          <w:rFonts w:ascii="Arial" w:eastAsia="Arial" w:hAnsi="Arial" w:cs="Arial"/>
          <w:sz w:val="20"/>
          <w:szCs w:val="20"/>
        </w:rPr>
      </w:pPr>
    </w:p>
    <w:p w14:paraId="2E7FD2C6" w14:textId="77777777" w:rsidR="007623F5" w:rsidRPr="00180B12" w:rsidRDefault="007623F5">
      <w:pPr>
        <w:spacing w:before="60" w:after="60" w:line="200" w:lineRule="auto"/>
        <w:jc w:val="both"/>
        <w:rPr>
          <w:rFonts w:ascii="Arial" w:eastAsia="Arial" w:hAnsi="Arial" w:cs="Arial"/>
          <w:sz w:val="20"/>
          <w:szCs w:val="20"/>
        </w:rPr>
      </w:pPr>
    </w:p>
    <w:p w14:paraId="78C5C9FF" w14:textId="77777777" w:rsidR="007623F5" w:rsidRPr="00180B12" w:rsidRDefault="00577B1F">
      <w:pPr>
        <w:spacing w:before="60" w:after="60" w:line="200" w:lineRule="auto"/>
        <w:jc w:val="both"/>
        <w:rPr>
          <w:rFonts w:ascii="Arial" w:eastAsia="Arial" w:hAnsi="Arial" w:cs="Arial"/>
          <w:sz w:val="20"/>
          <w:szCs w:val="20"/>
        </w:rPr>
      </w:pPr>
      <w:r w:rsidRPr="00180B12">
        <w:rPr>
          <w:rFonts w:ascii="Arial" w:eastAsia="Arial" w:hAnsi="Arial" w:cs="Arial"/>
          <w:sz w:val="20"/>
          <w:szCs w:val="20"/>
        </w:rPr>
        <w:t>Prejmejo:</w:t>
      </w:r>
    </w:p>
    <w:p w14:paraId="56E33432"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ministrstva,</w:t>
      </w:r>
    </w:p>
    <w:p w14:paraId="6556460B" w14:textId="77777777" w:rsidR="007623F5" w:rsidRPr="00180B12" w:rsidRDefault="00577B1F">
      <w:pPr>
        <w:numPr>
          <w:ilvl w:val="0"/>
          <w:numId w:val="28"/>
        </w:numPr>
        <w:spacing w:before="60" w:after="60" w:line="200" w:lineRule="auto"/>
        <w:jc w:val="both"/>
        <w:rPr>
          <w:rFonts w:ascii="Arial" w:eastAsia="Arial" w:hAnsi="Arial" w:cs="Arial"/>
          <w:sz w:val="20"/>
          <w:szCs w:val="20"/>
        </w:rPr>
      </w:pPr>
      <w:r w:rsidRPr="00180B12">
        <w:rPr>
          <w:rFonts w:ascii="Arial" w:eastAsia="Arial" w:hAnsi="Arial" w:cs="Arial"/>
          <w:sz w:val="20"/>
          <w:szCs w:val="20"/>
        </w:rPr>
        <w:t>vladne službe.</w:t>
      </w:r>
    </w:p>
    <w:p w14:paraId="39C9F2B5" w14:textId="77777777" w:rsidR="007623F5" w:rsidRPr="00180B12" w:rsidRDefault="007623F5">
      <w:pPr>
        <w:spacing w:before="60" w:after="60" w:line="200" w:lineRule="auto"/>
        <w:jc w:val="both"/>
        <w:rPr>
          <w:rFonts w:ascii="Arial" w:eastAsia="Arial" w:hAnsi="Arial" w:cs="Arial"/>
          <w:sz w:val="20"/>
          <w:szCs w:val="20"/>
        </w:rPr>
      </w:pPr>
    </w:p>
    <w:p w14:paraId="1370D403" w14:textId="77777777" w:rsidR="007623F5" w:rsidRPr="00180B12" w:rsidRDefault="007623F5">
      <w:pPr>
        <w:spacing w:before="60" w:after="60" w:line="200" w:lineRule="auto"/>
        <w:jc w:val="both"/>
        <w:rPr>
          <w:rFonts w:ascii="Arial" w:eastAsia="Arial" w:hAnsi="Arial" w:cs="Arial"/>
          <w:sz w:val="20"/>
          <w:szCs w:val="20"/>
        </w:rPr>
      </w:pPr>
    </w:p>
    <w:p w14:paraId="6A822ACA" w14:textId="77777777" w:rsidR="007623F5" w:rsidRPr="00180B12" w:rsidRDefault="007623F5">
      <w:pPr>
        <w:spacing w:before="60" w:after="60" w:line="200" w:lineRule="auto"/>
        <w:jc w:val="both"/>
        <w:rPr>
          <w:rFonts w:ascii="Arial" w:eastAsia="Arial" w:hAnsi="Arial" w:cs="Arial"/>
          <w:sz w:val="20"/>
          <w:szCs w:val="20"/>
        </w:rPr>
      </w:pPr>
    </w:p>
    <w:p w14:paraId="1EB06DF6" w14:textId="77777777" w:rsidR="007623F5" w:rsidRPr="00180B12" w:rsidRDefault="007623F5">
      <w:pPr>
        <w:spacing w:before="60" w:after="60" w:line="200" w:lineRule="auto"/>
        <w:jc w:val="both"/>
        <w:rPr>
          <w:rFonts w:ascii="Arial" w:eastAsia="Arial" w:hAnsi="Arial" w:cs="Arial"/>
          <w:sz w:val="20"/>
          <w:szCs w:val="20"/>
        </w:rPr>
      </w:pPr>
    </w:p>
    <w:p w14:paraId="71774364" w14:textId="77777777" w:rsidR="007623F5" w:rsidRPr="00180B12" w:rsidRDefault="00577B1F">
      <w:pPr>
        <w:rPr>
          <w:rFonts w:ascii="Arial" w:eastAsia="Arial" w:hAnsi="Arial" w:cs="Arial"/>
          <w:sz w:val="20"/>
          <w:szCs w:val="20"/>
        </w:rPr>
      </w:pPr>
      <w:r w:rsidRPr="00180B12">
        <w:rPr>
          <w:rFonts w:ascii="Arial" w:hAnsi="Arial" w:cs="Arial"/>
        </w:rPr>
        <w:br w:type="page"/>
      </w:r>
    </w:p>
    <w:p w14:paraId="0761490B" w14:textId="77777777" w:rsidR="007623F5" w:rsidRPr="00180B12" w:rsidRDefault="00577B1F">
      <w:pPr>
        <w:spacing w:after="0" w:line="288" w:lineRule="auto"/>
        <w:jc w:val="both"/>
        <w:rPr>
          <w:rFonts w:ascii="Arial" w:eastAsia="Arial" w:hAnsi="Arial" w:cs="Arial"/>
          <w:sz w:val="20"/>
          <w:szCs w:val="20"/>
        </w:rPr>
      </w:pPr>
      <w:r w:rsidRPr="00180B12">
        <w:rPr>
          <w:rFonts w:ascii="Arial" w:eastAsia="Arial" w:hAnsi="Arial" w:cs="Arial"/>
          <w:sz w:val="20"/>
          <w:szCs w:val="20"/>
        </w:rPr>
        <w:lastRenderedPageBreak/>
        <w:t xml:space="preserve">Na podlagi prvega odstavka 2. člena Zakona o Vladi Republike Slovenije (Uradni list RS, št. 24/05 – uradno prečiščeno besedilo, 109/08, 38/10 – ZUKN, 8/12, 21/13, 47/13 – ZDU-1G, 65/14, 55/17 in 163/22) in drugega odstavka 10. člena Zakona o uresničevanju javnega interesa za kulturo (Uradni list RS, št. 77/07 – uradno prečiščeno besedilo, 56/08, 4/10, 20/11, 111/13, 68/16, 61/17, 21/18 – </w:t>
      </w:r>
      <w:proofErr w:type="spellStart"/>
      <w:r w:rsidRPr="00180B12">
        <w:rPr>
          <w:rFonts w:ascii="Arial" w:eastAsia="Arial" w:hAnsi="Arial" w:cs="Arial"/>
          <w:sz w:val="20"/>
          <w:szCs w:val="20"/>
        </w:rPr>
        <w:t>ZNOrg</w:t>
      </w:r>
      <w:proofErr w:type="spellEnd"/>
      <w:r w:rsidRPr="00180B12">
        <w:rPr>
          <w:rFonts w:ascii="Arial" w:eastAsia="Arial" w:hAnsi="Arial" w:cs="Arial"/>
          <w:sz w:val="20"/>
          <w:szCs w:val="20"/>
        </w:rPr>
        <w:t xml:space="preserve">, 3/22 – </w:t>
      </w:r>
      <w:proofErr w:type="spellStart"/>
      <w:r w:rsidRPr="00180B12">
        <w:rPr>
          <w:rFonts w:ascii="Arial" w:eastAsia="Arial" w:hAnsi="Arial" w:cs="Arial"/>
          <w:sz w:val="20"/>
          <w:szCs w:val="20"/>
        </w:rPr>
        <w:t>ZDeb</w:t>
      </w:r>
      <w:proofErr w:type="spellEnd"/>
      <w:r w:rsidRPr="00180B12">
        <w:rPr>
          <w:rFonts w:ascii="Arial" w:eastAsia="Arial" w:hAnsi="Arial" w:cs="Arial"/>
          <w:sz w:val="20"/>
          <w:szCs w:val="20"/>
        </w:rPr>
        <w:t xml:space="preserve"> in 105/22 – ZZNŠPP) je Vlada Republike Slovenije na .....seji ......sprejela</w:t>
      </w:r>
    </w:p>
    <w:p w14:paraId="3A3BEC42" w14:textId="77777777" w:rsidR="007623F5" w:rsidRPr="00180B12" w:rsidRDefault="00577B1F">
      <w:pPr>
        <w:spacing w:after="0" w:line="276" w:lineRule="auto"/>
        <w:ind w:firstLine="720"/>
        <w:jc w:val="both"/>
        <w:rPr>
          <w:rFonts w:ascii="Arial" w:eastAsia="Arial" w:hAnsi="Arial" w:cs="Arial"/>
          <w:b/>
          <w:sz w:val="20"/>
          <w:szCs w:val="20"/>
        </w:rPr>
      </w:pPr>
      <w:r w:rsidRPr="00180B12">
        <w:rPr>
          <w:rFonts w:ascii="Arial" w:eastAsia="Arial" w:hAnsi="Arial" w:cs="Arial"/>
          <w:b/>
          <w:sz w:val="20"/>
          <w:szCs w:val="20"/>
        </w:rPr>
        <w:t xml:space="preserve"> </w:t>
      </w:r>
    </w:p>
    <w:p w14:paraId="27E381D6" w14:textId="77777777" w:rsidR="007623F5" w:rsidRPr="00180B12" w:rsidRDefault="007623F5">
      <w:pPr>
        <w:spacing w:after="0"/>
        <w:jc w:val="center"/>
        <w:rPr>
          <w:rFonts w:ascii="Arial" w:eastAsia="Arial" w:hAnsi="Arial" w:cs="Arial"/>
          <w:b/>
          <w:sz w:val="20"/>
          <w:szCs w:val="20"/>
        </w:rPr>
      </w:pPr>
    </w:p>
    <w:p w14:paraId="204EE86F" w14:textId="77777777" w:rsidR="00827C86" w:rsidRPr="00180B12" w:rsidRDefault="00827C86">
      <w:pPr>
        <w:spacing w:after="0"/>
        <w:jc w:val="center"/>
        <w:rPr>
          <w:rFonts w:ascii="Arial" w:eastAsia="Arial" w:hAnsi="Arial" w:cs="Arial"/>
          <w:b/>
          <w:sz w:val="20"/>
          <w:szCs w:val="20"/>
        </w:rPr>
      </w:pPr>
      <w:r w:rsidRPr="00180B12">
        <w:rPr>
          <w:rFonts w:ascii="Arial" w:eastAsia="Arial" w:hAnsi="Arial" w:cs="Arial"/>
          <w:b/>
          <w:sz w:val="20"/>
          <w:szCs w:val="20"/>
        </w:rPr>
        <w:t xml:space="preserve">Akcijski načrt do leta 2027 </w:t>
      </w:r>
    </w:p>
    <w:p w14:paraId="27BBC146" w14:textId="04B7F56C" w:rsidR="007623F5" w:rsidRPr="00180B12" w:rsidRDefault="00827C86">
      <w:pPr>
        <w:spacing w:after="0"/>
        <w:jc w:val="center"/>
        <w:rPr>
          <w:rFonts w:ascii="Arial" w:eastAsia="Arial" w:hAnsi="Arial" w:cs="Arial"/>
          <w:b/>
          <w:sz w:val="20"/>
          <w:szCs w:val="20"/>
        </w:rPr>
      </w:pPr>
      <w:r w:rsidRPr="00180B12">
        <w:rPr>
          <w:rFonts w:ascii="Arial" w:eastAsia="Arial" w:hAnsi="Arial" w:cs="Arial"/>
          <w:b/>
          <w:sz w:val="20"/>
          <w:szCs w:val="20"/>
        </w:rPr>
        <w:t xml:space="preserve">za izvajanje </w:t>
      </w:r>
      <w:r w:rsidR="00577B1F" w:rsidRPr="00180B12">
        <w:rPr>
          <w:rFonts w:ascii="Arial" w:eastAsia="Arial" w:hAnsi="Arial" w:cs="Arial"/>
          <w:b/>
          <w:sz w:val="20"/>
          <w:szCs w:val="20"/>
        </w:rPr>
        <w:t>Resolucij</w:t>
      </w:r>
      <w:r w:rsidRPr="00180B12">
        <w:rPr>
          <w:rFonts w:ascii="Arial" w:eastAsia="Arial" w:hAnsi="Arial" w:cs="Arial"/>
          <w:b/>
          <w:sz w:val="20"/>
          <w:szCs w:val="20"/>
        </w:rPr>
        <w:t>e</w:t>
      </w:r>
      <w:r w:rsidR="00577B1F" w:rsidRPr="00180B12">
        <w:rPr>
          <w:rFonts w:ascii="Arial" w:eastAsia="Arial" w:hAnsi="Arial" w:cs="Arial"/>
          <w:b/>
          <w:sz w:val="20"/>
          <w:szCs w:val="20"/>
        </w:rPr>
        <w:t xml:space="preserve"> o nacionalnem programu za kulturo 2024–2031</w:t>
      </w:r>
    </w:p>
    <w:p w14:paraId="68F26A60" w14:textId="77777777" w:rsidR="007623F5" w:rsidRPr="00180B12" w:rsidRDefault="007623F5">
      <w:pPr>
        <w:spacing w:after="0"/>
        <w:jc w:val="center"/>
        <w:rPr>
          <w:rFonts w:ascii="Arial" w:eastAsia="Arial" w:hAnsi="Arial" w:cs="Arial"/>
          <w:b/>
          <w:sz w:val="20"/>
          <w:szCs w:val="20"/>
        </w:rPr>
      </w:pPr>
    </w:p>
    <w:p w14:paraId="36E7DDCF" w14:textId="77777777" w:rsidR="007623F5" w:rsidRPr="00180B12" w:rsidRDefault="00577B1F">
      <w:pPr>
        <w:numPr>
          <w:ilvl w:val="0"/>
          <w:numId w:val="25"/>
        </w:numPr>
        <w:spacing w:after="0"/>
        <w:jc w:val="center"/>
        <w:rPr>
          <w:rFonts w:ascii="Arial" w:eastAsia="Arial" w:hAnsi="Arial" w:cs="Arial"/>
          <w:b/>
          <w:sz w:val="20"/>
          <w:szCs w:val="20"/>
        </w:rPr>
      </w:pPr>
      <w:r w:rsidRPr="00180B12">
        <w:rPr>
          <w:rFonts w:ascii="Arial" w:eastAsia="Arial" w:hAnsi="Arial" w:cs="Arial"/>
          <w:b/>
          <w:sz w:val="20"/>
          <w:szCs w:val="20"/>
        </w:rPr>
        <w:t>Uvod</w:t>
      </w:r>
    </w:p>
    <w:p w14:paraId="78352E7B" w14:textId="77777777" w:rsidR="007623F5" w:rsidRPr="00180B12" w:rsidRDefault="007623F5">
      <w:pPr>
        <w:spacing w:after="0"/>
        <w:ind w:right="-406"/>
        <w:jc w:val="both"/>
        <w:rPr>
          <w:rFonts w:ascii="Arial" w:eastAsia="Arial" w:hAnsi="Arial" w:cs="Arial"/>
          <w:sz w:val="20"/>
          <w:szCs w:val="20"/>
        </w:rPr>
      </w:pPr>
    </w:p>
    <w:p w14:paraId="2B450E2F"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 xml:space="preserve">Resolucija o nacionalnem programu za kulturo 2024–2031 (Uradni list RS, št. 61/2024 – uradno prečiščeno besedilo) (v nadaljnjem besedilu: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v ospredje postavlja povezovanje kulture z drugimi resornimi politikami ter razumevanje sektorja kot enotnega, medsebojno prepletenega kulturnega ekosistema. V trajnostno in solidarnostno naravnani družbi ima namreč kultura pomemben povezovalni, razvojni in družbeni potencial.</w:t>
      </w:r>
    </w:p>
    <w:p w14:paraId="133DF153"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 xml:space="preserve"> </w:t>
      </w:r>
    </w:p>
    <w:p w14:paraId="4A5FC53C" w14:textId="2690E066" w:rsidR="007623F5" w:rsidRPr="00180B12" w:rsidRDefault="00827C86">
      <w:pPr>
        <w:spacing w:after="0"/>
        <w:ind w:right="-400"/>
        <w:jc w:val="both"/>
        <w:rPr>
          <w:rFonts w:ascii="Arial" w:eastAsia="Arial" w:hAnsi="Arial" w:cs="Arial"/>
          <w:sz w:val="20"/>
          <w:szCs w:val="20"/>
        </w:rPr>
      </w:pPr>
      <w:r w:rsidRPr="00180B12">
        <w:rPr>
          <w:rFonts w:ascii="Arial" w:eastAsia="Arial" w:hAnsi="Arial" w:cs="Arial"/>
          <w:sz w:val="20"/>
          <w:szCs w:val="20"/>
        </w:rPr>
        <w:t xml:space="preserve">Akcijski načrt do leta 2027 za izvajanje </w:t>
      </w:r>
      <w:r w:rsidR="00577B1F" w:rsidRPr="00180B12">
        <w:rPr>
          <w:rFonts w:ascii="Arial" w:eastAsia="Arial" w:hAnsi="Arial" w:cs="Arial"/>
          <w:sz w:val="20"/>
          <w:szCs w:val="20"/>
        </w:rPr>
        <w:t>Resolucij</w:t>
      </w:r>
      <w:r w:rsidRPr="00180B12">
        <w:rPr>
          <w:rFonts w:ascii="Arial" w:eastAsia="Arial" w:hAnsi="Arial" w:cs="Arial"/>
          <w:sz w:val="20"/>
          <w:szCs w:val="20"/>
        </w:rPr>
        <w:t>e</w:t>
      </w:r>
      <w:r w:rsidR="00577B1F" w:rsidRPr="00180B12">
        <w:rPr>
          <w:rFonts w:ascii="Arial" w:eastAsia="Arial" w:hAnsi="Arial" w:cs="Arial"/>
          <w:sz w:val="20"/>
          <w:szCs w:val="20"/>
        </w:rPr>
        <w:t xml:space="preserve"> o nacionalnem programu za kulturo 2024–2031 (v nadaljnjem besedilu: akcijski načrt) je nastajal vzporedno z </w:t>
      </w:r>
      <w:proofErr w:type="spellStart"/>
      <w:r w:rsidR="00577B1F" w:rsidRPr="00180B12">
        <w:rPr>
          <w:rFonts w:ascii="Arial" w:eastAsia="Arial" w:hAnsi="Arial" w:cs="Arial"/>
          <w:sz w:val="20"/>
          <w:szCs w:val="20"/>
        </w:rPr>
        <w:t>ReNPK</w:t>
      </w:r>
      <w:proofErr w:type="spellEnd"/>
      <w:r w:rsidR="00577B1F" w:rsidRPr="00180B12">
        <w:rPr>
          <w:rFonts w:ascii="Arial" w:eastAsia="Arial" w:hAnsi="Arial" w:cs="Arial"/>
          <w:sz w:val="20"/>
          <w:szCs w:val="20"/>
        </w:rPr>
        <w:t xml:space="preserve"> 24–31. Strateški dokument je vsebinsko nastajal s pobudami in predlogi širokega kroga deležnikov v kulturi in na podlagi analiz, ki so navedene v </w:t>
      </w:r>
      <w:proofErr w:type="spellStart"/>
      <w:r w:rsidR="00577B1F" w:rsidRPr="00180B12">
        <w:rPr>
          <w:rFonts w:ascii="Arial" w:eastAsia="Arial" w:hAnsi="Arial" w:cs="Arial"/>
          <w:sz w:val="20"/>
          <w:szCs w:val="20"/>
        </w:rPr>
        <w:t>ReNPK</w:t>
      </w:r>
      <w:proofErr w:type="spellEnd"/>
      <w:r w:rsidR="00577B1F" w:rsidRPr="00180B12">
        <w:rPr>
          <w:rFonts w:ascii="Arial" w:eastAsia="Arial" w:hAnsi="Arial" w:cs="Arial"/>
          <w:sz w:val="20"/>
          <w:szCs w:val="20"/>
        </w:rPr>
        <w:t xml:space="preserve"> 24–31.</w:t>
      </w:r>
    </w:p>
    <w:p w14:paraId="571E5E98"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 xml:space="preserve"> </w:t>
      </w:r>
    </w:p>
    <w:p w14:paraId="431FD837" w14:textId="77777777" w:rsidR="007623F5" w:rsidRPr="00180B12" w:rsidRDefault="00577B1F">
      <w:pPr>
        <w:spacing w:after="0"/>
        <w:ind w:right="-400"/>
        <w:jc w:val="both"/>
        <w:rPr>
          <w:rFonts w:ascii="Arial" w:eastAsia="Arial" w:hAnsi="Arial" w:cs="Arial"/>
          <w:sz w:val="20"/>
          <w:szCs w:val="20"/>
        </w:rPr>
      </w:pPr>
      <w:r w:rsidRPr="00180B12">
        <w:rPr>
          <w:rFonts w:ascii="Arial" w:eastAsia="Arial" w:hAnsi="Arial" w:cs="Arial"/>
          <w:sz w:val="20"/>
          <w:szCs w:val="20"/>
        </w:rPr>
        <w:t>Vodilo akcijskega načrta je trdna zaveza k ohranitvi kulture kot javnega dobra. Kultura je eden ključnih družbenih podsistemov, saj z uresničevanjem svojega poslanstva prispeva k socialno pravični, solidarni in ustvarjalni družbi, izboljšuje kakovost življenja, spodbuja raznolikost, vzpostavlja kritični odnos posameznikov</w:t>
      </w:r>
      <w:r w:rsidRPr="00180B12">
        <w:rPr>
          <w:rFonts w:ascii="Arial" w:eastAsia="Arial" w:hAnsi="Arial" w:cs="Arial"/>
          <w:sz w:val="20"/>
          <w:szCs w:val="20"/>
          <w:vertAlign w:val="superscript"/>
        </w:rPr>
        <w:footnoteReference w:id="1"/>
      </w:r>
      <w:r w:rsidRPr="00180B12">
        <w:rPr>
          <w:rFonts w:ascii="Arial" w:eastAsia="Arial" w:hAnsi="Arial" w:cs="Arial"/>
          <w:sz w:val="20"/>
          <w:szCs w:val="20"/>
        </w:rPr>
        <w:t xml:space="preserve"> do družbe in krepi njihovo ustvarjalnost, omogoča vsebinsko polno preživljanje prostega časa, zagotavlja svobodo izražanja ter dostop do kakovostnih in preverjenih informacij, omogoča živost jezika in z ohranjanjem kulturne dediščine osmišlja preteklost ter kaže vizijo prihodnosti. Svoje poslanstvo lahko udejanja le, če so v sektorju zagotovljeni ustrezni pogoji za strokovno delo za delavce v kulturi in za široko dostopno udejstvovanje prebivalstva v ljubiteljski kulturi.</w:t>
      </w:r>
    </w:p>
    <w:p w14:paraId="37B69E82" w14:textId="77777777" w:rsidR="007623F5" w:rsidRPr="00180B12" w:rsidRDefault="007623F5">
      <w:pPr>
        <w:spacing w:after="0"/>
        <w:jc w:val="both"/>
        <w:rPr>
          <w:rFonts w:ascii="Arial" w:eastAsia="Arial" w:hAnsi="Arial" w:cs="Arial"/>
          <w:b/>
          <w:sz w:val="20"/>
          <w:szCs w:val="20"/>
        </w:rPr>
      </w:pPr>
    </w:p>
    <w:p w14:paraId="73EBA39C" w14:textId="77777777" w:rsidR="007623F5" w:rsidRPr="00180B12" w:rsidRDefault="00577B1F">
      <w:pPr>
        <w:spacing w:after="0"/>
        <w:jc w:val="both"/>
        <w:rPr>
          <w:rFonts w:ascii="Arial" w:eastAsia="Arial" w:hAnsi="Arial" w:cs="Arial"/>
          <w:b/>
          <w:sz w:val="20"/>
          <w:szCs w:val="20"/>
        </w:rPr>
      </w:pPr>
      <w:r w:rsidRPr="00180B12">
        <w:rPr>
          <w:rFonts w:ascii="Arial" w:eastAsia="Arial" w:hAnsi="Arial" w:cs="Arial"/>
          <w:b/>
          <w:sz w:val="20"/>
          <w:szCs w:val="20"/>
        </w:rPr>
        <w:t>Razvrščanje in oblikovanje rešitev v akcijskem načrtu</w:t>
      </w:r>
    </w:p>
    <w:p w14:paraId="31F09554"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Akcijski načrt je razdeljen na 13 razvojnih strateških ciljev, ki so podrobneje opredeljeni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Pri vsakem cilju so navedene načrtovane rešitve. Kot ločeno poglavje so navedena še načrtovana investicijska vlaganja v javno kulturno infrastrukturo.</w:t>
      </w:r>
    </w:p>
    <w:p w14:paraId="759D8284"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Razvojni strateški cilji:</w:t>
      </w:r>
    </w:p>
    <w:p w14:paraId="36A4FB56"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lastRenderedPageBreak/>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w:t>
      </w:r>
      <w:proofErr w:type="spellStart"/>
      <w:r w:rsidRPr="00180B12">
        <w:rPr>
          <w:rFonts w:ascii="Arial" w:eastAsia="Arial" w:hAnsi="Arial" w:cs="Arial"/>
          <w:sz w:val="20"/>
          <w:szCs w:val="20"/>
        </w:rPr>
        <w:t>zmožnosti</w:t>
      </w:r>
      <w:proofErr w:type="spellEnd"/>
      <w:r w:rsidRPr="00180B12">
        <w:rPr>
          <w:rFonts w:ascii="Arial" w:eastAsia="Arial" w:hAnsi="Arial" w:cs="Arial"/>
          <w:sz w:val="20"/>
          <w:szCs w:val="20"/>
        </w:rPr>
        <w:t xml:space="preserve"> ter kadrovskih in prostorskih kapacitet;</w:t>
      </w:r>
    </w:p>
    <w:p w14:paraId="724AF5F8"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finančna in regionalna dostopnost;</w:t>
      </w:r>
    </w:p>
    <w:p w14:paraId="40CB223B"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sistemska podpora mednarodnemu povezovanju;</w:t>
      </w:r>
    </w:p>
    <w:p w14:paraId="4BED0414"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trajni dialog z deležniki in hitra odzivnost na izzive;</w:t>
      </w:r>
    </w:p>
    <w:p w14:paraId="5EC25A84"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p w14:paraId="61175F54"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medsektorsko razvojno sodelovanje;</w:t>
      </w:r>
    </w:p>
    <w:p w14:paraId="58B11080"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 xml:space="preserve">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p w14:paraId="1BD2E96D"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 xml:space="preserve">podpora iskanju dodatnih virov financiranja; </w:t>
      </w:r>
    </w:p>
    <w:p w14:paraId="0551B5CB"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vzdržna produkcija;</w:t>
      </w:r>
    </w:p>
    <w:p w14:paraId="2AB7F341"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avtonomnost kulture in medijev;</w:t>
      </w:r>
    </w:p>
    <w:p w14:paraId="6DFBDB87"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p w14:paraId="7221BEDA" w14:textId="77777777" w:rsidR="007623F5" w:rsidRPr="00180B12" w:rsidRDefault="00577B1F">
      <w:pPr>
        <w:numPr>
          <w:ilvl w:val="0"/>
          <w:numId w:val="48"/>
        </w:numPr>
        <w:spacing w:after="0" w:line="276" w:lineRule="auto"/>
        <w:jc w:val="both"/>
        <w:rPr>
          <w:rFonts w:ascii="Arial" w:eastAsia="Arial" w:hAnsi="Arial" w:cs="Arial"/>
          <w:sz w:val="20"/>
          <w:szCs w:val="20"/>
        </w:rPr>
      </w:pPr>
      <w:r w:rsidRPr="00180B12">
        <w:rPr>
          <w:rFonts w:ascii="Arial" w:eastAsia="Arial" w:hAnsi="Arial" w:cs="Arial"/>
          <w:sz w:val="20"/>
          <w:szCs w:val="20"/>
        </w:rPr>
        <w:t>kulturni sektor kot povezani ekosistem;</w:t>
      </w:r>
    </w:p>
    <w:p w14:paraId="13A3B84B" w14:textId="77777777" w:rsidR="007623F5" w:rsidRPr="00180B12" w:rsidRDefault="00577B1F">
      <w:pPr>
        <w:numPr>
          <w:ilvl w:val="0"/>
          <w:numId w:val="48"/>
        </w:numPr>
        <w:spacing w:after="240" w:line="276" w:lineRule="auto"/>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p w14:paraId="0AE1DBE8" w14:textId="77777777" w:rsidR="007623F5" w:rsidRPr="00180B12" w:rsidRDefault="00577B1F">
      <w:pPr>
        <w:spacing w:after="0"/>
        <w:ind w:left="720"/>
        <w:jc w:val="both"/>
        <w:rPr>
          <w:rFonts w:ascii="Arial" w:eastAsia="Arial" w:hAnsi="Arial" w:cs="Arial"/>
          <w:sz w:val="20"/>
          <w:szCs w:val="20"/>
        </w:rPr>
      </w:pPr>
      <w:r w:rsidRPr="00180B12">
        <w:rPr>
          <w:rFonts w:ascii="Arial" w:eastAsia="Arial" w:hAnsi="Arial" w:cs="Arial"/>
          <w:sz w:val="20"/>
          <w:szCs w:val="20"/>
        </w:rPr>
        <w:t xml:space="preserve"> </w:t>
      </w:r>
    </w:p>
    <w:p w14:paraId="15BE11C6"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Rešitve v akcijskem načrtu zajemajo različne aktivnosti in mehanizme (razpise in pozive, raziskave, spremembe pravnih aktov, neposredne potrditve operacij in podobno). Ta terminologija se uporablja tudi za mehanizme, financirane iz kohezijske politike, kjer so sicer uveljavljena drugačna poimenovanja.</w:t>
      </w:r>
    </w:p>
    <w:p w14:paraId="37BC9F23"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Zaradi vrste in značilnosti dokumenta so posamezne rešitve navedene kot zaokrožene enote, posamezni mehanizmi za njihovo izvajanje pa so predvideni le v okviru ene rešitve in se ne podvajajo. Rešitve so dopolnjujoče in imajo pogosto vzajemni učinek, zato so ločene zaradi večje preglednosti dokumenta. V nekaterih rešitvah so združeni različni mehanizmi in področja. Druge rešitve so bolj specifične, kar še posebej velja v primerih, ko se načrtujejo novi mehanizmi. Rešitve so razvrščene glede na cilje, zato iz njihovega številčenja ne izhaja njihov prednostni vrstni red.</w:t>
      </w:r>
    </w:p>
    <w:p w14:paraId="5A31E31F" w14:textId="77777777" w:rsidR="007623F5" w:rsidRPr="00180B12" w:rsidRDefault="007623F5">
      <w:pPr>
        <w:spacing w:after="0"/>
        <w:jc w:val="both"/>
        <w:rPr>
          <w:rFonts w:ascii="Arial" w:eastAsia="Arial" w:hAnsi="Arial" w:cs="Arial"/>
          <w:b/>
          <w:sz w:val="20"/>
          <w:szCs w:val="20"/>
        </w:rPr>
      </w:pPr>
    </w:p>
    <w:p w14:paraId="46E2FB32" w14:textId="77777777" w:rsidR="007623F5" w:rsidRPr="00180B12" w:rsidRDefault="00577B1F">
      <w:pPr>
        <w:spacing w:before="240" w:after="0"/>
        <w:jc w:val="both"/>
        <w:rPr>
          <w:rFonts w:ascii="Arial" w:eastAsia="Arial" w:hAnsi="Arial" w:cs="Arial"/>
          <w:b/>
          <w:sz w:val="20"/>
          <w:szCs w:val="20"/>
        </w:rPr>
      </w:pPr>
      <w:r w:rsidRPr="00180B12">
        <w:rPr>
          <w:rFonts w:ascii="Arial" w:eastAsia="Arial" w:hAnsi="Arial" w:cs="Arial"/>
          <w:b/>
          <w:sz w:val="20"/>
          <w:szCs w:val="20"/>
        </w:rPr>
        <w:t>Ključne značilnosti rešitev v akcijskem načrtu</w:t>
      </w:r>
    </w:p>
    <w:p w14:paraId="0CCB8C54"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 xml:space="preserve">Vsaka rešitev je opredeljena s temeljnimi strateškimi cilji in prečnimi politikami, ki jih upošteva, področji kulture, na katera bo imela učinke, ter z deležniki v kulturi, na katere bo vplivala. Prečne politike segajo na vsa področja kulture ter jih je mogoče povezati z več strateškimi cilji in rešitvami. Praviloma je za vsako rešitev navedena le tista prečna politika, ki je glede na njene učinke prevladujoča. Pri posamezni rešitvi so med deležniki navedene tiste skupine, na katere ima rešitev neposredni in načrtovani učinek. </w:t>
      </w:r>
    </w:p>
    <w:p w14:paraId="77D319DA"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 xml:space="preserve">Te dimenzije so skupaj z razvojnimi cilji ključne značilnosti akcijskega načrta in vsebovanih rešitev. Spodaj je njihov seznam, podrobneje pa so vsebinsko opredeljene 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w:t>
      </w:r>
    </w:p>
    <w:p w14:paraId="7893A7E5"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Temeljni strateški cilji:</w:t>
      </w:r>
    </w:p>
    <w:p w14:paraId="539CE504"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skrb za kulturno dediščino;</w:t>
      </w:r>
    </w:p>
    <w:p w14:paraId="450AA8CA"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lastRenderedPageBreak/>
        <w:t>razvoj in javna raba slovenskega jezika;</w:t>
      </w:r>
    </w:p>
    <w:p w14:paraId="44FA1B29"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zagotavljanje kulturne raznolikosti;</w:t>
      </w:r>
    </w:p>
    <w:p w14:paraId="49F0BC33"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p w14:paraId="3370D53B"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p w14:paraId="0AB11712"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p w14:paraId="46CED0D3"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vloga kulture pri zdravju in dobrem počutju;</w:t>
      </w:r>
    </w:p>
    <w:p w14:paraId="072E0CD7" w14:textId="77777777" w:rsidR="007623F5" w:rsidRPr="00180B12" w:rsidRDefault="00577B1F">
      <w:pPr>
        <w:numPr>
          <w:ilvl w:val="0"/>
          <w:numId w:val="47"/>
        </w:numPr>
        <w:spacing w:after="0"/>
        <w:jc w:val="both"/>
        <w:rPr>
          <w:rFonts w:ascii="Arial" w:eastAsia="Arial" w:hAnsi="Arial" w:cs="Arial"/>
          <w:sz w:val="20"/>
          <w:szCs w:val="20"/>
        </w:rPr>
      </w:pPr>
      <w:r w:rsidRPr="00180B12">
        <w:rPr>
          <w:rFonts w:ascii="Arial" w:eastAsia="Arial" w:hAnsi="Arial" w:cs="Arial"/>
          <w:sz w:val="20"/>
          <w:szCs w:val="20"/>
        </w:rPr>
        <w:t>vloga kulture v trajnostnih mestih, naseljih in skupnostih;</w:t>
      </w:r>
    </w:p>
    <w:p w14:paraId="0CAF53F3" w14:textId="77777777" w:rsidR="007623F5" w:rsidRPr="00180B12" w:rsidRDefault="00577B1F">
      <w:pPr>
        <w:numPr>
          <w:ilvl w:val="0"/>
          <w:numId w:val="47"/>
        </w:numPr>
        <w:spacing w:after="240"/>
        <w:jc w:val="both"/>
        <w:rPr>
          <w:rFonts w:ascii="Arial" w:eastAsia="Arial" w:hAnsi="Arial" w:cs="Arial"/>
          <w:sz w:val="20"/>
          <w:szCs w:val="20"/>
        </w:rPr>
      </w:pPr>
      <w:r w:rsidRPr="00180B12">
        <w:rPr>
          <w:rFonts w:ascii="Arial" w:eastAsia="Arial" w:hAnsi="Arial" w:cs="Arial"/>
          <w:sz w:val="20"/>
          <w:szCs w:val="20"/>
        </w:rPr>
        <w:t xml:space="preserve">vloga kulture pri zmanjševanju neenakosti. </w:t>
      </w:r>
    </w:p>
    <w:p w14:paraId="3D343B76"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Prečne politike:</w:t>
      </w:r>
    </w:p>
    <w:p w14:paraId="17DA01D3"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krepitev zmogljivosti in podpornega okolja;</w:t>
      </w:r>
    </w:p>
    <w:p w14:paraId="2184BAF8"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kulturno-umetnostna vzgoja (v nadaljnjem besedilu: KUV) in razvoj občinstev;</w:t>
      </w:r>
    </w:p>
    <w:p w14:paraId="7C058239"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dostopnost in regionalno skladni razvoj kulture;</w:t>
      </w:r>
    </w:p>
    <w:p w14:paraId="7A61C581"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internacionalizacija;</w:t>
      </w:r>
    </w:p>
    <w:p w14:paraId="13E2EF5C"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novi modeli upravljanja v kulturi;</w:t>
      </w:r>
    </w:p>
    <w:p w14:paraId="04055BE4"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pogoji dela in zagotavljanje enakih možnosti;</w:t>
      </w:r>
    </w:p>
    <w:p w14:paraId="5CA2E788"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digitalizacija;</w:t>
      </w:r>
    </w:p>
    <w:p w14:paraId="709944F7"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zeleni prehod znotraj kulture;</w:t>
      </w:r>
    </w:p>
    <w:p w14:paraId="42F79B89" w14:textId="77777777" w:rsidR="007623F5" w:rsidRPr="00180B12" w:rsidRDefault="00577B1F">
      <w:pPr>
        <w:numPr>
          <w:ilvl w:val="0"/>
          <w:numId w:val="49"/>
        </w:numPr>
        <w:spacing w:after="0"/>
        <w:jc w:val="both"/>
        <w:rPr>
          <w:rFonts w:ascii="Arial" w:eastAsia="Arial" w:hAnsi="Arial" w:cs="Arial"/>
          <w:sz w:val="20"/>
          <w:szCs w:val="20"/>
        </w:rPr>
      </w:pPr>
      <w:r w:rsidRPr="00180B12">
        <w:rPr>
          <w:rFonts w:ascii="Arial" w:eastAsia="Arial" w:hAnsi="Arial" w:cs="Arial"/>
          <w:sz w:val="20"/>
          <w:szCs w:val="20"/>
        </w:rPr>
        <w:t>infrastruktura;</w:t>
      </w:r>
    </w:p>
    <w:p w14:paraId="3016AE83" w14:textId="77777777" w:rsidR="007623F5" w:rsidRPr="00180B12" w:rsidRDefault="00577B1F">
      <w:pPr>
        <w:numPr>
          <w:ilvl w:val="0"/>
          <w:numId w:val="49"/>
        </w:numPr>
        <w:spacing w:after="240"/>
        <w:jc w:val="both"/>
        <w:rPr>
          <w:rFonts w:ascii="Arial" w:eastAsia="Arial" w:hAnsi="Arial" w:cs="Arial"/>
          <w:sz w:val="20"/>
          <w:szCs w:val="20"/>
        </w:rPr>
      </w:pPr>
      <w:r w:rsidRPr="00180B12">
        <w:rPr>
          <w:rFonts w:ascii="Arial" w:eastAsia="Arial" w:hAnsi="Arial" w:cs="Arial"/>
          <w:sz w:val="20"/>
          <w:szCs w:val="20"/>
        </w:rPr>
        <w:t>kulturni in kreativni sektor.</w:t>
      </w:r>
    </w:p>
    <w:p w14:paraId="7131A5F6"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Področja kulture:</w:t>
      </w:r>
    </w:p>
    <w:p w14:paraId="18B8CE6C"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arhitektura;</w:t>
      </w:r>
    </w:p>
    <w:p w14:paraId="04D3C90C"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arhivska dejavnost;</w:t>
      </w:r>
    </w:p>
    <w:p w14:paraId="4BD49398"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film in avdiovizualne dejavnosti;</w:t>
      </w:r>
    </w:p>
    <w:p w14:paraId="352F1DF0"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glasbene umetnosti;</w:t>
      </w:r>
    </w:p>
    <w:p w14:paraId="6B9C535B" w14:textId="77777777" w:rsidR="007623F5" w:rsidRPr="00180B12" w:rsidRDefault="00577B1F">
      <w:pPr>
        <w:numPr>
          <w:ilvl w:val="0"/>
          <w:numId w:val="2"/>
        </w:numPr>
        <w:spacing w:after="0"/>
        <w:jc w:val="both"/>
        <w:rPr>
          <w:rFonts w:ascii="Arial" w:eastAsia="Arial" w:hAnsi="Arial" w:cs="Arial"/>
          <w:sz w:val="20"/>
          <w:szCs w:val="20"/>
        </w:rPr>
      </w:pP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w:t>
      </w:r>
    </w:p>
    <w:p w14:paraId="6736BBB9"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knjiga in založništvo;</w:t>
      </w:r>
    </w:p>
    <w:p w14:paraId="39CC972D"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knjižnična dejavnost;</w:t>
      </w:r>
    </w:p>
    <w:p w14:paraId="78D0738F"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p w14:paraId="6FEE2976"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kulturne raznolikosti in človekove pravice;</w:t>
      </w:r>
    </w:p>
    <w:p w14:paraId="1EB97F18"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mediji;</w:t>
      </w:r>
    </w:p>
    <w:p w14:paraId="4D4D6C7F"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oblikovanje;</w:t>
      </w:r>
    </w:p>
    <w:p w14:paraId="2E48277E"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slovenski jezik in jezikovna politika;</w:t>
      </w:r>
    </w:p>
    <w:p w14:paraId="211FE112" w14:textId="77777777" w:rsidR="007623F5" w:rsidRPr="00180B12" w:rsidRDefault="00577B1F">
      <w:pPr>
        <w:numPr>
          <w:ilvl w:val="0"/>
          <w:numId w:val="2"/>
        </w:numPr>
        <w:spacing w:after="0"/>
        <w:jc w:val="both"/>
        <w:rPr>
          <w:rFonts w:ascii="Arial" w:eastAsia="Arial" w:hAnsi="Arial" w:cs="Arial"/>
          <w:sz w:val="20"/>
          <w:szCs w:val="20"/>
        </w:rPr>
      </w:pP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področje;</w:t>
      </w:r>
    </w:p>
    <w:p w14:paraId="5F0A3047" w14:textId="77777777" w:rsidR="007623F5" w:rsidRPr="00180B12" w:rsidRDefault="00577B1F">
      <w:pPr>
        <w:numPr>
          <w:ilvl w:val="0"/>
          <w:numId w:val="2"/>
        </w:numPr>
        <w:spacing w:after="0"/>
        <w:jc w:val="both"/>
        <w:rPr>
          <w:rFonts w:ascii="Arial" w:eastAsia="Arial" w:hAnsi="Arial" w:cs="Arial"/>
          <w:sz w:val="20"/>
          <w:szCs w:val="20"/>
        </w:rPr>
      </w:pPr>
      <w:r w:rsidRPr="00180B12">
        <w:rPr>
          <w:rFonts w:ascii="Arial" w:eastAsia="Arial" w:hAnsi="Arial" w:cs="Arial"/>
          <w:sz w:val="20"/>
          <w:szCs w:val="20"/>
        </w:rPr>
        <w:t>uprizoritvene umetnosti;</w:t>
      </w:r>
    </w:p>
    <w:p w14:paraId="24EAEB3C" w14:textId="77777777" w:rsidR="007623F5" w:rsidRPr="00180B12" w:rsidRDefault="00577B1F">
      <w:pPr>
        <w:numPr>
          <w:ilvl w:val="0"/>
          <w:numId w:val="2"/>
        </w:numPr>
        <w:spacing w:after="240"/>
        <w:jc w:val="both"/>
        <w:rPr>
          <w:rFonts w:ascii="Arial" w:eastAsia="Arial" w:hAnsi="Arial" w:cs="Arial"/>
          <w:sz w:val="20"/>
          <w:szCs w:val="20"/>
        </w:rPr>
      </w:pPr>
      <w:r w:rsidRPr="00180B12">
        <w:rPr>
          <w:rFonts w:ascii="Arial" w:eastAsia="Arial" w:hAnsi="Arial" w:cs="Arial"/>
          <w:sz w:val="20"/>
          <w:szCs w:val="20"/>
        </w:rPr>
        <w:t>vizualne umetnosti.</w:t>
      </w:r>
    </w:p>
    <w:p w14:paraId="634F35A9" w14:textId="77777777" w:rsidR="007623F5" w:rsidRPr="00180B12" w:rsidRDefault="00577B1F">
      <w:pPr>
        <w:spacing w:before="240" w:after="0"/>
        <w:jc w:val="both"/>
        <w:rPr>
          <w:rFonts w:ascii="Arial" w:eastAsia="Arial" w:hAnsi="Arial" w:cs="Arial"/>
          <w:i/>
          <w:sz w:val="20"/>
          <w:szCs w:val="20"/>
        </w:rPr>
      </w:pPr>
      <w:r w:rsidRPr="00180B12">
        <w:rPr>
          <w:rFonts w:ascii="Arial" w:eastAsia="Arial" w:hAnsi="Arial" w:cs="Arial"/>
          <w:i/>
          <w:sz w:val="20"/>
          <w:szCs w:val="20"/>
        </w:rPr>
        <w:t>Deležniki:</w:t>
      </w:r>
    </w:p>
    <w:p w14:paraId="70CA7E91"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javni zavodi;</w:t>
      </w:r>
    </w:p>
    <w:p w14:paraId="23666947"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nevladne organizacije;</w:t>
      </w:r>
    </w:p>
    <w:p w14:paraId="2AE19226"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samozaposleni v kulturi in samostojni novinarji;</w:t>
      </w:r>
    </w:p>
    <w:p w14:paraId="2AB08EFA"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gospodarske družbe;</w:t>
      </w:r>
    </w:p>
    <w:p w14:paraId="5269D81F"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občine;</w:t>
      </w:r>
    </w:p>
    <w:p w14:paraId="41950C28"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lastRenderedPageBreak/>
        <w:t>posamezniki;</w:t>
      </w:r>
    </w:p>
    <w:p w14:paraId="0E002DC8"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ljubiteljska kultura;</w:t>
      </w:r>
    </w:p>
    <w:p w14:paraId="37E8FD91" w14:textId="77777777" w:rsidR="007623F5" w:rsidRPr="00180B12" w:rsidRDefault="00577B1F">
      <w:pPr>
        <w:numPr>
          <w:ilvl w:val="0"/>
          <w:numId w:val="1"/>
        </w:numPr>
        <w:spacing w:after="0"/>
        <w:jc w:val="both"/>
        <w:rPr>
          <w:rFonts w:ascii="Arial" w:eastAsia="Arial" w:hAnsi="Arial" w:cs="Arial"/>
          <w:sz w:val="20"/>
          <w:szCs w:val="20"/>
        </w:rPr>
      </w:pPr>
      <w:r w:rsidRPr="00180B12">
        <w:rPr>
          <w:rFonts w:ascii="Arial" w:eastAsia="Arial" w:hAnsi="Arial" w:cs="Arial"/>
          <w:sz w:val="20"/>
          <w:szCs w:val="20"/>
        </w:rPr>
        <w:t>poklicni delavci v kulturi;</w:t>
      </w:r>
    </w:p>
    <w:p w14:paraId="00546817" w14:textId="77777777" w:rsidR="007623F5" w:rsidRPr="00180B12" w:rsidRDefault="00577B1F">
      <w:pPr>
        <w:numPr>
          <w:ilvl w:val="0"/>
          <w:numId w:val="1"/>
        </w:numPr>
        <w:spacing w:after="240"/>
        <w:jc w:val="both"/>
        <w:rPr>
          <w:rFonts w:ascii="Arial" w:eastAsia="Arial" w:hAnsi="Arial" w:cs="Arial"/>
          <w:sz w:val="20"/>
          <w:szCs w:val="20"/>
        </w:rPr>
      </w:pPr>
      <w:r w:rsidRPr="00180B12">
        <w:rPr>
          <w:rFonts w:ascii="Arial" w:eastAsia="Arial" w:hAnsi="Arial" w:cs="Arial"/>
          <w:sz w:val="20"/>
          <w:szCs w:val="20"/>
        </w:rPr>
        <w:t>občinstvo.</w:t>
      </w:r>
    </w:p>
    <w:p w14:paraId="4129E79D" w14:textId="77777777" w:rsidR="007623F5" w:rsidRPr="00180B12" w:rsidRDefault="007623F5">
      <w:pPr>
        <w:spacing w:after="0"/>
        <w:jc w:val="both"/>
        <w:rPr>
          <w:rFonts w:ascii="Arial" w:eastAsia="Arial" w:hAnsi="Arial" w:cs="Arial"/>
          <w:b/>
          <w:sz w:val="20"/>
          <w:szCs w:val="20"/>
        </w:rPr>
      </w:pPr>
    </w:p>
    <w:p w14:paraId="7FA740C8" w14:textId="77777777" w:rsidR="007623F5" w:rsidRPr="00180B12" w:rsidRDefault="00577B1F">
      <w:pPr>
        <w:spacing w:after="0"/>
        <w:jc w:val="both"/>
        <w:rPr>
          <w:rFonts w:ascii="Arial" w:eastAsia="Arial" w:hAnsi="Arial" w:cs="Arial"/>
          <w:b/>
          <w:sz w:val="20"/>
          <w:szCs w:val="20"/>
        </w:rPr>
      </w:pPr>
      <w:r w:rsidRPr="00180B12">
        <w:rPr>
          <w:rFonts w:ascii="Arial" w:eastAsia="Arial" w:hAnsi="Arial" w:cs="Arial"/>
          <w:b/>
          <w:sz w:val="20"/>
          <w:szCs w:val="20"/>
        </w:rPr>
        <w:t>Druga metodološka pojasnila</w:t>
      </w:r>
    </w:p>
    <w:p w14:paraId="4E6D4393"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Poleg navedenih vidikov rešitve opredeljujejo še predvidena sredstva za njihovo uresničevanje, časovni načrt izvedbe, kazalnike neposrednega učinka, nosilce in sodelujoče.</w:t>
      </w:r>
    </w:p>
    <w:p w14:paraId="50C62F40"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Redna proračunska sredstva so odvisna od javnofinančnih zmožnosti. Če se v času izvajanja akcijskega načrta zmanjša ali poveča obseg sredstev, ki so v državnem proračunu namenjena za kulturo, lahko pride do spremembe višine sredstev za posamezno rešitev. Podatki za leto 2024 izhajajo iz ciljev, financ in ostalih določil proračuna Republike Slovenije za leto 2024. Razpoložljiva kohezijska sredstva in letne dinamike njihove porabe upoštevajo aktualni Izvedbeni načrt Programa evropske kohezijske politike v obdobju 2021–2027 v Sloveniji. Poraba teh sredstev je mogoča tudi v letih 2028 in 2029.</w:t>
      </w:r>
    </w:p>
    <w:p w14:paraId="5E0F83B6"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Kazalnike neposrednega učinka za rešitve, financirane iz kohezijskih sredstev, je treba doseči do konca projekta, trajanje teh projektov pa lahko sega tudi po veljavnosti tega dokumenta. V tem primeru se bo njihovo uresničevanje merilo s pridržkom, da navedeni cilji konec leta 2027 morda še ne bodo doseženi, a se predvideva vsaj njihov sorazmerni doseg.</w:t>
      </w:r>
    </w:p>
    <w:p w14:paraId="143CD8AD" w14:textId="77777777" w:rsidR="007623F5" w:rsidRPr="00180B12" w:rsidRDefault="00577B1F">
      <w:pPr>
        <w:spacing w:before="240" w:after="0"/>
        <w:jc w:val="both"/>
        <w:rPr>
          <w:rFonts w:ascii="Arial" w:eastAsia="Arial" w:hAnsi="Arial" w:cs="Arial"/>
          <w:sz w:val="20"/>
          <w:szCs w:val="20"/>
        </w:rPr>
      </w:pPr>
      <w:r w:rsidRPr="00180B12">
        <w:rPr>
          <w:rFonts w:ascii="Arial" w:eastAsia="Arial" w:hAnsi="Arial" w:cs="Arial"/>
          <w:sz w:val="20"/>
          <w:szCs w:val="20"/>
        </w:rPr>
        <w:t>Kot nosilci ali sodelujoči so navedeni le tisti organi oziroma institucije, ki bodo rešitev financirali ali neposredno izvajali.</w:t>
      </w:r>
    </w:p>
    <w:p w14:paraId="7D512C7A" w14:textId="77777777" w:rsidR="007623F5" w:rsidRPr="00180B12" w:rsidRDefault="007623F5">
      <w:pPr>
        <w:spacing w:after="0"/>
        <w:rPr>
          <w:rFonts w:ascii="Arial" w:eastAsia="Arial" w:hAnsi="Arial" w:cs="Arial"/>
          <w:b/>
          <w:sz w:val="20"/>
          <w:szCs w:val="20"/>
        </w:rPr>
      </w:pPr>
    </w:p>
    <w:p w14:paraId="2E243709" w14:textId="77777777" w:rsidR="007623F5" w:rsidRPr="00180B12" w:rsidRDefault="00577B1F">
      <w:pPr>
        <w:spacing w:after="0"/>
        <w:ind w:left="2880" w:firstLine="720"/>
        <w:rPr>
          <w:rFonts w:ascii="Arial" w:eastAsia="Arial" w:hAnsi="Arial" w:cs="Arial"/>
          <w:b/>
          <w:sz w:val="20"/>
          <w:szCs w:val="20"/>
        </w:rPr>
      </w:pPr>
      <w:r w:rsidRPr="00180B12">
        <w:rPr>
          <w:rFonts w:ascii="Arial" w:eastAsia="Arial" w:hAnsi="Arial" w:cs="Arial"/>
          <w:b/>
          <w:sz w:val="20"/>
          <w:szCs w:val="20"/>
        </w:rPr>
        <w:t>II. Cilji in rešitve</w:t>
      </w:r>
    </w:p>
    <w:p w14:paraId="3E6031B5" w14:textId="77777777" w:rsidR="007623F5" w:rsidRPr="00180B12" w:rsidRDefault="007623F5">
      <w:pPr>
        <w:spacing w:after="0"/>
        <w:jc w:val="both"/>
        <w:rPr>
          <w:rFonts w:ascii="Arial" w:eastAsia="Arial" w:hAnsi="Arial" w:cs="Arial"/>
          <w:b/>
          <w:sz w:val="20"/>
          <w:szCs w:val="20"/>
        </w:rPr>
      </w:pPr>
    </w:p>
    <w:p w14:paraId="0B5FB3A4" w14:textId="77777777" w:rsidR="007623F5" w:rsidRPr="00180B12" w:rsidRDefault="00577B1F">
      <w:pPr>
        <w:spacing w:after="0"/>
        <w:jc w:val="both"/>
        <w:rPr>
          <w:rFonts w:ascii="Arial" w:eastAsia="Arial" w:hAnsi="Arial" w:cs="Arial"/>
          <w:b/>
          <w:sz w:val="20"/>
          <w:szCs w:val="20"/>
        </w:rPr>
      </w:pPr>
      <w:r w:rsidRPr="00180B12">
        <w:rPr>
          <w:rFonts w:ascii="Arial" w:eastAsia="Arial" w:hAnsi="Arial" w:cs="Arial"/>
          <w:b/>
          <w:sz w:val="20"/>
          <w:szCs w:val="20"/>
        </w:rPr>
        <w:t xml:space="preserve">Razvojni cilj 1: Odpravljanje </w:t>
      </w:r>
      <w:proofErr w:type="spellStart"/>
      <w:r w:rsidRPr="00180B12">
        <w:rPr>
          <w:rFonts w:ascii="Arial" w:eastAsia="Arial" w:hAnsi="Arial" w:cs="Arial"/>
          <w:b/>
          <w:sz w:val="20"/>
          <w:szCs w:val="20"/>
        </w:rPr>
        <w:t>prekarnosti</w:t>
      </w:r>
      <w:proofErr w:type="spellEnd"/>
      <w:r w:rsidRPr="00180B12">
        <w:rPr>
          <w:rFonts w:ascii="Arial" w:eastAsia="Arial" w:hAnsi="Arial" w:cs="Arial"/>
          <w:b/>
          <w:sz w:val="20"/>
          <w:szCs w:val="20"/>
        </w:rPr>
        <w:t xml:space="preserve">, zagotavljanje enakosti spolov in krepitev </w:t>
      </w:r>
      <w:proofErr w:type="spellStart"/>
      <w:r w:rsidRPr="00180B12">
        <w:rPr>
          <w:rFonts w:ascii="Arial" w:eastAsia="Arial" w:hAnsi="Arial" w:cs="Arial"/>
          <w:b/>
          <w:sz w:val="20"/>
          <w:szCs w:val="20"/>
        </w:rPr>
        <w:t>zmožnosti</w:t>
      </w:r>
      <w:proofErr w:type="spellEnd"/>
      <w:r w:rsidRPr="00180B12">
        <w:rPr>
          <w:rFonts w:ascii="Arial" w:eastAsia="Arial" w:hAnsi="Arial" w:cs="Arial"/>
          <w:b/>
          <w:sz w:val="20"/>
          <w:szCs w:val="20"/>
        </w:rPr>
        <w:t xml:space="preserve"> ter kadrovskih in prostorskih kapacitet</w:t>
      </w:r>
    </w:p>
    <w:p w14:paraId="717B479B" w14:textId="77777777" w:rsidR="007623F5" w:rsidRPr="00180B12" w:rsidRDefault="00577B1F">
      <w:pPr>
        <w:spacing w:before="240" w:after="0"/>
        <w:jc w:val="both"/>
        <w:rPr>
          <w:rFonts w:ascii="Arial" w:eastAsia="Arial" w:hAnsi="Arial" w:cs="Arial"/>
          <w:b/>
        </w:rPr>
      </w:pPr>
      <w:r w:rsidRPr="00180B12">
        <w:rPr>
          <w:rFonts w:ascii="Arial" w:eastAsia="Arial" w:hAnsi="Arial" w:cs="Arial"/>
          <w:sz w:val="20"/>
          <w:szCs w:val="20"/>
        </w:rPr>
        <w:t xml:space="preserve">Razvojni cilj je usmerjen v reševanje negotovega socialnega položaja delavcev v kulturi s kolektivno ureditvijo minimalnih plačil in omogočanjem kariernega razvoja samozaposlenih v kulturi, z uvedbo načela </w:t>
      </w:r>
      <w:r w:rsidRPr="00180B12">
        <w:rPr>
          <w:rFonts w:ascii="Arial" w:eastAsia="Arial" w:hAnsi="Arial" w:cs="Arial"/>
          <w:i/>
          <w:sz w:val="20"/>
          <w:szCs w:val="20"/>
        </w:rPr>
        <w:t>vsako delo šteje</w:t>
      </w:r>
      <w:r w:rsidRPr="00180B12">
        <w:rPr>
          <w:rFonts w:ascii="Arial" w:eastAsia="Arial" w:hAnsi="Arial" w:cs="Arial"/>
          <w:sz w:val="20"/>
          <w:szCs w:val="20"/>
        </w:rPr>
        <w:t>, krepitvijo možnosti za zaposlovanje, z ureditvijo pogojev dela v javnem sektorju, s sistematičnim štipendiranjem, prizadevanjem za varnejša delovna mesta, dostojanstvene pogoje dela in pošteno plačilo, s skrbjo za starejše ustvarjalce z ureditvijo prekvalifikacij, republiških priznavalnin in izjemnih dodatkov k pokojninam ter z zagotavljanjem pogojev za krepitev prostorskih kapacitet in enakosti spolov v kulturi.</w:t>
      </w:r>
    </w:p>
    <w:tbl>
      <w:tblPr>
        <w:tblStyle w:val="afffffffffffff1"/>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7540"/>
      </w:tblGrid>
      <w:tr w:rsidR="007623F5" w:rsidRPr="00180B12" w14:paraId="6F0F9944" w14:textId="77777777" w:rsidTr="003002B5">
        <w:tc>
          <w:tcPr>
            <w:tcW w:w="9542" w:type="dxa"/>
            <w:gridSpan w:val="2"/>
            <w:shd w:val="clear" w:color="auto" w:fill="D9E2F3"/>
          </w:tcPr>
          <w:p w14:paraId="21770BE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1: Izboljševanje delovnih pogojev v javnih zavodih v kulturi</w:t>
            </w:r>
          </w:p>
        </w:tc>
      </w:tr>
      <w:tr w:rsidR="007623F5" w:rsidRPr="00180B12" w14:paraId="095D275B" w14:textId="77777777" w:rsidTr="003002B5">
        <w:tc>
          <w:tcPr>
            <w:tcW w:w="2002" w:type="dxa"/>
          </w:tcPr>
          <w:p w14:paraId="4477C0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2DCFE76" w14:textId="77777777" w:rsidR="008E3CDF" w:rsidRPr="00180B12" w:rsidRDefault="00577B1F" w:rsidP="008E3CDF">
            <w:pPr>
              <w:jc w:val="both"/>
              <w:rPr>
                <w:rFonts w:ascii="Arial" w:eastAsia="Arial" w:hAnsi="Arial" w:cs="Arial"/>
                <w:b/>
                <w:sz w:val="20"/>
                <w:szCs w:val="20"/>
              </w:rPr>
            </w:pPr>
            <w:r w:rsidRPr="00180B12">
              <w:rPr>
                <w:rFonts w:ascii="Arial" w:eastAsia="Arial" w:hAnsi="Arial" w:cs="Arial"/>
                <w:b/>
                <w:sz w:val="20"/>
                <w:szCs w:val="20"/>
              </w:rPr>
              <w:t>Opis rešitve:</w:t>
            </w:r>
          </w:p>
          <w:p w14:paraId="411E508B" w14:textId="731A9562" w:rsidR="007623F5" w:rsidRPr="00180B12" w:rsidRDefault="00577B1F" w:rsidP="008E3CDF">
            <w:pPr>
              <w:jc w:val="both"/>
              <w:rPr>
                <w:rFonts w:ascii="Arial" w:eastAsia="Arial" w:hAnsi="Arial" w:cs="Arial"/>
                <w:sz w:val="20"/>
                <w:szCs w:val="20"/>
              </w:rPr>
            </w:pPr>
            <w:r w:rsidRPr="00180B12">
              <w:rPr>
                <w:rFonts w:ascii="Arial" w:eastAsia="Arial" w:hAnsi="Arial" w:cs="Arial"/>
                <w:sz w:val="20"/>
                <w:szCs w:val="20"/>
              </w:rPr>
              <w:t>Vlada bo v sklopu celostne reforme plač javnega sektorja poskrbela za odpravo plačnih nesorazmerij ter izboljšanje pogojev za delo najslabše plačanih delavcev v javnih zavodih. Ministrstvo bo spodbujalo tudi uvajanje v delo ter mentorski prenos znanj med starejšimi in mlajšimi delavci ter plačano pripravništvo za določene poklice, ki zahtevajo strokovne izpite.</w:t>
            </w:r>
          </w:p>
          <w:p w14:paraId="4304C5C1" w14:textId="77777777" w:rsidR="007623F5" w:rsidRPr="00180B12" w:rsidRDefault="007623F5">
            <w:pPr>
              <w:jc w:val="both"/>
              <w:rPr>
                <w:rFonts w:ascii="Arial" w:eastAsia="Arial" w:hAnsi="Arial" w:cs="Arial"/>
                <w:sz w:val="20"/>
                <w:szCs w:val="20"/>
              </w:rPr>
            </w:pPr>
          </w:p>
          <w:p w14:paraId="29234E1D"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A786F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bodo z ureditvijo kadrovske in plačne politike, urejenim prenosom znanja in pomladitvijo kadrov ponujali spodbudno delovno okolje, v katerem bodo lahko uspešno potekali varovanje, ustvarjanje in posredovanje kulturnih dobrin.  </w:t>
            </w:r>
          </w:p>
        </w:tc>
      </w:tr>
      <w:tr w:rsidR="007623F5" w:rsidRPr="00180B12" w14:paraId="15A3CDF0" w14:textId="77777777" w:rsidTr="003002B5">
        <w:trPr>
          <w:trHeight w:val="761"/>
        </w:trPr>
        <w:tc>
          <w:tcPr>
            <w:tcW w:w="2002" w:type="dxa"/>
          </w:tcPr>
          <w:p w14:paraId="55BB96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1887325D"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2AA467BC" w14:textId="77777777" w:rsidTr="003002B5">
        <w:trPr>
          <w:trHeight w:val="641"/>
        </w:trPr>
        <w:tc>
          <w:tcPr>
            <w:tcW w:w="2002" w:type="dxa"/>
          </w:tcPr>
          <w:p w14:paraId="482033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671E68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3B22452E" w14:textId="77777777" w:rsidTr="003002B5">
        <w:tc>
          <w:tcPr>
            <w:tcW w:w="2002" w:type="dxa"/>
          </w:tcPr>
          <w:p w14:paraId="002C69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2E08A3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vzdržna produkcija, finančna in regionalna dostopnost.</w:t>
            </w:r>
          </w:p>
        </w:tc>
      </w:tr>
      <w:tr w:rsidR="007623F5" w:rsidRPr="00180B12" w14:paraId="27A3F1AE" w14:textId="77777777" w:rsidTr="003002B5">
        <w:tc>
          <w:tcPr>
            <w:tcW w:w="2002" w:type="dxa"/>
          </w:tcPr>
          <w:p w14:paraId="2CC4D3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5F65E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C63C37C" w14:textId="77777777" w:rsidTr="003002B5">
        <w:tc>
          <w:tcPr>
            <w:tcW w:w="2002" w:type="dxa"/>
          </w:tcPr>
          <w:p w14:paraId="577B5C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290E9B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Poklicni delavci v kulturi, javni zavodi. </w:t>
            </w:r>
          </w:p>
        </w:tc>
      </w:tr>
      <w:tr w:rsidR="007623F5" w:rsidRPr="00180B12" w14:paraId="03909D0F" w14:textId="77777777" w:rsidTr="003002B5">
        <w:tc>
          <w:tcPr>
            <w:tcW w:w="2002" w:type="dxa"/>
          </w:tcPr>
          <w:p w14:paraId="1A4F655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2F030E4" w14:textId="77777777" w:rsidR="007623F5" w:rsidRPr="00180B12" w:rsidRDefault="00577B1F">
            <w:pPr>
              <w:spacing w:line="259" w:lineRule="auto"/>
              <w:jc w:val="both"/>
              <w:rPr>
                <w:rFonts w:ascii="Arial" w:eastAsia="Arial" w:hAnsi="Arial" w:cs="Arial"/>
                <w:sz w:val="20"/>
                <w:szCs w:val="20"/>
              </w:rPr>
            </w:pPr>
            <w:r w:rsidRPr="00180B12">
              <w:rPr>
                <w:rFonts w:ascii="Arial" w:eastAsia="Arial" w:hAnsi="Arial" w:cs="Arial"/>
                <w:sz w:val="20"/>
                <w:szCs w:val="20"/>
              </w:rPr>
              <w:t>Pogoji dela in zagotavljanje enakih možnosti, krepitev zmogljivosti in podpornega okolja.</w:t>
            </w:r>
          </w:p>
        </w:tc>
      </w:tr>
      <w:tr w:rsidR="007623F5" w:rsidRPr="00180B12" w14:paraId="3E4FCC03" w14:textId="77777777" w:rsidTr="003002B5">
        <w:tc>
          <w:tcPr>
            <w:tcW w:w="2002" w:type="dxa"/>
          </w:tcPr>
          <w:p w14:paraId="5DE5F0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93E18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 so prikazana pri rešitvi 21.</w:t>
            </w:r>
          </w:p>
        </w:tc>
      </w:tr>
      <w:tr w:rsidR="007623F5" w:rsidRPr="00180B12" w14:paraId="7A0D7602" w14:textId="77777777" w:rsidTr="003002B5">
        <w:tc>
          <w:tcPr>
            <w:tcW w:w="2002" w:type="dxa"/>
          </w:tcPr>
          <w:p w14:paraId="16526F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390189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5496D7BD" w14:textId="77777777" w:rsidTr="003002B5">
        <w:tc>
          <w:tcPr>
            <w:tcW w:w="2002" w:type="dxa"/>
          </w:tcPr>
          <w:p w14:paraId="71751A7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4845A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ustreznimi pravnimi podlagami: da/ne</w:t>
            </w:r>
          </w:p>
        </w:tc>
      </w:tr>
      <w:tr w:rsidR="007623F5" w:rsidRPr="00180B12" w14:paraId="602B237E" w14:textId="77777777" w:rsidTr="003002B5">
        <w:tc>
          <w:tcPr>
            <w:tcW w:w="2002" w:type="dxa"/>
          </w:tcPr>
          <w:p w14:paraId="39DF5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95BC1EB"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 za kulturo Republike Slovenije (v nadaljnjem besedilu: ministrstvo).</w:t>
            </w:r>
          </w:p>
        </w:tc>
      </w:tr>
      <w:tr w:rsidR="007623F5" w:rsidRPr="00180B12" w14:paraId="3A0085CF" w14:textId="77777777" w:rsidTr="003002B5">
        <w:tc>
          <w:tcPr>
            <w:tcW w:w="2002" w:type="dxa"/>
          </w:tcPr>
          <w:p w14:paraId="71FD91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7CE8C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411A34C2" w14:textId="77777777" w:rsidR="007623F5" w:rsidRPr="00180B12" w:rsidRDefault="007623F5">
      <w:pPr>
        <w:spacing w:after="0"/>
        <w:rPr>
          <w:rFonts w:ascii="Arial" w:eastAsia="Arial" w:hAnsi="Arial" w:cs="Arial"/>
          <w:sz w:val="20"/>
          <w:szCs w:val="20"/>
        </w:rPr>
      </w:pPr>
    </w:p>
    <w:p w14:paraId="2566D929"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 </w:t>
      </w:r>
    </w:p>
    <w:tbl>
      <w:tblPr>
        <w:tblStyle w:val="afffffffffffff2"/>
        <w:tblW w:w="95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7540"/>
      </w:tblGrid>
      <w:tr w:rsidR="007623F5" w:rsidRPr="00180B12" w14:paraId="713DB891" w14:textId="77777777" w:rsidTr="003002B5">
        <w:trPr>
          <w:trHeight w:val="480"/>
        </w:trPr>
        <w:tc>
          <w:tcPr>
            <w:tcW w:w="9542" w:type="dxa"/>
            <w:gridSpan w:val="2"/>
            <w:shd w:val="clear" w:color="auto" w:fill="D9E2F3"/>
          </w:tcPr>
          <w:p w14:paraId="75A5B5D6"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2: Kolektivna ureditev minimalnih plačil za samozaposlene v kulturi</w:t>
            </w:r>
          </w:p>
        </w:tc>
      </w:tr>
      <w:tr w:rsidR="007623F5" w:rsidRPr="00180B12" w14:paraId="4F3F7A00" w14:textId="77777777" w:rsidTr="003002B5">
        <w:tc>
          <w:tcPr>
            <w:tcW w:w="2002" w:type="dxa"/>
          </w:tcPr>
          <w:p w14:paraId="67DE8D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A1D22A2" w14:textId="0AC67A52" w:rsidR="008E3CDF" w:rsidRPr="00180B12" w:rsidRDefault="00577B1F" w:rsidP="008E3CDF">
            <w:pPr>
              <w:rPr>
                <w:rFonts w:ascii="Arial" w:eastAsia="Arial" w:hAnsi="Arial" w:cs="Arial"/>
                <w:sz w:val="20"/>
                <w:szCs w:val="20"/>
              </w:rPr>
            </w:pPr>
            <w:r w:rsidRPr="00180B12">
              <w:rPr>
                <w:rFonts w:ascii="Arial" w:eastAsia="Arial" w:hAnsi="Arial" w:cs="Arial"/>
                <w:b/>
                <w:sz w:val="20"/>
                <w:szCs w:val="20"/>
              </w:rPr>
              <w:t xml:space="preserve">Opis rešitve: </w:t>
            </w:r>
          </w:p>
          <w:p w14:paraId="5FDB1D50" w14:textId="5DE1CA5C"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zakonsko omogočila kolektivno urejanje minimalnega plačila za  samozaposlene v kulturi pri delu v javnih zavodih in agencijah v kulturi. Potekala bo v dveh sklopih:</w:t>
            </w:r>
          </w:p>
          <w:p w14:paraId="74006CB6" w14:textId="77777777" w:rsidR="007623F5" w:rsidRPr="00180B12" w:rsidRDefault="00577B1F">
            <w:pPr>
              <w:numPr>
                <w:ilvl w:val="0"/>
                <w:numId w:val="43"/>
              </w:numPr>
              <w:jc w:val="both"/>
              <w:rPr>
                <w:rFonts w:ascii="Arial" w:eastAsia="Arial" w:hAnsi="Arial" w:cs="Arial"/>
                <w:sz w:val="20"/>
                <w:szCs w:val="20"/>
              </w:rPr>
            </w:pPr>
            <w:r w:rsidRPr="00180B12">
              <w:rPr>
                <w:rFonts w:ascii="Arial" w:eastAsia="Arial" w:hAnsi="Arial" w:cs="Arial"/>
                <w:sz w:val="20"/>
                <w:szCs w:val="20"/>
              </w:rPr>
              <w:t>sprejetje zakonske podlage za uredbo, ki bo podrobneje določala minimalno plačilo samozaposlenih v kulturi (sprememba ZUJIK);</w:t>
            </w:r>
          </w:p>
          <w:p w14:paraId="4F577C79" w14:textId="77777777" w:rsidR="007623F5" w:rsidRPr="00180B12" w:rsidRDefault="00577B1F">
            <w:pPr>
              <w:numPr>
                <w:ilvl w:val="0"/>
                <w:numId w:val="43"/>
              </w:numPr>
              <w:jc w:val="both"/>
              <w:rPr>
                <w:rFonts w:ascii="Arial" w:eastAsia="Arial" w:hAnsi="Arial" w:cs="Arial"/>
                <w:sz w:val="20"/>
                <w:szCs w:val="20"/>
              </w:rPr>
            </w:pPr>
            <w:r w:rsidRPr="00180B12">
              <w:rPr>
                <w:rFonts w:ascii="Arial" w:eastAsia="Arial" w:hAnsi="Arial" w:cs="Arial"/>
                <w:sz w:val="20"/>
                <w:szCs w:val="20"/>
              </w:rPr>
              <w:t>sprejetje uredbe, zagotavljanje sredstev za njeno uresničevanje in spremljanje njenega izvajanja.</w:t>
            </w:r>
          </w:p>
          <w:p w14:paraId="6A4F1F9F" w14:textId="77777777" w:rsidR="007623F5" w:rsidRPr="00180B12" w:rsidRDefault="007623F5">
            <w:pPr>
              <w:jc w:val="both"/>
              <w:rPr>
                <w:rFonts w:ascii="Arial" w:eastAsia="Arial" w:hAnsi="Arial" w:cs="Arial"/>
                <w:sz w:val="20"/>
                <w:szCs w:val="20"/>
              </w:rPr>
            </w:pPr>
          </w:p>
          <w:p w14:paraId="787D05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izvedlo obširnejšo primerjalno raziskavo ureditve kolektivnih pogojev dela v evropskih državah za samozaposlene v kulturi, ki bo podlaga za nadaljnje prizadevanje za uvedbo kolektivne pogodbe za samozaposlene v kulturi. </w:t>
            </w:r>
          </w:p>
          <w:p w14:paraId="6F4ED146" w14:textId="77777777" w:rsidR="007623F5" w:rsidRPr="00180B12" w:rsidRDefault="007623F5">
            <w:pPr>
              <w:jc w:val="both"/>
              <w:rPr>
                <w:rFonts w:ascii="Arial" w:eastAsia="Arial" w:hAnsi="Arial" w:cs="Arial"/>
                <w:sz w:val="20"/>
                <w:szCs w:val="20"/>
              </w:rPr>
            </w:pPr>
          </w:p>
          <w:p w14:paraId="3DBF63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Javna agencija za knjigo Republike Slovenije (v nadaljnjem besedilu: JAK) bo objavila priporočene vzorčne avtorske pogodbe JAK.</w:t>
            </w:r>
          </w:p>
          <w:p w14:paraId="724B2787" w14:textId="77777777" w:rsidR="007623F5" w:rsidRPr="00180B12" w:rsidRDefault="007623F5">
            <w:pPr>
              <w:jc w:val="both"/>
              <w:rPr>
                <w:rFonts w:ascii="Arial" w:eastAsia="Arial" w:hAnsi="Arial" w:cs="Arial"/>
                <w:sz w:val="20"/>
                <w:szCs w:val="20"/>
              </w:rPr>
            </w:pPr>
          </w:p>
          <w:p w14:paraId="483862E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635F6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omogočila pravično plačilo samozaposlenih v kulturi in izboljšala njihov socialni položaj. Prispevala bo k zmanjšanju tveganja za revščino ter z zmanjšanjem razlike v plačilu med spoloma zagotovila večjo enakost spolov. Objava priporočene avtorske pogodbe bo omogočila </w:t>
            </w:r>
            <w:proofErr w:type="spellStart"/>
            <w:r w:rsidRPr="00180B12">
              <w:rPr>
                <w:rFonts w:ascii="Arial" w:eastAsia="Arial" w:hAnsi="Arial" w:cs="Arial"/>
                <w:sz w:val="20"/>
                <w:szCs w:val="20"/>
              </w:rPr>
              <w:t>poenotenost</w:t>
            </w:r>
            <w:proofErr w:type="spellEnd"/>
            <w:r w:rsidRPr="00180B12">
              <w:rPr>
                <w:rFonts w:ascii="Arial" w:eastAsia="Arial" w:hAnsi="Arial" w:cs="Arial"/>
                <w:sz w:val="20"/>
                <w:szCs w:val="20"/>
              </w:rPr>
              <w:t xml:space="preserve"> pogojev dela samozaposlenih v kulturi </w:t>
            </w:r>
            <w:r w:rsidRPr="00180B12">
              <w:rPr>
                <w:rFonts w:ascii="Arial" w:eastAsia="Arial" w:hAnsi="Arial" w:cs="Arial"/>
                <w:sz w:val="20"/>
                <w:szCs w:val="20"/>
              </w:rPr>
              <w:lastRenderedPageBreak/>
              <w:t>in preprečevala nelojalno konkurenco ter poenotila prakse prenosa avtorskih pravic s ščitenjem avtorskega dela.</w:t>
            </w:r>
          </w:p>
        </w:tc>
      </w:tr>
      <w:tr w:rsidR="007623F5" w:rsidRPr="00180B12" w14:paraId="75C2CD46" w14:textId="77777777" w:rsidTr="003002B5">
        <w:tc>
          <w:tcPr>
            <w:tcW w:w="2002" w:type="dxa"/>
          </w:tcPr>
          <w:p w14:paraId="51382D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335E5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8C378C0" w14:textId="77777777" w:rsidTr="003002B5">
        <w:trPr>
          <w:trHeight w:val="668"/>
        </w:trPr>
        <w:tc>
          <w:tcPr>
            <w:tcW w:w="2002" w:type="dxa"/>
          </w:tcPr>
          <w:p w14:paraId="4D49F3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08FC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w:t>
            </w:r>
            <w:proofErr w:type="spellStart"/>
            <w:r w:rsidRPr="00180B12">
              <w:rPr>
                <w:rFonts w:ascii="Arial" w:eastAsia="Arial" w:hAnsi="Arial" w:cs="Arial"/>
                <w:sz w:val="20"/>
                <w:szCs w:val="20"/>
              </w:rPr>
              <w:t>zmožnosti</w:t>
            </w:r>
            <w:proofErr w:type="spellEnd"/>
            <w:r w:rsidRPr="00180B12">
              <w:rPr>
                <w:rFonts w:ascii="Arial" w:eastAsia="Arial" w:hAnsi="Arial" w:cs="Arial"/>
                <w:sz w:val="20"/>
                <w:szCs w:val="20"/>
              </w:rPr>
              <w:t xml:space="preserve"> ter kadrovskih in prostorskih kapacitet.</w:t>
            </w:r>
          </w:p>
        </w:tc>
      </w:tr>
      <w:tr w:rsidR="007623F5" w:rsidRPr="00180B12" w14:paraId="151D9878" w14:textId="77777777" w:rsidTr="003002B5">
        <w:tc>
          <w:tcPr>
            <w:tcW w:w="2002" w:type="dxa"/>
          </w:tcPr>
          <w:p w14:paraId="5DFC3D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0D922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vloga kulture pri zmanjševanju neenakosti.</w:t>
            </w:r>
          </w:p>
        </w:tc>
      </w:tr>
      <w:tr w:rsidR="007623F5" w:rsidRPr="00180B12" w14:paraId="6911BE20" w14:textId="77777777" w:rsidTr="003002B5">
        <w:trPr>
          <w:trHeight w:val="305"/>
        </w:trPr>
        <w:tc>
          <w:tcPr>
            <w:tcW w:w="2002" w:type="dxa"/>
          </w:tcPr>
          <w:p w14:paraId="2B6EFA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B806E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2D1BDD0" w14:textId="77777777" w:rsidTr="003002B5">
        <w:tc>
          <w:tcPr>
            <w:tcW w:w="2002" w:type="dxa"/>
          </w:tcPr>
          <w:p w14:paraId="68B7B2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A4DB9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samozaposleni v kulturi, občine.</w:t>
            </w:r>
          </w:p>
        </w:tc>
      </w:tr>
      <w:tr w:rsidR="007623F5" w:rsidRPr="00180B12" w14:paraId="198C2D32" w14:textId="77777777" w:rsidTr="003002B5">
        <w:tc>
          <w:tcPr>
            <w:tcW w:w="2002" w:type="dxa"/>
          </w:tcPr>
          <w:p w14:paraId="036BA0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Pr>
          <w:p w14:paraId="52F4EF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3EDD7F02" w14:textId="77777777" w:rsidTr="003002B5">
        <w:tc>
          <w:tcPr>
            <w:tcW w:w="2002" w:type="dxa"/>
          </w:tcPr>
          <w:p w14:paraId="31AE85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F4BCFC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w:t>
            </w:r>
          </w:p>
          <w:p w14:paraId="6A6F2ED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310.000,00 evra;</w:t>
            </w:r>
          </w:p>
          <w:p w14:paraId="466563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337.000,00 evra;</w:t>
            </w:r>
          </w:p>
          <w:p w14:paraId="3AA3F4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337.000,00 evra.</w:t>
            </w:r>
          </w:p>
        </w:tc>
      </w:tr>
      <w:tr w:rsidR="007623F5" w:rsidRPr="00180B12" w14:paraId="38DB16E9" w14:textId="77777777" w:rsidTr="003002B5">
        <w:tc>
          <w:tcPr>
            <w:tcW w:w="2002" w:type="dxa"/>
          </w:tcPr>
          <w:p w14:paraId="525E48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Pr>
          <w:p w14:paraId="05FF93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33A55EF8" w14:textId="77777777" w:rsidTr="003002B5">
        <w:tc>
          <w:tcPr>
            <w:tcW w:w="2002" w:type="dxa"/>
          </w:tcPr>
          <w:p w14:paraId="480AAF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CF6E1B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ki omogoča kolektivno določitev minimalnega plačila za samozaposlene v kulturi: da/ne</w:t>
            </w:r>
          </w:p>
          <w:p w14:paraId="063D521E" w14:textId="77777777" w:rsidR="007623F5" w:rsidRPr="00180B12" w:rsidRDefault="007623F5">
            <w:pPr>
              <w:rPr>
                <w:rFonts w:ascii="Arial" w:eastAsia="Arial" w:hAnsi="Arial" w:cs="Arial"/>
                <w:sz w:val="20"/>
                <w:szCs w:val="20"/>
              </w:rPr>
            </w:pPr>
          </w:p>
          <w:p w14:paraId="798404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Izvedba primerjalne raziskave o kolektivnih pogodbah za samozaposlene po Evropi: da/ne</w:t>
            </w:r>
          </w:p>
          <w:p w14:paraId="58A672D6" w14:textId="77777777" w:rsidR="007623F5" w:rsidRPr="00180B12" w:rsidRDefault="007623F5">
            <w:pPr>
              <w:rPr>
                <w:rFonts w:ascii="Arial" w:eastAsia="Arial" w:hAnsi="Arial" w:cs="Arial"/>
                <w:sz w:val="20"/>
                <w:szCs w:val="20"/>
              </w:rPr>
            </w:pPr>
          </w:p>
          <w:p w14:paraId="04906C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Objava vzorčne avtorske pogodbe za samozaposlene v kulturi na področju knjige: da/ne</w:t>
            </w:r>
          </w:p>
        </w:tc>
      </w:tr>
      <w:tr w:rsidR="007623F5" w:rsidRPr="00180B12" w14:paraId="5B3C3DFE" w14:textId="77777777" w:rsidTr="00037761">
        <w:trPr>
          <w:trHeight w:val="278"/>
        </w:trPr>
        <w:tc>
          <w:tcPr>
            <w:tcW w:w="2002" w:type="dxa"/>
          </w:tcPr>
          <w:p w14:paraId="6A3926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Nosilec </w:t>
            </w:r>
          </w:p>
        </w:tc>
        <w:tc>
          <w:tcPr>
            <w:tcW w:w="7540" w:type="dxa"/>
          </w:tcPr>
          <w:p w14:paraId="2D7ACDF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A8C39F2" w14:textId="77777777" w:rsidTr="003002B5">
        <w:tc>
          <w:tcPr>
            <w:tcW w:w="2002" w:type="dxa"/>
          </w:tcPr>
          <w:p w14:paraId="31231B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Pr>
          <w:p w14:paraId="2AD4A3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097C8DD" w14:textId="77777777" w:rsidR="007623F5" w:rsidRPr="00180B12" w:rsidRDefault="007623F5">
      <w:pPr>
        <w:spacing w:after="0"/>
        <w:rPr>
          <w:rFonts w:ascii="Arial" w:eastAsia="Arial" w:hAnsi="Arial" w:cs="Arial"/>
          <w:b/>
          <w:sz w:val="20"/>
          <w:szCs w:val="20"/>
        </w:rPr>
      </w:pPr>
    </w:p>
    <w:tbl>
      <w:tblPr>
        <w:tblStyle w:val="afffffffffffff3"/>
        <w:tblpPr w:leftFromText="180" w:rightFromText="180" w:topFromText="180" w:bottomFromText="180" w:vertAnchor="text" w:tblpX="-2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7390"/>
      </w:tblGrid>
      <w:tr w:rsidR="007623F5" w:rsidRPr="00180B12" w14:paraId="3A51E9D8" w14:textId="77777777" w:rsidTr="003002B5">
        <w:tc>
          <w:tcPr>
            <w:tcW w:w="9493"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A0198D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lastRenderedPageBreak/>
              <w:t xml:space="preserve">Rešitev 3: Zagotavljanje delavskih pravic in spodbujanje kariernega razvoja samozaposlenih v kulturi </w:t>
            </w:r>
          </w:p>
        </w:tc>
      </w:tr>
      <w:tr w:rsidR="007623F5" w:rsidRPr="00180B12" w14:paraId="05AC4564"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4C6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3F88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44234E1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več podsklopov:</w:t>
            </w:r>
          </w:p>
          <w:p w14:paraId="19783894"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 xml:space="preserve">spremembo ZUJIK in Uredbe o samozaposlenih v kulturi z uvedbo večstopenjskega kariernega razvoja ter prenovljenih meril za pridobitev pravice plačila prispevkov za socialno varnost, ki upoštevajo načelo “vsako delo šteje”; </w:t>
            </w:r>
          </w:p>
          <w:p w14:paraId="341F464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 xml:space="preserve">sprememba ZUJIK in Uredbe o samozaposlenih v kulturi, ki bosta omogočila uvedbo drsnega cenzusa in plačila prispevkov glede na karierne razrede. Spremembe bodo vplivale tudi na posodobitev delovnih štipendij (ločena rešitev); </w:t>
            </w:r>
          </w:p>
          <w:p w14:paraId="2ED7FAB2"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upoštevanje poškodb in možnost večkratnega koriščenja nadomestila zaradi bolniške odsotnosti;</w:t>
            </w:r>
          </w:p>
          <w:p w14:paraId="2EB93D8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ministrstvo bo s plačevanjem prispevkov za socialno varnost podpiralo razvoj samozaposlenih, ki izkazujejo izjemne dosežke v kulturi;</w:t>
            </w:r>
          </w:p>
          <w:p w14:paraId="137A4D18"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vzpostavitev pravne podlage za lajšanje prehoda med različnimi zaposlitvenimi oblikami;</w:t>
            </w:r>
          </w:p>
          <w:p w14:paraId="55EC5E85" w14:textId="77777777" w:rsidR="007623F5" w:rsidRPr="00180B12" w:rsidRDefault="00577B1F">
            <w:pPr>
              <w:numPr>
                <w:ilvl w:val="0"/>
                <w:numId w:val="44"/>
              </w:numPr>
              <w:jc w:val="both"/>
              <w:rPr>
                <w:rFonts w:ascii="Arial" w:eastAsia="Arial" w:hAnsi="Arial" w:cs="Arial"/>
                <w:sz w:val="20"/>
                <w:szCs w:val="20"/>
              </w:rPr>
            </w:pPr>
            <w:r w:rsidRPr="00180B12">
              <w:rPr>
                <w:rFonts w:ascii="Arial" w:eastAsia="Arial" w:hAnsi="Arial" w:cs="Arial"/>
                <w:sz w:val="20"/>
                <w:szCs w:val="20"/>
              </w:rPr>
              <w:t>plačevanje prispevkov za socialno varnost verskih uslužbencev.</w:t>
            </w:r>
          </w:p>
          <w:p w14:paraId="67F2F51F" w14:textId="77777777" w:rsidR="007623F5" w:rsidRPr="00180B12" w:rsidRDefault="007623F5">
            <w:pPr>
              <w:jc w:val="both"/>
              <w:rPr>
                <w:rFonts w:ascii="Arial" w:eastAsia="Arial" w:hAnsi="Arial" w:cs="Arial"/>
                <w:b/>
                <w:sz w:val="20"/>
                <w:szCs w:val="20"/>
              </w:rPr>
            </w:pPr>
          </w:p>
          <w:p w14:paraId="6EB29A2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54D18A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Spremembe bodo status samozaposlenega v kulturi približale kariernemu razvoju delavcev v javnih zavodih v kulturi in olajšale prehajanje med zaposlitvenimi statusi. Rešitev bo pripomogla k večji socialni pravičnosti in obravnavala generacijske težave na začetku kariernega razvoja in pred upokojitvijo. S plačevanjem prispevkov za socialno varnost bo ministrstvo zagotavljalo boljše pogoje za produkcijo kakovostne umetnosti.   </w:t>
            </w:r>
          </w:p>
        </w:tc>
      </w:tr>
      <w:tr w:rsidR="007623F5" w:rsidRPr="00180B12" w14:paraId="0BF738ED"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ED2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AF2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BDF26BA"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F8F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4C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w:t>
            </w:r>
            <w:proofErr w:type="spellStart"/>
            <w:r w:rsidRPr="00180B12">
              <w:rPr>
                <w:rFonts w:ascii="Arial" w:eastAsia="Arial" w:hAnsi="Arial" w:cs="Arial"/>
                <w:sz w:val="20"/>
                <w:szCs w:val="20"/>
              </w:rPr>
              <w:t>zmožnosti</w:t>
            </w:r>
            <w:proofErr w:type="spellEnd"/>
            <w:r w:rsidRPr="00180B12">
              <w:rPr>
                <w:rFonts w:ascii="Arial" w:eastAsia="Arial" w:hAnsi="Arial" w:cs="Arial"/>
                <w:sz w:val="20"/>
                <w:szCs w:val="20"/>
              </w:rPr>
              <w:t xml:space="preserve"> ter kadrovskih in prostorskih kapacitet.</w:t>
            </w:r>
          </w:p>
        </w:tc>
      </w:tr>
      <w:tr w:rsidR="007623F5" w:rsidRPr="00180B12" w14:paraId="09C4C88C"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DA0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94D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vloga kulture pri zmanjševanju neenakosti.</w:t>
            </w:r>
          </w:p>
        </w:tc>
      </w:tr>
      <w:tr w:rsidR="007623F5" w:rsidRPr="00180B12" w14:paraId="002BD0E4"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E5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390" w:type="dxa"/>
          </w:tcPr>
          <w:p w14:paraId="224D07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57DD5DE"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95C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E960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Samozaposleni v kulturi.</w:t>
            </w:r>
          </w:p>
        </w:tc>
      </w:tr>
      <w:tr w:rsidR="007623F5" w:rsidRPr="00180B12" w14:paraId="63DBDFDA"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28B4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4FB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91C584C"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790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DC3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13.098.240,00 evra;</w:t>
            </w:r>
          </w:p>
          <w:p w14:paraId="1178D0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16.048.240,00 evra; </w:t>
            </w:r>
          </w:p>
          <w:p w14:paraId="62D1E3B3" w14:textId="77777777" w:rsidR="007623F5" w:rsidRPr="00180B12" w:rsidRDefault="00577B1F">
            <w:pPr>
              <w:rPr>
                <w:rFonts w:ascii="Arial" w:eastAsia="Arial" w:hAnsi="Arial" w:cs="Arial"/>
                <w:b/>
                <w:sz w:val="20"/>
                <w:szCs w:val="20"/>
              </w:rPr>
            </w:pPr>
            <w:r w:rsidRPr="00180B12">
              <w:rPr>
                <w:rFonts w:ascii="Arial" w:eastAsia="Arial" w:hAnsi="Arial" w:cs="Arial"/>
                <w:sz w:val="20"/>
                <w:szCs w:val="20"/>
              </w:rPr>
              <w:t xml:space="preserve">2026: 17.068.592,00 evra; </w:t>
            </w:r>
          </w:p>
          <w:p w14:paraId="291942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17.068.592,00 evra.</w:t>
            </w:r>
          </w:p>
        </w:tc>
      </w:tr>
      <w:tr w:rsidR="007623F5" w:rsidRPr="00180B12" w14:paraId="23A1D63B"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43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2D21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DBC86FB"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459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DA8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ki uvaja večstopenjsko plačevanje prispevkov za socialno varnost: da/ne.</w:t>
            </w:r>
          </w:p>
          <w:p w14:paraId="2F2C9317" w14:textId="77777777" w:rsidR="007623F5" w:rsidRPr="00180B12" w:rsidRDefault="007623F5">
            <w:pPr>
              <w:jc w:val="both"/>
              <w:rPr>
                <w:rFonts w:ascii="Arial" w:eastAsia="Arial" w:hAnsi="Arial" w:cs="Arial"/>
                <w:sz w:val="20"/>
                <w:szCs w:val="20"/>
              </w:rPr>
            </w:pPr>
          </w:p>
          <w:p w14:paraId="5C13AC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uvedbo večstopenjskega cenzusa: da/ne.</w:t>
            </w:r>
          </w:p>
          <w:p w14:paraId="79C022FD" w14:textId="77777777" w:rsidR="007623F5" w:rsidRPr="00180B12" w:rsidRDefault="007623F5">
            <w:pPr>
              <w:jc w:val="both"/>
              <w:rPr>
                <w:rFonts w:ascii="Arial" w:eastAsia="Arial" w:hAnsi="Arial" w:cs="Arial"/>
                <w:sz w:val="20"/>
                <w:szCs w:val="20"/>
              </w:rPr>
            </w:pPr>
          </w:p>
          <w:p w14:paraId="5B0B47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Upoštevanje večstopenjskega kariernega razvoja pri štipendijah v kulturi: da/ne.</w:t>
            </w:r>
          </w:p>
          <w:p w14:paraId="5ABF5897" w14:textId="77777777" w:rsidR="007623F5" w:rsidRPr="00180B12" w:rsidRDefault="007623F5">
            <w:pPr>
              <w:jc w:val="both"/>
              <w:rPr>
                <w:rFonts w:ascii="Arial" w:eastAsia="Arial" w:hAnsi="Arial" w:cs="Arial"/>
                <w:sz w:val="20"/>
                <w:szCs w:val="20"/>
              </w:rPr>
            </w:pPr>
          </w:p>
          <w:p w14:paraId="79B683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samozaposlenih, ki jim ministrstvo plačuje prispevke za socialno varnost:</w:t>
            </w:r>
          </w:p>
          <w:p w14:paraId="69E76A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2.129</w:t>
            </w:r>
          </w:p>
          <w:p w14:paraId="6DFFE9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2.150</w:t>
            </w:r>
          </w:p>
        </w:tc>
      </w:tr>
      <w:tr w:rsidR="007623F5" w:rsidRPr="00180B12" w14:paraId="6456160F"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2F2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47F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C6A026F" w14:textId="77777777" w:rsidTr="003002B5">
        <w:tc>
          <w:tcPr>
            <w:tcW w:w="2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91C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59A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9EC1E30" w14:textId="77777777" w:rsidR="007623F5" w:rsidRPr="00180B12" w:rsidRDefault="007623F5">
      <w:pPr>
        <w:spacing w:after="0"/>
        <w:rPr>
          <w:rFonts w:ascii="Arial" w:eastAsia="Arial" w:hAnsi="Arial" w:cs="Arial"/>
          <w:b/>
          <w:sz w:val="20"/>
          <w:szCs w:val="20"/>
        </w:rPr>
      </w:pPr>
    </w:p>
    <w:tbl>
      <w:tblPr>
        <w:tblStyle w:val="afffffffffffff4"/>
        <w:tblW w:w="95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7551"/>
      </w:tblGrid>
      <w:tr w:rsidR="007623F5" w:rsidRPr="00180B12" w14:paraId="0799B8D8" w14:textId="77777777" w:rsidTr="003002B5">
        <w:trPr>
          <w:trHeight w:val="291"/>
        </w:trPr>
        <w:tc>
          <w:tcPr>
            <w:tcW w:w="9556" w:type="dxa"/>
            <w:gridSpan w:val="2"/>
            <w:shd w:val="clear" w:color="auto" w:fill="D9E2F3"/>
          </w:tcPr>
          <w:p w14:paraId="624EE45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4: Spodbujanje poklicnega razvoja novinarjev</w:t>
            </w:r>
          </w:p>
        </w:tc>
      </w:tr>
      <w:tr w:rsidR="007623F5" w:rsidRPr="00180B12" w14:paraId="0FC70589" w14:textId="77777777" w:rsidTr="003002B5">
        <w:trPr>
          <w:trHeight w:val="2304"/>
        </w:trPr>
        <w:tc>
          <w:tcPr>
            <w:tcW w:w="2005" w:type="dxa"/>
          </w:tcPr>
          <w:p w14:paraId="2F54D9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51" w:type="dxa"/>
          </w:tcPr>
          <w:p w14:paraId="652A36E8" w14:textId="6616DFC3" w:rsidR="007623F5" w:rsidRPr="00180B12" w:rsidRDefault="00577B1F" w:rsidP="00037761">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b/>
                <w:sz w:val="20"/>
                <w:szCs w:val="20"/>
              </w:rPr>
              <w:br/>
            </w:r>
            <w:r w:rsidRPr="00180B12">
              <w:rPr>
                <w:rFonts w:ascii="Arial" w:eastAsia="Arial" w:hAnsi="Arial" w:cs="Arial"/>
                <w:sz w:val="20"/>
                <w:szCs w:val="20"/>
              </w:rPr>
              <w:t>Ministrstvo bo uvedlo delovne štipendije za spodbujanje poklicnega razvoja novinarjev. Mehanizem bo namenjen poglabljanju njihovega strokovnega znanja in poklicnemu razvoju, podpori izvajanju njihovih novinarskih aktivnosti ter zagotavljanju pogojev za njihovo medijsko ustvarjanje.</w:t>
            </w:r>
          </w:p>
          <w:p w14:paraId="1F894FD4" w14:textId="77777777" w:rsidR="007623F5" w:rsidRPr="00180B12" w:rsidRDefault="007623F5">
            <w:pPr>
              <w:jc w:val="both"/>
              <w:rPr>
                <w:rFonts w:ascii="Arial" w:eastAsia="Arial" w:hAnsi="Arial" w:cs="Arial"/>
                <w:b/>
                <w:sz w:val="20"/>
                <w:szCs w:val="20"/>
              </w:rPr>
            </w:pPr>
          </w:p>
          <w:p w14:paraId="71C840E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A6F6D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in avtonomijo novinarjev ter krepila preiskovalno novinarstvo. </w:t>
            </w:r>
          </w:p>
        </w:tc>
      </w:tr>
      <w:tr w:rsidR="007623F5" w:rsidRPr="00180B12" w14:paraId="237F7FE6" w14:textId="77777777" w:rsidTr="003002B5">
        <w:trPr>
          <w:trHeight w:val="274"/>
        </w:trPr>
        <w:tc>
          <w:tcPr>
            <w:tcW w:w="2005" w:type="dxa"/>
          </w:tcPr>
          <w:p w14:paraId="612C1F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51" w:type="dxa"/>
          </w:tcPr>
          <w:p w14:paraId="74B01E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7A3728FE" w14:textId="77777777" w:rsidTr="003002B5">
        <w:trPr>
          <w:trHeight w:val="582"/>
        </w:trPr>
        <w:tc>
          <w:tcPr>
            <w:tcW w:w="2005" w:type="dxa"/>
          </w:tcPr>
          <w:p w14:paraId="6D5A53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51" w:type="dxa"/>
          </w:tcPr>
          <w:p w14:paraId="3D4AD0C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w:t>
            </w:r>
            <w:proofErr w:type="spellStart"/>
            <w:r w:rsidRPr="00180B12">
              <w:rPr>
                <w:rFonts w:ascii="Arial" w:eastAsia="Arial" w:hAnsi="Arial" w:cs="Arial"/>
                <w:sz w:val="20"/>
                <w:szCs w:val="20"/>
              </w:rPr>
              <w:t>zmožnosti</w:t>
            </w:r>
            <w:proofErr w:type="spellEnd"/>
            <w:r w:rsidRPr="00180B12">
              <w:rPr>
                <w:rFonts w:ascii="Arial" w:eastAsia="Arial" w:hAnsi="Arial" w:cs="Arial"/>
                <w:sz w:val="20"/>
                <w:szCs w:val="20"/>
              </w:rPr>
              <w:t xml:space="preserve"> ter kadrovskih in prostorskih kapacitet.</w:t>
            </w:r>
          </w:p>
        </w:tc>
      </w:tr>
      <w:tr w:rsidR="007623F5" w:rsidRPr="00180B12" w14:paraId="01AE4F74" w14:textId="77777777" w:rsidTr="003002B5">
        <w:trPr>
          <w:trHeight w:val="565"/>
        </w:trPr>
        <w:tc>
          <w:tcPr>
            <w:tcW w:w="2005" w:type="dxa"/>
          </w:tcPr>
          <w:p w14:paraId="312C90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51" w:type="dxa"/>
          </w:tcPr>
          <w:p w14:paraId="15BFFF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Avtonomnost kulture in medijev, odločno soočanje s sovražnim govorom in širjenjem lažnih novic.</w:t>
            </w:r>
          </w:p>
        </w:tc>
      </w:tr>
      <w:tr w:rsidR="007623F5" w:rsidRPr="00180B12" w14:paraId="3D741624" w14:textId="77777777" w:rsidTr="003002B5">
        <w:trPr>
          <w:trHeight w:val="291"/>
        </w:trPr>
        <w:tc>
          <w:tcPr>
            <w:tcW w:w="2005" w:type="dxa"/>
          </w:tcPr>
          <w:p w14:paraId="172AB54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51" w:type="dxa"/>
          </w:tcPr>
          <w:p w14:paraId="5C7988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Mediji.</w:t>
            </w:r>
          </w:p>
        </w:tc>
      </w:tr>
      <w:tr w:rsidR="007623F5" w:rsidRPr="00180B12" w14:paraId="322477AB" w14:textId="77777777" w:rsidTr="003002B5">
        <w:trPr>
          <w:trHeight w:val="274"/>
        </w:trPr>
        <w:tc>
          <w:tcPr>
            <w:tcW w:w="2005" w:type="dxa"/>
          </w:tcPr>
          <w:p w14:paraId="29823A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51" w:type="dxa"/>
          </w:tcPr>
          <w:p w14:paraId="041198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Samozaposleni v kulturi in samostojni novinarji, poklicni delavci v kulturi.</w:t>
            </w:r>
          </w:p>
        </w:tc>
      </w:tr>
      <w:tr w:rsidR="007623F5" w:rsidRPr="00180B12" w14:paraId="06691760" w14:textId="77777777" w:rsidTr="003002B5">
        <w:trPr>
          <w:trHeight w:val="291"/>
        </w:trPr>
        <w:tc>
          <w:tcPr>
            <w:tcW w:w="2005" w:type="dxa"/>
          </w:tcPr>
          <w:p w14:paraId="3C0F9E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51" w:type="dxa"/>
          </w:tcPr>
          <w:p w14:paraId="3E315A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1364EA0B" w14:textId="77777777" w:rsidTr="003002B5">
        <w:trPr>
          <w:trHeight w:val="857"/>
        </w:trPr>
        <w:tc>
          <w:tcPr>
            <w:tcW w:w="2005" w:type="dxa"/>
          </w:tcPr>
          <w:p w14:paraId="08B266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51" w:type="dxa"/>
          </w:tcPr>
          <w:p w14:paraId="3F156DF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150.000,00 evra;</w:t>
            </w:r>
          </w:p>
          <w:p w14:paraId="34296E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150.000,00 evra;</w:t>
            </w:r>
          </w:p>
          <w:p w14:paraId="3478A5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150.000,00 evra. </w:t>
            </w:r>
          </w:p>
        </w:tc>
      </w:tr>
      <w:tr w:rsidR="007623F5" w:rsidRPr="00180B12" w14:paraId="7FBCFADC" w14:textId="77777777" w:rsidTr="003002B5">
        <w:trPr>
          <w:trHeight w:val="291"/>
        </w:trPr>
        <w:tc>
          <w:tcPr>
            <w:tcW w:w="2005" w:type="dxa"/>
          </w:tcPr>
          <w:p w14:paraId="21735A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51" w:type="dxa"/>
          </w:tcPr>
          <w:p w14:paraId="616F23CB"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2025–2027</w:t>
            </w:r>
          </w:p>
        </w:tc>
      </w:tr>
      <w:tr w:rsidR="007623F5" w:rsidRPr="00180B12" w14:paraId="2EE0413A" w14:textId="77777777" w:rsidTr="003002B5">
        <w:trPr>
          <w:trHeight w:val="938"/>
        </w:trPr>
        <w:tc>
          <w:tcPr>
            <w:tcW w:w="2005" w:type="dxa"/>
          </w:tcPr>
          <w:p w14:paraId="0FF0BB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51" w:type="dxa"/>
          </w:tcPr>
          <w:p w14:paraId="214819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delovnih štipendij novinarjev:</w:t>
            </w:r>
          </w:p>
          <w:p w14:paraId="65FD05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6D1EF90" w14:textId="206144E2" w:rsidR="007623F5" w:rsidRPr="00180B12" w:rsidRDefault="00926651">
            <w:pPr>
              <w:jc w:val="both"/>
              <w:rPr>
                <w:rFonts w:ascii="Arial" w:eastAsia="Arial" w:hAnsi="Arial" w:cs="Arial"/>
                <w:sz w:val="20"/>
                <w:szCs w:val="20"/>
              </w:rPr>
            </w:pPr>
            <w:r w:rsidRPr="00926651">
              <w:rPr>
                <w:rFonts w:ascii="Arial" w:eastAsia="Arial" w:hAnsi="Arial" w:cs="Arial"/>
                <w:sz w:val="20"/>
                <w:szCs w:val="20"/>
              </w:rPr>
              <w:t>Ciljna vrednost (2027): ≥ 25</w:t>
            </w:r>
          </w:p>
        </w:tc>
      </w:tr>
      <w:tr w:rsidR="007623F5" w:rsidRPr="00180B12" w14:paraId="7DE649B6" w14:textId="77777777" w:rsidTr="003002B5">
        <w:trPr>
          <w:trHeight w:val="274"/>
        </w:trPr>
        <w:tc>
          <w:tcPr>
            <w:tcW w:w="2005" w:type="dxa"/>
          </w:tcPr>
          <w:p w14:paraId="6C3326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51" w:type="dxa"/>
          </w:tcPr>
          <w:p w14:paraId="0160E9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55421B2" w14:textId="77777777" w:rsidTr="003002B5">
        <w:trPr>
          <w:trHeight w:val="274"/>
        </w:trPr>
        <w:tc>
          <w:tcPr>
            <w:tcW w:w="2005" w:type="dxa"/>
          </w:tcPr>
          <w:p w14:paraId="06A6C7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51" w:type="dxa"/>
          </w:tcPr>
          <w:p w14:paraId="47460C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79D9D6D" w14:textId="77777777" w:rsidR="007623F5" w:rsidRPr="00180B12" w:rsidRDefault="007623F5">
      <w:pPr>
        <w:spacing w:after="0"/>
        <w:rPr>
          <w:rFonts w:ascii="Arial" w:eastAsia="Arial" w:hAnsi="Arial" w:cs="Arial"/>
          <w:b/>
          <w:sz w:val="20"/>
          <w:szCs w:val="20"/>
        </w:rPr>
      </w:pPr>
    </w:p>
    <w:tbl>
      <w:tblPr>
        <w:tblStyle w:val="afffffffffffff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8012855" w14:textId="77777777" w:rsidTr="003002B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4AD50CA" w14:textId="77777777" w:rsidR="007623F5" w:rsidRPr="00180B12" w:rsidRDefault="00577B1F" w:rsidP="003002B5">
            <w:pPr>
              <w:rPr>
                <w:rFonts w:ascii="Arial" w:eastAsia="Arial" w:hAnsi="Arial" w:cs="Arial"/>
                <w:b/>
                <w:sz w:val="20"/>
                <w:szCs w:val="20"/>
              </w:rPr>
            </w:pPr>
            <w:r w:rsidRPr="00180B12">
              <w:rPr>
                <w:rFonts w:ascii="Arial" w:eastAsia="Arial" w:hAnsi="Arial" w:cs="Arial"/>
                <w:b/>
                <w:sz w:val="20"/>
                <w:szCs w:val="20"/>
              </w:rPr>
              <w:t xml:space="preserve">Rešitev 5: Krepitev prostorskih zmogljivosti za nevladni sektor in druge kulturne dejavnosti  </w:t>
            </w:r>
          </w:p>
        </w:tc>
      </w:tr>
      <w:tr w:rsidR="007623F5" w:rsidRPr="00180B12" w14:paraId="31929724"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4FB47"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8A7B0"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Opis rešitve:</w:t>
            </w:r>
          </w:p>
          <w:p w14:paraId="73A5DD0E"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Ministrstvo bo delovanje nevladnih organizacij v javnem interesu na področju kulture podpiralo z namensko javno kulturno infrastrukturo, ki je v lasti države, med drugim z objektom Metelkova 6, Ljubljana (predvsem namenjena podpornemu delovanju nevladnih organizacij (v nadaljnjem besedilu: NVO)), in Slomškova ulica 18, Ljubljana (uprizoritveni in vadbeni prostor Stara mestna elektrarna, Elektro Ljubljana). Ministrstvo si bo v primeru slednje prizadevalo za trajnostno rešitev dolgoročne namembnosti prostora za sodobno uprizoritveno umetnost. </w:t>
            </w:r>
          </w:p>
          <w:p w14:paraId="3D1E6549" w14:textId="77777777" w:rsidR="007623F5" w:rsidRPr="00180B12" w:rsidRDefault="007623F5" w:rsidP="003002B5">
            <w:pPr>
              <w:jc w:val="both"/>
              <w:rPr>
                <w:rFonts w:ascii="Arial" w:eastAsia="Arial" w:hAnsi="Arial" w:cs="Arial"/>
                <w:sz w:val="20"/>
                <w:szCs w:val="20"/>
              </w:rPr>
            </w:pPr>
          </w:p>
          <w:p w14:paraId="52207D75"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Spodbujalo bo tudi uporabo druge javne kulturne infrastrukture (na primer tiste, ki je v lasti občin po vsej državi) za delovanje nevladnih organizacij, samozaposlenih v kulturi in posameznikov, ki izvajajo kulturne dejavnosti, ter zagotavljalo njeno prostorsko opremljanje za poklicne in ljubiteljske dejavnosti. Ustvarilo bo zakonsko podlago za omogočanje državnega ali občinskega sofinanciranja stroškov za prostore za NVO, če te nimajo svojih prostorov. </w:t>
            </w:r>
          </w:p>
          <w:p w14:paraId="4379C679" w14:textId="77777777" w:rsidR="007623F5" w:rsidRPr="00180B12" w:rsidRDefault="007623F5" w:rsidP="003002B5">
            <w:pPr>
              <w:jc w:val="both"/>
              <w:rPr>
                <w:rFonts w:ascii="Arial" w:eastAsia="Arial" w:hAnsi="Arial" w:cs="Arial"/>
                <w:sz w:val="20"/>
                <w:szCs w:val="20"/>
              </w:rPr>
            </w:pPr>
          </w:p>
          <w:p w14:paraId="31BFE90C"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Predvideni učinki:</w:t>
            </w:r>
          </w:p>
          <w:p w14:paraId="2A5C4A13"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Z zagotavljanjem prostorske infrastrukture za nevladni sektor se krepijo njegova stabilnost in pogoji za produkcijo kakovostne umetnosti. V obeh prostorih deluje več deset NVO in več kot dvesto samozaposlenih v kulturi. </w:t>
            </w:r>
          </w:p>
        </w:tc>
      </w:tr>
      <w:tr w:rsidR="007623F5" w:rsidRPr="00180B12" w14:paraId="3C6299CD"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D0A8E"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AD88D"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2D4BF3BF"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31BA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78DE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w:t>
            </w:r>
            <w:proofErr w:type="spellStart"/>
            <w:r w:rsidRPr="00180B12">
              <w:rPr>
                <w:rFonts w:ascii="Arial" w:eastAsia="Arial" w:hAnsi="Arial" w:cs="Arial"/>
                <w:sz w:val="20"/>
                <w:szCs w:val="20"/>
              </w:rPr>
              <w:t>zmožnosti</w:t>
            </w:r>
            <w:proofErr w:type="spellEnd"/>
            <w:r w:rsidRPr="00180B12">
              <w:rPr>
                <w:rFonts w:ascii="Arial" w:eastAsia="Arial" w:hAnsi="Arial" w:cs="Arial"/>
                <w:sz w:val="20"/>
                <w:szCs w:val="20"/>
              </w:rPr>
              <w:t xml:space="preserve"> ter kadrovskih in prostorskih kapacitet.</w:t>
            </w:r>
          </w:p>
        </w:tc>
      </w:tr>
      <w:tr w:rsidR="007623F5" w:rsidRPr="00180B12" w14:paraId="272554AA"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2A088"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55973"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Kulturni sektor kot povezani ekosistem, razviti sistem posredovanja kulturnih vsebin in zagotavljanja njihovih dostopnosti. </w:t>
            </w:r>
          </w:p>
        </w:tc>
      </w:tr>
      <w:tr w:rsidR="007623F5" w:rsidRPr="00180B12" w14:paraId="5715F546"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DC6F6"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6B6F7"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Film in avdiovizualne dejavnosti, glasbene umetnosti,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knjiga in založništvo, kulturne raznolikosti in človekove pravice, mediji, uprizoritvene umetnosti,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področje, vizualne umetnosti.</w:t>
            </w:r>
          </w:p>
        </w:tc>
      </w:tr>
      <w:tr w:rsidR="007623F5" w:rsidRPr="00180B12" w14:paraId="5270E46B"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F6C9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51DB1"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Nevladne organizacije, samozaposleni v kulturi in samostojni novinarji, poklicni delavci v kulturi, ljubiteljska kultura.</w:t>
            </w:r>
          </w:p>
        </w:tc>
      </w:tr>
      <w:tr w:rsidR="007623F5" w:rsidRPr="00180B12" w14:paraId="197F75CE"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CF5C"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AEB3D"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Infrastruktura, krepitev zmogljivosti in podpornega okolja.</w:t>
            </w:r>
          </w:p>
        </w:tc>
      </w:tr>
      <w:tr w:rsidR="007623F5" w:rsidRPr="00180B12" w14:paraId="4283E443"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7100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E3B6C"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 xml:space="preserve">2024: 100.000,00 evra; </w:t>
            </w:r>
          </w:p>
          <w:p w14:paraId="1D8A9380"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2025: 100.000,00 evra;</w:t>
            </w:r>
          </w:p>
          <w:p w14:paraId="6849533D"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 xml:space="preserve">2026: 160.000,00 evra; </w:t>
            </w:r>
          </w:p>
          <w:p w14:paraId="600B3EC6"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2027: 160.000,00 evra.*</w:t>
            </w:r>
          </w:p>
          <w:p w14:paraId="2A74162F" w14:textId="77777777" w:rsidR="007623F5" w:rsidRPr="00180B12" w:rsidRDefault="00577B1F" w:rsidP="003002B5">
            <w:pPr>
              <w:jc w:val="both"/>
              <w:rPr>
                <w:rFonts w:ascii="Arial" w:eastAsia="Arial" w:hAnsi="Arial" w:cs="Arial"/>
                <w:i/>
                <w:sz w:val="20"/>
                <w:szCs w:val="20"/>
              </w:rPr>
            </w:pPr>
            <w:r w:rsidRPr="00180B12">
              <w:rPr>
                <w:rFonts w:ascii="Arial" w:eastAsia="Arial" w:hAnsi="Arial" w:cs="Arial"/>
                <w:i/>
                <w:sz w:val="20"/>
                <w:szCs w:val="20"/>
              </w:rPr>
              <w:t xml:space="preserve">*Prikazana so zgolj načrtovana sredstva za programsko upravljanje Stare mestne elektrarne Elektro Ljubljana. Sredstva za investicije in opremo so prikazana pri drugih ukrepih. </w:t>
            </w:r>
          </w:p>
        </w:tc>
      </w:tr>
      <w:tr w:rsidR="007623F5" w:rsidRPr="00180B12" w14:paraId="66431DD1"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8BA5A"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1EAA3"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1670450"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BDA61"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593F5"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Število NVO, ki imajo z ministrstvom sklenjeno najemno pogodbo za produkcijsko-pisarniške prostore na naslovu Metelkova 6:</w:t>
            </w:r>
          </w:p>
          <w:p w14:paraId="5619D3E0"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Izhodiščna vrednost (2023): 17</w:t>
            </w:r>
          </w:p>
          <w:p w14:paraId="37E22938" w14:textId="77777777" w:rsidR="007623F5" w:rsidRPr="00180B12" w:rsidRDefault="00C25BF1" w:rsidP="003002B5">
            <w:pPr>
              <w:jc w:val="both"/>
              <w:rPr>
                <w:rFonts w:ascii="Arial" w:eastAsia="Arial" w:hAnsi="Arial" w:cs="Arial"/>
                <w:sz w:val="20"/>
                <w:szCs w:val="20"/>
              </w:rPr>
            </w:pPr>
            <w:sdt>
              <w:sdtPr>
                <w:rPr>
                  <w:rFonts w:ascii="Arial" w:hAnsi="Arial" w:cs="Arial"/>
                </w:rPr>
                <w:tag w:val="goog_rdk_1"/>
                <w:id w:val="-1506823271"/>
              </w:sdtPr>
              <w:sdtEndPr/>
              <w:sdtContent>
                <w:r w:rsidR="00577B1F" w:rsidRPr="00180B12">
                  <w:rPr>
                    <w:rFonts w:ascii="Arial" w:eastAsia="Arial Unicode MS" w:hAnsi="Arial" w:cs="Arial"/>
                    <w:sz w:val="20"/>
                    <w:szCs w:val="20"/>
                  </w:rPr>
                  <w:t>Ciljna vrednost (2027): ≥ 19</w:t>
                </w:r>
              </w:sdtContent>
            </w:sdt>
          </w:p>
          <w:p w14:paraId="7A5411F2" w14:textId="77777777" w:rsidR="007623F5" w:rsidRPr="00180B12" w:rsidRDefault="007623F5" w:rsidP="003002B5">
            <w:pPr>
              <w:jc w:val="both"/>
              <w:rPr>
                <w:rFonts w:ascii="Arial" w:eastAsia="Arial" w:hAnsi="Arial" w:cs="Arial"/>
                <w:sz w:val="20"/>
                <w:szCs w:val="20"/>
              </w:rPr>
            </w:pPr>
          </w:p>
          <w:p w14:paraId="0641717F"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Javni razpis za izbiro programskega upravitelja na naslovu Slomškova 18 v letu 2026: da/ne </w:t>
            </w:r>
          </w:p>
          <w:p w14:paraId="17ABBCED" w14:textId="77777777" w:rsidR="007623F5" w:rsidRPr="00180B12" w:rsidRDefault="007623F5" w:rsidP="003002B5">
            <w:pPr>
              <w:jc w:val="both"/>
              <w:rPr>
                <w:rFonts w:ascii="Arial" w:eastAsia="Arial" w:hAnsi="Arial" w:cs="Arial"/>
                <w:sz w:val="20"/>
                <w:szCs w:val="20"/>
              </w:rPr>
            </w:pPr>
          </w:p>
          <w:p w14:paraId="327B94E2"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Trajnostna rešitev dolgoročne namembnosti prostora za NVO v kulturi na naslovu Slomškova 18: da/ne</w:t>
            </w:r>
          </w:p>
          <w:p w14:paraId="4A0B7233" w14:textId="77777777" w:rsidR="007623F5" w:rsidRPr="00180B12" w:rsidRDefault="007623F5" w:rsidP="003002B5">
            <w:pPr>
              <w:jc w:val="both"/>
              <w:rPr>
                <w:rFonts w:ascii="Arial" w:eastAsia="Arial" w:hAnsi="Arial" w:cs="Arial"/>
                <w:sz w:val="20"/>
                <w:szCs w:val="20"/>
              </w:rPr>
            </w:pPr>
          </w:p>
          <w:p w14:paraId="3428EF0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Uvedena zakonska rešitev za možnost sofinanciranja prostorov za NVO: da/ne</w:t>
            </w:r>
          </w:p>
        </w:tc>
      </w:tr>
      <w:tr w:rsidR="007623F5" w:rsidRPr="00180B12" w14:paraId="03E2B549"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D34F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5177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735D47" w14:textId="77777777" w:rsidTr="003002B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15EB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AE72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Občine.</w:t>
            </w:r>
          </w:p>
        </w:tc>
      </w:tr>
    </w:tbl>
    <w:p w14:paraId="62CE1B9F" w14:textId="77777777" w:rsidR="007623F5" w:rsidRPr="00180B12" w:rsidRDefault="007623F5">
      <w:pPr>
        <w:spacing w:after="0"/>
        <w:rPr>
          <w:rFonts w:ascii="Arial" w:eastAsia="Arial" w:hAnsi="Arial" w:cs="Arial"/>
          <w:b/>
          <w:sz w:val="20"/>
          <w:szCs w:val="20"/>
        </w:rPr>
      </w:pPr>
    </w:p>
    <w:tbl>
      <w:tblPr>
        <w:tblStyle w:val="afffffffffffff6"/>
        <w:tblW w:w="96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7551"/>
      </w:tblGrid>
      <w:tr w:rsidR="007623F5" w:rsidRPr="00180B12" w14:paraId="4EEC2ED4" w14:textId="77777777" w:rsidTr="003002B5">
        <w:tc>
          <w:tcPr>
            <w:tcW w:w="9651"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80690C2"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Rešitev 6: Redna izobraževanja za zagotavljanje varnejšega delovnega okolja in preprečevanje izgorelosti v kulturi</w:t>
            </w:r>
          </w:p>
        </w:tc>
      </w:tr>
      <w:tr w:rsidR="007623F5" w:rsidRPr="00180B12" w14:paraId="146888E5"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D586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44127"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Opis rešitve:</w:t>
            </w:r>
          </w:p>
          <w:p w14:paraId="21044CB0"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Ministrstvo bo omogočilo redna letna izobraževanja za vodstveni kader in delavce v kulturi o zagotavljanju varnejšega okolja v kulturi (preprečevanje sovražnega govora, vključevalne prakse za raznolike skupnosti z manjšinsko izkušnjo, nenasilna komunikacija, preprečevanje spolnega nadlegovanja in nasilja, preprečevanje izgorelosti in drugo). Izobraževanja bodo regionalno razpršena, vodili jih bodo strokovnjaki iz civilne družbe. V primeru dela z ranljivimi skupinami bodo med upravičene stroške uvrščeni tudi stroški </w:t>
            </w:r>
            <w:proofErr w:type="spellStart"/>
            <w:r w:rsidRPr="00180B12">
              <w:rPr>
                <w:rFonts w:ascii="Arial" w:eastAsia="Arial" w:hAnsi="Arial" w:cs="Arial"/>
                <w:sz w:val="20"/>
                <w:szCs w:val="20"/>
              </w:rPr>
              <w:t>intervizije</w:t>
            </w:r>
            <w:proofErr w:type="spellEnd"/>
            <w:r w:rsidRPr="00180B12">
              <w:rPr>
                <w:rFonts w:ascii="Arial" w:eastAsia="Arial" w:hAnsi="Arial" w:cs="Arial"/>
                <w:sz w:val="20"/>
                <w:szCs w:val="20"/>
              </w:rPr>
              <w:t xml:space="preserve"> in/ali </w:t>
            </w:r>
            <w:proofErr w:type="spellStart"/>
            <w:r w:rsidRPr="00180B12">
              <w:rPr>
                <w:rFonts w:ascii="Arial" w:eastAsia="Arial" w:hAnsi="Arial" w:cs="Arial"/>
                <w:sz w:val="20"/>
                <w:szCs w:val="20"/>
              </w:rPr>
              <w:t>supervizije</w:t>
            </w:r>
            <w:proofErr w:type="spellEnd"/>
            <w:r w:rsidRPr="00180B12">
              <w:rPr>
                <w:rFonts w:ascii="Arial" w:eastAsia="Arial" w:hAnsi="Arial" w:cs="Arial"/>
                <w:sz w:val="20"/>
                <w:szCs w:val="20"/>
              </w:rPr>
              <w:t xml:space="preserve">.  </w:t>
            </w:r>
          </w:p>
          <w:p w14:paraId="3CFEB568" w14:textId="77777777" w:rsidR="007623F5" w:rsidRPr="00180B12" w:rsidRDefault="007623F5" w:rsidP="003002B5">
            <w:pPr>
              <w:jc w:val="both"/>
              <w:rPr>
                <w:rFonts w:ascii="Arial" w:eastAsia="Arial" w:hAnsi="Arial" w:cs="Arial"/>
                <w:b/>
                <w:sz w:val="20"/>
                <w:szCs w:val="20"/>
              </w:rPr>
            </w:pPr>
          </w:p>
          <w:p w14:paraId="12823CD6" w14:textId="77777777" w:rsidR="007623F5" w:rsidRPr="00180B12" w:rsidRDefault="00577B1F" w:rsidP="003002B5">
            <w:pPr>
              <w:jc w:val="both"/>
              <w:rPr>
                <w:rFonts w:ascii="Arial" w:eastAsia="Arial" w:hAnsi="Arial" w:cs="Arial"/>
                <w:b/>
                <w:sz w:val="20"/>
                <w:szCs w:val="20"/>
              </w:rPr>
            </w:pPr>
            <w:r w:rsidRPr="00180B12">
              <w:rPr>
                <w:rFonts w:ascii="Arial" w:eastAsia="Arial" w:hAnsi="Arial" w:cs="Arial"/>
                <w:b/>
                <w:sz w:val="20"/>
                <w:szCs w:val="20"/>
              </w:rPr>
              <w:t>Predvideni učinki:</w:t>
            </w:r>
          </w:p>
          <w:p w14:paraId="2964A05B"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Z izobraževanji bo ministrstvo omogočilo varnejše delovno okolje. Deležniki se bodo opremili z ustreznim znanjem in orodji za zagotavljanje boljših pogojev dela v kulturi.  </w:t>
            </w:r>
          </w:p>
        </w:tc>
      </w:tr>
      <w:tr w:rsidR="007623F5" w:rsidRPr="00180B12" w14:paraId="1FC655F5"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877C3"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Temeljni cilj</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1AA8"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65ED178"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C50F4"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Razvojni cilj</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A55EB"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w:t>
            </w:r>
            <w:proofErr w:type="spellStart"/>
            <w:r w:rsidRPr="00180B12">
              <w:rPr>
                <w:rFonts w:ascii="Arial" w:eastAsia="Arial" w:hAnsi="Arial" w:cs="Arial"/>
                <w:sz w:val="20"/>
                <w:szCs w:val="20"/>
              </w:rPr>
              <w:t>zmožnosti</w:t>
            </w:r>
            <w:proofErr w:type="spellEnd"/>
            <w:r w:rsidRPr="00180B12">
              <w:rPr>
                <w:rFonts w:ascii="Arial" w:eastAsia="Arial" w:hAnsi="Arial" w:cs="Arial"/>
                <w:sz w:val="20"/>
                <w:szCs w:val="20"/>
              </w:rPr>
              <w:t xml:space="preserve"> ter kadrovskih in prostorskih kapacitet.</w:t>
            </w:r>
          </w:p>
        </w:tc>
      </w:tr>
      <w:tr w:rsidR="007623F5" w:rsidRPr="00180B12" w14:paraId="7C7F3E0B"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6ABCE"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9D50E"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pri zmanjševanju neenakosti.</w:t>
            </w:r>
          </w:p>
        </w:tc>
      </w:tr>
      <w:tr w:rsidR="007623F5" w:rsidRPr="00180B12" w14:paraId="438C4BC3"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C2289"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Področja kulture</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5A309"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82A4C06"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35A38"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Deležniki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90324" w14:textId="77777777" w:rsidR="007623F5" w:rsidRPr="00180B12" w:rsidRDefault="00577B1F" w:rsidP="003002B5">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w:t>
            </w:r>
          </w:p>
        </w:tc>
      </w:tr>
      <w:tr w:rsidR="007623F5" w:rsidRPr="00180B12" w14:paraId="1378266E"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37B1D"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Prečne politike</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7D2"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Pogoji dela in zagotavljanje enakih možnosti, krepitev zmogljivosti in podpornega okolja.</w:t>
            </w:r>
          </w:p>
        </w:tc>
      </w:tr>
      <w:tr w:rsidR="007623F5" w:rsidRPr="00180B12" w14:paraId="6CF597E7"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6F3DA"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 xml:space="preserve">Sredstva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593E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2025: 10.000,00 evra;</w:t>
            </w:r>
          </w:p>
          <w:p w14:paraId="2E2847CF"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2026: 10.000,00 evra;</w:t>
            </w:r>
          </w:p>
          <w:p w14:paraId="5A5794D5"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2027: 10.000,00 evra.</w:t>
            </w:r>
          </w:p>
        </w:tc>
      </w:tr>
      <w:tr w:rsidR="007623F5" w:rsidRPr="00180B12" w14:paraId="09C7D12E"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161AB"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CB491"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A01A133"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09585"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4F7E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Število izvedenih projektov:</w:t>
            </w:r>
          </w:p>
          <w:p w14:paraId="0287BBBB"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Izhodiščna vrednost (2023): 0</w:t>
            </w:r>
          </w:p>
          <w:p w14:paraId="2C39A1D1" w14:textId="77777777" w:rsidR="007623F5" w:rsidRPr="00180B12" w:rsidRDefault="00C25BF1" w:rsidP="003002B5">
            <w:pPr>
              <w:rPr>
                <w:rFonts w:ascii="Arial" w:eastAsia="Arial" w:hAnsi="Arial" w:cs="Arial"/>
                <w:sz w:val="20"/>
                <w:szCs w:val="20"/>
              </w:rPr>
            </w:pPr>
            <w:sdt>
              <w:sdtPr>
                <w:rPr>
                  <w:rFonts w:ascii="Arial" w:hAnsi="Arial" w:cs="Arial"/>
                </w:rPr>
                <w:tag w:val="goog_rdk_2"/>
                <w:id w:val="1492526804"/>
              </w:sdtPr>
              <w:sdtEndPr/>
              <w:sdtContent>
                <w:r w:rsidR="00577B1F" w:rsidRPr="00180B12">
                  <w:rPr>
                    <w:rFonts w:ascii="Arial" w:eastAsia="Arial Unicode MS" w:hAnsi="Arial" w:cs="Arial"/>
                    <w:sz w:val="20"/>
                    <w:szCs w:val="20"/>
                  </w:rPr>
                  <w:t>Ciljna vrednost (2027): ≥ 8</w:t>
                </w:r>
              </w:sdtContent>
            </w:sdt>
          </w:p>
        </w:tc>
      </w:tr>
      <w:tr w:rsidR="007623F5" w:rsidRPr="00180B12" w14:paraId="7EEFFF74"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1FCF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Nosilec</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1741A"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B44002" w14:textId="77777777" w:rsidTr="003002B5">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80890" w14:textId="77777777" w:rsidR="007623F5" w:rsidRPr="00180B12" w:rsidRDefault="00577B1F" w:rsidP="003002B5">
            <w:pPr>
              <w:rPr>
                <w:rFonts w:ascii="Arial" w:eastAsia="Arial" w:hAnsi="Arial" w:cs="Arial"/>
                <w:i/>
                <w:sz w:val="20"/>
                <w:szCs w:val="20"/>
              </w:rPr>
            </w:pPr>
            <w:r w:rsidRPr="00180B12">
              <w:rPr>
                <w:rFonts w:ascii="Arial" w:eastAsia="Arial" w:hAnsi="Arial" w:cs="Arial"/>
                <w:i/>
                <w:sz w:val="20"/>
                <w:szCs w:val="20"/>
              </w:rPr>
              <w:t>Sodelujoči</w:t>
            </w:r>
          </w:p>
        </w:tc>
        <w:tc>
          <w:tcPr>
            <w:tcW w:w="7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D6D3C" w14:textId="77777777" w:rsidR="007623F5" w:rsidRPr="00180B12" w:rsidRDefault="00577B1F" w:rsidP="003002B5">
            <w:pPr>
              <w:rPr>
                <w:rFonts w:ascii="Arial" w:eastAsia="Arial" w:hAnsi="Arial" w:cs="Arial"/>
                <w:sz w:val="20"/>
                <w:szCs w:val="20"/>
              </w:rPr>
            </w:pPr>
            <w:r w:rsidRPr="00180B12">
              <w:rPr>
                <w:rFonts w:ascii="Arial" w:eastAsia="Arial" w:hAnsi="Arial" w:cs="Arial"/>
                <w:sz w:val="20"/>
                <w:szCs w:val="20"/>
              </w:rPr>
              <w:t>/</w:t>
            </w:r>
          </w:p>
        </w:tc>
      </w:tr>
    </w:tbl>
    <w:p w14:paraId="450862D2" w14:textId="77777777" w:rsidR="007623F5" w:rsidRPr="00180B12" w:rsidRDefault="007623F5">
      <w:pPr>
        <w:spacing w:after="0"/>
        <w:rPr>
          <w:rFonts w:ascii="Arial" w:eastAsia="Arial" w:hAnsi="Arial" w:cs="Arial"/>
          <w:b/>
          <w:sz w:val="20"/>
          <w:szCs w:val="20"/>
        </w:rPr>
      </w:pPr>
    </w:p>
    <w:tbl>
      <w:tblPr>
        <w:tblStyle w:val="afffffffffffff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7508"/>
      </w:tblGrid>
      <w:tr w:rsidR="007623F5" w:rsidRPr="00180B12" w14:paraId="0E947331" w14:textId="77777777" w:rsidTr="00640DA5">
        <w:trPr>
          <w:trHeight w:val="351"/>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DC3E0D0"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Rešitev 7: Razvoj podpornega okolja v kulturi za NVO</w:t>
            </w:r>
          </w:p>
        </w:tc>
      </w:tr>
      <w:tr w:rsidR="007623F5" w:rsidRPr="00180B12" w14:paraId="0582009A" w14:textId="77777777" w:rsidTr="00640DA5">
        <w:trPr>
          <w:trHeight w:val="3545"/>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3DA5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D317F"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4350BDF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podporno okolje krepilo z večletnimi projektnimi javnimi razpisi, na katerih so upravičeni prijavitelji nevladne organizacije, stanovska društva in vsebinske mreže.  </w:t>
            </w:r>
          </w:p>
          <w:p w14:paraId="0B9464A1" w14:textId="77777777" w:rsidR="007623F5" w:rsidRPr="00180B12" w:rsidRDefault="007623F5" w:rsidP="00640DA5">
            <w:pPr>
              <w:jc w:val="both"/>
              <w:rPr>
                <w:rFonts w:ascii="Arial" w:eastAsia="Arial" w:hAnsi="Arial" w:cs="Arial"/>
                <w:sz w:val="20"/>
                <w:szCs w:val="20"/>
              </w:rPr>
            </w:pPr>
          </w:p>
          <w:p w14:paraId="56E53B4B"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33209F0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Z rešitvijo bo ministrstvo podpiralo razvoj in izvajanje podpornih aktivnosti za nevladni sektor v kulturi. Z rešitvami se bodo krepile kompetence nevladnih organizacij in posameznikov v kulturi tako na ravni poklicnih kot tudi ljubiteljskih organizacij na področjih, ki so povezana z njihovimi zmožnostmi izvajanja podpornih aktivnosti (informiranje, zagovorništvo, analitika in podobno), ter tudi na področjih, ki so posredno vezana na njihove zmožnosti izvajanja kulturno-umetniških aktivnosti (upravljanje organizacij, digitalizacija in podobno). S tem bo rešitev prispevala k večji odpornosti, večjim zaposlitvenim zmogljivostim in profesionalizaciji sektorja. Z rešitvijo se upošteva tudi zakonska obveza (Zakon o nevladnih organizacijah) o sofinanciranju vsebinskih mrež na področju kulture.</w:t>
            </w:r>
          </w:p>
        </w:tc>
      </w:tr>
      <w:tr w:rsidR="007623F5" w:rsidRPr="00180B12" w14:paraId="70CCC688"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DCFB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75D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4962C68D" w14:textId="77777777" w:rsidTr="00640DA5">
        <w:trPr>
          <w:trHeight w:val="6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9473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F3E7"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13091A8E" w14:textId="77777777" w:rsidTr="00640DA5">
        <w:trPr>
          <w:trHeight w:val="777"/>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7DCB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91D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pri zdravju in dobrem počutju, trajni dialog z deležniki in hitra odzivnost na izzive, kulturni sektor kot povezani ekosistem.</w:t>
            </w:r>
          </w:p>
        </w:tc>
      </w:tr>
      <w:tr w:rsidR="007623F5" w:rsidRPr="00180B12" w14:paraId="47F9A975" w14:textId="77777777" w:rsidTr="00640DA5">
        <w:trPr>
          <w:trHeight w:val="3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C775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A9EC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6CE7B00" w14:textId="77777777" w:rsidTr="00640DA5">
        <w:trPr>
          <w:trHeight w:val="558"/>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6C8B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0A5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Nevladne organizacije, poklicni delavci v kulturi, ljubiteljska kultura, samozaposleni v kulturi in samostojni novinarji.</w:t>
            </w:r>
          </w:p>
        </w:tc>
      </w:tr>
      <w:tr w:rsidR="007623F5" w:rsidRPr="00180B12" w14:paraId="3D67D5CA"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183F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9A3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Krepitev zmogljivosti in podpornega okolja.</w:t>
            </w:r>
          </w:p>
        </w:tc>
      </w:tr>
      <w:tr w:rsidR="007623F5" w:rsidRPr="00180B12" w14:paraId="72EFE2C7" w14:textId="77777777" w:rsidTr="00640DA5">
        <w:trPr>
          <w:trHeight w:val="111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1829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CD83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 300.000,00 evra;</w:t>
            </w:r>
          </w:p>
          <w:p w14:paraId="12808B2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2025: 321.960,00 evra;</w:t>
            </w:r>
          </w:p>
          <w:p w14:paraId="68664B33"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2026: 300.000,00 evra;</w:t>
            </w:r>
          </w:p>
          <w:p w14:paraId="375FD80B"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300.000,00 evra.</w:t>
            </w:r>
          </w:p>
        </w:tc>
      </w:tr>
      <w:tr w:rsidR="007623F5" w:rsidRPr="00180B12" w14:paraId="3D1D19C0"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BE2C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6E6B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48FAF7E2" w14:textId="77777777" w:rsidTr="00640DA5">
        <w:trPr>
          <w:trHeight w:val="795"/>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1A17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CD78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Letno število projektov za krepitev podpornega okolja v kulturi:</w:t>
            </w:r>
          </w:p>
          <w:p w14:paraId="18F4585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20</w:t>
            </w:r>
          </w:p>
          <w:p w14:paraId="70ECD6D7" w14:textId="77777777" w:rsidR="007623F5" w:rsidRPr="00180B12" w:rsidRDefault="00C25BF1" w:rsidP="00640DA5">
            <w:pPr>
              <w:jc w:val="both"/>
              <w:rPr>
                <w:rFonts w:ascii="Arial" w:eastAsia="Arial" w:hAnsi="Arial" w:cs="Arial"/>
                <w:sz w:val="20"/>
                <w:szCs w:val="20"/>
              </w:rPr>
            </w:pPr>
            <w:sdt>
              <w:sdtPr>
                <w:rPr>
                  <w:rFonts w:ascii="Arial" w:hAnsi="Arial" w:cs="Arial"/>
                </w:rPr>
                <w:tag w:val="goog_rdk_3"/>
                <w:id w:val="-194767357"/>
              </w:sdtPr>
              <w:sdtEndPr/>
              <w:sdtContent>
                <w:r w:rsidR="00577B1F" w:rsidRPr="00180B12">
                  <w:rPr>
                    <w:rFonts w:ascii="Arial" w:eastAsia="Arial Unicode MS" w:hAnsi="Arial" w:cs="Arial"/>
                    <w:sz w:val="20"/>
                    <w:szCs w:val="20"/>
                  </w:rPr>
                  <w:t>Ciljna vrednost (za posamezno leto): ≥ 30</w:t>
                </w:r>
              </w:sdtContent>
            </w:sdt>
          </w:p>
        </w:tc>
      </w:tr>
      <w:tr w:rsidR="007623F5" w:rsidRPr="00180B12" w14:paraId="4FE15767" w14:textId="77777777" w:rsidTr="00640DA5">
        <w:trPr>
          <w:trHeight w:val="330"/>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463A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FF39B"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8340934" w14:textId="77777777" w:rsidTr="00640DA5">
        <w:trPr>
          <w:trHeight w:val="351"/>
        </w:trPr>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2D8F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97D2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3F51F246" w14:textId="77777777" w:rsidR="007623F5" w:rsidRPr="00180B12" w:rsidRDefault="007623F5">
      <w:pPr>
        <w:spacing w:after="0"/>
        <w:rPr>
          <w:rFonts w:ascii="Arial" w:eastAsia="Arial" w:hAnsi="Arial" w:cs="Arial"/>
          <w:b/>
          <w:sz w:val="20"/>
          <w:szCs w:val="20"/>
        </w:rPr>
      </w:pPr>
    </w:p>
    <w:tbl>
      <w:tblPr>
        <w:tblStyle w:val="afffffffffffff8"/>
        <w:tblpPr w:leftFromText="180" w:rightFromText="180" w:topFromText="180" w:bottomFromText="180" w:vertAnchor="text" w:tblpX="-7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7674"/>
      </w:tblGrid>
      <w:tr w:rsidR="007623F5" w:rsidRPr="00180B12" w14:paraId="2B94473C" w14:textId="77777777" w:rsidTr="00640DA5">
        <w:tc>
          <w:tcPr>
            <w:tcW w:w="9776"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45C82DDD"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lastRenderedPageBreak/>
              <w:t xml:space="preserve">Rešitev 8: Spodbujanje varnega in vključujočega delovnega okolja v kulturi </w:t>
            </w:r>
          </w:p>
        </w:tc>
      </w:tr>
      <w:tr w:rsidR="007623F5" w:rsidRPr="00180B12" w14:paraId="34AF62B3"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D9B5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E456E"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397A768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Rešitev predvideva možnost uvedbe različnih strokovnih spremljevalcev in izobraževanj v okviru kolektivnih delovnih procesov in obstoječih finančnih načrtov produkcij. </w:t>
            </w:r>
          </w:p>
          <w:p w14:paraId="2A223CFD" w14:textId="77777777" w:rsidR="007623F5" w:rsidRPr="00180B12" w:rsidRDefault="007623F5" w:rsidP="00640DA5">
            <w:pPr>
              <w:jc w:val="both"/>
              <w:rPr>
                <w:rFonts w:ascii="Arial" w:eastAsia="Arial" w:hAnsi="Arial" w:cs="Arial"/>
                <w:sz w:val="20"/>
                <w:szCs w:val="20"/>
              </w:rPr>
            </w:pPr>
          </w:p>
          <w:p w14:paraId="7E8A79DE"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2172303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Delo v kulturi, še posebej na področju filma, glasbenih in uprizoritvenih umetnosti pogosto predvideva daljše odsotnosti, neobičajne delovne pogoje, čustvene napore in posege v osebni prostor ustvarjalcev. Rešitev bo z uvedbo področnih strokovnjakov v delovni proces omilila posledice za duševno zdravje delavcev v kulturi in zagotavljala enakost spolov pri skrbstvenem delu. </w:t>
            </w:r>
          </w:p>
        </w:tc>
      </w:tr>
      <w:tr w:rsidR="007623F5" w:rsidRPr="00180B12" w14:paraId="2BA8597B"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A4EE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1167B"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26C8FAB"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D93A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5806D"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zmožnosti ter kadrovskih in prostorskih kapacitet. </w:t>
            </w:r>
          </w:p>
        </w:tc>
      </w:tr>
      <w:tr w:rsidR="007623F5" w:rsidRPr="00180B12" w14:paraId="3E4752D1"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064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09A2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pri zdravju in dobrem počutju.</w:t>
            </w:r>
          </w:p>
        </w:tc>
      </w:tr>
      <w:tr w:rsidR="007623F5" w:rsidRPr="00180B12" w14:paraId="11CCE8B2"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0E4AE"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1CF5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Film in avdiovizualne dejavnosti, </w:t>
            </w:r>
            <w:r w:rsidRPr="00180B12">
              <w:rPr>
                <w:rFonts w:ascii="Arial" w:eastAsia="Arial" w:hAnsi="Arial" w:cs="Arial"/>
                <w:sz w:val="20"/>
                <w:szCs w:val="20"/>
                <w:highlight w:val="white"/>
              </w:rPr>
              <w:t>uprizoritvene umetnosti</w:t>
            </w:r>
            <w:r w:rsidRPr="00180B12">
              <w:rPr>
                <w:rFonts w:ascii="Arial" w:eastAsia="Arial" w:hAnsi="Arial" w:cs="Arial"/>
                <w:sz w:val="20"/>
                <w:szCs w:val="20"/>
              </w:rPr>
              <w:t>, glasbene umetnosti.</w:t>
            </w:r>
          </w:p>
        </w:tc>
      </w:tr>
      <w:tr w:rsidR="007623F5" w:rsidRPr="00180B12" w14:paraId="1F1FD4DE"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7BA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FF9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gospodarske družbe, poklicni delavci v kulturi.</w:t>
            </w:r>
          </w:p>
        </w:tc>
      </w:tr>
      <w:tr w:rsidR="007623F5" w:rsidRPr="00180B12" w14:paraId="54F65AF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6050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C39E8"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0C6F87F"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D705C"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C21B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Rešitev nima finančnih posledic.</w:t>
            </w:r>
          </w:p>
        </w:tc>
      </w:tr>
      <w:tr w:rsidR="007623F5" w:rsidRPr="00180B12" w14:paraId="7A08267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7F9C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51DE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70ACD15"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97D0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E338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razpisov, ki imajo možnost vključevanja posebnih stroškov glede na rešitev:</w:t>
            </w:r>
          </w:p>
          <w:p w14:paraId="4E0AE46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Izhodiščna vrednost (2023): 0 </w:t>
            </w:r>
          </w:p>
          <w:p w14:paraId="12E85B7F" w14:textId="77777777" w:rsidR="007623F5" w:rsidRPr="00180B12" w:rsidRDefault="00C25BF1" w:rsidP="00640DA5">
            <w:pPr>
              <w:jc w:val="both"/>
              <w:rPr>
                <w:rFonts w:ascii="Arial" w:eastAsia="Arial" w:hAnsi="Arial" w:cs="Arial"/>
                <w:sz w:val="20"/>
                <w:szCs w:val="20"/>
                <w:highlight w:val="yellow"/>
              </w:rPr>
            </w:pPr>
            <w:sdt>
              <w:sdtPr>
                <w:rPr>
                  <w:rFonts w:ascii="Arial" w:hAnsi="Arial" w:cs="Arial"/>
                </w:rPr>
                <w:tag w:val="goog_rdk_4"/>
                <w:id w:val="-1303997133"/>
              </w:sdtPr>
              <w:sdtEndPr/>
              <w:sdtContent>
                <w:r w:rsidR="00577B1F" w:rsidRPr="00180B12">
                  <w:rPr>
                    <w:rFonts w:ascii="Arial" w:eastAsia="Arial Unicode MS" w:hAnsi="Arial" w:cs="Arial"/>
                    <w:sz w:val="20"/>
                    <w:szCs w:val="20"/>
                  </w:rPr>
                  <w:t>Ciljna vrednost (2027): ≥50% ustreznih razpisov ministrstva in Slovenskega filmskega centra, javne agencije Republike Slovenije (v nadaljnjem besedilu: SFC).</w:t>
                </w:r>
              </w:sdtContent>
            </w:sdt>
          </w:p>
        </w:tc>
      </w:tr>
      <w:tr w:rsidR="007623F5" w:rsidRPr="00180B12" w14:paraId="5FEE0F4D"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A967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A319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Ministrstvo. </w:t>
            </w:r>
          </w:p>
        </w:tc>
      </w:tr>
      <w:tr w:rsidR="007623F5" w:rsidRPr="00180B12" w14:paraId="57AB4E3F" w14:textId="77777777" w:rsidTr="00640DA5">
        <w:tc>
          <w:tcPr>
            <w:tcW w:w="2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DF0D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C2E5B"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SFC.</w:t>
            </w:r>
          </w:p>
        </w:tc>
      </w:tr>
    </w:tbl>
    <w:p w14:paraId="61E5A405" w14:textId="77777777" w:rsidR="007623F5" w:rsidRPr="00180B12" w:rsidRDefault="007623F5">
      <w:pPr>
        <w:spacing w:after="0"/>
        <w:rPr>
          <w:rFonts w:ascii="Arial" w:eastAsia="Arial" w:hAnsi="Arial" w:cs="Arial"/>
          <w:b/>
          <w:sz w:val="20"/>
          <w:szCs w:val="20"/>
        </w:rPr>
      </w:pPr>
    </w:p>
    <w:tbl>
      <w:tblPr>
        <w:tblStyle w:val="afffffffffffff9"/>
        <w:tblW w:w="973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637"/>
      </w:tblGrid>
      <w:tr w:rsidR="007623F5" w:rsidRPr="00180B12" w14:paraId="3BA9441A" w14:textId="77777777" w:rsidTr="00640DA5">
        <w:tc>
          <w:tcPr>
            <w:tcW w:w="9734" w:type="dxa"/>
            <w:gridSpan w:val="2"/>
            <w:shd w:val="clear" w:color="auto" w:fill="D9E2F3"/>
          </w:tcPr>
          <w:p w14:paraId="41D24B8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9: Spodbujanje institucionalizacije sodobnega plesa</w:t>
            </w:r>
          </w:p>
        </w:tc>
      </w:tr>
      <w:tr w:rsidR="007623F5" w:rsidRPr="00180B12" w14:paraId="608A04D1" w14:textId="77777777" w:rsidTr="00640DA5">
        <w:tc>
          <w:tcPr>
            <w:tcW w:w="2097" w:type="dxa"/>
          </w:tcPr>
          <w:p w14:paraId="67A678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37" w:type="dxa"/>
          </w:tcPr>
          <w:p w14:paraId="785C60C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AF9D91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sofinanciralo nov javni zavod za sodobni ples s sedežem izven prestolnice, ki bo novo stičišče in razvojni model decentraliziranega razvoja sodobne umetnosti v soustanoviteljstvu države in lokalnih skupnosti. </w:t>
            </w:r>
          </w:p>
          <w:p w14:paraId="2E09E15B" w14:textId="77777777" w:rsidR="007623F5" w:rsidRPr="00180B12" w:rsidRDefault="007623F5">
            <w:pPr>
              <w:jc w:val="both"/>
              <w:rPr>
                <w:rFonts w:ascii="Arial" w:eastAsia="Arial" w:hAnsi="Arial" w:cs="Arial"/>
                <w:sz w:val="20"/>
                <w:szCs w:val="20"/>
              </w:rPr>
            </w:pPr>
          </w:p>
          <w:p w14:paraId="4C173B0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2401C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 za sodobni ples bo omogočil trajno izvajanje javne službe na področju sodobnega plesa. S tem bo pripomogel k odpravljanju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ter omogočil sistemski in decentralizirani razvoj sodobnega plesa v Sloveniji in mednarodnem prostoru.</w:t>
            </w:r>
          </w:p>
        </w:tc>
      </w:tr>
      <w:tr w:rsidR="007623F5" w:rsidRPr="00180B12" w14:paraId="5BB36288" w14:textId="77777777" w:rsidTr="00640DA5">
        <w:trPr>
          <w:trHeight w:val="486"/>
        </w:trPr>
        <w:tc>
          <w:tcPr>
            <w:tcW w:w="2097" w:type="dxa"/>
          </w:tcPr>
          <w:p w14:paraId="29E7C0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637" w:type="dxa"/>
          </w:tcPr>
          <w:p w14:paraId="3AC2BC02"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9E7B50A" w14:textId="77777777" w:rsidTr="00640DA5">
        <w:trPr>
          <w:trHeight w:val="761"/>
        </w:trPr>
        <w:tc>
          <w:tcPr>
            <w:tcW w:w="2097" w:type="dxa"/>
          </w:tcPr>
          <w:p w14:paraId="0BD7D20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637" w:type="dxa"/>
          </w:tcPr>
          <w:p w14:paraId="71A1091E"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77F83B21" w14:textId="77777777" w:rsidTr="00640DA5">
        <w:tc>
          <w:tcPr>
            <w:tcW w:w="2097" w:type="dxa"/>
          </w:tcPr>
          <w:p w14:paraId="5919254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37" w:type="dxa"/>
          </w:tcPr>
          <w:p w14:paraId="34B753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vzdržna produkcija, kulturni sektor kot povezani ekosistem.</w:t>
            </w:r>
          </w:p>
        </w:tc>
      </w:tr>
      <w:tr w:rsidR="007623F5" w:rsidRPr="00180B12" w14:paraId="39CDF58D" w14:textId="77777777" w:rsidTr="00640DA5">
        <w:tc>
          <w:tcPr>
            <w:tcW w:w="2097" w:type="dxa"/>
          </w:tcPr>
          <w:p w14:paraId="090165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637" w:type="dxa"/>
          </w:tcPr>
          <w:p w14:paraId="1592BF9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Uprizoritvene umetnosti.</w:t>
            </w:r>
          </w:p>
        </w:tc>
      </w:tr>
      <w:tr w:rsidR="007623F5" w:rsidRPr="00180B12" w14:paraId="347CC569" w14:textId="77777777" w:rsidTr="00640DA5">
        <w:tc>
          <w:tcPr>
            <w:tcW w:w="2097" w:type="dxa"/>
          </w:tcPr>
          <w:p w14:paraId="2D5204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637" w:type="dxa"/>
          </w:tcPr>
          <w:p w14:paraId="3E7BF54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Poklicni delavci v kulturi, javni zavodi, nevladne organizacije, samozaposleni v kulturi. </w:t>
            </w:r>
          </w:p>
        </w:tc>
      </w:tr>
      <w:tr w:rsidR="007623F5" w:rsidRPr="00180B12" w14:paraId="062ECF88" w14:textId="77777777" w:rsidTr="00640DA5">
        <w:tc>
          <w:tcPr>
            <w:tcW w:w="2097" w:type="dxa"/>
          </w:tcPr>
          <w:p w14:paraId="31AE1E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637" w:type="dxa"/>
          </w:tcPr>
          <w:p w14:paraId="7FCA12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w:t>
            </w:r>
          </w:p>
        </w:tc>
      </w:tr>
      <w:tr w:rsidR="007623F5" w:rsidRPr="00180B12" w14:paraId="79AC8A19" w14:textId="77777777" w:rsidTr="00640DA5">
        <w:tc>
          <w:tcPr>
            <w:tcW w:w="2097" w:type="dxa"/>
          </w:tcPr>
          <w:p w14:paraId="4CDC36C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637" w:type="dxa"/>
          </w:tcPr>
          <w:p w14:paraId="372F18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24C2884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500.000,00 evra;</w:t>
            </w:r>
          </w:p>
          <w:p w14:paraId="55F1C4C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lastRenderedPageBreak/>
              <w:t xml:space="preserve">2026: 800.000,00 evra;  </w:t>
            </w:r>
          </w:p>
          <w:p w14:paraId="37171C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800.000,00 evra.*</w:t>
            </w:r>
          </w:p>
          <w:p w14:paraId="0C9CE2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za investicije so opredeljena v seznamu investicij.   </w:t>
            </w:r>
          </w:p>
        </w:tc>
      </w:tr>
      <w:tr w:rsidR="007623F5" w:rsidRPr="00180B12" w14:paraId="62CF81B5" w14:textId="77777777" w:rsidTr="00640DA5">
        <w:tc>
          <w:tcPr>
            <w:tcW w:w="2097" w:type="dxa"/>
          </w:tcPr>
          <w:p w14:paraId="6B3ACE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Časovni načrt izvedbe </w:t>
            </w:r>
          </w:p>
        </w:tc>
        <w:tc>
          <w:tcPr>
            <w:tcW w:w="7637" w:type="dxa"/>
          </w:tcPr>
          <w:p w14:paraId="4A0FFF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BD3C8FA" w14:textId="77777777" w:rsidTr="00640DA5">
        <w:trPr>
          <w:trHeight w:val="878"/>
        </w:trPr>
        <w:tc>
          <w:tcPr>
            <w:tcW w:w="2097" w:type="dxa"/>
          </w:tcPr>
          <w:p w14:paraId="4DAFE70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37" w:type="dxa"/>
          </w:tcPr>
          <w:p w14:paraId="703DDA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Ustanovitev javnega zavoda za sodobni ples: da/ne</w:t>
            </w:r>
          </w:p>
          <w:p w14:paraId="0FF6D847" w14:textId="77777777" w:rsidR="007623F5" w:rsidRPr="00180B12" w:rsidRDefault="007623F5">
            <w:pPr>
              <w:jc w:val="both"/>
              <w:rPr>
                <w:rFonts w:ascii="Arial" w:eastAsia="Arial" w:hAnsi="Arial" w:cs="Arial"/>
                <w:sz w:val="20"/>
                <w:szCs w:val="20"/>
              </w:rPr>
            </w:pPr>
          </w:p>
        </w:tc>
      </w:tr>
      <w:tr w:rsidR="007623F5" w:rsidRPr="00180B12" w14:paraId="0812DEEB" w14:textId="77777777" w:rsidTr="00640DA5">
        <w:tc>
          <w:tcPr>
            <w:tcW w:w="2097" w:type="dxa"/>
          </w:tcPr>
          <w:p w14:paraId="56D1E6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637" w:type="dxa"/>
          </w:tcPr>
          <w:p w14:paraId="4D887C3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3F44903" w14:textId="77777777" w:rsidTr="00640DA5">
        <w:tc>
          <w:tcPr>
            <w:tcW w:w="2097" w:type="dxa"/>
          </w:tcPr>
          <w:p w14:paraId="56FE9E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637" w:type="dxa"/>
          </w:tcPr>
          <w:p w14:paraId="01018F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3DA1BB87" w14:textId="77777777" w:rsidR="007623F5" w:rsidRPr="00180B12" w:rsidRDefault="007623F5">
      <w:pPr>
        <w:spacing w:after="0"/>
        <w:rPr>
          <w:rFonts w:ascii="Arial" w:eastAsia="Arial" w:hAnsi="Arial" w:cs="Arial"/>
          <w:b/>
          <w:sz w:val="20"/>
          <w:szCs w:val="20"/>
        </w:rPr>
      </w:pPr>
    </w:p>
    <w:tbl>
      <w:tblPr>
        <w:tblStyle w:val="afffffffffffffa"/>
        <w:tblpPr w:leftFromText="180" w:rightFromText="180" w:topFromText="180" w:bottomFromText="180" w:vertAnchor="text" w:tblpX="-3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DECA59F"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A3FB4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10: Izboljševanje delovnih pogojev z uveljavitvijo </w:t>
            </w:r>
            <w:proofErr w:type="spellStart"/>
            <w:r w:rsidRPr="00180B12">
              <w:rPr>
                <w:rFonts w:ascii="Arial" w:eastAsia="Arial" w:hAnsi="Arial" w:cs="Arial"/>
                <w:b/>
                <w:sz w:val="20"/>
                <w:szCs w:val="20"/>
              </w:rPr>
              <w:t>razstavnine</w:t>
            </w:r>
            <w:proofErr w:type="spellEnd"/>
            <w:r w:rsidRPr="00180B12">
              <w:rPr>
                <w:rFonts w:ascii="Arial" w:eastAsia="Arial" w:hAnsi="Arial" w:cs="Arial"/>
                <w:b/>
                <w:sz w:val="20"/>
                <w:szCs w:val="20"/>
              </w:rPr>
              <w:t xml:space="preserve"> kot obveznega dela javnega sofinanciranja ministrstva </w:t>
            </w:r>
          </w:p>
        </w:tc>
      </w:tr>
      <w:tr w:rsidR="007623F5" w:rsidRPr="00180B12" w14:paraId="5605A69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9A86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1403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D7A78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Razpisi in pozivi ministrstva na področju vizualnih in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ter arhitekture in oblikovanja bodo priporočeno minimalno </w:t>
            </w:r>
            <w:proofErr w:type="spellStart"/>
            <w:r w:rsidRPr="00180B12">
              <w:rPr>
                <w:rFonts w:ascii="Arial" w:eastAsia="Arial" w:hAnsi="Arial" w:cs="Arial"/>
                <w:sz w:val="20"/>
                <w:szCs w:val="20"/>
              </w:rPr>
              <w:t>razstavnino</w:t>
            </w:r>
            <w:proofErr w:type="spellEnd"/>
            <w:r w:rsidRPr="00180B12">
              <w:rPr>
                <w:rFonts w:ascii="Arial" w:eastAsia="Arial" w:hAnsi="Arial" w:cs="Arial"/>
                <w:sz w:val="20"/>
                <w:szCs w:val="20"/>
              </w:rPr>
              <w:t xml:space="preserve"> predvideli kot obvezni pogoj za javno sofinanciranje razstav za enoletne in večletne projekte ter programe in razstave v javnih zavodih, ki jih sofinancira ministrstvo za kulturo.</w:t>
            </w:r>
          </w:p>
          <w:p w14:paraId="2E7412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35F31B4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A69C0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izboljšanju položaja ustvarjalcev v kulturi.  </w:t>
            </w:r>
          </w:p>
        </w:tc>
      </w:tr>
      <w:tr w:rsidR="007623F5" w:rsidRPr="00180B12" w14:paraId="430B2A32"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5FEC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ACF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10F45E8A"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9E3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7E2CB"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3815E6B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B90F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58D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Vzdržna produkcija, kakovostna raznovrstna umetnost in avtonomno vrednotenje.</w:t>
            </w:r>
          </w:p>
        </w:tc>
      </w:tr>
      <w:tr w:rsidR="007623F5" w:rsidRPr="00180B12" w14:paraId="5725BBB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FEA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6F22F" w14:textId="77777777" w:rsidR="007623F5" w:rsidRPr="00180B12" w:rsidRDefault="00577B1F">
            <w:pPr>
              <w:jc w:val="both"/>
              <w:rPr>
                <w:rFonts w:ascii="Arial" w:eastAsia="Arial" w:hAnsi="Arial" w:cs="Arial"/>
                <w:sz w:val="20"/>
                <w:szCs w:val="20"/>
              </w:rPr>
            </w:pP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vizualne umetnosti, arhitektura, oblikovanje.</w:t>
            </w:r>
          </w:p>
        </w:tc>
      </w:tr>
      <w:tr w:rsidR="007623F5" w:rsidRPr="00180B12" w14:paraId="4A1EE24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FD9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2E0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w:t>
            </w:r>
          </w:p>
        </w:tc>
      </w:tr>
      <w:tr w:rsidR="007623F5" w:rsidRPr="00180B12" w14:paraId="4974358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B03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973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4D21FF7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770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E69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6E773D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125.000,00 evra;</w:t>
            </w:r>
          </w:p>
          <w:p w14:paraId="6F7095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2027: 125.000,00 evra. </w:t>
            </w:r>
          </w:p>
        </w:tc>
      </w:tr>
      <w:tr w:rsidR="007623F5" w:rsidRPr="00180B12" w14:paraId="719D9157"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27C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885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2025–2027 </w:t>
            </w:r>
          </w:p>
        </w:tc>
      </w:tr>
      <w:tr w:rsidR="007623F5" w:rsidRPr="00180B12" w14:paraId="377A9716"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D986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BE97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razpisov in pozivov ministrstva na področju vizualne in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ki </w:t>
            </w:r>
            <w:proofErr w:type="spellStart"/>
            <w:r w:rsidRPr="00180B12">
              <w:rPr>
                <w:rFonts w:ascii="Arial" w:eastAsia="Arial" w:hAnsi="Arial" w:cs="Arial"/>
                <w:sz w:val="20"/>
                <w:szCs w:val="20"/>
              </w:rPr>
              <w:t>razstavnino</w:t>
            </w:r>
            <w:proofErr w:type="spellEnd"/>
            <w:r w:rsidRPr="00180B12">
              <w:rPr>
                <w:rFonts w:ascii="Arial" w:eastAsia="Arial" w:hAnsi="Arial" w:cs="Arial"/>
                <w:sz w:val="20"/>
                <w:szCs w:val="20"/>
              </w:rPr>
              <w:t xml:space="preserve"> vključujejo kot obvezni pogoj:</w:t>
            </w:r>
          </w:p>
          <w:p w14:paraId="23A7D8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Izhodiščna vrednost (2023): 1 razpis </w:t>
            </w:r>
          </w:p>
          <w:p w14:paraId="792FBD35" w14:textId="70291CD6" w:rsidR="007623F5" w:rsidRPr="00180B12" w:rsidRDefault="00926651">
            <w:pPr>
              <w:rPr>
                <w:rFonts w:ascii="Arial" w:eastAsia="Arial" w:hAnsi="Arial" w:cs="Arial"/>
                <w:sz w:val="20"/>
                <w:szCs w:val="20"/>
              </w:rPr>
            </w:pPr>
            <w:r w:rsidRPr="00926651">
              <w:rPr>
                <w:rFonts w:ascii="Arial" w:eastAsia="Arial" w:hAnsi="Arial" w:cs="Arial"/>
                <w:sz w:val="20"/>
                <w:szCs w:val="20"/>
              </w:rPr>
              <w:t>Ciljna vrednost (2027): ≥90% ustreznih razpisov in pozivov ministrstva</w:t>
            </w:r>
          </w:p>
        </w:tc>
      </w:tr>
      <w:tr w:rsidR="007623F5" w:rsidRPr="00180B12" w14:paraId="46CF62B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2F2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0566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3D38CF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9FF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59F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5D2BD84" w14:textId="77777777" w:rsidR="007623F5" w:rsidRPr="00180B12" w:rsidRDefault="007623F5">
      <w:pPr>
        <w:spacing w:after="0"/>
        <w:rPr>
          <w:rFonts w:ascii="Arial" w:eastAsia="Arial" w:hAnsi="Arial" w:cs="Arial"/>
          <w:b/>
          <w:sz w:val="20"/>
          <w:szCs w:val="20"/>
        </w:rPr>
      </w:pPr>
    </w:p>
    <w:tbl>
      <w:tblPr>
        <w:tblStyle w:val="afffffffffffffb"/>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1B89250" w14:textId="77777777" w:rsidTr="00640DA5">
        <w:trPr>
          <w:trHeight w:val="630"/>
        </w:trPr>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0BD1AC4"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11: Socialno vključevanje ranljivih skupin (kohezijska sredstva) in večanje dostopnosti za osebe z različnimi oviranostmi na področju kulture </w:t>
            </w:r>
          </w:p>
        </w:tc>
      </w:tr>
      <w:tr w:rsidR="007623F5" w:rsidRPr="00180B12" w14:paraId="5288DC9D"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2015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A8322"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13D573F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Z rešitvijo si bo ministrstvo prizadevalo za izboljševanje pogojev oseb, ki imajo težji dostop do delovanja na področju kulture ali obiskovanja kulturnih ustanov in prireditev. Rešitev je sestavljena iz več sklopov: </w:t>
            </w:r>
          </w:p>
          <w:p w14:paraId="7ECF7311" w14:textId="77777777" w:rsidR="007623F5" w:rsidRPr="00180B12" w:rsidRDefault="00577B1F" w:rsidP="00640DA5">
            <w:pPr>
              <w:numPr>
                <w:ilvl w:val="0"/>
                <w:numId w:val="14"/>
              </w:numPr>
              <w:jc w:val="both"/>
              <w:rPr>
                <w:rFonts w:ascii="Arial" w:eastAsia="Arial" w:hAnsi="Arial" w:cs="Arial"/>
                <w:sz w:val="20"/>
                <w:szCs w:val="20"/>
              </w:rPr>
            </w:pPr>
            <w:r w:rsidRPr="00180B12">
              <w:rPr>
                <w:rFonts w:ascii="Arial" w:eastAsia="Arial" w:hAnsi="Arial" w:cs="Arial"/>
                <w:sz w:val="20"/>
                <w:szCs w:val="20"/>
              </w:rPr>
              <w:t>izboljšanje dostopnosti kulture ranljivim družbenim skupinam na poklicni ravni s krepitvijo strokovne usposobljenosti v javni infrastrukturi za zaščito in promocijo kulturnih raznolikosti ter opismenjevanjem pripadnikov romske skupnosti na področju kulture (kohezijska sredstva);</w:t>
            </w:r>
          </w:p>
          <w:p w14:paraId="777E6249" w14:textId="77777777" w:rsidR="007623F5" w:rsidRPr="00180B12" w:rsidRDefault="00577B1F" w:rsidP="00640DA5">
            <w:pPr>
              <w:numPr>
                <w:ilvl w:val="0"/>
                <w:numId w:val="14"/>
              </w:numPr>
              <w:jc w:val="both"/>
              <w:rPr>
                <w:rFonts w:ascii="Arial" w:eastAsia="Arial" w:hAnsi="Arial" w:cs="Arial"/>
                <w:sz w:val="20"/>
                <w:szCs w:val="20"/>
              </w:rPr>
            </w:pPr>
            <w:r w:rsidRPr="00180B12">
              <w:rPr>
                <w:rFonts w:ascii="Arial" w:eastAsia="Arial" w:hAnsi="Arial" w:cs="Arial"/>
                <w:sz w:val="20"/>
                <w:szCs w:val="20"/>
              </w:rPr>
              <w:t xml:space="preserve">sofinanciranje opremljanja javne kulturne infrastrukture za večjo fizično in informacijsko dostopnost za osebe z gibalnimi, senzornimi in intelektualnimi invalidnostmi in za osebe s funkcionalnimi oviranostmi. </w:t>
            </w:r>
          </w:p>
          <w:p w14:paraId="468D8853" w14:textId="77777777" w:rsidR="007623F5" w:rsidRPr="00180B12" w:rsidRDefault="007623F5" w:rsidP="00640DA5">
            <w:pPr>
              <w:jc w:val="both"/>
              <w:rPr>
                <w:rFonts w:ascii="Arial" w:eastAsia="Arial" w:hAnsi="Arial" w:cs="Arial"/>
                <w:b/>
                <w:sz w:val="20"/>
                <w:szCs w:val="20"/>
              </w:rPr>
            </w:pPr>
          </w:p>
          <w:p w14:paraId="3EB3B118"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E9DB080"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lastRenderedPageBreak/>
              <w:t>Rešitev bo zagotovila enakomernejšo dostopnost kulture ne glede na zdravstvene, telesne ali socialne okoliščine posameznikov ter spodbujala k večji kulturni raznolikosti in strpnosti.</w:t>
            </w:r>
          </w:p>
        </w:tc>
      </w:tr>
      <w:tr w:rsidR="007623F5" w:rsidRPr="00180B12" w14:paraId="7447224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4632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BB8A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7A321F7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AC83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F0E3E"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4D666E9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E1E2" w14:textId="77777777" w:rsidR="007623F5" w:rsidRPr="00180B12" w:rsidRDefault="00577B1F" w:rsidP="00640DA5">
            <w:pPr>
              <w:rPr>
                <w:rFonts w:ascii="Arial" w:eastAsia="Arial" w:hAnsi="Arial" w:cs="Arial"/>
                <w:i/>
                <w:sz w:val="20"/>
                <w:szCs w:val="20"/>
              </w:rPr>
            </w:pPr>
            <w:proofErr w:type="spellStart"/>
            <w:r w:rsidRPr="00180B12">
              <w:rPr>
                <w:rFonts w:ascii="Arial" w:eastAsia="Arial" w:hAnsi="Arial" w:cs="Arial"/>
                <w:i/>
                <w:sz w:val="20"/>
                <w:szCs w:val="20"/>
              </w:rPr>
              <w:t>Drugii</w:t>
            </w:r>
            <w:proofErr w:type="spellEnd"/>
            <w:r w:rsidRPr="00180B12">
              <w:rPr>
                <w:rFonts w:ascii="Arial" w:eastAsia="Arial" w:hAnsi="Arial" w:cs="Arial"/>
                <w:i/>
                <w:sz w:val="20"/>
                <w:szCs w:val="20"/>
              </w:rPr>
              <w:t xml:space="preserve">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F8A3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zdravju in dobrem počutju, vloga kulture pri zmanjševanju neenakosti, prepoznavnost pomena kulture in njenih učinkov v javnosti, razviti sistem posredovanja kulturnih vsebin in zagotavljanja njihove dostopnosti.</w:t>
            </w:r>
          </w:p>
        </w:tc>
      </w:tr>
      <w:tr w:rsidR="007623F5" w:rsidRPr="00180B12" w14:paraId="484AFB8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CA3EA"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92FC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8400AC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024C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01C7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Javni zavodi, nevladne organizacije, samozaposleni v kulturi in samostojni novinarji, ljubiteljska kultura, poklicni delavci v kulturi, občinstvo. </w:t>
            </w:r>
          </w:p>
        </w:tc>
      </w:tr>
      <w:tr w:rsidR="007623F5" w:rsidRPr="00180B12" w14:paraId="61B69F42" w14:textId="77777777" w:rsidTr="00640DA5">
        <w:trPr>
          <w:trHeight w:val="34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9FAB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4EFF7" w14:textId="77777777" w:rsidR="007623F5" w:rsidRPr="00180B12" w:rsidRDefault="00577B1F" w:rsidP="00640DA5">
            <w:pPr>
              <w:spacing w:after="160"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A200ED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8A096"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56CC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2024: /</w:t>
            </w:r>
          </w:p>
          <w:p w14:paraId="5F2A5F9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2025: 894.853,00 evra;</w:t>
            </w:r>
          </w:p>
          <w:p w14:paraId="77A2DDA7"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2026: 894.853,00 evra;</w:t>
            </w:r>
          </w:p>
          <w:p w14:paraId="3E1E44C8"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894.853,00 evra.*/**</w:t>
            </w:r>
          </w:p>
          <w:p w14:paraId="2A4182E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i/>
                <w:sz w:val="20"/>
                <w:szCs w:val="20"/>
              </w:rPr>
              <w:t>*Sredstva za opremljanje javne kulturne infrastrukture za večjo fizično dostopnost so vključena v stroškovnik posameznih investicij na koncu akcijskega načrta.</w:t>
            </w:r>
          </w:p>
          <w:p w14:paraId="2E478E05" w14:textId="77777777" w:rsidR="007623F5" w:rsidRPr="00180B12" w:rsidRDefault="00577B1F" w:rsidP="00640DA5">
            <w:pPr>
              <w:jc w:val="both"/>
              <w:rPr>
                <w:rFonts w:ascii="Arial" w:eastAsia="Arial" w:hAnsi="Arial" w:cs="Arial"/>
                <w:i/>
                <w:sz w:val="20"/>
                <w:szCs w:val="20"/>
                <w:highlight w:val="green"/>
              </w:rPr>
            </w:pPr>
            <w:r w:rsidRPr="00180B12">
              <w:rPr>
                <w:rFonts w:ascii="Arial" w:eastAsia="Arial" w:hAnsi="Arial" w:cs="Arial"/>
                <w:i/>
                <w:sz w:val="20"/>
                <w:szCs w:val="20"/>
              </w:rPr>
              <w:t>**Skupna sredstva za kohezijski projekt znašajo 3.729.411 evrov. Njihova poraba je načrtovana do leta 2028.</w:t>
            </w:r>
          </w:p>
        </w:tc>
      </w:tr>
      <w:tr w:rsidR="007623F5" w:rsidRPr="00180B12" w14:paraId="30F0311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60A5A"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D3A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181F86C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7533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0FA8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Razpis za sofinanciranje projektov za večjo socialno vključenost pripadnikov ranljivih družbenih skupin v ustvarjanje na področju kulture: da/ne</w:t>
            </w:r>
          </w:p>
          <w:p w14:paraId="5C776C00" w14:textId="77777777" w:rsidR="007623F5" w:rsidRPr="00180B12" w:rsidRDefault="007623F5" w:rsidP="00640DA5">
            <w:pPr>
              <w:jc w:val="both"/>
              <w:rPr>
                <w:rFonts w:ascii="Arial" w:eastAsia="Arial" w:hAnsi="Arial" w:cs="Arial"/>
                <w:sz w:val="20"/>
                <w:szCs w:val="20"/>
              </w:rPr>
            </w:pPr>
          </w:p>
          <w:p w14:paraId="6C7711D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projektov s področja kulture, ki vključujejo, ali so namenjeni pripadnikom ranljivih družbenih skupin:</w:t>
            </w:r>
          </w:p>
          <w:p w14:paraId="2EF551A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0</w:t>
            </w:r>
          </w:p>
          <w:p w14:paraId="144981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Končna vrednost (2027): 20</w:t>
            </w:r>
          </w:p>
          <w:p w14:paraId="62FBE5EC" w14:textId="77777777" w:rsidR="007623F5" w:rsidRPr="00180B12" w:rsidRDefault="007623F5" w:rsidP="00640DA5">
            <w:pPr>
              <w:jc w:val="both"/>
              <w:rPr>
                <w:rFonts w:ascii="Arial" w:eastAsia="Arial" w:hAnsi="Arial" w:cs="Arial"/>
                <w:sz w:val="20"/>
                <w:szCs w:val="20"/>
              </w:rPr>
            </w:pPr>
          </w:p>
          <w:p w14:paraId="74B0778E"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Nove investicije ministrstva v javno kulturno infrastrukturo po letu 2023 z urejenim dostopom za gibalno ovirane osebe: </w:t>
            </w:r>
          </w:p>
          <w:p w14:paraId="30E7873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0</w:t>
            </w:r>
          </w:p>
          <w:p w14:paraId="3D3AE99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Končna vrednost (2027): 20</w:t>
            </w:r>
          </w:p>
        </w:tc>
      </w:tr>
      <w:tr w:rsidR="007623F5" w:rsidRPr="00180B12" w14:paraId="13DB7C3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1E94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F9EC9"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072F46"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9BCF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789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2CAD5D28" w14:textId="77777777" w:rsidR="007623F5" w:rsidRPr="00180B12" w:rsidRDefault="007623F5">
      <w:pPr>
        <w:spacing w:after="0"/>
        <w:rPr>
          <w:rFonts w:ascii="Arial" w:eastAsia="Arial" w:hAnsi="Arial" w:cs="Arial"/>
          <w:b/>
          <w:sz w:val="20"/>
          <w:szCs w:val="20"/>
        </w:rPr>
      </w:pPr>
    </w:p>
    <w:tbl>
      <w:tblPr>
        <w:tblStyle w:val="afffffffffffffc"/>
        <w:tblpPr w:leftFromText="180" w:rightFromText="180" w:topFromText="180" w:bottomFromText="180" w:vertAnchor="text" w:tblpX="-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CA8B2F"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1DBA16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12: Razvoj mentorskih shem za specializirane poklice v kulturi (kohezijska sredstva) </w:t>
            </w:r>
          </w:p>
        </w:tc>
      </w:tr>
      <w:tr w:rsidR="007623F5" w:rsidRPr="00180B12" w14:paraId="145D490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A63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9A7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55F046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s kohezijskimi sredstvi podprte rešitve bo potekal projekt mentorskega poklicnega izobraževanja in usposabljanja na treh področjih: sodobni ples, tehnični podporni poklici in usposabljanje na področju varovanja kulturne dediščine.</w:t>
            </w:r>
          </w:p>
          <w:p w14:paraId="7DC41DF3" w14:textId="77777777" w:rsidR="007623F5" w:rsidRPr="00180B12" w:rsidRDefault="007623F5">
            <w:pPr>
              <w:jc w:val="both"/>
              <w:rPr>
                <w:rFonts w:ascii="Arial" w:eastAsia="Arial" w:hAnsi="Arial" w:cs="Arial"/>
                <w:sz w:val="20"/>
                <w:szCs w:val="20"/>
              </w:rPr>
            </w:pPr>
          </w:p>
          <w:p w14:paraId="67BDFA8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E40BB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razvojem in prenosom poklicnih znanj in kariernega razvoja bo dolgoročno okrepljeno in decentralizirano podporno okolje, ki omogoča obsežnejše zaposlovanje ter usmerjeno in učinkovito delovanje kulturnega sektorja. </w:t>
            </w:r>
          </w:p>
        </w:tc>
      </w:tr>
      <w:tr w:rsidR="007623F5" w:rsidRPr="00180B12" w14:paraId="3BCC1A7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7F1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9F801"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9DFBAB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F90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E5A6B"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226AFDB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A3A5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E24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Kulturni sektor kot povezani ekosistem, trajni dialog z deležniki in hitra odzivnost na izzive, razviti sistem posredovanja kulturnih vsebin in zagotavljanja njihove dostopnosti, zagotavljanje kulturne raznolikosti, vloga kulture pri zmanjševanju neenakosti.</w:t>
            </w:r>
          </w:p>
        </w:tc>
      </w:tr>
      <w:tr w:rsidR="007623F5" w:rsidRPr="00180B12" w14:paraId="18EF823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519C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A79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B3C126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362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7BA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javni zavodi, nevladne organizacije.</w:t>
            </w:r>
          </w:p>
        </w:tc>
      </w:tr>
      <w:tr w:rsidR="007623F5" w:rsidRPr="00180B12" w14:paraId="1435348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9C1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134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zmogljivosti in podpornega okolja.</w:t>
            </w:r>
          </w:p>
        </w:tc>
      </w:tr>
      <w:tr w:rsidR="007623F5" w:rsidRPr="00180B12" w14:paraId="2AF38603" w14:textId="77777777">
        <w:trPr>
          <w:trHeight w:val="154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E083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D53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297896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955.882,00 evra;</w:t>
            </w:r>
          </w:p>
          <w:p w14:paraId="122F166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955.882,00</w:t>
            </w:r>
            <w:r w:rsidRPr="00180B12">
              <w:rPr>
                <w:rFonts w:ascii="Arial" w:eastAsia="Arial" w:hAnsi="Arial" w:cs="Arial"/>
                <w:sz w:val="20"/>
                <w:szCs w:val="20"/>
              </w:rPr>
              <w:t>‬ evra;</w:t>
            </w:r>
          </w:p>
          <w:p w14:paraId="337A781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955.882,00</w:t>
            </w:r>
            <w:r w:rsidRPr="00180B12">
              <w:rPr>
                <w:rFonts w:ascii="Arial" w:eastAsia="Arial" w:hAnsi="Arial" w:cs="Arial"/>
                <w:sz w:val="20"/>
                <w:szCs w:val="20"/>
              </w:rPr>
              <w:t>‬ evra.</w:t>
            </w:r>
          </w:p>
          <w:p w14:paraId="7C5D863B"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4.779.411,76 evra. Njihova poraba je načrtovana do leta 2029.</w:t>
            </w:r>
          </w:p>
        </w:tc>
      </w:tr>
      <w:tr w:rsidR="007623F5" w:rsidRPr="00180B12" w14:paraId="472CC0CC"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8EF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EE2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66ED50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32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BAF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vključenih v mentorske programe:</w:t>
            </w:r>
          </w:p>
          <w:p w14:paraId="734645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9F5D164" w14:textId="77777777" w:rsidR="007623F5" w:rsidRPr="00180B12" w:rsidRDefault="00C25BF1">
            <w:pPr>
              <w:rPr>
                <w:rFonts w:ascii="Arial" w:eastAsia="Arial" w:hAnsi="Arial" w:cs="Arial"/>
                <w:i/>
                <w:sz w:val="20"/>
                <w:szCs w:val="20"/>
              </w:rPr>
            </w:pPr>
            <w:sdt>
              <w:sdtPr>
                <w:rPr>
                  <w:rFonts w:ascii="Arial" w:hAnsi="Arial" w:cs="Arial"/>
                </w:rPr>
                <w:tag w:val="goog_rdk_6"/>
                <w:id w:val="-1466807035"/>
              </w:sdtPr>
              <w:sdtEndPr/>
              <w:sdtContent>
                <w:r w:rsidR="00577B1F" w:rsidRPr="00180B12">
                  <w:rPr>
                    <w:rFonts w:ascii="Arial" w:eastAsia="Arial Unicode MS" w:hAnsi="Arial" w:cs="Arial"/>
                    <w:sz w:val="20"/>
                    <w:szCs w:val="20"/>
                  </w:rPr>
                  <w:t>Ciljna vrednost (2027): ≥ 60</w:t>
                </w:r>
              </w:sdtContent>
            </w:sdt>
          </w:p>
        </w:tc>
      </w:tr>
      <w:tr w:rsidR="007623F5" w:rsidRPr="00180B12" w14:paraId="403433B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E3B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DFA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1D8AC3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02B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66B8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 Republike Slovenije in javni zavodi v kulturi.</w:t>
            </w:r>
          </w:p>
        </w:tc>
      </w:tr>
    </w:tbl>
    <w:p w14:paraId="205338A2" w14:textId="77777777" w:rsidR="007623F5" w:rsidRPr="00180B12" w:rsidRDefault="007623F5">
      <w:pPr>
        <w:spacing w:after="0"/>
        <w:rPr>
          <w:rFonts w:ascii="Arial" w:eastAsia="Arial" w:hAnsi="Arial" w:cs="Arial"/>
          <w:b/>
          <w:sz w:val="20"/>
          <w:szCs w:val="20"/>
        </w:rPr>
      </w:pPr>
    </w:p>
    <w:tbl>
      <w:tblPr>
        <w:tblStyle w:val="afffffffffffffd"/>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28C0190" w14:textId="77777777" w:rsidTr="00640DA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33B06E80"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Rešitev 13: Štipendijska politika in podpora kariernemu razvoju samozaposlenih (delno kohezijska sredstva)</w:t>
            </w:r>
          </w:p>
        </w:tc>
      </w:tr>
      <w:tr w:rsidR="007623F5" w:rsidRPr="00180B12" w14:paraId="2400B5A2"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4BBB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2437B"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5523A40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sistematično podpiralo razvoj posameznikov na področju kulture skozi ciljno usmerjeno štipendijsko politiko od študija naprej. Štipendijski razpisi se bodo prilagajali ciljem in prednostnim nalogam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Rešitev je sestavljena iz več sklopov:</w:t>
            </w:r>
          </w:p>
          <w:p w14:paraId="53582197"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financiranje štipendij za specializirane poklice v kulturi (kohezijska sredstva), s katerim bo ministrstvo podpiralo podiplomske študente in izobraževanja (tudi v tujini) za specializirane poklice v kulturi;</w:t>
            </w:r>
          </w:p>
          <w:p w14:paraId="770D8C86"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financiranje štipendij za dodiplomski in podiplomski študij v tujini;</w:t>
            </w:r>
          </w:p>
          <w:p w14:paraId="5DD4D562"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delovne štipendije za samozaposlene v kulturi;</w:t>
            </w:r>
          </w:p>
          <w:p w14:paraId="490AEF3C"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štipendije za ustvarjalnost iz naslova knjižničnega nadomestila;</w:t>
            </w:r>
          </w:p>
          <w:p w14:paraId="4388BA72" w14:textId="77777777" w:rsidR="007623F5" w:rsidRPr="00180B12" w:rsidRDefault="00577B1F" w:rsidP="00640DA5">
            <w:pPr>
              <w:numPr>
                <w:ilvl w:val="0"/>
                <w:numId w:val="5"/>
              </w:numPr>
              <w:jc w:val="both"/>
              <w:rPr>
                <w:rFonts w:ascii="Arial" w:eastAsia="Arial" w:hAnsi="Arial" w:cs="Arial"/>
                <w:sz w:val="20"/>
                <w:szCs w:val="20"/>
              </w:rPr>
            </w:pPr>
            <w:r w:rsidRPr="00180B12">
              <w:rPr>
                <w:rFonts w:ascii="Arial" w:eastAsia="Arial" w:hAnsi="Arial" w:cs="Arial"/>
                <w:sz w:val="20"/>
                <w:szCs w:val="20"/>
              </w:rPr>
              <w:t>delovne štipendije za literarne kritike in prevajalce, s katerimi JAK podpira karierni razvoj samozaposlenih na področju knjige.</w:t>
            </w:r>
          </w:p>
          <w:p w14:paraId="6F658599" w14:textId="77777777" w:rsidR="007623F5" w:rsidRPr="00180B12" w:rsidRDefault="00577B1F" w:rsidP="00640DA5">
            <w:pPr>
              <w:ind w:left="720"/>
              <w:jc w:val="both"/>
              <w:rPr>
                <w:rFonts w:ascii="Arial" w:eastAsia="Arial" w:hAnsi="Arial" w:cs="Arial"/>
                <w:sz w:val="20"/>
                <w:szCs w:val="20"/>
              </w:rPr>
            </w:pPr>
            <w:r w:rsidRPr="00180B12">
              <w:rPr>
                <w:rFonts w:ascii="Arial" w:eastAsia="Arial" w:hAnsi="Arial" w:cs="Arial"/>
                <w:sz w:val="20"/>
                <w:szCs w:val="20"/>
              </w:rPr>
              <w:t xml:space="preserve"> </w:t>
            </w:r>
          </w:p>
          <w:p w14:paraId="24C324C9"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Predvideni učinki:</w:t>
            </w:r>
          </w:p>
          <w:p w14:paraId="6D67039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s štipendiranjem sistematično podpiralo poklicni razvoj delavcev v kulturi, krepilo njihove kompetence ter s tem ustvarjalo odpornejši sektor in spodbujalo razvoj kakovostne umetnosti.  </w:t>
            </w:r>
          </w:p>
        </w:tc>
      </w:tr>
      <w:tr w:rsidR="007623F5" w:rsidRPr="00180B12" w14:paraId="37C6D45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4C751"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F427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F90E2CC" w14:textId="77777777" w:rsidTr="00640DA5">
        <w:trPr>
          <w:trHeight w:val="536"/>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CA4AF"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6A552"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2B098C4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9AC2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EA1F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Vloga kulture pri zmanjševanju neenakosti, sistemska podpora mednarodnemu povezovanju.</w:t>
            </w:r>
          </w:p>
        </w:tc>
      </w:tr>
      <w:tr w:rsidR="007623F5" w:rsidRPr="00180B12" w14:paraId="42AD4BBD"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7551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7156A"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9CAF6B1"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6F66"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1587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w:t>
            </w:r>
          </w:p>
        </w:tc>
      </w:tr>
      <w:tr w:rsidR="007623F5" w:rsidRPr="00180B12" w14:paraId="79CA11A3" w14:textId="77777777" w:rsidTr="00640DA5">
        <w:trPr>
          <w:trHeight w:val="26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69FA4"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5162"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Krepitev zmogljivosti in podpornega okolja, pogoji dela in zagotavljanje enakih možnosti.</w:t>
            </w:r>
          </w:p>
        </w:tc>
      </w:tr>
      <w:tr w:rsidR="007623F5" w:rsidRPr="00180B12" w14:paraId="6E7A570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38FE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55EB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2024: 2.021.606,00</w:t>
            </w:r>
            <w:r w:rsidRPr="00180B12">
              <w:rPr>
                <w:rFonts w:ascii="Arial" w:eastAsia="Arial" w:hAnsi="Arial" w:cs="Arial"/>
                <w:sz w:val="20"/>
                <w:szCs w:val="20"/>
              </w:rPr>
              <w:t xml:space="preserve">‬ evra;  </w:t>
            </w:r>
          </w:p>
          <w:p w14:paraId="748FC10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2025: 3.550.980,00 evra;</w:t>
            </w:r>
          </w:p>
          <w:p w14:paraId="49EE6532"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2026: 3.393.882,00</w:t>
            </w:r>
            <w:r w:rsidRPr="00180B12">
              <w:rPr>
                <w:rFonts w:ascii="Arial" w:eastAsia="Arial" w:hAnsi="Arial" w:cs="Arial"/>
                <w:sz w:val="20"/>
                <w:szCs w:val="20"/>
              </w:rPr>
              <w:t>‬ evra;</w:t>
            </w:r>
          </w:p>
          <w:p w14:paraId="59AD013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2027: 3.393.882,00 evra.*</w:t>
            </w:r>
          </w:p>
          <w:p w14:paraId="5D144A7C" w14:textId="77777777" w:rsidR="007623F5" w:rsidRPr="00180B12" w:rsidRDefault="00577B1F" w:rsidP="00640DA5">
            <w:pPr>
              <w:jc w:val="both"/>
              <w:rPr>
                <w:rFonts w:ascii="Arial" w:eastAsia="Arial" w:hAnsi="Arial" w:cs="Arial"/>
                <w:i/>
                <w:sz w:val="20"/>
                <w:szCs w:val="20"/>
                <w:highlight w:val="yellow"/>
              </w:rPr>
            </w:pPr>
            <w:r w:rsidRPr="00180B12">
              <w:rPr>
                <w:rFonts w:ascii="Arial" w:eastAsia="Arial" w:hAnsi="Arial" w:cs="Arial"/>
                <w:sz w:val="20"/>
                <w:szCs w:val="20"/>
              </w:rPr>
              <w:t>*</w:t>
            </w:r>
            <w:r w:rsidRPr="00180B12">
              <w:rPr>
                <w:rFonts w:ascii="Arial" w:eastAsia="Arial" w:hAnsi="Arial" w:cs="Arial"/>
                <w:i/>
                <w:sz w:val="20"/>
                <w:szCs w:val="20"/>
              </w:rPr>
              <w:t>Skupna sredstva za kohezijski projekt znašajo 4.852.941 evra. Njihova poraba je načrtovana do leta 2028.</w:t>
            </w:r>
          </w:p>
        </w:tc>
      </w:tr>
      <w:tr w:rsidR="007623F5" w:rsidRPr="00180B12" w14:paraId="6B4CD8A9"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99B8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09123"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BDAA8BE"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0A96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0B94D"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Štipendije za specializirane poklice v kulturi:</w:t>
            </w:r>
          </w:p>
          <w:p w14:paraId="0AA19EC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0</w:t>
            </w:r>
          </w:p>
          <w:p w14:paraId="75562AE3" w14:textId="77777777" w:rsidR="007623F5" w:rsidRPr="00180B12" w:rsidRDefault="00C25BF1" w:rsidP="00640DA5">
            <w:pPr>
              <w:jc w:val="both"/>
              <w:rPr>
                <w:rFonts w:ascii="Arial" w:eastAsia="Arial" w:hAnsi="Arial" w:cs="Arial"/>
                <w:sz w:val="20"/>
                <w:szCs w:val="20"/>
              </w:rPr>
            </w:pPr>
            <w:sdt>
              <w:sdtPr>
                <w:rPr>
                  <w:rFonts w:ascii="Arial" w:hAnsi="Arial" w:cs="Arial"/>
                </w:rPr>
                <w:tag w:val="goog_rdk_7"/>
                <w:id w:val="414215171"/>
              </w:sdtPr>
              <w:sdtEndPr/>
              <w:sdtContent>
                <w:r w:rsidR="00577B1F" w:rsidRPr="00180B12">
                  <w:rPr>
                    <w:rFonts w:ascii="Arial" w:eastAsia="Arial Unicode MS" w:hAnsi="Arial" w:cs="Arial"/>
                    <w:sz w:val="20"/>
                    <w:szCs w:val="20"/>
                  </w:rPr>
                  <w:t>Ciljna vrednost (2027): ≥ 230*</w:t>
                </w:r>
              </w:sdtContent>
            </w:sdt>
          </w:p>
          <w:p w14:paraId="05B82F71"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i/>
                <w:sz w:val="20"/>
                <w:szCs w:val="20"/>
              </w:rPr>
              <w:t>*Navedene kazalnike za kohezijske projekte je treba doseči do konca projekta (2028).</w:t>
            </w:r>
          </w:p>
          <w:p w14:paraId="0600C7F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 </w:t>
            </w:r>
          </w:p>
          <w:p w14:paraId="6703EDE6"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Število štipendij za dodiplomski in podiplomski študij: </w:t>
            </w:r>
          </w:p>
          <w:p w14:paraId="1CCA7FFA"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(2023): 40</w:t>
            </w:r>
          </w:p>
          <w:p w14:paraId="1F9C511F" w14:textId="77777777" w:rsidR="007623F5" w:rsidRPr="00180B12" w:rsidRDefault="00C25BF1" w:rsidP="00640DA5">
            <w:pPr>
              <w:jc w:val="both"/>
              <w:rPr>
                <w:rFonts w:ascii="Arial" w:eastAsia="Arial" w:hAnsi="Arial" w:cs="Arial"/>
                <w:sz w:val="20"/>
                <w:szCs w:val="20"/>
              </w:rPr>
            </w:pPr>
            <w:sdt>
              <w:sdtPr>
                <w:rPr>
                  <w:rFonts w:ascii="Arial" w:hAnsi="Arial" w:cs="Arial"/>
                </w:rPr>
                <w:tag w:val="goog_rdk_8"/>
                <w:id w:val="392853893"/>
              </w:sdtPr>
              <w:sdtEndPr/>
              <w:sdtContent>
                <w:r w:rsidR="00577B1F" w:rsidRPr="00180B12">
                  <w:rPr>
                    <w:rFonts w:ascii="Arial" w:eastAsia="Arial Unicode MS" w:hAnsi="Arial" w:cs="Arial"/>
                    <w:sz w:val="20"/>
                    <w:szCs w:val="20"/>
                  </w:rPr>
                  <w:t>Ciljna vrednost (za posamezno leto): ≥ 45</w:t>
                </w:r>
              </w:sdtContent>
            </w:sdt>
          </w:p>
          <w:p w14:paraId="4AE0C7AF" w14:textId="77777777" w:rsidR="007623F5" w:rsidRPr="00180B12" w:rsidRDefault="007623F5" w:rsidP="00640DA5">
            <w:pPr>
              <w:jc w:val="both"/>
              <w:rPr>
                <w:rFonts w:ascii="Arial" w:eastAsia="Arial" w:hAnsi="Arial" w:cs="Arial"/>
                <w:sz w:val="20"/>
                <w:szCs w:val="20"/>
              </w:rPr>
            </w:pPr>
          </w:p>
          <w:p w14:paraId="2C5971F9"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Število delovnih štipendij na področju knjige (vključene štipendije iz naslova knjižničnega nadomestila):</w:t>
            </w:r>
          </w:p>
          <w:p w14:paraId="7E76186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Izhodiščna vrednost (2022): 140</w:t>
            </w:r>
          </w:p>
          <w:p w14:paraId="1393E591" w14:textId="77777777" w:rsidR="007623F5" w:rsidRPr="00180B12" w:rsidRDefault="00C25BF1" w:rsidP="00640DA5">
            <w:pPr>
              <w:jc w:val="both"/>
              <w:rPr>
                <w:rFonts w:ascii="Arial" w:eastAsia="Arial" w:hAnsi="Arial" w:cs="Arial"/>
                <w:sz w:val="20"/>
                <w:szCs w:val="20"/>
              </w:rPr>
            </w:pPr>
            <w:sdt>
              <w:sdtPr>
                <w:rPr>
                  <w:rFonts w:ascii="Arial" w:hAnsi="Arial" w:cs="Arial"/>
                </w:rPr>
                <w:tag w:val="goog_rdk_9"/>
                <w:id w:val="965776991"/>
              </w:sdtPr>
              <w:sdtEndPr/>
              <w:sdtContent>
                <w:r w:rsidR="00577B1F" w:rsidRPr="00180B12">
                  <w:rPr>
                    <w:rFonts w:ascii="Arial" w:eastAsia="Arial Unicode MS" w:hAnsi="Arial" w:cs="Arial"/>
                    <w:sz w:val="20"/>
                    <w:szCs w:val="20"/>
                  </w:rPr>
                  <w:t xml:space="preserve">Ciljna vrednost (za posamezno leto): ≥ 150 </w:t>
                </w:r>
              </w:sdtContent>
            </w:sdt>
          </w:p>
        </w:tc>
      </w:tr>
      <w:tr w:rsidR="007623F5" w:rsidRPr="00180B12" w14:paraId="2515E96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85C4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93F80"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66BA70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77DA4"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BCE07"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JAK.</w:t>
            </w:r>
          </w:p>
        </w:tc>
      </w:tr>
    </w:tbl>
    <w:p w14:paraId="4AF39222" w14:textId="77777777" w:rsidR="007623F5" w:rsidRPr="00180B12" w:rsidRDefault="007623F5">
      <w:pPr>
        <w:spacing w:after="0"/>
        <w:rPr>
          <w:rFonts w:ascii="Arial" w:eastAsia="Arial" w:hAnsi="Arial" w:cs="Arial"/>
          <w:b/>
          <w:sz w:val="20"/>
          <w:szCs w:val="20"/>
        </w:rPr>
      </w:pPr>
    </w:p>
    <w:tbl>
      <w:tblPr>
        <w:tblStyle w:val="afffffffffffffe"/>
        <w:tblpPr w:leftFromText="180" w:rightFromText="180" w:topFromText="180" w:bottomFromText="180" w:vertAnchor="text" w:tblpX="-37" w:tblpY="21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2452FBA"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39ECFA" w14:textId="77777777" w:rsidR="007623F5" w:rsidRPr="00180B12" w:rsidRDefault="00577B1F">
            <w:pPr>
              <w:jc w:val="both"/>
              <w:rPr>
                <w:rFonts w:ascii="Arial" w:eastAsia="Arial" w:hAnsi="Arial" w:cs="Arial"/>
                <w:b/>
                <w:sz w:val="20"/>
                <w:szCs w:val="20"/>
                <w:highlight w:val="magenta"/>
              </w:rPr>
            </w:pPr>
            <w:r w:rsidRPr="00180B12">
              <w:rPr>
                <w:rFonts w:ascii="Arial" w:eastAsia="Arial" w:hAnsi="Arial" w:cs="Arial"/>
                <w:b/>
                <w:sz w:val="20"/>
                <w:szCs w:val="20"/>
              </w:rPr>
              <w:t>Rešitev 14: Analitično spremljanje enakosti spolov v kulturi in priprava priporočil</w:t>
            </w:r>
          </w:p>
        </w:tc>
      </w:tr>
      <w:tr w:rsidR="007623F5" w:rsidRPr="00180B12" w14:paraId="657D66E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4C4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7B745"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147E8B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vzpostavila analitično spremljanje vpliva spola na delo v kulturi in priporočila za preprečevanje neenakosti spolov. Potekala bo v več fazah:</w:t>
            </w:r>
          </w:p>
          <w:p w14:paraId="55C1AC90"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izvedba raziskave o pojavnosti spolnega nasilja in nadlegovanja v kulturi z oblikovanjem priporočil njunega preprečevanja;</w:t>
            </w:r>
          </w:p>
          <w:p w14:paraId="0205F10D"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izvedba raziskav o enakosti spolov in diskriminaciji na podlagi spola v kulturi (nagrade, angažma v produkciji, vključenosti spolov v umetniških programih javnih zavodov, vodilna delovna mesta, razlika v plačilu, porazdelitev in vloga skrbstvenega dela in podobno) s pripravo priporočil za preprečevanje neenakosti;</w:t>
            </w:r>
          </w:p>
          <w:p w14:paraId="38FD1FF1" w14:textId="77777777" w:rsidR="007623F5" w:rsidRPr="00180B12" w:rsidRDefault="00577B1F">
            <w:pPr>
              <w:numPr>
                <w:ilvl w:val="0"/>
                <w:numId w:val="11"/>
              </w:numPr>
              <w:jc w:val="both"/>
              <w:rPr>
                <w:rFonts w:ascii="Arial" w:eastAsia="Arial" w:hAnsi="Arial" w:cs="Arial"/>
                <w:sz w:val="20"/>
                <w:szCs w:val="20"/>
              </w:rPr>
            </w:pPr>
            <w:r w:rsidRPr="00180B12">
              <w:rPr>
                <w:rFonts w:ascii="Arial" w:eastAsia="Arial" w:hAnsi="Arial" w:cs="Arial"/>
                <w:sz w:val="20"/>
                <w:szCs w:val="20"/>
              </w:rPr>
              <w:t xml:space="preserve">vzpostavitev dolgoročnega analitičnega spremljanja enakosti spolov z mednarodno uveljavljenimi kazalniki in spremljanje upoštevanja priporočil.  </w:t>
            </w:r>
          </w:p>
          <w:p w14:paraId="61BF3E70" w14:textId="77777777" w:rsidR="007623F5" w:rsidRPr="00180B12" w:rsidRDefault="007623F5">
            <w:pPr>
              <w:jc w:val="both"/>
              <w:rPr>
                <w:rFonts w:ascii="Arial" w:eastAsia="Arial" w:hAnsi="Arial" w:cs="Arial"/>
                <w:sz w:val="20"/>
                <w:szCs w:val="20"/>
              </w:rPr>
            </w:pPr>
          </w:p>
          <w:p w14:paraId="00CB3006"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0DFE07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Vzpostavitev analitične podlage za ustrezno spremljanje in priporočila za preprečevanja neenakosti spolov in nasilja na podlagi spola v kulturi. Priporočila bodo opredelila nadaljnje rešitve za zagotavljanje enakosti spolov pri delu v kulturi.  </w:t>
            </w:r>
          </w:p>
        </w:tc>
      </w:tr>
      <w:tr w:rsidR="007623F5" w:rsidRPr="00180B12" w14:paraId="051ECEEA"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2DE0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C12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323A9F91"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49F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6B0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krepitev zmožnosti in zagotavljanje enakosti spolov.</w:t>
            </w:r>
          </w:p>
        </w:tc>
      </w:tr>
      <w:tr w:rsidR="007623F5" w:rsidRPr="00180B12" w14:paraId="72E7FB17" w14:textId="77777777">
        <w:trPr>
          <w:trHeight w:val="900"/>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83C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1A3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odločno soočanje s sovražnim govorom in širjenjem lažnih novic, kulturni sektor kot povezani ekosistem, vloga kulture pri zmanjševanju neenakosti.</w:t>
            </w:r>
          </w:p>
        </w:tc>
      </w:tr>
      <w:tr w:rsidR="007623F5" w:rsidRPr="00180B12" w14:paraId="08C097D7"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8A7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C31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AF55E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DD65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3B8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 in samostojni novinarji.</w:t>
            </w:r>
          </w:p>
        </w:tc>
      </w:tr>
      <w:tr w:rsidR="007623F5" w:rsidRPr="00180B12" w14:paraId="239B1B4D"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F4F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A0C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Pogoji dela in zagotavljanje enakih možnosti, novi modeli upravljanja v kulturi.</w:t>
            </w:r>
          </w:p>
        </w:tc>
      </w:tr>
      <w:tr w:rsidR="007623F5" w:rsidRPr="00180B12" w14:paraId="34E0303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31D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54C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5.000,00 evra;</w:t>
            </w:r>
          </w:p>
          <w:p w14:paraId="36C3E1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 evra;</w:t>
            </w:r>
          </w:p>
          <w:p w14:paraId="13B57F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 evra.</w:t>
            </w:r>
          </w:p>
        </w:tc>
      </w:tr>
      <w:tr w:rsidR="007623F5" w:rsidRPr="00180B12" w14:paraId="066EFE9E"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77A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3D2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6AF755D8"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AB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39B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izvedenih raziskav:</w:t>
            </w:r>
          </w:p>
          <w:p w14:paraId="36DA70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4964D558" w14:textId="2ECBEF67" w:rsidR="007623F5" w:rsidRDefault="00C56EF3">
            <w:pPr>
              <w:rPr>
                <w:rFonts w:ascii="Arial" w:eastAsia="Arial" w:hAnsi="Arial" w:cs="Arial"/>
                <w:sz w:val="20"/>
                <w:szCs w:val="20"/>
              </w:rPr>
            </w:pPr>
            <w:r w:rsidRPr="00C56EF3">
              <w:rPr>
                <w:rFonts w:ascii="Arial" w:eastAsia="Arial" w:hAnsi="Arial" w:cs="Arial"/>
                <w:sz w:val="20"/>
                <w:szCs w:val="20"/>
              </w:rPr>
              <w:t>Ciljna vrednost (2027): ≥ 3</w:t>
            </w:r>
          </w:p>
          <w:p w14:paraId="452C8881" w14:textId="77777777" w:rsidR="00C56EF3" w:rsidRPr="00180B12" w:rsidRDefault="00C56EF3">
            <w:pPr>
              <w:rPr>
                <w:rFonts w:ascii="Arial" w:eastAsia="Arial" w:hAnsi="Arial" w:cs="Arial"/>
                <w:sz w:val="20"/>
                <w:szCs w:val="20"/>
              </w:rPr>
            </w:pPr>
          </w:p>
          <w:p w14:paraId="3C597B2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priporočil:</w:t>
            </w:r>
          </w:p>
          <w:p w14:paraId="4FD5FC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5F4B6890" w14:textId="77777777" w:rsidR="007623F5" w:rsidRPr="00180B12" w:rsidRDefault="00C25BF1">
            <w:pPr>
              <w:rPr>
                <w:rFonts w:ascii="Arial" w:eastAsia="Arial" w:hAnsi="Arial" w:cs="Arial"/>
                <w:sz w:val="20"/>
                <w:szCs w:val="20"/>
              </w:rPr>
            </w:pPr>
            <w:sdt>
              <w:sdtPr>
                <w:rPr>
                  <w:rFonts w:ascii="Arial" w:hAnsi="Arial" w:cs="Arial"/>
                </w:rPr>
                <w:tag w:val="goog_rdk_11"/>
                <w:id w:val="-2054677663"/>
              </w:sdtPr>
              <w:sdtEndPr/>
              <w:sdtContent>
                <w:r w:rsidR="00577B1F" w:rsidRPr="00180B12">
                  <w:rPr>
                    <w:rFonts w:ascii="Arial" w:eastAsia="Arial Unicode MS" w:hAnsi="Arial" w:cs="Arial"/>
                    <w:sz w:val="20"/>
                    <w:szCs w:val="20"/>
                  </w:rPr>
                  <w:t>Ciljna vrednost (2027): ≥ 2</w:t>
                </w:r>
              </w:sdtContent>
            </w:sdt>
          </w:p>
        </w:tc>
      </w:tr>
      <w:tr w:rsidR="007623F5" w:rsidRPr="00180B12" w14:paraId="7890280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31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AD4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6273AA2"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B7C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498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A010EDF" w14:textId="77777777" w:rsidR="007623F5" w:rsidRPr="00180B12" w:rsidRDefault="007623F5">
      <w:pPr>
        <w:spacing w:after="0"/>
        <w:rPr>
          <w:rFonts w:ascii="Arial" w:eastAsia="Arial" w:hAnsi="Arial" w:cs="Arial"/>
          <w:b/>
          <w:sz w:val="20"/>
          <w:szCs w:val="20"/>
        </w:rPr>
      </w:pPr>
    </w:p>
    <w:tbl>
      <w:tblPr>
        <w:tblStyle w:val="affffffffffffff"/>
        <w:tblpPr w:leftFromText="180" w:rightFromText="180" w:topFromText="180" w:bottomFromText="180" w:vertAnchor="text"/>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2C74F1C" w14:textId="77777777">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5A47FC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15: Sistemska podpora delavcem ob koncu umetniške kariere </w:t>
            </w:r>
          </w:p>
        </w:tc>
      </w:tr>
      <w:tr w:rsidR="007623F5" w:rsidRPr="00180B12" w14:paraId="1DC061DC"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2C0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1C5D3"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680EF1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na sistemski ravni s spremembo zakonodaje vpeljala mehanizme za prekvalifikacije in preučila druge možne rešitve (na primer beneficirani staži, večja vključenost v programe socialne vključenosti, KUV in projekte, ki povezujejo kulturo in zdravje) za določene profile delavcev v kulturi (primarno na področju sodobnega plesa, baleta in glasbe), ki zaradi objektivnih dejavnikov narave svojega dela tega ne morejo opravljati na enako kakovostni ravni do običajne upokojitvene starosti.  </w:t>
            </w:r>
          </w:p>
          <w:p w14:paraId="205701B4" w14:textId="77777777" w:rsidR="007623F5" w:rsidRPr="00180B12" w:rsidRDefault="007623F5">
            <w:pPr>
              <w:jc w:val="both"/>
              <w:rPr>
                <w:rFonts w:ascii="Arial" w:eastAsia="Arial" w:hAnsi="Arial" w:cs="Arial"/>
                <w:sz w:val="20"/>
                <w:szCs w:val="20"/>
              </w:rPr>
            </w:pPr>
          </w:p>
          <w:p w14:paraId="44E913A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CA4EA6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zmanjšala zdravstvene obremenitve, zagotavljala dostojanstveno starost za vrhunske umetnike in širše zaposlitvene možnosti v sektorju. </w:t>
            </w:r>
          </w:p>
        </w:tc>
      </w:tr>
      <w:tr w:rsidR="007623F5" w:rsidRPr="00180B12" w14:paraId="6B915C6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6E7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BE4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334340B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372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BCF7A" w14:textId="77777777" w:rsidR="007623F5" w:rsidRPr="00180B12" w:rsidRDefault="00577B1F">
            <w:pPr>
              <w:spacing w:after="160" w:line="256" w:lineRule="auto"/>
              <w:jc w:val="both"/>
              <w:rPr>
                <w:rFonts w:ascii="Arial" w:eastAsia="Arial" w:hAnsi="Arial" w:cs="Arial"/>
                <w:sz w:val="20"/>
                <w:szCs w:val="20"/>
              </w:rPr>
            </w:pPr>
            <w:bookmarkStart w:id="4" w:name="_heading=h.3znysh7" w:colFirst="0" w:colLast="0"/>
            <w:bookmarkEnd w:id="4"/>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096F660D" w14:textId="77777777">
        <w:trPr>
          <w:trHeight w:val="58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61A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1C2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pri zdravju in dobrem počutju.</w:t>
            </w:r>
          </w:p>
        </w:tc>
      </w:tr>
      <w:tr w:rsidR="007623F5" w:rsidRPr="00180B12" w14:paraId="0BC3BF16"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AA8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C8E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Uprizoritvene umetnosti, glasbene umetnosti.</w:t>
            </w:r>
          </w:p>
        </w:tc>
      </w:tr>
      <w:tr w:rsidR="007623F5" w:rsidRPr="00180B12" w14:paraId="1BAD3410"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668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DDC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w:t>
            </w:r>
          </w:p>
        </w:tc>
      </w:tr>
      <w:tr w:rsidR="007623F5" w:rsidRPr="00180B12" w14:paraId="7ACBD2A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2F8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Prečne politike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C79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Pogoji dela in zagotavljanje enakih možnosti.</w:t>
            </w:r>
          </w:p>
        </w:tc>
      </w:tr>
      <w:tr w:rsidR="007623F5" w:rsidRPr="00180B12" w14:paraId="2D03B92B"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CE1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A8CA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ne predvideva neposrednih finančnih posledic. Posredne finančne posledice bodo opredeljene v skladu z javnofinančnimi zmožnostmi.</w:t>
            </w:r>
          </w:p>
        </w:tc>
      </w:tr>
      <w:tr w:rsidR="007623F5" w:rsidRPr="00180B12" w14:paraId="42D6E5DF"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364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F50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2025–2026</w:t>
            </w:r>
          </w:p>
        </w:tc>
      </w:tr>
      <w:tr w:rsidR="007623F5" w:rsidRPr="00180B12" w14:paraId="458F163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D6A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BB22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zakonodaje, ki ureja posebne okoliščine delavcev, ki ne morejo opravljati primarnega dela do običajnih let upokojitve: da/ne</w:t>
            </w:r>
          </w:p>
        </w:tc>
      </w:tr>
      <w:tr w:rsidR="007623F5" w:rsidRPr="00180B12" w14:paraId="5B431F83"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3A90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826B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6F2E444" w14:textId="77777777">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CD2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Sodelujoči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C11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F2BE97B" w14:textId="77777777" w:rsidR="007623F5" w:rsidRPr="00180B12" w:rsidRDefault="007623F5">
      <w:pPr>
        <w:spacing w:after="0"/>
        <w:rPr>
          <w:rFonts w:ascii="Arial" w:eastAsia="Arial" w:hAnsi="Arial" w:cs="Arial"/>
          <w:b/>
          <w:sz w:val="20"/>
          <w:szCs w:val="20"/>
        </w:rPr>
      </w:pPr>
    </w:p>
    <w:tbl>
      <w:tblPr>
        <w:tblStyle w:val="affffffffffffff0"/>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7704B0D" w14:textId="77777777" w:rsidTr="00640DA5">
        <w:tc>
          <w:tcPr>
            <w:tcW w:w="9637"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2A8F94A" w14:textId="77777777" w:rsidR="007623F5" w:rsidRPr="00180B12" w:rsidRDefault="00577B1F" w:rsidP="00640DA5">
            <w:pPr>
              <w:rPr>
                <w:rFonts w:ascii="Arial" w:eastAsia="Arial" w:hAnsi="Arial" w:cs="Arial"/>
                <w:sz w:val="20"/>
                <w:szCs w:val="20"/>
              </w:rPr>
            </w:pPr>
            <w:r w:rsidRPr="00180B12">
              <w:rPr>
                <w:rFonts w:ascii="Arial" w:eastAsia="Arial" w:hAnsi="Arial" w:cs="Arial"/>
                <w:b/>
                <w:sz w:val="20"/>
                <w:szCs w:val="20"/>
              </w:rPr>
              <w:t xml:space="preserve">Rešitev 16: Skrb za umetnike z izjemnimi dosežki po upokojitvi  </w:t>
            </w:r>
          </w:p>
        </w:tc>
      </w:tr>
      <w:tr w:rsidR="007623F5" w:rsidRPr="00180B12" w14:paraId="3734702E"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BE9E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9D60D"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Opis rešitve:</w:t>
            </w:r>
          </w:p>
          <w:p w14:paraId="5BA5B053"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Ministrstvo bo pripravilo zakon o dodatku k pokojnini za izjemne dosežke na področju umetnosti in za tiste z najboljšimi dosežki podeljevalo republiške priznavalnine.  </w:t>
            </w:r>
          </w:p>
          <w:p w14:paraId="7E6A46E0" w14:textId="77777777" w:rsidR="007623F5" w:rsidRPr="00180B12" w:rsidRDefault="007623F5" w:rsidP="00640DA5">
            <w:pPr>
              <w:jc w:val="both"/>
              <w:rPr>
                <w:rFonts w:ascii="Arial" w:eastAsia="Arial" w:hAnsi="Arial" w:cs="Arial"/>
                <w:sz w:val="20"/>
                <w:szCs w:val="20"/>
              </w:rPr>
            </w:pPr>
          </w:p>
          <w:p w14:paraId="4E2E00B3" w14:textId="77777777" w:rsidR="007623F5" w:rsidRPr="00180B12" w:rsidRDefault="00577B1F" w:rsidP="00640DA5">
            <w:pPr>
              <w:jc w:val="both"/>
              <w:rPr>
                <w:rFonts w:ascii="Arial" w:eastAsia="Arial" w:hAnsi="Arial" w:cs="Arial"/>
                <w:b/>
                <w:sz w:val="20"/>
                <w:szCs w:val="20"/>
              </w:rPr>
            </w:pPr>
            <w:r w:rsidRPr="00180B12">
              <w:rPr>
                <w:rFonts w:ascii="Arial" w:eastAsia="Arial" w:hAnsi="Arial" w:cs="Arial"/>
                <w:b/>
                <w:sz w:val="20"/>
                <w:szCs w:val="20"/>
              </w:rPr>
              <w:t>Predvideni učinki:</w:t>
            </w:r>
          </w:p>
          <w:p w14:paraId="55DDC0A5"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Z ureditvijo področja pokojnin za delavce v kulturi bodo odpravljene neenakosti in urejeno nagrajevanje uspehov umetnikov za njihovo delo. Rešitev omogoča učinkovitejše delovanje kulturnega sektorja in povečuje njegovo odpornost. </w:t>
            </w:r>
          </w:p>
        </w:tc>
      </w:tr>
      <w:tr w:rsidR="007623F5" w:rsidRPr="00180B12" w14:paraId="1B79DB5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0605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BC177" w14:textId="77777777" w:rsidR="007623F5" w:rsidRPr="00180B12" w:rsidRDefault="00577B1F" w:rsidP="00640DA5">
            <w:pPr>
              <w:spacing w:after="160"/>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20E89B35"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105E8"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C5292" w14:textId="77777777" w:rsidR="007623F5" w:rsidRPr="00180B12" w:rsidRDefault="00577B1F" w:rsidP="00640DA5">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0ACFF86C"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716E0"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41F4"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Kulturni sektor kot povezani ekosistem.</w:t>
            </w:r>
          </w:p>
        </w:tc>
      </w:tr>
      <w:tr w:rsidR="007623F5" w:rsidRPr="00180B12" w14:paraId="698B803F"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A0559"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C176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3D3D437"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CDF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0ADAF"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 xml:space="preserve">Poklicni delavci v kulturi, samozaposleni v kulturi. </w:t>
            </w:r>
          </w:p>
        </w:tc>
      </w:tr>
      <w:tr w:rsidR="007623F5" w:rsidRPr="00180B12" w14:paraId="24187854"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0F9F3"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1D36B" w14:textId="77777777" w:rsidR="007623F5" w:rsidRPr="00180B12" w:rsidRDefault="00577B1F" w:rsidP="00640DA5">
            <w:pPr>
              <w:rPr>
                <w:rFonts w:ascii="Arial" w:eastAsia="Arial" w:hAnsi="Arial" w:cs="Arial"/>
                <w:sz w:val="20"/>
                <w:szCs w:val="20"/>
                <w:highlight w:val="yellow"/>
              </w:rPr>
            </w:pPr>
            <w:r w:rsidRPr="00180B12">
              <w:rPr>
                <w:rFonts w:ascii="Arial" w:eastAsia="Arial" w:hAnsi="Arial" w:cs="Arial"/>
                <w:sz w:val="20"/>
                <w:szCs w:val="20"/>
              </w:rPr>
              <w:t>Pogoji dela in zagotavljanje enakih možnosti.</w:t>
            </w:r>
          </w:p>
        </w:tc>
      </w:tr>
      <w:tr w:rsidR="007623F5" w:rsidRPr="00180B12" w14:paraId="2ADC3730" w14:textId="77777777" w:rsidTr="00640DA5">
        <w:trPr>
          <w:trHeight w:val="1155"/>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CFACB"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E1424"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 1.170.000,00 evra;</w:t>
            </w:r>
          </w:p>
          <w:p w14:paraId="42176D1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2025: 1.500.000,00 evra;</w:t>
            </w:r>
          </w:p>
          <w:p w14:paraId="17C1C8AE"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2026: 1.700.000,00</w:t>
            </w:r>
            <w:r w:rsidRPr="00180B12">
              <w:rPr>
                <w:rFonts w:ascii="Arial" w:eastAsia="Arial" w:hAnsi="Arial" w:cs="Arial"/>
                <w:sz w:val="20"/>
                <w:szCs w:val="20"/>
              </w:rPr>
              <w:t>‬ evra;</w:t>
            </w:r>
          </w:p>
          <w:p w14:paraId="003C7835" w14:textId="77777777" w:rsidR="007623F5" w:rsidRPr="00180B12" w:rsidRDefault="00577B1F" w:rsidP="00640DA5">
            <w:pPr>
              <w:rPr>
                <w:rFonts w:ascii="Arial" w:eastAsia="Arial" w:hAnsi="Arial" w:cs="Arial"/>
                <w:i/>
                <w:sz w:val="20"/>
                <w:szCs w:val="20"/>
              </w:rPr>
            </w:pPr>
            <w:r w:rsidRPr="00180B12">
              <w:rPr>
                <w:rFonts w:ascii="Arial" w:eastAsia="Arial" w:hAnsi="Arial" w:cs="Arial"/>
                <w:sz w:val="20"/>
                <w:szCs w:val="20"/>
              </w:rPr>
              <w:t>2027: 1.700.000,00</w:t>
            </w:r>
            <w:r w:rsidRPr="00180B12">
              <w:rPr>
                <w:rFonts w:ascii="Arial" w:eastAsia="Arial" w:hAnsi="Arial" w:cs="Arial"/>
                <w:sz w:val="20"/>
                <w:szCs w:val="20"/>
              </w:rPr>
              <w:t>‬ evra.</w:t>
            </w:r>
          </w:p>
        </w:tc>
      </w:tr>
      <w:tr w:rsidR="007623F5" w:rsidRPr="00180B12" w14:paraId="1C263B6B"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DED2D"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BD2D"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F69267A"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24A1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051FC" w14:textId="77777777" w:rsidR="007623F5" w:rsidRPr="00180B12" w:rsidRDefault="00577B1F" w:rsidP="00640DA5">
            <w:pPr>
              <w:jc w:val="both"/>
              <w:rPr>
                <w:rFonts w:ascii="Arial" w:eastAsia="Arial" w:hAnsi="Arial" w:cs="Arial"/>
                <w:sz w:val="20"/>
                <w:szCs w:val="20"/>
              </w:rPr>
            </w:pPr>
            <w:r w:rsidRPr="00180B12">
              <w:rPr>
                <w:rFonts w:ascii="Arial" w:eastAsia="Arial" w:hAnsi="Arial" w:cs="Arial"/>
                <w:sz w:val="20"/>
                <w:szCs w:val="20"/>
              </w:rPr>
              <w:t>Sprejeti zakon o dodatku k pokojnini za izjemne dosežke na področju umetnosti: da/ne</w:t>
            </w:r>
          </w:p>
          <w:p w14:paraId="4275E1ED" w14:textId="77777777" w:rsidR="007623F5" w:rsidRPr="00180B12" w:rsidRDefault="007623F5" w:rsidP="00640DA5">
            <w:pPr>
              <w:rPr>
                <w:rFonts w:ascii="Arial" w:eastAsia="Arial" w:hAnsi="Arial" w:cs="Arial"/>
                <w:i/>
                <w:sz w:val="20"/>
                <w:szCs w:val="20"/>
              </w:rPr>
            </w:pPr>
          </w:p>
        </w:tc>
      </w:tr>
      <w:tr w:rsidR="007623F5" w:rsidRPr="00180B12" w14:paraId="1FFE8184"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5E6F2"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99679"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C25417A" w14:textId="77777777" w:rsidTr="00640DA5">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B6B77" w14:textId="77777777" w:rsidR="007623F5" w:rsidRPr="00180B12" w:rsidRDefault="00577B1F" w:rsidP="00640DA5">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664CA"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w:t>
            </w:r>
          </w:p>
        </w:tc>
      </w:tr>
    </w:tbl>
    <w:p w14:paraId="0C4D9042" w14:textId="77777777" w:rsidR="007623F5" w:rsidRPr="00180B12" w:rsidRDefault="007623F5">
      <w:pPr>
        <w:spacing w:after="0"/>
        <w:rPr>
          <w:rFonts w:ascii="Arial" w:eastAsia="Arial" w:hAnsi="Arial" w:cs="Arial"/>
          <w:b/>
          <w:sz w:val="20"/>
          <w:szCs w:val="20"/>
        </w:rPr>
      </w:pPr>
    </w:p>
    <w:p w14:paraId="16A3EA87"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Razvojni cilj 2: Finančna in regionalna dostopnost</w:t>
      </w:r>
    </w:p>
    <w:p w14:paraId="2968F983"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Razvojni cilj je usmerjen v zagotavljanje dostopnosti javno podprte kulture za vse prebivalce ne glede na njihov ekonomski položaj ali geografsko oddaljenost od večjih središč. Finančna dostopnost kulture ob sistemski podpori kroženju vsebin omogoča bolj razpršeno strukturo obiskovalcev, krepitev </w:t>
      </w:r>
      <w:proofErr w:type="spellStart"/>
      <w:r w:rsidRPr="00180B12">
        <w:rPr>
          <w:rFonts w:ascii="Arial" w:eastAsia="Arial" w:hAnsi="Arial" w:cs="Arial"/>
          <w:sz w:val="20"/>
          <w:szCs w:val="20"/>
        </w:rPr>
        <w:t>postprodukcije</w:t>
      </w:r>
      <w:proofErr w:type="spellEnd"/>
      <w:r w:rsidRPr="00180B12">
        <w:rPr>
          <w:rFonts w:ascii="Arial" w:eastAsia="Arial" w:hAnsi="Arial" w:cs="Arial"/>
          <w:sz w:val="20"/>
          <w:szCs w:val="20"/>
        </w:rPr>
        <w:t xml:space="preserve"> in uspešnejše spoprijemanje s hiperprodukcijo.</w:t>
      </w:r>
    </w:p>
    <w:p w14:paraId="3B38E078" w14:textId="77777777" w:rsidR="007623F5" w:rsidRPr="00180B12" w:rsidRDefault="007623F5">
      <w:pPr>
        <w:spacing w:after="0"/>
        <w:ind w:right="-547"/>
        <w:jc w:val="both"/>
        <w:rPr>
          <w:rFonts w:ascii="Arial" w:eastAsia="Arial" w:hAnsi="Arial" w:cs="Arial"/>
          <w:sz w:val="20"/>
          <w:szCs w:val="20"/>
        </w:rPr>
      </w:pPr>
    </w:p>
    <w:tbl>
      <w:tblPr>
        <w:tblStyle w:val="a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6866E88" w14:textId="77777777">
        <w:trPr>
          <w:trHeight w:val="267"/>
        </w:trPr>
        <w:tc>
          <w:tcPr>
            <w:tcW w:w="9637" w:type="dxa"/>
            <w:gridSpan w:val="2"/>
            <w:shd w:val="clear" w:color="auto" w:fill="D9E2F3"/>
          </w:tcPr>
          <w:p w14:paraId="1008392F"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17: Denarna spodbuda za udeležbo mladih v kulturi ob dopolnjenem 18. letu starosti</w:t>
            </w:r>
          </w:p>
        </w:tc>
      </w:tr>
      <w:tr w:rsidR="007623F5" w:rsidRPr="00180B12" w14:paraId="3A523954" w14:textId="77777777">
        <w:tc>
          <w:tcPr>
            <w:tcW w:w="2097" w:type="dxa"/>
          </w:tcPr>
          <w:p w14:paraId="0E4B22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379A8E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Opis rešitve: </w:t>
            </w:r>
          </w:p>
          <w:p w14:paraId="1D51A7C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digitalno aplikacijo, ki bo mladim ob dopolnjenem 18. letu starosti ponudila sredstva, ki jih bodo lahko izkoristili za izbrane kakovostne kulturne vsebine v živo (ogledi predstav, filmov, koncertov, razstav in podobno), za nakup knjig, izobraževanja s področja kulture in podobno.   </w:t>
            </w:r>
          </w:p>
          <w:p w14:paraId="609E0229" w14:textId="77777777" w:rsidR="007623F5" w:rsidRPr="00180B12" w:rsidRDefault="007623F5">
            <w:pPr>
              <w:jc w:val="both"/>
              <w:rPr>
                <w:rFonts w:ascii="Arial" w:eastAsia="Arial" w:hAnsi="Arial" w:cs="Arial"/>
                <w:b/>
                <w:sz w:val="20"/>
                <w:szCs w:val="20"/>
              </w:rPr>
            </w:pPr>
          </w:p>
          <w:p w14:paraId="28C5D7AE"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8F000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mladim omogočila lažji dostop do kakovostnih vsebin ne glede na njihov socialni in geografski položaj, hkrati pa bo krepila finančni položaj deležnikov v kulturi ter prispevala h gradnji občinstva v segmentu na prehodu iz srednjih šol. Rešitev bo povečala kulturno udeležbo mladih ter spodbudila njihovo kritično mišljenje in ustvarjalnost. </w:t>
            </w:r>
          </w:p>
        </w:tc>
      </w:tr>
      <w:tr w:rsidR="007623F5" w:rsidRPr="00180B12" w14:paraId="68D3FB69" w14:textId="77777777" w:rsidTr="008737D6">
        <w:trPr>
          <w:trHeight w:val="373"/>
        </w:trPr>
        <w:tc>
          <w:tcPr>
            <w:tcW w:w="2097" w:type="dxa"/>
          </w:tcPr>
          <w:p w14:paraId="7F6E1B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E0F3794"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17D4D2A" w14:textId="77777777">
        <w:tc>
          <w:tcPr>
            <w:tcW w:w="2097" w:type="dxa"/>
          </w:tcPr>
          <w:p w14:paraId="2760D2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874521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1642A8D" w14:textId="77777777">
        <w:tc>
          <w:tcPr>
            <w:tcW w:w="2097" w:type="dxa"/>
          </w:tcPr>
          <w:p w14:paraId="2F0608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58D1B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vloga kulture pri zmanjševanju neenakosti, prepoznavnost pomena kulture in njenih učinkov v javnosti, vzdržna produkcija. </w:t>
            </w:r>
          </w:p>
        </w:tc>
      </w:tr>
      <w:tr w:rsidR="007623F5" w:rsidRPr="00180B12" w14:paraId="60ABF4B8" w14:textId="77777777">
        <w:tc>
          <w:tcPr>
            <w:tcW w:w="2097" w:type="dxa"/>
          </w:tcPr>
          <w:p w14:paraId="5AC160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7A003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0EADB91" w14:textId="77777777">
        <w:tc>
          <w:tcPr>
            <w:tcW w:w="2097" w:type="dxa"/>
          </w:tcPr>
          <w:p w14:paraId="3FD81C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0D6864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Občinstvo, javni zavodi, gospodarske družbe, nevladne organizacije, poklicni delavci v kulturi, samozaposleni v kulturi.</w:t>
            </w:r>
          </w:p>
        </w:tc>
      </w:tr>
      <w:tr w:rsidR="007623F5" w:rsidRPr="00180B12" w14:paraId="3B4C41EF" w14:textId="77777777">
        <w:tc>
          <w:tcPr>
            <w:tcW w:w="2097" w:type="dxa"/>
          </w:tcPr>
          <w:p w14:paraId="6CF607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598A0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4EEDA602" w14:textId="77777777">
        <w:tc>
          <w:tcPr>
            <w:tcW w:w="2097" w:type="dxa"/>
          </w:tcPr>
          <w:p w14:paraId="778A52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108164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Sredstva bodo določena v letu 2027, ko bodo nastale finančne posledice.</w:t>
            </w:r>
          </w:p>
        </w:tc>
      </w:tr>
      <w:tr w:rsidR="007623F5" w:rsidRPr="00180B12" w14:paraId="582C4F66" w14:textId="77777777">
        <w:tc>
          <w:tcPr>
            <w:tcW w:w="2097" w:type="dxa"/>
          </w:tcPr>
          <w:p w14:paraId="0E067E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A2B3F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68F5F93A" w14:textId="77777777">
        <w:tc>
          <w:tcPr>
            <w:tcW w:w="2097" w:type="dxa"/>
          </w:tcPr>
          <w:p w14:paraId="36EED4F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36E05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Letno število izkoriščenih bonov za kulturo:</w:t>
            </w:r>
          </w:p>
          <w:p w14:paraId="2ED297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(2025): 0</w:t>
            </w:r>
          </w:p>
          <w:p w14:paraId="601D8EA3" w14:textId="1C333163" w:rsidR="007623F5" w:rsidRPr="00180B12"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≥50% generacije 18-letnikov</w:t>
            </w:r>
          </w:p>
        </w:tc>
      </w:tr>
      <w:tr w:rsidR="007623F5" w:rsidRPr="00180B12" w14:paraId="2A4D491E" w14:textId="77777777">
        <w:tc>
          <w:tcPr>
            <w:tcW w:w="2097" w:type="dxa"/>
          </w:tcPr>
          <w:p w14:paraId="3F6703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DEFF9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63138D6" w14:textId="77777777">
        <w:tc>
          <w:tcPr>
            <w:tcW w:w="2097" w:type="dxa"/>
          </w:tcPr>
          <w:p w14:paraId="71FABB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B0627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595E5C62" w14:textId="77777777" w:rsidR="007623F5" w:rsidRPr="00180B12" w:rsidRDefault="007623F5">
      <w:pPr>
        <w:spacing w:after="0"/>
        <w:rPr>
          <w:rFonts w:ascii="Arial" w:eastAsia="Arial" w:hAnsi="Arial" w:cs="Arial"/>
          <w:b/>
          <w:sz w:val="20"/>
          <w:szCs w:val="20"/>
        </w:rPr>
      </w:pPr>
    </w:p>
    <w:tbl>
      <w:tblPr>
        <w:tblStyle w:val="a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2F8476B" w14:textId="77777777">
        <w:tc>
          <w:tcPr>
            <w:tcW w:w="9637" w:type="dxa"/>
            <w:gridSpan w:val="2"/>
            <w:shd w:val="clear" w:color="auto" w:fill="D9E2F3"/>
          </w:tcPr>
          <w:p w14:paraId="140AF22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18: Promocija uporabe trajnostnih prevoznih sredstev do kulturnih prireditev </w:t>
            </w:r>
          </w:p>
        </w:tc>
      </w:tr>
      <w:tr w:rsidR="007623F5" w:rsidRPr="00180B12" w14:paraId="3C2986AC" w14:textId="77777777">
        <w:tc>
          <w:tcPr>
            <w:tcW w:w="2097" w:type="dxa"/>
          </w:tcPr>
          <w:p w14:paraId="09D87C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12985E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10239B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Promocija in spodbujanje uporabe trajnostne mobilnosti pri obiskovanju večjih kulturnih prireditev, s posebnim poudarkom na evropski prestolnici kulture 2025. </w:t>
            </w:r>
          </w:p>
          <w:p w14:paraId="0D6CC706" w14:textId="77777777" w:rsidR="007623F5" w:rsidRPr="00180B12" w:rsidRDefault="007623F5">
            <w:pPr>
              <w:jc w:val="both"/>
              <w:rPr>
                <w:rFonts w:ascii="Arial" w:eastAsia="Arial" w:hAnsi="Arial" w:cs="Arial"/>
                <w:sz w:val="20"/>
                <w:szCs w:val="20"/>
              </w:rPr>
            </w:pPr>
          </w:p>
          <w:p w14:paraId="211BE4B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622B2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bo pripomogla k zelenemu prehodu na področju kulture, zmanjšala </w:t>
            </w:r>
            <w:proofErr w:type="spellStart"/>
            <w:r w:rsidRPr="00180B12">
              <w:rPr>
                <w:rFonts w:ascii="Arial" w:eastAsia="Arial" w:hAnsi="Arial" w:cs="Arial"/>
                <w:sz w:val="20"/>
                <w:szCs w:val="20"/>
              </w:rPr>
              <w:t>ogljični</w:t>
            </w:r>
            <w:proofErr w:type="spellEnd"/>
            <w:r w:rsidRPr="00180B12">
              <w:rPr>
                <w:rFonts w:ascii="Arial" w:eastAsia="Arial" w:hAnsi="Arial" w:cs="Arial"/>
                <w:sz w:val="20"/>
                <w:szCs w:val="20"/>
              </w:rPr>
              <w:t xml:space="preserve"> odtis kulturnih prireditev in omogočila dostopnost kulture prebivalcem ne glede na njihove geografske ali socialne okoliščine.  </w:t>
            </w:r>
          </w:p>
        </w:tc>
      </w:tr>
      <w:tr w:rsidR="007623F5" w:rsidRPr="00180B12" w14:paraId="5AB04771" w14:textId="77777777">
        <w:trPr>
          <w:trHeight w:val="701"/>
        </w:trPr>
        <w:tc>
          <w:tcPr>
            <w:tcW w:w="2097" w:type="dxa"/>
          </w:tcPr>
          <w:p w14:paraId="202043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10BA6B3A"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84837E1" w14:textId="77777777">
        <w:tc>
          <w:tcPr>
            <w:tcW w:w="2097" w:type="dxa"/>
          </w:tcPr>
          <w:p w14:paraId="37B19CC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3D974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5DE68F2" w14:textId="77777777">
        <w:tc>
          <w:tcPr>
            <w:tcW w:w="2097" w:type="dxa"/>
          </w:tcPr>
          <w:p w14:paraId="459487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E12E4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vloga kulture v trajnostnih mestih, naseljih in skupnostih, vloga kulture pri zmanjševanju neenakosti,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tc>
      </w:tr>
      <w:tr w:rsidR="007623F5" w:rsidRPr="00180B12" w14:paraId="113A62A6" w14:textId="77777777">
        <w:tc>
          <w:tcPr>
            <w:tcW w:w="2097" w:type="dxa"/>
          </w:tcPr>
          <w:p w14:paraId="206D0B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70E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0CDAEF7" w14:textId="77777777">
        <w:tc>
          <w:tcPr>
            <w:tcW w:w="2097" w:type="dxa"/>
          </w:tcPr>
          <w:p w14:paraId="07E747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B996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Občinstvo, javni zavodi, nevladne organizacije.</w:t>
            </w:r>
          </w:p>
        </w:tc>
      </w:tr>
      <w:tr w:rsidR="007623F5" w:rsidRPr="00180B12" w14:paraId="7C8CE7B1" w14:textId="77777777">
        <w:tc>
          <w:tcPr>
            <w:tcW w:w="2097" w:type="dxa"/>
          </w:tcPr>
          <w:p w14:paraId="2DBE16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08014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w:t>
            </w:r>
          </w:p>
        </w:tc>
      </w:tr>
      <w:tr w:rsidR="007623F5" w:rsidRPr="00180B12" w14:paraId="5E30C212" w14:textId="77777777">
        <w:tc>
          <w:tcPr>
            <w:tcW w:w="2097" w:type="dxa"/>
          </w:tcPr>
          <w:p w14:paraId="44A176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149EB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 evra;</w:t>
            </w:r>
          </w:p>
          <w:p w14:paraId="0BCC14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25.000,00 evra;</w:t>
            </w:r>
          </w:p>
          <w:p w14:paraId="2F4752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25.000,00 evra.</w:t>
            </w:r>
          </w:p>
        </w:tc>
      </w:tr>
      <w:tr w:rsidR="007623F5" w:rsidRPr="00180B12" w14:paraId="46182821" w14:textId="77777777">
        <w:tc>
          <w:tcPr>
            <w:tcW w:w="2097" w:type="dxa"/>
          </w:tcPr>
          <w:p w14:paraId="0F9218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2CD393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6A162E6E" w14:textId="77777777">
        <w:tc>
          <w:tcPr>
            <w:tcW w:w="2097" w:type="dxa"/>
          </w:tcPr>
          <w:p w14:paraId="27C842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8A41B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Izpeljana promocija uporabe javnega prevoza za kulturne dogodke</w:t>
            </w:r>
          </w:p>
          <w:p w14:paraId="5AD117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28F2F4C" w14:textId="77777777" w:rsidR="007623F5" w:rsidRPr="00180B12" w:rsidRDefault="00C25BF1">
            <w:pPr>
              <w:rPr>
                <w:rFonts w:ascii="Arial" w:eastAsia="Arial" w:hAnsi="Arial" w:cs="Arial"/>
                <w:sz w:val="20"/>
                <w:szCs w:val="20"/>
              </w:rPr>
            </w:pPr>
            <w:sdt>
              <w:sdtPr>
                <w:rPr>
                  <w:rFonts w:ascii="Arial" w:hAnsi="Arial" w:cs="Arial"/>
                </w:rPr>
                <w:tag w:val="goog_rdk_13"/>
                <w:id w:val="-1494250467"/>
              </w:sdtPr>
              <w:sdtEndPr/>
              <w:sdtContent>
                <w:r w:rsidR="00577B1F" w:rsidRPr="00180B12">
                  <w:rPr>
                    <w:rFonts w:ascii="Arial" w:eastAsia="Arial Unicode MS" w:hAnsi="Arial" w:cs="Arial"/>
                    <w:sz w:val="20"/>
                    <w:szCs w:val="20"/>
                  </w:rPr>
                  <w:t>Ciljna vrednost (za posamezno leto): ≥1</w:t>
                </w:r>
              </w:sdtContent>
            </w:sdt>
          </w:p>
        </w:tc>
      </w:tr>
      <w:tr w:rsidR="007623F5" w:rsidRPr="00180B12" w14:paraId="30E969DE" w14:textId="77777777">
        <w:tc>
          <w:tcPr>
            <w:tcW w:w="2097" w:type="dxa"/>
          </w:tcPr>
          <w:p w14:paraId="700018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EABD3C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59CDD8E" w14:textId="77777777">
        <w:tc>
          <w:tcPr>
            <w:tcW w:w="2097" w:type="dxa"/>
          </w:tcPr>
          <w:p w14:paraId="058F2F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12EA5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DEC701E" w14:textId="77777777" w:rsidR="007623F5" w:rsidRPr="00180B12" w:rsidRDefault="007623F5">
      <w:pPr>
        <w:spacing w:after="0"/>
        <w:rPr>
          <w:rFonts w:ascii="Arial" w:eastAsia="Arial" w:hAnsi="Arial" w:cs="Arial"/>
          <w:b/>
          <w:sz w:val="20"/>
          <w:szCs w:val="20"/>
        </w:rPr>
      </w:pPr>
    </w:p>
    <w:tbl>
      <w:tblPr>
        <w:tblStyle w:val="a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441054D" w14:textId="77777777">
        <w:tc>
          <w:tcPr>
            <w:tcW w:w="9637" w:type="dxa"/>
            <w:gridSpan w:val="2"/>
            <w:shd w:val="clear" w:color="auto" w:fill="D9E2F3"/>
          </w:tcPr>
          <w:p w14:paraId="72961F7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19: Digitalne inovacije na področju kulturne dediščine (kohezijska sredstva) </w:t>
            </w:r>
          </w:p>
        </w:tc>
      </w:tr>
      <w:tr w:rsidR="007623F5" w:rsidRPr="00180B12" w14:paraId="69A2D207" w14:textId="77777777">
        <w:tc>
          <w:tcPr>
            <w:tcW w:w="2097" w:type="dxa"/>
          </w:tcPr>
          <w:p w14:paraId="4D7506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D98B06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5B36F1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podpirala razvoj najnovejših in dostopnih tehnologij za optimizacijo in nadgradnjo upravljanja, analiziranja in prezentacije snovne in nesnovne kulturne dediščine. Gre za izdelavo inovativnih orodij za katalogiziranje artefaktov, učinkovitejše postopke avtomatiziranega ustvarjanja metapodatkov, izboljšanje dostopnosti gradiva z uporabo 3D-modeliranja ter razširjene in virtualne resničnosti ter razvoj interaktivnih in </w:t>
            </w:r>
            <w:proofErr w:type="spellStart"/>
            <w:r w:rsidRPr="00180B12">
              <w:rPr>
                <w:rFonts w:ascii="Arial" w:eastAsia="Arial" w:hAnsi="Arial" w:cs="Arial"/>
                <w:sz w:val="20"/>
                <w:szCs w:val="20"/>
              </w:rPr>
              <w:t>personaliziranih</w:t>
            </w:r>
            <w:proofErr w:type="spellEnd"/>
            <w:r w:rsidRPr="00180B12">
              <w:rPr>
                <w:rFonts w:ascii="Arial" w:eastAsia="Arial" w:hAnsi="Arial" w:cs="Arial"/>
                <w:sz w:val="20"/>
                <w:szCs w:val="20"/>
              </w:rPr>
              <w:t xml:space="preserve"> storitev za obiskovalce kulturnih ustanov. Rešitev bo prispevala k vzdrževanju in nadgradnji projekta Premična e-Dediščina (2023–2025) z razvojem umetne inteligence.</w:t>
            </w:r>
          </w:p>
          <w:p w14:paraId="4FBA0792" w14:textId="77777777" w:rsidR="007623F5" w:rsidRPr="00180B12" w:rsidRDefault="007623F5">
            <w:pPr>
              <w:jc w:val="both"/>
              <w:rPr>
                <w:rFonts w:ascii="Arial" w:eastAsia="Arial" w:hAnsi="Arial" w:cs="Arial"/>
                <w:sz w:val="20"/>
                <w:szCs w:val="20"/>
              </w:rPr>
            </w:pPr>
          </w:p>
          <w:p w14:paraId="2EC13EB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68EA6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razvijala modele, orodja in aplikacije, ki bodo prispevali k ohranjanju in lažjemu dostopu do kulturne dediščine za obiskovalce, vključno s turisti. </w:t>
            </w:r>
          </w:p>
        </w:tc>
      </w:tr>
      <w:tr w:rsidR="007623F5" w:rsidRPr="00180B12" w14:paraId="0F2FCB4A" w14:textId="77777777">
        <w:tc>
          <w:tcPr>
            <w:tcW w:w="2097" w:type="dxa"/>
          </w:tcPr>
          <w:p w14:paraId="26604D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78B1E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Skrb za kulturno dediščino.</w:t>
            </w:r>
          </w:p>
        </w:tc>
      </w:tr>
      <w:tr w:rsidR="007623F5" w:rsidRPr="00180B12" w14:paraId="4FF06256" w14:textId="77777777">
        <w:tc>
          <w:tcPr>
            <w:tcW w:w="2097" w:type="dxa"/>
          </w:tcPr>
          <w:p w14:paraId="37969C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7FA7F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E971169" w14:textId="77777777">
        <w:tc>
          <w:tcPr>
            <w:tcW w:w="2097" w:type="dxa"/>
          </w:tcPr>
          <w:p w14:paraId="53F95D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094268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prepoznavnost pomena kulture in njenih učinkov v javnosti.</w:t>
            </w:r>
          </w:p>
        </w:tc>
      </w:tr>
      <w:tr w:rsidR="007623F5" w:rsidRPr="00180B12" w14:paraId="78C7A7CD" w14:textId="77777777">
        <w:tc>
          <w:tcPr>
            <w:tcW w:w="2097" w:type="dxa"/>
          </w:tcPr>
          <w:p w14:paraId="3483D9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13A68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Kulturna dediščina (premična, nesnovna in nepremična dediščina). </w:t>
            </w:r>
          </w:p>
        </w:tc>
      </w:tr>
      <w:tr w:rsidR="007623F5" w:rsidRPr="00180B12" w14:paraId="204AA77A" w14:textId="77777777">
        <w:tc>
          <w:tcPr>
            <w:tcW w:w="2097" w:type="dxa"/>
          </w:tcPr>
          <w:p w14:paraId="1E7D51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A295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gospodarske družbe.</w:t>
            </w:r>
          </w:p>
        </w:tc>
      </w:tr>
      <w:tr w:rsidR="007623F5" w:rsidRPr="00180B12" w14:paraId="4D96D4B3" w14:textId="77777777">
        <w:tc>
          <w:tcPr>
            <w:tcW w:w="2097" w:type="dxa"/>
          </w:tcPr>
          <w:p w14:paraId="6B07AD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0AAA5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Digitalizacija.                                                                                                                                                                                                                                                                                                                                                                                                                                                                                                                                                                                                                                                                                                                                                                                                                                                                                                                                                                                                                                                                                                                                                                                                                                                                                                                                                                        </w:t>
            </w:r>
          </w:p>
        </w:tc>
      </w:tr>
      <w:tr w:rsidR="007623F5" w:rsidRPr="00180B12" w14:paraId="46B72E92" w14:textId="77777777">
        <w:tc>
          <w:tcPr>
            <w:tcW w:w="2097" w:type="dxa"/>
          </w:tcPr>
          <w:p w14:paraId="2E6AB0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Sredstva </w:t>
            </w:r>
          </w:p>
        </w:tc>
        <w:tc>
          <w:tcPr>
            <w:tcW w:w="7540" w:type="dxa"/>
          </w:tcPr>
          <w:p w14:paraId="4E0D26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390.285,00 evra;</w:t>
            </w:r>
          </w:p>
          <w:p w14:paraId="6988E7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1.170.855,00 evra.*</w:t>
            </w:r>
          </w:p>
          <w:p w14:paraId="441DCFBC"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*Celotna višina kohezijskih sredstev je 2.022.078 evrov. Poraba je predvidena do leta 2028.</w:t>
            </w:r>
            <w:r w:rsidRPr="00180B12">
              <w:rPr>
                <w:rFonts w:ascii="Arial" w:eastAsia="Arial" w:hAnsi="Arial" w:cs="Arial"/>
                <w:sz w:val="20"/>
                <w:szCs w:val="20"/>
              </w:rPr>
              <w:t xml:space="preserve">  </w:t>
            </w:r>
          </w:p>
        </w:tc>
      </w:tr>
      <w:tr w:rsidR="007623F5" w:rsidRPr="00180B12" w14:paraId="473584B2" w14:textId="77777777">
        <w:tc>
          <w:tcPr>
            <w:tcW w:w="2097" w:type="dxa"/>
          </w:tcPr>
          <w:p w14:paraId="7C8277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433ED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1CC213D6" w14:textId="77777777">
        <w:tc>
          <w:tcPr>
            <w:tcW w:w="2097" w:type="dxa"/>
          </w:tcPr>
          <w:p w14:paraId="6B306A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B68B49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uporabnikov novih in nadgrajenih digitalnih storitev, produktov in procesov (meritev števila dostopov do storitev):</w:t>
            </w:r>
          </w:p>
          <w:p w14:paraId="3AE536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(2024): 0</w:t>
            </w:r>
          </w:p>
          <w:p w14:paraId="067A4BF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(2027): 37.000 </w:t>
            </w:r>
          </w:p>
        </w:tc>
      </w:tr>
      <w:tr w:rsidR="007623F5" w:rsidRPr="00180B12" w14:paraId="2C54B795" w14:textId="77777777">
        <w:tc>
          <w:tcPr>
            <w:tcW w:w="2097" w:type="dxa"/>
          </w:tcPr>
          <w:p w14:paraId="5C7FB3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A26C4B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Ministrstvo. </w:t>
            </w:r>
          </w:p>
        </w:tc>
      </w:tr>
      <w:tr w:rsidR="007623F5" w:rsidRPr="00180B12" w14:paraId="293C7037" w14:textId="77777777">
        <w:tc>
          <w:tcPr>
            <w:tcW w:w="2097" w:type="dxa"/>
          </w:tcPr>
          <w:p w14:paraId="49139D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09117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Narodni muzej Slovenije.</w:t>
            </w:r>
          </w:p>
        </w:tc>
      </w:tr>
    </w:tbl>
    <w:p w14:paraId="0EA9A9A0" w14:textId="77777777" w:rsidR="007623F5" w:rsidRPr="00180B12" w:rsidRDefault="007623F5">
      <w:pPr>
        <w:spacing w:after="0"/>
        <w:rPr>
          <w:rFonts w:ascii="Arial" w:eastAsia="Arial" w:hAnsi="Arial" w:cs="Arial"/>
          <w:b/>
          <w:sz w:val="20"/>
          <w:szCs w:val="20"/>
        </w:rPr>
      </w:pPr>
    </w:p>
    <w:tbl>
      <w:tblPr>
        <w:tblStyle w:val="a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87DC8D2" w14:textId="77777777" w:rsidTr="00640DA5">
        <w:trPr>
          <w:tblHeader/>
        </w:trPr>
        <w:tc>
          <w:tcPr>
            <w:tcW w:w="9637" w:type="dxa"/>
            <w:gridSpan w:val="2"/>
            <w:shd w:val="clear" w:color="auto" w:fill="D9E2F3"/>
          </w:tcPr>
          <w:p w14:paraId="1DDD291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lastRenderedPageBreak/>
              <w:t xml:space="preserve">Rešitev 20: Sofinanciranje kakovostnih umetniških programov in projektov </w:t>
            </w:r>
          </w:p>
        </w:tc>
      </w:tr>
      <w:tr w:rsidR="007623F5" w:rsidRPr="00180B12" w14:paraId="6FE38F6C" w14:textId="77777777" w:rsidTr="00640DA5">
        <w:trPr>
          <w:trHeight w:val="5385"/>
          <w:tblHeader/>
        </w:trPr>
        <w:tc>
          <w:tcPr>
            <w:tcW w:w="2097" w:type="dxa"/>
          </w:tcPr>
          <w:p w14:paraId="1C8DF0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62E57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908D71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produkcijo kakovostne umetnosti podpiralo s prenovljenimi javnimi razpisi in pozivi. Rešitev je sestavljena iz več sklopov:</w:t>
            </w:r>
          </w:p>
          <w:p w14:paraId="7331AD81"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enoletni projektni razpisi za samozaposlene v kulturi, fizične osebe, NVO, gospodarske družbe ter tiste javne zavode v kulturi, ki jih neposredno ne financira MK;</w:t>
            </w:r>
          </w:p>
          <w:p w14:paraId="53DA279F"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dveletni projektni razpisi, ki spodbujajo daljše ustvarjalne procese ali opuse;</w:t>
            </w:r>
          </w:p>
          <w:p w14:paraId="732EDF0B"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štiriletni projektni razpisi za festivale in drugo razširjeno produkcijo;</w:t>
            </w:r>
          </w:p>
          <w:p w14:paraId="682F927E" w14:textId="77777777" w:rsidR="007623F5" w:rsidRPr="00180B12" w:rsidRDefault="00577B1F">
            <w:pPr>
              <w:numPr>
                <w:ilvl w:val="0"/>
                <w:numId w:val="26"/>
              </w:numPr>
              <w:jc w:val="both"/>
              <w:rPr>
                <w:rFonts w:ascii="Arial" w:eastAsia="Arial" w:hAnsi="Arial" w:cs="Arial"/>
                <w:sz w:val="20"/>
                <w:szCs w:val="20"/>
              </w:rPr>
            </w:pPr>
            <w:r w:rsidRPr="00180B12">
              <w:rPr>
                <w:rFonts w:ascii="Arial" w:eastAsia="Arial" w:hAnsi="Arial" w:cs="Arial"/>
                <w:sz w:val="20"/>
                <w:szCs w:val="20"/>
              </w:rPr>
              <w:t xml:space="preserve">štiriletni programski razpisi.  </w:t>
            </w:r>
          </w:p>
          <w:p w14:paraId="0413E264" w14:textId="77777777" w:rsidR="007623F5" w:rsidRPr="00180B12" w:rsidRDefault="007623F5">
            <w:pPr>
              <w:jc w:val="both"/>
              <w:rPr>
                <w:rFonts w:ascii="Arial" w:eastAsia="Arial" w:hAnsi="Arial" w:cs="Arial"/>
                <w:sz w:val="20"/>
                <w:szCs w:val="20"/>
              </w:rPr>
            </w:pPr>
          </w:p>
          <w:p w14:paraId="09E0B8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razpisne mehanizme posodobilo z uvedbo novega </w:t>
            </w:r>
            <w:proofErr w:type="spellStart"/>
            <w:r w:rsidRPr="00180B12">
              <w:rPr>
                <w:rFonts w:ascii="Arial" w:eastAsia="Arial" w:hAnsi="Arial" w:cs="Arial"/>
                <w:sz w:val="20"/>
                <w:szCs w:val="20"/>
              </w:rPr>
              <w:t>transdisciplinarnega</w:t>
            </w:r>
            <w:proofErr w:type="spellEnd"/>
            <w:r w:rsidRPr="00180B12">
              <w:rPr>
                <w:rFonts w:ascii="Arial" w:eastAsia="Arial" w:hAnsi="Arial" w:cs="Arial"/>
                <w:sz w:val="20"/>
                <w:szCs w:val="20"/>
              </w:rPr>
              <w:t xml:space="preserve"> področja, ki bo omogočalo sodobnejši pristop in prepoznavanje novih, tudi s sodobnimi tehnologijami podprtih </w:t>
            </w:r>
            <w:proofErr w:type="spellStart"/>
            <w:r w:rsidRPr="00180B12">
              <w:rPr>
                <w:rFonts w:ascii="Arial" w:eastAsia="Arial" w:hAnsi="Arial" w:cs="Arial"/>
                <w:sz w:val="20"/>
                <w:szCs w:val="20"/>
              </w:rPr>
              <w:t>nadžanrskih</w:t>
            </w:r>
            <w:proofErr w:type="spellEnd"/>
            <w:r w:rsidRPr="00180B12">
              <w:rPr>
                <w:rFonts w:ascii="Arial" w:eastAsia="Arial" w:hAnsi="Arial" w:cs="Arial"/>
                <w:sz w:val="20"/>
                <w:szCs w:val="20"/>
              </w:rPr>
              <w:t xml:space="preserve"> metod ustvarjanja (začetek 2025) ter razvojno usmerjenimi mehanizmi sofinanciranja, odpiranja razpisov za sofinanciranje procesov, in ne le končnih umetniških del, odpiranja dodatnih mehanizmov za manj uveljavljene posameznike in organizacije (na primer prvi avtorski projekt) ter uresničevanja ciljev </w:t>
            </w:r>
            <w:proofErr w:type="spellStart"/>
            <w:r w:rsidRPr="00180B12">
              <w:rPr>
                <w:rFonts w:ascii="Arial" w:eastAsia="Arial" w:hAnsi="Arial" w:cs="Arial"/>
                <w:sz w:val="20"/>
                <w:szCs w:val="20"/>
              </w:rPr>
              <w:t>ReNPK</w:t>
            </w:r>
            <w:proofErr w:type="spellEnd"/>
            <w:r w:rsidRPr="00180B12">
              <w:rPr>
                <w:rFonts w:ascii="Arial" w:eastAsia="Arial" w:hAnsi="Arial" w:cs="Arial"/>
                <w:sz w:val="20"/>
                <w:szCs w:val="20"/>
              </w:rPr>
              <w:t xml:space="preserve"> 24–31. Z rednim javnim posodabljanjem časovnih načrtov objave razpisov bo zagotavljalo večjo predvidljivost razpisnih mehanizmov in njihovo pravočasno objavljanje.  </w:t>
            </w:r>
          </w:p>
          <w:p w14:paraId="0D017429" w14:textId="77777777" w:rsidR="007623F5" w:rsidRPr="00180B12" w:rsidRDefault="007623F5">
            <w:pPr>
              <w:jc w:val="both"/>
              <w:rPr>
                <w:rFonts w:ascii="Arial" w:eastAsia="Arial" w:hAnsi="Arial" w:cs="Arial"/>
                <w:sz w:val="20"/>
                <w:szCs w:val="20"/>
              </w:rPr>
            </w:pPr>
          </w:p>
          <w:p w14:paraId="0BD20D8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45DDC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Povečala se bo odpornost sektorja, izboljševali se bodo pogoji dela, nastajala bo kakovostna umetnost, občinstvo pa bo imelo do nje boljši dostop. </w:t>
            </w:r>
          </w:p>
        </w:tc>
      </w:tr>
      <w:tr w:rsidR="007623F5" w:rsidRPr="00180B12" w14:paraId="6F271666" w14:textId="77777777" w:rsidTr="00640DA5">
        <w:trPr>
          <w:tblHeader/>
        </w:trPr>
        <w:tc>
          <w:tcPr>
            <w:tcW w:w="2097" w:type="dxa"/>
          </w:tcPr>
          <w:p w14:paraId="08021FE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48E38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9CEEB1E" w14:textId="77777777" w:rsidTr="00640DA5">
        <w:trPr>
          <w:tblHeader/>
        </w:trPr>
        <w:tc>
          <w:tcPr>
            <w:tcW w:w="2097" w:type="dxa"/>
          </w:tcPr>
          <w:p w14:paraId="49932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DDD31D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2BAEC07" w14:textId="77777777" w:rsidTr="00640DA5">
        <w:trPr>
          <w:trHeight w:val="1197"/>
          <w:tblHeader/>
        </w:trPr>
        <w:tc>
          <w:tcPr>
            <w:tcW w:w="2097" w:type="dxa"/>
          </w:tcPr>
          <w:p w14:paraId="321E8C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909A990" w14:textId="77777777" w:rsidR="007623F5" w:rsidRPr="00180B12" w:rsidRDefault="00577B1F">
            <w:pPr>
              <w:spacing w:line="256" w:lineRule="auto"/>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Odpravljanje </w:t>
            </w:r>
            <w:proofErr w:type="spellStart"/>
            <w:r w:rsidRPr="00180B12">
              <w:rPr>
                <w:rFonts w:ascii="Arial" w:eastAsia="Arial" w:hAnsi="Arial" w:cs="Arial"/>
                <w:sz w:val="20"/>
                <w:szCs w:val="20"/>
                <w:highlight w:val="white"/>
              </w:rPr>
              <w:t>prekarnosti</w:t>
            </w:r>
            <w:proofErr w:type="spellEnd"/>
            <w:r w:rsidRPr="00180B12">
              <w:rPr>
                <w:rFonts w:ascii="Arial" w:eastAsia="Arial" w:hAnsi="Arial" w:cs="Arial"/>
                <w:sz w:val="20"/>
                <w:szCs w:val="20"/>
                <w:highlight w:val="white"/>
              </w:rPr>
              <w:t>, zagotavljanje enakosti spolov in krepitev zmožnosti ter kadrovskih in prostorskih kapacitet, trajni dialog z deležniki in hitra odzivnost na izzive, vzdržna produkcija, razviti sistem posredovanja kulturnih vsebin in zagotavljanja njihove dostopnosti</w:t>
            </w:r>
            <w:r w:rsidRPr="00180B12">
              <w:rPr>
                <w:rFonts w:ascii="Arial" w:eastAsia="Arial" w:hAnsi="Arial" w:cs="Arial"/>
                <w:sz w:val="20"/>
                <w:szCs w:val="20"/>
              </w:rPr>
              <w:t>, skrb za kulturno dediščino.</w:t>
            </w:r>
          </w:p>
        </w:tc>
      </w:tr>
      <w:tr w:rsidR="007623F5" w:rsidRPr="00180B12" w14:paraId="5CE6D6AE" w14:textId="77777777" w:rsidTr="00640DA5">
        <w:trPr>
          <w:tblHeader/>
        </w:trPr>
        <w:tc>
          <w:tcPr>
            <w:tcW w:w="2097" w:type="dxa"/>
          </w:tcPr>
          <w:p w14:paraId="37FDA5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8D27533"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Glasbene umetnosti, </w:t>
            </w:r>
            <w:proofErr w:type="spellStart"/>
            <w:r w:rsidRPr="00180B12">
              <w:rPr>
                <w:rFonts w:ascii="Arial" w:eastAsia="Arial" w:hAnsi="Arial" w:cs="Arial"/>
                <w:sz w:val="20"/>
                <w:szCs w:val="20"/>
                <w:highlight w:val="white"/>
              </w:rPr>
              <w:t>intermedijske</w:t>
            </w:r>
            <w:proofErr w:type="spellEnd"/>
            <w:r w:rsidRPr="00180B12">
              <w:rPr>
                <w:rFonts w:ascii="Arial" w:eastAsia="Arial" w:hAnsi="Arial" w:cs="Arial"/>
                <w:sz w:val="20"/>
                <w:szCs w:val="20"/>
                <w:highlight w:val="white"/>
              </w:rPr>
              <w:t xml:space="preserve"> umetnosti, uprizoritvene umetnosti, vizualne umetnosti, </w:t>
            </w:r>
            <w:proofErr w:type="spellStart"/>
            <w:r w:rsidRPr="00180B12">
              <w:rPr>
                <w:rFonts w:ascii="Arial" w:eastAsia="Arial" w:hAnsi="Arial" w:cs="Arial"/>
                <w:sz w:val="20"/>
                <w:szCs w:val="20"/>
                <w:highlight w:val="white"/>
              </w:rPr>
              <w:t>transdisciplinarno</w:t>
            </w:r>
            <w:proofErr w:type="spellEnd"/>
            <w:r w:rsidRPr="00180B12">
              <w:rPr>
                <w:rFonts w:ascii="Arial" w:eastAsia="Arial" w:hAnsi="Arial" w:cs="Arial"/>
                <w:sz w:val="20"/>
                <w:szCs w:val="20"/>
                <w:highlight w:val="white"/>
              </w:rPr>
              <w:t xml:space="preserve"> področje, mediji, kulturna dediščina (premična, nesnovna in nepremična dediščina), arhitektura, oblikovanje, knjiga in založništvo, film in avdiovizualne dejavnosti.</w:t>
            </w:r>
          </w:p>
        </w:tc>
      </w:tr>
      <w:tr w:rsidR="007623F5" w:rsidRPr="00180B12" w14:paraId="01CD8A57" w14:textId="77777777" w:rsidTr="00640DA5">
        <w:trPr>
          <w:tblHeader/>
        </w:trPr>
        <w:tc>
          <w:tcPr>
            <w:tcW w:w="2097" w:type="dxa"/>
          </w:tcPr>
          <w:p w14:paraId="1EC6B1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Deležniki </w:t>
            </w:r>
          </w:p>
        </w:tc>
        <w:tc>
          <w:tcPr>
            <w:tcW w:w="7540" w:type="dxa"/>
          </w:tcPr>
          <w:p w14:paraId="4782D9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nevladne organizacije, gospodarske družbe.</w:t>
            </w:r>
          </w:p>
        </w:tc>
      </w:tr>
      <w:tr w:rsidR="007623F5" w:rsidRPr="00180B12" w14:paraId="70B0DB8E" w14:textId="77777777" w:rsidTr="00640DA5">
        <w:trPr>
          <w:tblHeader/>
        </w:trPr>
        <w:tc>
          <w:tcPr>
            <w:tcW w:w="2097" w:type="dxa"/>
          </w:tcPr>
          <w:p w14:paraId="4540CB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BB7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 KUV in razvoj občinstev.</w:t>
            </w:r>
            <w:r w:rsidRPr="00180B12">
              <w:rPr>
                <w:rFonts w:ascii="Arial" w:hAnsi="Arial" w:cs="Arial"/>
                <w:sz w:val="16"/>
                <w:szCs w:val="16"/>
              </w:rPr>
              <w:t xml:space="preserve"> </w:t>
            </w:r>
          </w:p>
        </w:tc>
      </w:tr>
      <w:tr w:rsidR="007623F5" w:rsidRPr="00180B12" w14:paraId="5EE95FCF" w14:textId="77777777" w:rsidTr="00640DA5">
        <w:trPr>
          <w:tblHeader/>
        </w:trPr>
        <w:tc>
          <w:tcPr>
            <w:tcW w:w="2097" w:type="dxa"/>
          </w:tcPr>
          <w:p w14:paraId="4BE3D1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7DDC3EC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6.860.536,00 evra;</w:t>
            </w:r>
          </w:p>
          <w:p w14:paraId="05604D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6.978.536,00 evra;</w:t>
            </w:r>
          </w:p>
          <w:p w14:paraId="5A90BE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7.385.536,00 evra; </w:t>
            </w:r>
          </w:p>
          <w:p w14:paraId="7DE896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7.575.536,00 evra. </w:t>
            </w:r>
          </w:p>
        </w:tc>
      </w:tr>
      <w:tr w:rsidR="007623F5" w:rsidRPr="00180B12" w14:paraId="63A4E654" w14:textId="77777777" w:rsidTr="00640DA5">
        <w:trPr>
          <w:tblHeader/>
        </w:trPr>
        <w:tc>
          <w:tcPr>
            <w:tcW w:w="2097" w:type="dxa"/>
          </w:tcPr>
          <w:p w14:paraId="3A0D76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196075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585D21F" w14:textId="77777777" w:rsidTr="00640DA5">
        <w:trPr>
          <w:tblHeader/>
        </w:trPr>
        <w:tc>
          <w:tcPr>
            <w:tcW w:w="2097" w:type="dxa"/>
          </w:tcPr>
          <w:p w14:paraId="48250E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Kazalnik neposrednega učinka</w:t>
            </w:r>
          </w:p>
        </w:tc>
        <w:tc>
          <w:tcPr>
            <w:tcW w:w="7540" w:type="dxa"/>
          </w:tcPr>
          <w:p w14:paraId="509D3F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Posodobljeni javni razpisi za umetniške programe in projekte, ki jih financira ministrstvo:  </w:t>
            </w:r>
          </w:p>
          <w:p w14:paraId="3B97B8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w:t>
            </w:r>
          </w:p>
          <w:p w14:paraId="468466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4</w:t>
            </w:r>
          </w:p>
          <w:p w14:paraId="605016D9" w14:textId="77777777" w:rsidR="007623F5" w:rsidRPr="00180B12" w:rsidRDefault="007623F5">
            <w:pPr>
              <w:jc w:val="both"/>
              <w:rPr>
                <w:rFonts w:ascii="Arial" w:eastAsia="Arial" w:hAnsi="Arial" w:cs="Arial"/>
                <w:sz w:val="20"/>
                <w:szCs w:val="20"/>
              </w:rPr>
            </w:pPr>
          </w:p>
          <w:p w14:paraId="7B8968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na podlagi javnih razpisov in pozivov na področju vizualnih umetnosti:</w:t>
            </w:r>
            <w:r w:rsidRPr="00180B12">
              <w:rPr>
                <w:rFonts w:ascii="Arial" w:eastAsia="Arial" w:hAnsi="Arial" w:cs="Arial"/>
                <w:sz w:val="20"/>
                <w:szCs w:val="20"/>
              </w:rPr>
              <w:tab/>
            </w:r>
          </w:p>
          <w:p w14:paraId="617B2F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29</w:t>
            </w:r>
          </w:p>
          <w:p w14:paraId="0B1FEB00" w14:textId="13C7CEF6"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30</w:t>
            </w:r>
          </w:p>
          <w:p w14:paraId="13126ED4" w14:textId="77777777" w:rsidR="008737D6" w:rsidRPr="00180B12" w:rsidRDefault="008737D6">
            <w:pPr>
              <w:jc w:val="both"/>
              <w:rPr>
                <w:rFonts w:ascii="Arial" w:eastAsia="Arial" w:hAnsi="Arial" w:cs="Arial"/>
                <w:sz w:val="20"/>
                <w:szCs w:val="20"/>
              </w:rPr>
            </w:pPr>
          </w:p>
          <w:p w14:paraId="628717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uprizoritvenih umetnosti: </w:t>
            </w:r>
          </w:p>
          <w:p w14:paraId="739A5B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56</w:t>
            </w:r>
          </w:p>
          <w:p w14:paraId="157A9572" w14:textId="16913503"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58</w:t>
            </w:r>
          </w:p>
          <w:p w14:paraId="59CAD62F" w14:textId="77777777" w:rsidR="008737D6" w:rsidRPr="00180B12" w:rsidRDefault="008737D6">
            <w:pPr>
              <w:jc w:val="both"/>
              <w:rPr>
                <w:rFonts w:ascii="Arial" w:eastAsia="Arial" w:hAnsi="Arial" w:cs="Arial"/>
                <w:sz w:val="20"/>
                <w:szCs w:val="20"/>
              </w:rPr>
            </w:pPr>
          </w:p>
          <w:p w14:paraId="1AC3E0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w:t>
            </w:r>
          </w:p>
          <w:p w14:paraId="678951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21</w:t>
            </w:r>
          </w:p>
          <w:p w14:paraId="4563C3B5" w14:textId="49E441D8"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22</w:t>
            </w:r>
          </w:p>
          <w:p w14:paraId="36D67736" w14:textId="77777777" w:rsidR="008737D6" w:rsidRPr="00180B12" w:rsidRDefault="008737D6">
            <w:pPr>
              <w:jc w:val="both"/>
              <w:rPr>
                <w:rFonts w:ascii="Arial" w:eastAsia="Arial" w:hAnsi="Arial" w:cs="Arial"/>
                <w:sz w:val="20"/>
                <w:szCs w:val="20"/>
              </w:rPr>
            </w:pPr>
          </w:p>
          <w:p w14:paraId="1F57D4B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glasbe: </w:t>
            </w:r>
          </w:p>
          <w:p w14:paraId="078841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109</w:t>
            </w:r>
          </w:p>
          <w:p w14:paraId="508849B8" w14:textId="75E1D7D1"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110</w:t>
            </w:r>
          </w:p>
          <w:p w14:paraId="424D3DB9" w14:textId="77777777" w:rsidR="008737D6" w:rsidRPr="00180B12" w:rsidRDefault="008737D6">
            <w:pPr>
              <w:jc w:val="both"/>
              <w:rPr>
                <w:rFonts w:ascii="Arial" w:eastAsia="Arial" w:hAnsi="Arial" w:cs="Arial"/>
                <w:sz w:val="20"/>
                <w:szCs w:val="20"/>
              </w:rPr>
            </w:pPr>
          </w:p>
          <w:p w14:paraId="178108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na podlagi javnih razpisov in pozivov na področju arhitekture in oblikovanja: </w:t>
            </w:r>
          </w:p>
          <w:p w14:paraId="4C20119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15</w:t>
            </w:r>
          </w:p>
          <w:p w14:paraId="49E158A5" w14:textId="3C048E26"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15</w:t>
            </w:r>
          </w:p>
          <w:p w14:paraId="1D752511" w14:textId="77777777" w:rsidR="008737D6" w:rsidRPr="00180B12" w:rsidRDefault="008737D6">
            <w:pPr>
              <w:jc w:val="both"/>
              <w:rPr>
                <w:rFonts w:ascii="Arial" w:eastAsia="Arial" w:hAnsi="Arial" w:cs="Arial"/>
                <w:sz w:val="20"/>
                <w:szCs w:val="20"/>
              </w:rPr>
            </w:pPr>
          </w:p>
          <w:p w14:paraId="651292E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vizualnih umetnosti, arhitekture in oblikovanja: </w:t>
            </w:r>
          </w:p>
          <w:p w14:paraId="149A5D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136C4C5F"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9</w:t>
            </w:r>
          </w:p>
          <w:p w14:paraId="1BE7F9C6" w14:textId="408A4455"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2D65D1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uprizoritvenih umetnosti: </w:t>
            </w:r>
          </w:p>
          <w:p w14:paraId="36111CC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5E97F619"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9</w:t>
            </w:r>
          </w:p>
          <w:p w14:paraId="43A206B0" w14:textId="2CAF5D38"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39E75B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Izhodiščna vrednost (2022): 5</w:t>
            </w:r>
          </w:p>
          <w:p w14:paraId="3567F700"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5</w:t>
            </w:r>
          </w:p>
          <w:p w14:paraId="1666757E" w14:textId="4EDAA7E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73B618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programov na podlagi javnih razpisov in pozivov na področju glasbe: </w:t>
            </w:r>
          </w:p>
          <w:p w14:paraId="2BD6A3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13</w:t>
            </w:r>
          </w:p>
          <w:p w14:paraId="51B4A447"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13</w:t>
            </w:r>
          </w:p>
          <w:p w14:paraId="13CF10F0" w14:textId="1596B544"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r w:rsidRPr="00180B12">
              <w:rPr>
                <w:rFonts w:ascii="Arial" w:eastAsia="Arial" w:hAnsi="Arial" w:cs="Arial"/>
                <w:sz w:val="20"/>
                <w:szCs w:val="20"/>
              </w:rPr>
              <w:tab/>
            </w:r>
            <w:r w:rsidRPr="00180B12">
              <w:rPr>
                <w:rFonts w:ascii="Arial" w:eastAsia="Arial" w:hAnsi="Arial" w:cs="Arial"/>
                <w:sz w:val="20"/>
                <w:szCs w:val="20"/>
              </w:rPr>
              <w:tab/>
            </w:r>
          </w:p>
          <w:p w14:paraId="09C976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Sprememba zakonodaje z vpisom </w:t>
            </w:r>
            <w:proofErr w:type="spellStart"/>
            <w:r w:rsidRPr="00180B12">
              <w:rPr>
                <w:rFonts w:ascii="Arial" w:eastAsia="Arial" w:hAnsi="Arial" w:cs="Arial"/>
                <w:sz w:val="20"/>
                <w:szCs w:val="20"/>
              </w:rPr>
              <w:t>transdisciplinarnega</w:t>
            </w:r>
            <w:proofErr w:type="spellEnd"/>
            <w:r w:rsidRPr="00180B12">
              <w:rPr>
                <w:rFonts w:ascii="Arial" w:eastAsia="Arial" w:hAnsi="Arial" w:cs="Arial"/>
                <w:sz w:val="20"/>
                <w:szCs w:val="20"/>
              </w:rPr>
              <w:t xml:space="preserve"> področja v ZUJIK: da/ne</w:t>
            </w:r>
          </w:p>
          <w:p w14:paraId="10C16573" w14:textId="77777777" w:rsidR="007623F5" w:rsidRPr="00180B12" w:rsidRDefault="007623F5">
            <w:pPr>
              <w:jc w:val="both"/>
              <w:rPr>
                <w:rFonts w:ascii="Arial" w:eastAsia="Arial" w:hAnsi="Arial" w:cs="Arial"/>
                <w:sz w:val="20"/>
                <w:szCs w:val="20"/>
              </w:rPr>
            </w:pPr>
          </w:p>
          <w:p w14:paraId="665DB9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Nov razpis za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področje: da/ne</w:t>
            </w:r>
          </w:p>
          <w:p w14:paraId="3494045A" w14:textId="77777777" w:rsidR="007623F5" w:rsidRPr="00180B12" w:rsidRDefault="007623F5">
            <w:pPr>
              <w:jc w:val="both"/>
              <w:rPr>
                <w:rFonts w:ascii="Arial" w:eastAsia="Arial" w:hAnsi="Arial" w:cs="Arial"/>
                <w:sz w:val="20"/>
                <w:szCs w:val="20"/>
              </w:rPr>
            </w:pPr>
          </w:p>
          <w:p w14:paraId="2D77B0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Javno objavljeni koledar razpisov (za vsako leto): da/ne</w:t>
            </w:r>
          </w:p>
          <w:p w14:paraId="63BF2830" w14:textId="77777777" w:rsidR="007623F5" w:rsidRPr="00180B12" w:rsidRDefault="007623F5">
            <w:pPr>
              <w:jc w:val="both"/>
              <w:rPr>
                <w:rFonts w:ascii="Arial" w:eastAsia="Arial" w:hAnsi="Arial" w:cs="Arial"/>
                <w:sz w:val="20"/>
                <w:szCs w:val="20"/>
              </w:rPr>
            </w:pPr>
          </w:p>
          <w:p w14:paraId="377599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Sprememba zakonodaje z uvedbo instituta </w:t>
            </w:r>
            <w:proofErr w:type="spellStart"/>
            <w:r w:rsidRPr="00180B12">
              <w:rPr>
                <w:rFonts w:ascii="Arial" w:eastAsia="Arial" w:hAnsi="Arial" w:cs="Arial"/>
                <w:sz w:val="20"/>
                <w:szCs w:val="20"/>
              </w:rPr>
              <w:t>izjasnitve</w:t>
            </w:r>
            <w:proofErr w:type="spellEnd"/>
            <w:r w:rsidRPr="00180B12">
              <w:rPr>
                <w:rFonts w:ascii="Arial" w:eastAsia="Arial" w:hAnsi="Arial" w:cs="Arial"/>
                <w:sz w:val="20"/>
                <w:szCs w:val="20"/>
              </w:rPr>
              <w:t xml:space="preserve"> pred odločbo: da/ne</w:t>
            </w:r>
          </w:p>
        </w:tc>
      </w:tr>
      <w:tr w:rsidR="007623F5" w:rsidRPr="00180B12" w14:paraId="7C366A2E" w14:textId="77777777" w:rsidTr="00640DA5">
        <w:trPr>
          <w:tblHeader/>
        </w:trPr>
        <w:tc>
          <w:tcPr>
            <w:tcW w:w="2097" w:type="dxa"/>
          </w:tcPr>
          <w:p w14:paraId="69DAB1D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5E6A43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73F4D2" w14:textId="77777777" w:rsidTr="00640DA5">
        <w:trPr>
          <w:tblHeader/>
        </w:trPr>
        <w:tc>
          <w:tcPr>
            <w:tcW w:w="2097" w:type="dxa"/>
          </w:tcPr>
          <w:p w14:paraId="4E945A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C5726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4983EFAF" w14:textId="77777777" w:rsidR="007623F5" w:rsidRPr="00180B12" w:rsidRDefault="007623F5">
      <w:pPr>
        <w:spacing w:after="0"/>
        <w:rPr>
          <w:rFonts w:ascii="Arial" w:eastAsia="Arial" w:hAnsi="Arial" w:cs="Arial"/>
          <w:b/>
          <w:sz w:val="20"/>
          <w:szCs w:val="20"/>
        </w:rPr>
      </w:pPr>
    </w:p>
    <w:tbl>
      <w:tblPr>
        <w:tblStyle w:val="a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71E9730" w14:textId="77777777">
        <w:tc>
          <w:tcPr>
            <w:tcW w:w="9637" w:type="dxa"/>
            <w:gridSpan w:val="2"/>
            <w:shd w:val="clear" w:color="auto" w:fill="D9E2F3"/>
          </w:tcPr>
          <w:p w14:paraId="658EECC8"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21: Stabilno in razvojno sofinanciranje in upravljanje javnih zavodov v kulturi</w:t>
            </w:r>
          </w:p>
        </w:tc>
      </w:tr>
      <w:tr w:rsidR="007623F5" w:rsidRPr="00180B12" w14:paraId="211A9EA4" w14:textId="77777777">
        <w:tc>
          <w:tcPr>
            <w:tcW w:w="2097" w:type="dxa"/>
          </w:tcPr>
          <w:p w14:paraId="2B9AE0C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 xml:space="preserve">Opis rešitve in predvideni učinki </w:t>
            </w:r>
          </w:p>
        </w:tc>
        <w:tc>
          <w:tcPr>
            <w:tcW w:w="7540" w:type="dxa"/>
          </w:tcPr>
          <w:p w14:paraId="6FAF2CE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E5A93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zagotavlja stabilno delovanje in razvoj javnih zavodov v kulturi v več sklopih: </w:t>
            </w:r>
          </w:p>
          <w:p w14:paraId="63DD542F"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 xml:space="preserve">s prenovljenim neposrednim pozivom za javne zavode s strani ministrstva ter z ustreznim financiranjem programskih materialnih stroškov, splošnih stroškov delovanja, stroškov za plačilo dela v skladu s kadrovskim načrtom, in stroškov investicijskega vzdrževanja in nakupa opreme; </w:t>
            </w:r>
          </w:p>
          <w:p w14:paraId="3CF375BA"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s spremembo ZUJIK (uvedba večletnih oziroma dolgoročnejših programov financiranja za večjo stabilnost, predvidljivost in avtonomijo javnih zavodov; zakonska sprememba za upravno lažje začasno financiranje; sprememba določil glede svetov javnih zavodov, da bo vanje, kjer je to mogoče, vključen tudi predstavnik večinskega financerja; ter večja zastopanost delavcev v svetu zavoda v večjih javnih zavodih; z opredelitvijo preseganja lokalnega pomena pri javnih zavodih, katere ustanoviteljice so občine);</w:t>
            </w:r>
          </w:p>
          <w:p w14:paraId="62F83490" w14:textId="77777777" w:rsidR="007623F5" w:rsidRPr="00180B12" w:rsidRDefault="00577B1F">
            <w:pPr>
              <w:numPr>
                <w:ilvl w:val="0"/>
                <w:numId w:val="3"/>
              </w:numPr>
              <w:jc w:val="both"/>
              <w:rPr>
                <w:rFonts w:ascii="Arial" w:eastAsia="Arial" w:hAnsi="Arial" w:cs="Arial"/>
                <w:sz w:val="20"/>
                <w:szCs w:val="20"/>
              </w:rPr>
            </w:pPr>
            <w:r w:rsidRPr="00180B12">
              <w:rPr>
                <w:rFonts w:ascii="Arial" w:eastAsia="Arial" w:hAnsi="Arial" w:cs="Arial"/>
                <w:sz w:val="20"/>
                <w:szCs w:val="20"/>
              </w:rPr>
              <w:t>z zagotavljanjem primernih prostorskih pogojev in opreme, vključno s sodobno programsko opremo in usposabljanjem za njeno namestitev in rabo.</w:t>
            </w:r>
          </w:p>
          <w:p w14:paraId="670569E7" w14:textId="77777777" w:rsidR="007623F5" w:rsidRPr="00180B12" w:rsidRDefault="007623F5">
            <w:pPr>
              <w:jc w:val="both"/>
              <w:rPr>
                <w:rFonts w:ascii="Arial" w:eastAsia="Arial" w:hAnsi="Arial" w:cs="Arial"/>
                <w:sz w:val="20"/>
                <w:szCs w:val="20"/>
              </w:rPr>
            </w:pPr>
          </w:p>
          <w:p w14:paraId="55BCAAD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1F2F7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na vseh področjih kulture. </w:t>
            </w:r>
          </w:p>
        </w:tc>
      </w:tr>
      <w:tr w:rsidR="007623F5" w:rsidRPr="00180B12" w14:paraId="390CAF05" w14:textId="77777777">
        <w:tc>
          <w:tcPr>
            <w:tcW w:w="2097" w:type="dxa"/>
          </w:tcPr>
          <w:p w14:paraId="1544C1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9C08075"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 sistem posredovanja kulturnih vsebin in zagotavljanja njihove dostopnosti.</w:t>
            </w:r>
          </w:p>
        </w:tc>
      </w:tr>
      <w:tr w:rsidR="007623F5" w:rsidRPr="00180B12" w14:paraId="5F97CC6C" w14:textId="77777777">
        <w:tc>
          <w:tcPr>
            <w:tcW w:w="2097" w:type="dxa"/>
          </w:tcPr>
          <w:p w14:paraId="36A314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4BE4D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172E790A" w14:textId="77777777">
        <w:tc>
          <w:tcPr>
            <w:tcW w:w="2097" w:type="dxa"/>
          </w:tcPr>
          <w:p w14:paraId="5D8A38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AB119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zagotavljanje kulturne raznolikosti, vloga kulture v trajnostnih mestih, naseljih in skupnostih, vzdržna produkcija, avtonomnost kulture in medijev.</w:t>
            </w:r>
          </w:p>
        </w:tc>
      </w:tr>
      <w:tr w:rsidR="007623F5" w:rsidRPr="00180B12" w14:paraId="5072F823" w14:textId="77777777">
        <w:trPr>
          <w:trHeight w:val="315"/>
        </w:trPr>
        <w:tc>
          <w:tcPr>
            <w:tcW w:w="2097" w:type="dxa"/>
          </w:tcPr>
          <w:p w14:paraId="6CE632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6247A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D7D29C" w14:textId="77777777">
        <w:tc>
          <w:tcPr>
            <w:tcW w:w="2097" w:type="dxa"/>
          </w:tcPr>
          <w:p w14:paraId="65A63F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5DD8F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w:t>
            </w:r>
          </w:p>
        </w:tc>
      </w:tr>
      <w:tr w:rsidR="007623F5" w:rsidRPr="00180B12" w14:paraId="59E132D9" w14:textId="77777777">
        <w:tc>
          <w:tcPr>
            <w:tcW w:w="2097" w:type="dxa"/>
          </w:tcPr>
          <w:p w14:paraId="65B776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A527F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Novi modeli upravljanja v kulturi, KUV in razvoj občinstev.</w:t>
            </w:r>
          </w:p>
        </w:tc>
      </w:tr>
      <w:tr w:rsidR="007623F5" w:rsidRPr="00180B12" w14:paraId="2A097803" w14:textId="77777777">
        <w:tc>
          <w:tcPr>
            <w:tcW w:w="2097" w:type="dxa"/>
          </w:tcPr>
          <w:p w14:paraId="2F6884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7BD66C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125.463.583,00 evra;*</w:t>
            </w:r>
          </w:p>
          <w:p w14:paraId="181BB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134.519.297,00 evra;</w:t>
            </w:r>
          </w:p>
          <w:p w14:paraId="7B8E4C9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139.963.726,00 evra;</w:t>
            </w:r>
          </w:p>
          <w:p w14:paraId="1D1E2F4E" w14:textId="77777777" w:rsidR="007623F5" w:rsidRPr="00180B12" w:rsidRDefault="00577B1F" w:rsidP="00640DA5">
            <w:pPr>
              <w:rPr>
                <w:rFonts w:ascii="Arial" w:eastAsia="Arial" w:hAnsi="Arial" w:cs="Arial"/>
                <w:i/>
                <w:sz w:val="20"/>
                <w:szCs w:val="20"/>
              </w:rPr>
            </w:pPr>
            <w:r w:rsidRPr="00180B12">
              <w:rPr>
                <w:rFonts w:ascii="Arial" w:eastAsia="Arial" w:hAnsi="Arial" w:cs="Arial"/>
                <w:sz w:val="20"/>
                <w:szCs w:val="20"/>
              </w:rPr>
              <w:t>2027: 139.963.726,00 evra.</w:t>
            </w:r>
            <w:r w:rsidRPr="00180B12">
              <w:rPr>
                <w:rFonts w:ascii="Arial" w:eastAsia="Arial" w:hAnsi="Arial" w:cs="Arial"/>
                <w:sz w:val="20"/>
                <w:szCs w:val="20"/>
              </w:rPr>
              <w:br/>
            </w:r>
            <w:r w:rsidRPr="00180B12">
              <w:rPr>
                <w:rFonts w:ascii="Arial" w:eastAsia="Arial" w:hAnsi="Arial" w:cs="Arial"/>
                <w:i/>
                <w:sz w:val="20"/>
                <w:szCs w:val="20"/>
              </w:rPr>
              <w:t>*Sredstva za posamezne investicije iz ukrepa so opredeljena v seznamu investicij.</w:t>
            </w:r>
          </w:p>
        </w:tc>
      </w:tr>
      <w:tr w:rsidR="007623F5" w:rsidRPr="00180B12" w14:paraId="6F6410E8" w14:textId="77777777">
        <w:tc>
          <w:tcPr>
            <w:tcW w:w="2097" w:type="dxa"/>
          </w:tcPr>
          <w:p w14:paraId="484DD9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D91046F"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FEF1418" w14:textId="77777777">
        <w:tc>
          <w:tcPr>
            <w:tcW w:w="2097" w:type="dxa"/>
          </w:tcPr>
          <w:p w14:paraId="6CE974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323E2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Izvedene spremembe neposrednega poziva ministrstva za javne zavode: da/ne</w:t>
            </w:r>
          </w:p>
          <w:p w14:paraId="22A784FA" w14:textId="77777777" w:rsidR="007623F5" w:rsidRPr="00180B12" w:rsidRDefault="007623F5">
            <w:pPr>
              <w:jc w:val="both"/>
              <w:rPr>
                <w:rFonts w:ascii="Arial" w:eastAsia="Arial" w:hAnsi="Arial" w:cs="Arial"/>
                <w:sz w:val="20"/>
                <w:szCs w:val="20"/>
              </w:rPr>
            </w:pPr>
          </w:p>
          <w:p w14:paraId="0FA535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Uredbe o metodologiji za določitev osnov za izračun sredstev za izvajanje javne službe na področju kulture: da/ne</w:t>
            </w:r>
          </w:p>
        </w:tc>
      </w:tr>
      <w:tr w:rsidR="007623F5" w:rsidRPr="00180B12" w14:paraId="3D31878D" w14:textId="77777777">
        <w:tc>
          <w:tcPr>
            <w:tcW w:w="2097" w:type="dxa"/>
          </w:tcPr>
          <w:p w14:paraId="21E2C7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40920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062C957" w14:textId="77777777">
        <w:tc>
          <w:tcPr>
            <w:tcW w:w="2097" w:type="dxa"/>
          </w:tcPr>
          <w:p w14:paraId="302A02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69C2C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8D2EEF7" w14:textId="77777777" w:rsidR="007623F5" w:rsidRPr="00180B12" w:rsidRDefault="007623F5">
      <w:pPr>
        <w:spacing w:after="0"/>
        <w:rPr>
          <w:rFonts w:ascii="Arial" w:eastAsia="Arial" w:hAnsi="Arial" w:cs="Arial"/>
          <w:b/>
          <w:sz w:val="20"/>
          <w:szCs w:val="20"/>
        </w:rPr>
      </w:pPr>
    </w:p>
    <w:tbl>
      <w:tblPr>
        <w:tblStyle w:val="a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A0534DF" w14:textId="77777777">
        <w:tc>
          <w:tcPr>
            <w:tcW w:w="9637" w:type="dxa"/>
            <w:gridSpan w:val="2"/>
            <w:shd w:val="clear" w:color="auto" w:fill="D9E2F3"/>
          </w:tcPr>
          <w:p w14:paraId="3F2643D6"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22: Prenova SNG Drama Ljubljana</w:t>
            </w:r>
          </w:p>
        </w:tc>
      </w:tr>
      <w:tr w:rsidR="007623F5" w:rsidRPr="00180B12" w14:paraId="487A904F" w14:textId="77777777">
        <w:tc>
          <w:tcPr>
            <w:tcW w:w="2097" w:type="dxa"/>
          </w:tcPr>
          <w:p w14:paraId="74CA17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7F322E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158D9B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rešitve bo potekala celostna obnova Slovenskega narodnega gledališča Drama Ljubljana, ki bo po več desetletjih dobila sodobne prostore, ki bodo omogočali ustrezne pogoje za delavce in občinstvo. V vmesnem času bodo zagotovljeni nadomestni prostori.</w:t>
            </w:r>
          </w:p>
          <w:p w14:paraId="7495688E" w14:textId="77777777" w:rsidR="007623F5" w:rsidRPr="00180B12" w:rsidRDefault="007623F5">
            <w:pPr>
              <w:jc w:val="both"/>
              <w:rPr>
                <w:rFonts w:ascii="Arial" w:eastAsia="Arial" w:hAnsi="Arial" w:cs="Arial"/>
                <w:b/>
                <w:sz w:val="20"/>
                <w:szCs w:val="20"/>
              </w:rPr>
            </w:pPr>
          </w:p>
          <w:p w14:paraId="22D904DA"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A9BDD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lastRenderedPageBreak/>
              <w:t xml:space="preserve">Rešitev bo omogočala kakovostno ustvarjanje in posredovanje kulturnih vsebin ter stabilne delovne pogoje. </w:t>
            </w:r>
          </w:p>
        </w:tc>
      </w:tr>
      <w:tr w:rsidR="007623F5" w:rsidRPr="00180B12" w14:paraId="49829A0A" w14:textId="77777777">
        <w:trPr>
          <w:trHeight w:val="423"/>
        </w:trPr>
        <w:tc>
          <w:tcPr>
            <w:tcW w:w="2097" w:type="dxa"/>
          </w:tcPr>
          <w:p w14:paraId="20FF06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2B5F4F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5752ACB" w14:textId="77777777">
        <w:tc>
          <w:tcPr>
            <w:tcW w:w="2097" w:type="dxa"/>
          </w:tcPr>
          <w:p w14:paraId="325C5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CC4D0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03BA3524" w14:textId="77777777">
        <w:tc>
          <w:tcPr>
            <w:tcW w:w="2097" w:type="dxa"/>
          </w:tcPr>
          <w:p w14:paraId="3AF792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6CB63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vloga kulture v trajnostnih mestih, naseljih in skupnostih, vzdržna produkcija, avtonomnost kulture in medijev.</w:t>
            </w:r>
          </w:p>
        </w:tc>
      </w:tr>
      <w:tr w:rsidR="007623F5" w:rsidRPr="00180B12" w14:paraId="2E5C19BF" w14:textId="77777777">
        <w:trPr>
          <w:trHeight w:val="315"/>
        </w:trPr>
        <w:tc>
          <w:tcPr>
            <w:tcW w:w="2097" w:type="dxa"/>
          </w:tcPr>
          <w:p w14:paraId="199560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9662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Uprizoritvene umetnosti.</w:t>
            </w:r>
          </w:p>
        </w:tc>
      </w:tr>
      <w:tr w:rsidR="007623F5" w:rsidRPr="00180B12" w14:paraId="0A0F253C" w14:textId="77777777">
        <w:tc>
          <w:tcPr>
            <w:tcW w:w="2097" w:type="dxa"/>
          </w:tcPr>
          <w:p w14:paraId="1E547D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A5496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w:t>
            </w:r>
          </w:p>
        </w:tc>
      </w:tr>
      <w:tr w:rsidR="007623F5" w:rsidRPr="00180B12" w14:paraId="3CD4E4F1" w14:textId="77777777">
        <w:tc>
          <w:tcPr>
            <w:tcW w:w="2097" w:type="dxa"/>
          </w:tcPr>
          <w:p w14:paraId="021434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C36C9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75745F39" w14:textId="77777777">
        <w:tc>
          <w:tcPr>
            <w:tcW w:w="2097" w:type="dxa"/>
          </w:tcPr>
          <w:p w14:paraId="4E5FBF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A4FE0E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 za rešitev so opredeljena v seznamu investicij.</w:t>
            </w:r>
          </w:p>
        </w:tc>
      </w:tr>
      <w:tr w:rsidR="007623F5" w:rsidRPr="00180B12" w14:paraId="59E230BB" w14:textId="77777777">
        <w:tc>
          <w:tcPr>
            <w:tcW w:w="2097" w:type="dxa"/>
          </w:tcPr>
          <w:p w14:paraId="0C7615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91D08AA"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3098030" w14:textId="77777777">
        <w:tc>
          <w:tcPr>
            <w:tcW w:w="2097" w:type="dxa"/>
          </w:tcPr>
          <w:p w14:paraId="557461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CBA52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Začetek celostne obnove SNG Drama Ljubljana: da/ne</w:t>
            </w:r>
          </w:p>
        </w:tc>
      </w:tr>
      <w:tr w:rsidR="007623F5" w:rsidRPr="00180B12" w14:paraId="5D59BDAE" w14:textId="77777777">
        <w:tc>
          <w:tcPr>
            <w:tcW w:w="2097" w:type="dxa"/>
          </w:tcPr>
          <w:p w14:paraId="5E878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0A6781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132B85B" w14:textId="77777777">
        <w:tc>
          <w:tcPr>
            <w:tcW w:w="2097" w:type="dxa"/>
          </w:tcPr>
          <w:p w14:paraId="56CEA6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CF06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1D74DDC" w14:textId="77777777" w:rsidR="007623F5" w:rsidRPr="00180B12" w:rsidRDefault="007623F5">
      <w:pPr>
        <w:spacing w:after="0"/>
        <w:rPr>
          <w:rFonts w:ascii="Arial" w:eastAsia="Arial" w:hAnsi="Arial" w:cs="Arial"/>
          <w:b/>
          <w:sz w:val="20"/>
          <w:szCs w:val="20"/>
        </w:rPr>
      </w:pPr>
    </w:p>
    <w:tbl>
      <w:tblPr>
        <w:tblStyle w:val="a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95321BE" w14:textId="77777777">
        <w:tc>
          <w:tcPr>
            <w:tcW w:w="9637" w:type="dxa"/>
            <w:gridSpan w:val="2"/>
            <w:shd w:val="clear" w:color="auto" w:fill="D9E2F3"/>
          </w:tcPr>
          <w:p w14:paraId="3BD2996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23: Novogradnja Prirodoslovnega muzeja Slovenije</w:t>
            </w:r>
          </w:p>
        </w:tc>
      </w:tr>
      <w:tr w:rsidR="007623F5" w:rsidRPr="00180B12" w14:paraId="57D04DAC" w14:textId="77777777">
        <w:tc>
          <w:tcPr>
            <w:tcW w:w="2097" w:type="dxa"/>
          </w:tcPr>
          <w:p w14:paraId="254238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86C8C1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7746E1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okviru rešitve bo potekala novogradnja Prirodoslovnega muzeja, s katero mu bo ministrstvo zagotovilo primerne razstavne in delavniške prostore ter prostore za spremljevalni program, tako da bo lahko muzej še naprej osrednje izobraževalno in kulturno središče na svojem področju. </w:t>
            </w:r>
          </w:p>
          <w:p w14:paraId="7538D282" w14:textId="77777777" w:rsidR="007623F5" w:rsidRPr="00180B12" w:rsidRDefault="007623F5">
            <w:pPr>
              <w:jc w:val="both"/>
              <w:rPr>
                <w:rFonts w:ascii="Arial" w:eastAsia="Arial" w:hAnsi="Arial" w:cs="Arial"/>
                <w:b/>
                <w:sz w:val="20"/>
                <w:szCs w:val="20"/>
              </w:rPr>
            </w:pPr>
          </w:p>
          <w:p w14:paraId="1FF0C5B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72DE5E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kakovostno ustvarjanje in posredovanje kulturnih vsebin ter stabilne delovne pogoje. </w:t>
            </w:r>
          </w:p>
        </w:tc>
      </w:tr>
      <w:tr w:rsidR="007623F5" w:rsidRPr="00180B12" w14:paraId="63CA3AC4" w14:textId="77777777">
        <w:tc>
          <w:tcPr>
            <w:tcW w:w="2097" w:type="dxa"/>
          </w:tcPr>
          <w:p w14:paraId="6D40B1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5EA2CE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643228EF" w14:textId="77777777">
        <w:trPr>
          <w:trHeight w:val="430"/>
        </w:trPr>
        <w:tc>
          <w:tcPr>
            <w:tcW w:w="2097" w:type="dxa"/>
          </w:tcPr>
          <w:p w14:paraId="603D53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BBF47C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4BA09094" w14:textId="77777777">
        <w:tc>
          <w:tcPr>
            <w:tcW w:w="2097" w:type="dxa"/>
          </w:tcPr>
          <w:p w14:paraId="7359522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4B0BF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vzdržna produkcija, avtonomnost kulture in medijev.</w:t>
            </w:r>
          </w:p>
        </w:tc>
      </w:tr>
      <w:tr w:rsidR="007623F5" w:rsidRPr="00180B12" w14:paraId="100F1980" w14:textId="77777777">
        <w:trPr>
          <w:trHeight w:val="315"/>
        </w:trPr>
        <w:tc>
          <w:tcPr>
            <w:tcW w:w="2097" w:type="dxa"/>
          </w:tcPr>
          <w:p w14:paraId="69D75D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6373C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5D8F94BC" w14:textId="77777777">
        <w:tc>
          <w:tcPr>
            <w:tcW w:w="2097" w:type="dxa"/>
          </w:tcPr>
          <w:p w14:paraId="2E520A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C6804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poklicni delavci v kulturi, občinstvo.</w:t>
            </w:r>
          </w:p>
        </w:tc>
      </w:tr>
      <w:tr w:rsidR="007623F5" w:rsidRPr="00180B12" w14:paraId="50652620" w14:textId="77777777">
        <w:tc>
          <w:tcPr>
            <w:tcW w:w="2097" w:type="dxa"/>
          </w:tcPr>
          <w:p w14:paraId="6849D3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33842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75CA3EDD" w14:textId="77777777">
        <w:tc>
          <w:tcPr>
            <w:tcW w:w="2097" w:type="dxa"/>
          </w:tcPr>
          <w:p w14:paraId="53746E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34D1F5A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 za rešitev so opredeljena v seznamu investicij.</w:t>
            </w:r>
          </w:p>
        </w:tc>
      </w:tr>
      <w:tr w:rsidR="007623F5" w:rsidRPr="00180B12" w14:paraId="5EE08FDC" w14:textId="77777777">
        <w:tc>
          <w:tcPr>
            <w:tcW w:w="2097" w:type="dxa"/>
          </w:tcPr>
          <w:p w14:paraId="6ADAA8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188F9B5"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06993E9A" w14:textId="77777777">
        <w:tc>
          <w:tcPr>
            <w:tcW w:w="2097" w:type="dxa"/>
          </w:tcPr>
          <w:p w14:paraId="67FBD5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33941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Začetek postopka novogradnje Prirodoslovnega muzeja Slovenije: da/ne</w:t>
            </w:r>
          </w:p>
        </w:tc>
      </w:tr>
      <w:tr w:rsidR="007623F5" w:rsidRPr="00180B12" w14:paraId="568E99AB" w14:textId="77777777">
        <w:tc>
          <w:tcPr>
            <w:tcW w:w="2097" w:type="dxa"/>
          </w:tcPr>
          <w:p w14:paraId="400348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906022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F1D37F9" w14:textId="77777777">
        <w:tc>
          <w:tcPr>
            <w:tcW w:w="2097" w:type="dxa"/>
          </w:tcPr>
          <w:p w14:paraId="37AA11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Sodelujoči</w:t>
            </w:r>
          </w:p>
        </w:tc>
        <w:tc>
          <w:tcPr>
            <w:tcW w:w="7540" w:type="dxa"/>
          </w:tcPr>
          <w:p w14:paraId="127720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1EF94DE9" w14:textId="77777777" w:rsidR="007623F5" w:rsidRPr="00180B12" w:rsidRDefault="007623F5">
      <w:pPr>
        <w:spacing w:after="0"/>
        <w:rPr>
          <w:rFonts w:ascii="Arial" w:eastAsia="Arial" w:hAnsi="Arial" w:cs="Arial"/>
          <w:sz w:val="20"/>
          <w:szCs w:val="20"/>
        </w:rPr>
      </w:pPr>
    </w:p>
    <w:tbl>
      <w:tblPr>
        <w:tblStyle w:val="a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0C70227" w14:textId="77777777">
        <w:tc>
          <w:tcPr>
            <w:tcW w:w="9637" w:type="dxa"/>
            <w:gridSpan w:val="2"/>
            <w:shd w:val="clear" w:color="auto" w:fill="D9E2F3"/>
          </w:tcPr>
          <w:p w14:paraId="5D2EA04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24: Financiranje programov in projektov organizacij in ustvarjalcev pripadnikov manjšinskih skupnosti za ohranjanje, razvoj in promocijo kulture, jezika in kulturne identitete</w:t>
            </w:r>
          </w:p>
        </w:tc>
      </w:tr>
      <w:tr w:rsidR="007623F5" w:rsidRPr="00180B12" w14:paraId="3EE95A34" w14:textId="77777777">
        <w:tc>
          <w:tcPr>
            <w:tcW w:w="2097" w:type="dxa"/>
          </w:tcPr>
          <w:p w14:paraId="4DAA8D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3119FF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7631CB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Na podlagi neposrednih pozivov in javnih razpisov bo ministrstvo sofinanciralo kulturne programe in projekte, katerih cilji so ohranjanje, razvoj in promocija vseh področij kulture, jezika in kulturne identitete, namenjene organizacijam in ustvarjalcem, ki so pripadniki madžarske in italijanske narodne skupnosti, romske skupnosti (vključno s prevodi kakovostne leposlovne slovenske otroške in mladinske literature v romski jezik), narodnih skupnosti nekdanje Socialistične federativne republike Jugoslavije ter nemško govoreče etnične skupine.</w:t>
            </w:r>
          </w:p>
          <w:p w14:paraId="6F46834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 </w:t>
            </w:r>
          </w:p>
          <w:p w14:paraId="7F278D1D"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B5D8C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rešitvijo se bo krepila podpora organizacijam ter ustvarjalkam in ustvarjalcem ranljivih družbenih skupin za izvajanje in promocijo kulturnih dejavnosti ter širilo družbeno zavedanja o pomenu raznolikosti kulturnih izrazov.</w:t>
            </w:r>
          </w:p>
        </w:tc>
      </w:tr>
      <w:tr w:rsidR="007623F5" w:rsidRPr="00180B12" w14:paraId="3C0E701C" w14:textId="77777777">
        <w:tc>
          <w:tcPr>
            <w:tcW w:w="2097" w:type="dxa"/>
          </w:tcPr>
          <w:p w14:paraId="193642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1A4D8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7701464A" w14:textId="77777777">
        <w:tc>
          <w:tcPr>
            <w:tcW w:w="2097" w:type="dxa"/>
          </w:tcPr>
          <w:p w14:paraId="10EFBE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8740C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54CAA06A" w14:textId="77777777">
        <w:tc>
          <w:tcPr>
            <w:tcW w:w="2097" w:type="dxa"/>
          </w:tcPr>
          <w:p w14:paraId="06F286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1304B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vloga kulture pri zmanjševanju neenakosti, razviti sistem posredovanja kulturnih vsebin in zagotavljanja njihove dostopnosti. </w:t>
            </w:r>
          </w:p>
        </w:tc>
      </w:tr>
      <w:tr w:rsidR="007623F5" w:rsidRPr="00180B12" w14:paraId="028DDB09" w14:textId="77777777">
        <w:tc>
          <w:tcPr>
            <w:tcW w:w="2097" w:type="dxa"/>
          </w:tcPr>
          <w:p w14:paraId="7C78DA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353D7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Kulturne raznolikosti in človekove pravice, ohranjanje kulturne dediščine, knjižnična dejavnost, knjiga in založništvo, uprizoritvene umetnosti, glasbene umetnosti, vizualne umetnosti,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mediji.</w:t>
            </w:r>
          </w:p>
        </w:tc>
      </w:tr>
      <w:tr w:rsidR="007623F5" w:rsidRPr="00180B12" w14:paraId="3C938F36" w14:textId="77777777">
        <w:tc>
          <w:tcPr>
            <w:tcW w:w="2097" w:type="dxa"/>
          </w:tcPr>
          <w:p w14:paraId="1718AB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86EC5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w:t>
            </w:r>
            <w:r w:rsidRPr="00180B12">
              <w:rPr>
                <w:rFonts w:ascii="Arial" w:hAnsi="Arial" w:cs="Arial"/>
              </w:rPr>
              <w:t xml:space="preserve"> l</w:t>
            </w:r>
            <w:r w:rsidRPr="00180B12">
              <w:rPr>
                <w:rFonts w:ascii="Arial" w:eastAsia="Arial" w:hAnsi="Arial" w:cs="Arial"/>
                <w:sz w:val="20"/>
                <w:szCs w:val="20"/>
              </w:rPr>
              <w:t>jubiteljska kultura, poklicni delavci v kulturi, občinstvo.</w:t>
            </w:r>
          </w:p>
        </w:tc>
      </w:tr>
      <w:tr w:rsidR="007623F5" w:rsidRPr="00180B12" w14:paraId="2B8AB0B7" w14:textId="77777777">
        <w:tc>
          <w:tcPr>
            <w:tcW w:w="2097" w:type="dxa"/>
          </w:tcPr>
          <w:p w14:paraId="03E9D0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BF470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razvoj občinstev in KUV, mednarodno povezovanje, krepitev zmogljivosti in podpornega okolja, pogoji dela in enakost spolov, digitalizacija.</w:t>
            </w:r>
          </w:p>
        </w:tc>
      </w:tr>
      <w:tr w:rsidR="007623F5" w:rsidRPr="00180B12" w14:paraId="5ADA4604" w14:textId="77777777">
        <w:tc>
          <w:tcPr>
            <w:tcW w:w="2097" w:type="dxa"/>
          </w:tcPr>
          <w:p w14:paraId="02AA14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1D3F46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1.283.274,00 evra;</w:t>
            </w:r>
          </w:p>
          <w:p w14:paraId="4B551F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1.483.202,00 evra;</w:t>
            </w:r>
          </w:p>
          <w:p w14:paraId="1B9795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1.503.248</w:t>
            </w:r>
            <w:r w:rsidRPr="00180B12">
              <w:rPr>
                <w:rFonts w:ascii="Arial" w:eastAsia="Arial" w:hAnsi="Arial" w:cs="Arial"/>
                <w:sz w:val="20"/>
                <w:szCs w:val="20"/>
              </w:rPr>
              <w:t>‬,00 evra;</w:t>
            </w:r>
          </w:p>
          <w:p w14:paraId="21587D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1.503.248,00</w:t>
            </w:r>
            <w:r w:rsidRPr="00180B12">
              <w:rPr>
                <w:rFonts w:ascii="Arial" w:eastAsia="Arial" w:hAnsi="Arial" w:cs="Arial"/>
                <w:sz w:val="20"/>
                <w:szCs w:val="20"/>
              </w:rPr>
              <w:t>‬ evra.</w:t>
            </w:r>
          </w:p>
        </w:tc>
      </w:tr>
      <w:tr w:rsidR="007623F5" w:rsidRPr="00180B12" w14:paraId="76970676" w14:textId="77777777">
        <w:tc>
          <w:tcPr>
            <w:tcW w:w="2097" w:type="dxa"/>
          </w:tcPr>
          <w:p w14:paraId="02BCDE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2A0317B"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CB50825" w14:textId="77777777">
        <w:tc>
          <w:tcPr>
            <w:tcW w:w="2097" w:type="dxa"/>
          </w:tcPr>
          <w:p w14:paraId="1ADFD85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187BB55C" w14:textId="77777777" w:rsidR="007623F5" w:rsidRPr="00180B12" w:rsidRDefault="00577B1F">
            <w:pPr>
              <w:ind w:left="-100"/>
              <w:jc w:val="both"/>
              <w:rPr>
                <w:rFonts w:ascii="Arial" w:eastAsia="Arial" w:hAnsi="Arial" w:cs="Arial"/>
                <w:sz w:val="20"/>
                <w:szCs w:val="20"/>
              </w:rPr>
            </w:pPr>
            <w:r w:rsidRPr="00180B12">
              <w:rPr>
                <w:rFonts w:ascii="Arial" w:eastAsia="Arial" w:hAnsi="Arial" w:cs="Arial"/>
                <w:sz w:val="20"/>
                <w:szCs w:val="20"/>
              </w:rPr>
              <w:t>Število programov in projektov s področja kulture, ki vključujejo ali so namenjeni pripadnikom ranljivih družbenih skupin:</w:t>
            </w:r>
          </w:p>
          <w:p w14:paraId="5CE95AE5" w14:textId="77777777" w:rsidR="007623F5" w:rsidRPr="00180B12" w:rsidRDefault="00577B1F">
            <w:pPr>
              <w:ind w:left="-100"/>
              <w:jc w:val="both"/>
              <w:rPr>
                <w:rFonts w:ascii="Arial" w:eastAsia="Arial" w:hAnsi="Arial" w:cs="Arial"/>
                <w:sz w:val="20"/>
                <w:szCs w:val="20"/>
              </w:rPr>
            </w:pPr>
            <w:r w:rsidRPr="00180B12">
              <w:rPr>
                <w:rFonts w:ascii="Arial" w:eastAsia="Arial" w:hAnsi="Arial" w:cs="Arial"/>
                <w:sz w:val="20"/>
                <w:szCs w:val="20"/>
              </w:rPr>
              <w:t>Izhodiščna vrednost (2023): 2 programa, 100 projektov</w:t>
            </w:r>
          </w:p>
          <w:p w14:paraId="7F50E02D" w14:textId="77777777" w:rsidR="007623F5" w:rsidRPr="00180B12" w:rsidRDefault="00577B1F">
            <w:pPr>
              <w:ind w:left="-100"/>
              <w:jc w:val="both"/>
              <w:rPr>
                <w:rFonts w:ascii="Arial" w:hAnsi="Arial" w:cs="Arial"/>
              </w:rPr>
            </w:pPr>
            <w:r w:rsidRPr="00180B12">
              <w:rPr>
                <w:rFonts w:ascii="Arial" w:eastAsia="Arial" w:hAnsi="Arial" w:cs="Arial"/>
                <w:sz w:val="20"/>
                <w:szCs w:val="20"/>
              </w:rPr>
              <w:t>Končna vrednost (2027): 10 programov, 500 projektov</w:t>
            </w:r>
          </w:p>
        </w:tc>
      </w:tr>
      <w:tr w:rsidR="007623F5" w:rsidRPr="00180B12" w14:paraId="15AA4FBB" w14:textId="77777777">
        <w:tc>
          <w:tcPr>
            <w:tcW w:w="2097" w:type="dxa"/>
          </w:tcPr>
          <w:p w14:paraId="28065F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single" w:sz="9" w:space="0" w:color="000000"/>
            </w:tcBorders>
          </w:tcPr>
          <w:p w14:paraId="178CF5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C5A25D5" w14:textId="77777777">
        <w:tc>
          <w:tcPr>
            <w:tcW w:w="2097" w:type="dxa"/>
          </w:tcPr>
          <w:p w14:paraId="41C16F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4DEA4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p>
        </w:tc>
      </w:tr>
    </w:tbl>
    <w:p w14:paraId="096A39F8" w14:textId="77777777" w:rsidR="007623F5" w:rsidRPr="00180B12" w:rsidRDefault="007623F5">
      <w:pPr>
        <w:spacing w:after="0"/>
        <w:rPr>
          <w:rFonts w:ascii="Arial" w:eastAsia="Arial" w:hAnsi="Arial" w:cs="Arial"/>
          <w:b/>
          <w:sz w:val="20"/>
          <w:szCs w:val="20"/>
        </w:rPr>
      </w:pPr>
    </w:p>
    <w:tbl>
      <w:tblPr>
        <w:tblStyle w:val="a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9C92560" w14:textId="77777777">
        <w:tc>
          <w:tcPr>
            <w:tcW w:w="9637" w:type="dxa"/>
            <w:gridSpan w:val="2"/>
            <w:shd w:val="clear" w:color="auto" w:fill="D9E2F3"/>
          </w:tcPr>
          <w:p w14:paraId="4B3E8D8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25: Spodbujanje in razvoj distribucije kakovostnih filmov (delno kohezijska sredstva) </w:t>
            </w:r>
          </w:p>
        </w:tc>
      </w:tr>
      <w:tr w:rsidR="007623F5" w:rsidRPr="00180B12" w14:paraId="09852487" w14:textId="77777777">
        <w:tc>
          <w:tcPr>
            <w:tcW w:w="2097" w:type="dxa"/>
          </w:tcPr>
          <w:p w14:paraId="74ABB4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A452AD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A8A58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razvijala večjo dostopnost kakovostnih filmov. Vsebuje več sklopov:</w:t>
            </w:r>
          </w:p>
          <w:p w14:paraId="38683B62"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decentralizirani razvoj in sofinanciranje distribucije kakovostnih projektov za večjo dostopnost filmov in avdiovizualnih del s poudarkom na filmih za otroke in mladinskih filmih;</w:t>
            </w:r>
          </w:p>
          <w:p w14:paraId="11BAF7EB"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lastRenderedPageBreak/>
              <w:t xml:space="preserve">spodbujanje prikazovanja </w:t>
            </w:r>
            <w:proofErr w:type="spellStart"/>
            <w:r w:rsidRPr="00180B12">
              <w:rPr>
                <w:rFonts w:ascii="Arial" w:eastAsia="Arial" w:hAnsi="Arial" w:cs="Arial"/>
                <w:sz w:val="20"/>
                <w:szCs w:val="20"/>
              </w:rPr>
              <w:t>kuriranega</w:t>
            </w:r>
            <w:proofErr w:type="spellEnd"/>
            <w:r w:rsidRPr="00180B12">
              <w:rPr>
                <w:rFonts w:ascii="Arial" w:eastAsia="Arial" w:hAnsi="Arial" w:cs="Arial"/>
                <w:sz w:val="20"/>
                <w:szCs w:val="20"/>
              </w:rPr>
              <w:t xml:space="preserve"> kakovostnega raznovrstnega filmskega programa;</w:t>
            </w:r>
          </w:p>
          <w:p w14:paraId="4CC5B9A1"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sofinanciranje festivalov, ki širijo filmsko kulturo, prispevajo k filmski vzgoji in razvoju občinstva ter zagotavljajo programsko raznolikost;</w:t>
            </w:r>
          </w:p>
          <w:p w14:paraId="586F255C"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medresorsko povezovanje na področju filmske vzgoje; </w:t>
            </w:r>
          </w:p>
          <w:p w14:paraId="3AF92C63"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razvoj digitalne infrastrukture za distribucijo avdiovizualnih vsebin (kohezijska sredstva);</w:t>
            </w:r>
          </w:p>
          <w:p w14:paraId="0428B65F"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posodabljanje podatkovnih informacijskih zbirk slovenske filmografije vključno z dostopnostjo filmov; </w:t>
            </w:r>
          </w:p>
          <w:p w14:paraId="28E91D46" w14:textId="77777777" w:rsidR="007623F5" w:rsidRPr="00180B12" w:rsidRDefault="00577B1F">
            <w:pPr>
              <w:numPr>
                <w:ilvl w:val="0"/>
                <w:numId w:val="29"/>
              </w:numPr>
              <w:jc w:val="both"/>
              <w:rPr>
                <w:rFonts w:ascii="Arial" w:eastAsia="Arial" w:hAnsi="Arial" w:cs="Arial"/>
                <w:sz w:val="20"/>
                <w:szCs w:val="20"/>
              </w:rPr>
            </w:pPr>
            <w:r w:rsidRPr="00180B12">
              <w:rPr>
                <w:rFonts w:ascii="Arial" w:eastAsia="Arial" w:hAnsi="Arial" w:cs="Arial"/>
                <w:sz w:val="20"/>
                <w:szCs w:val="20"/>
              </w:rPr>
              <w:t xml:space="preserve">sistematična digitalizacija in restavracija filmske dediščine. </w:t>
            </w:r>
          </w:p>
          <w:p w14:paraId="1214DA34" w14:textId="77777777" w:rsidR="007623F5" w:rsidRPr="00180B12" w:rsidRDefault="007623F5">
            <w:pPr>
              <w:jc w:val="both"/>
              <w:rPr>
                <w:rFonts w:ascii="Arial" w:eastAsia="Arial" w:hAnsi="Arial" w:cs="Arial"/>
                <w:sz w:val="20"/>
                <w:szCs w:val="20"/>
              </w:rPr>
            </w:pPr>
          </w:p>
          <w:p w14:paraId="4503B33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9FF12E8"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S spodbujanjem distribucije kakovostnih filmov se bo še naprej razvijala večja in širše zasnovana dostopnost filmov in AV-del po vsej državi ter povezanost prikazovalcev umetniških filmov. Filmska vzgoja bo omogočila mladim in odraslim, da se bolje seznanijo s filmsko umetnostjo in bo prispevala h gradnji občinstva. S celostno digitalizacijo in restavracijo filmske dediščine bo ta zaščitena pred propadanjem in poškodbami. Povečale se bodo možnosti za razširjanje v Sloveniji izdelanih filmov na različnih platformah.</w:t>
            </w:r>
          </w:p>
        </w:tc>
      </w:tr>
      <w:tr w:rsidR="007623F5" w:rsidRPr="00180B12" w14:paraId="745D3278" w14:textId="77777777">
        <w:tc>
          <w:tcPr>
            <w:tcW w:w="2097" w:type="dxa"/>
          </w:tcPr>
          <w:p w14:paraId="53D705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Temeljni cilj</w:t>
            </w:r>
          </w:p>
        </w:tc>
        <w:tc>
          <w:tcPr>
            <w:tcW w:w="7540" w:type="dxa"/>
          </w:tcPr>
          <w:p w14:paraId="7AED1575"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2A6FBBB" w14:textId="77777777">
        <w:tc>
          <w:tcPr>
            <w:tcW w:w="2097" w:type="dxa"/>
          </w:tcPr>
          <w:p w14:paraId="366627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7FE52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68F4D45C" w14:textId="77777777">
        <w:tc>
          <w:tcPr>
            <w:tcW w:w="2097" w:type="dxa"/>
          </w:tcPr>
          <w:p w14:paraId="1B1406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A4B61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razvoj in javna raba slovenskega jezika, prepoznavnost pomena kulture in njenih učinkov v javnosti, vzdržna produkcija, </w:t>
            </w:r>
            <w:r w:rsidRPr="00180B12">
              <w:rPr>
                <w:rFonts w:ascii="Arial" w:eastAsia="Arial" w:hAnsi="Arial" w:cs="Arial"/>
                <w:sz w:val="20"/>
                <w:szCs w:val="20"/>
                <w:highlight w:val="white"/>
              </w:rPr>
              <w:t>skrb za kulturno dediščino.</w:t>
            </w:r>
          </w:p>
        </w:tc>
      </w:tr>
      <w:tr w:rsidR="007623F5" w:rsidRPr="00180B12" w14:paraId="5E6A4A99" w14:textId="77777777">
        <w:tc>
          <w:tcPr>
            <w:tcW w:w="2097" w:type="dxa"/>
          </w:tcPr>
          <w:p w14:paraId="1383BF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0497DC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Film in avdiovizualne dejavnosti.</w:t>
            </w:r>
          </w:p>
        </w:tc>
      </w:tr>
      <w:tr w:rsidR="007623F5" w:rsidRPr="00180B12" w14:paraId="070A6131" w14:textId="77777777">
        <w:tc>
          <w:tcPr>
            <w:tcW w:w="2097" w:type="dxa"/>
          </w:tcPr>
          <w:p w14:paraId="2EBCC89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B6830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javni zavodi, nevladne organizacije, samozaposleni v kulturi, gospodarske družbe, poklicni delavci v kulturi.</w:t>
            </w:r>
          </w:p>
        </w:tc>
      </w:tr>
      <w:tr w:rsidR="007623F5" w:rsidRPr="00180B12" w14:paraId="6804D711" w14:textId="77777777">
        <w:tc>
          <w:tcPr>
            <w:tcW w:w="2097" w:type="dxa"/>
          </w:tcPr>
          <w:p w14:paraId="343F3F1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9630D5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KUV in razvoj občinstev.</w:t>
            </w:r>
          </w:p>
        </w:tc>
      </w:tr>
      <w:tr w:rsidR="007623F5" w:rsidRPr="00180B12" w14:paraId="1ECA092E" w14:textId="77777777">
        <w:tc>
          <w:tcPr>
            <w:tcW w:w="2097" w:type="dxa"/>
          </w:tcPr>
          <w:p w14:paraId="1CBB94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33127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1.350.000,00 evra;</w:t>
            </w:r>
          </w:p>
          <w:p w14:paraId="6FB2B10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1.830.737,00 evra;</w:t>
            </w:r>
          </w:p>
          <w:p w14:paraId="353E14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1.929.557,00 evra;</w:t>
            </w:r>
          </w:p>
          <w:p w14:paraId="29A89D6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1.929.557,00 evra.*</w:t>
            </w:r>
          </w:p>
          <w:p w14:paraId="44AC3DC2"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1.204.412 evra. Njihova poraba je načrtovana do leta 2028.</w:t>
            </w:r>
          </w:p>
        </w:tc>
      </w:tr>
      <w:tr w:rsidR="007623F5" w:rsidRPr="00180B12" w14:paraId="183F2D56" w14:textId="77777777">
        <w:tc>
          <w:tcPr>
            <w:tcW w:w="2097" w:type="dxa"/>
          </w:tcPr>
          <w:p w14:paraId="47CEEB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81C142F"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18824017" w14:textId="77777777">
        <w:tc>
          <w:tcPr>
            <w:tcW w:w="2097" w:type="dxa"/>
          </w:tcPr>
          <w:p w14:paraId="4ABB03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370D6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kakovostnega filma:</w:t>
            </w:r>
          </w:p>
          <w:p w14:paraId="1AD454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16</w:t>
            </w:r>
          </w:p>
          <w:p w14:paraId="1A7E191F" w14:textId="4AADB7AE"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16</w:t>
            </w:r>
          </w:p>
          <w:p w14:paraId="2A849089" w14:textId="77777777" w:rsidR="008737D6" w:rsidRPr="00180B12" w:rsidRDefault="008737D6">
            <w:pPr>
              <w:jc w:val="both"/>
              <w:rPr>
                <w:rFonts w:ascii="Arial" w:eastAsia="Arial" w:hAnsi="Arial" w:cs="Arial"/>
                <w:sz w:val="20"/>
                <w:szCs w:val="20"/>
              </w:rPr>
            </w:pPr>
          </w:p>
          <w:p w14:paraId="729670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filmske vzgoje</w:t>
            </w:r>
          </w:p>
          <w:p w14:paraId="105B9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Izhodišča vrednost (2022): 10</w:t>
            </w:r>
          </w:p>
          <w:p w14:paraId="54793EDA" w14:textId="388FB333"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10</w:t>
            </w:r>
          </w:p>
          <w:p w14:paraId="0A776A99" w14:textId="77777777" w:rsidR="008737D6" w:rsidRPr="00180B12" w:rsidRDefault="008737D6">
            <w:pPr>
              <w:jc w:val="both"/>
              <w:rPr>
                <w:rFonts w:ascii="Arial" w:eastAsia="Arial" w:hAnsi="Arial" w:cs="Arial"/>
                <w:sz w:val="20"/>
                <w:szCs w:val="20"/>
              </w:rPr>
            </w:pPr>
          </w:p>
          <w:p w14:paraId="4A6D1E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za spodbujanje novih možnosti za razširjanje kakovostnih avdiovizualnih in kinematografskih del:</w:t>
            </w:r>
          </w:p>
          <w:p w14:paraId="572749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4</w:t>
            </w:r>
          </w:p>
          <w:p w14:paraId="192BEC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(za posamezno leto): 5</w:t>
            </w:r>
          </w:p>
          <w:p w14:paraId="45100E47" w14:textId="77777777" w:rsidR="007623F5" w:rsidRPr="00180B12" w:rsidRDefault="007623F5">
            <w:pPr>
              <w:jc w:val="both"/>
              <w:rPr>
                <w:rFonts w:ascii="Arial" w:eastAsia="Arial" w:hAnsi="Arial" w:cs="Arial"/>
                <w:sz w:val="20"/>
                <w:szCs w:val="20"/>
              </w:rPr>
            </w:pPr>
          </w:p>
          <w:p w14:paraId="14009FC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umetniških kino projektov:</w:t>
            </w:r>
          </w:p>
          <w:p w14:paraId="76FE2A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283.689</w:t>
            </w:r>
          </w:p>
          <w:p w14:paraId="0A576EB1" w14:textId="0710BD2D"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300.000</w:t>
            </w:r>
          </w:p>
          <w:p w14:paraId="3CA4B9DD" w14:textId="77777777" w:rsidR="008737D6" w:rsidRPr="00180B12" w:rsidRDefault="008737D6">
            <w:pPr>
              <w:jc w:val="both"/>
              <w:rPr>
                <w:rFonts w:ascii="Arial" w:eastAsia="Arial" w:hAnsi="Arial" w:cs="Arial"/>
                <w:sz w:val="20"/>
                <w:szCs w:val="20"/>
              </w:rPr>
            </w:pPr>
          </w:p>
          <w:p w14:paraId="573E2D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uporabnikov sofinanciranih projektov vsebin na zahtevo:</w:t>
            </w:r>
          </w:p>
          <w:p w14:paraId="07685AB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Izhodišča vrednost (2022): 7.710</w:t>
            </w:r>
          </w:p>
          <w:p w14:paraId="75178C9B" w14:textId="24CDDD1B" w:rsidR="007623F5" w:rsidRDefault="008737D6">
            <w:pPr>
              <w:jc w:val="both"/>
              <w:rPr>
                <w:rFonts w:ascii="Arial" w:eastAsia="Arial" w:hAnsi="Arial" w:cs="Arial"/>
                <w:sz w:val="20"/>
                <w:szCs w:val="20"/>
              </w:rPr>
            </w:pPr>
            <w:r w:rsidRPr="008737D6">
              <w:rPr>
                <w:rFonts w:ascii="Arial" w:eastAsia="Arial" w:hAnsi="Arial" w:cs="Arial"/>
                <w:sz w:val="20"/>
                <w:szCs w:val="20"/>
              </w:rPr>
              <w:lastRenderedPageBreak/>
              <w:t>Ciljna vrednost (2027): ≥ 9.000</w:t>
            </w:r>
          </w:p>
          <w:p w14:paraId="34CDC21A" w14:textId="77777777" w:rsidR="008737D6" w:rsidRPr="00180B12" w:rsidRDefault="008737D6">
            <w:pPr>
              <w:jc w:val="both"/>
              <w:rPr>
                <w:rFonts w:ascii="Arial" w:eastAsia="Arial" w:hAnsi="Arial" w:cs="Arial"/>
                <w:sz w:val="20"/>
                <w:szCs w:val="20"/>
              </w:rPr>
            </w:pPr>
          </w:p>
          <w:p w14:paraId="2379FB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umetniških kino programov:</w:t>
            </w:r>
          </w:p>
          <w:p w14:paraId="19B0C0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283.689</w:t>
            </w:r>
          </w:p>
          <w:p w14:paraId="510EBEBE" w14:textId="6CB48A82"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300.000</w:t>
            </w:r>
          </w:p>
          <w:p w14:paraId="5E6D1DB5" w14:textId="77777777" w:rsidR="008737D6" w:rsidRPr="00180B12" w:rsidRDefault="008737D6">
            <w:pPr>
              <w:jc w:val="both"/>
              <w:rPr>
                <w:rFonts w:ascii="Arial" w:eastAsia="Arial" w:hAnsi="Arial" w:cs="Arial"/>
                <w:sz w:val="20"/>
                <w:szCs w:val="20"/>
              </w:rPr>
            </w:pPr>
          </w:p>
          <w:p w14:paraId="3DB850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filmskih festivalov:</w:t>
            </w:r>
          </w:p>
          <w:p w14:paraId="630255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11</w:t>
            </w:r>
          </w:p>
          <w:p w14:paraId="49751A38" w14:textId="234F03F8"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11</w:t>
            </w:r>
          </w:p>
          <w:p w14:paraId="324C38BD" w14:textId="77777777" w:rsidR="008737D6" w:rsidRPr="00180B12" w:rsidRDefault="008737D6">
            <w:pPr>
              <w:jc w:val="both"/>
              <w:rPr>
                <w:rFonts w:ascii="Arial" w:eastAsia="Arial" w:hAnsi="Arial" w:cs="Arial"/>
                <w:sz w:val="20"/>
                <w:szCs w:val="20"/>
              </w:rPr>
            </w:pPr>
          </w:p>
          <w:p w14:paraId="2C7BC1B8"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Število z javnimi sredstvi sofinanciranih filmov v distribuciji kinematografov:</w:t>
            </w:r>
          </w:p>
          <w:p w14:paraId="22C36E7C"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Izhodiščna vrednost (2022): 14</w:t>
            </w:r>
          </w:p>
          <w:p w14:paraId="3E725F31" w14:textId="77777777" w:rsidR="007623F5" w:rsidRPr="00180B12" w:rsidRDefault="00577B1F" w:rsidP="00640DA5">
            <w:pPr>
              <w:rPr>
                <w:rFonts w:ascii="Arial" w:eastAsia="Arial" w:hAnsi="Arial" w:cs="Arial"/>
                <w:sz w:val="20"/>
                <w:szCs w:val="20"/>
              </w:rPr>
            </w:pPr>
            <w:r w:rsidRPr="00180B12">
              <w:rPr>
                <w:rFonts w:ascii="Arial" w:eastAsia="Arial" w:hAnsi="Arial" w:cs="Arial"/>
                <w:sz w:val="20"/>
                <w:szCs w:val="20"/>
              </w:rPr>
              <w:t>Ciljna vrednost (za posamezno leto): ≥ 15</w:t>
            </w:r>
            <w:r w:rsidRPr="00180B12">
              <w:rPr>
                <w:rFonts w:ascii="Arial" w:eastAsia="Arial" w:hAnsi="Arial" w:cs="Arial"/>
                <w:sz w:val="20"/>
                <w:szCs w:val="20"/>
              </w:rPr>
              <w:br/>
            </w:r>
            <w:r w:rsidRPr="00180B12">
              <w:rPr>
                <w:rFonts w:ascii="Arial" w:eastAsia="Arial" w:hAnsi="Arial" w:cs="Arial"/>
                <w:sz w:val="20"/>
                <w:szCs w:val="20"/>
              </w:rPr>
              <w:br/>
              <w:t>Delež ogledov z javnimi sredstvi sofinanciranih filmov v kinematografih:</w:t>
            </w:r>
          </w:p>
          <w:p w14:paraId="44BAB3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17,08 %</w:t>
            </w:r>
          </w:p>
          <w:p w14:paraId="3DABBCA0" w14:textId="0AD5C1D7"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17 %</w:t>
            </w:r>
          </w:p>
          <w:p w14:paraId="738E85FB" w14:textId="77777777" w:rsidR="008737D6" w:rsidRPr="00180B12" w:rsidRDefault="008737D6">
            <w:pPr>
              <w:jc w:val="both"/>
              <w:rPr>
                <w:rFonts w:ascii="Arial" w:eastAsia="Arial" w:hAnsi="Arial" w:cs="Arial"/>
                <w:sz w:val="20"/>
                <w:szCs w:val="20"/>
              </w:rPr>
            </w:pPr>
          </w:p>
          <w:p w14:paraId="007010F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Redno posodabljanje in vzdrževanje podatkovnih filmskih zbirk: da/ne</w:t>
            </w:r>
          </w:p>
          <w:p w14:paraId="66483244" w14:textId="77777777" w:rsidR="007623F5" w:rsidRPr="00180B12" w:rsidRDefault="007623F5">
            <w:pPr>
              <w:jc w:val="both"/>
              <w:rPr>
                <w:rFonts w:ascii="Arial" w:eastAsia="Arial" w:hAnsi="Arial" w:cs="Arial"/>
                <w:sz w:val="20"/>
                <w:szCs w:val="20"/>
              </w:rPr>
            </w:pPr>
          </w:p>
          <w:p w14:paraId="7ABD46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digitaliziranih in digitalno restavriranih filmov:</w:t>
            </w:r>
          </w:p>
          <w:p w14:paraId="4A4D36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19 </w:t>
            </w:r>
          </w:p>
          <w:p w14:paraId="0F2A52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40</w:t>
            </w:r>
          </w:p>
          <w:p w14:paraId="65B8D486" w14:textId="77777777" w:rsidR="007623F5" w:rsidRPr="00180B12" w:rsidRDefault="007623F5">
            <w:pPr>
              <w:jc w:val="both"/>
              <w:rPr>
                <w:rFonts w:ascii="Arial" w:eastAsia="Arial" w:hAnsi="Arial" w:cs="Arial"/>
                <w:sz w:val="20"/>
                <w:szCs w:val="20"/>
              </w:rPr>
            </w:pPr>
          </w:p>
          <w:p w14:paraId="7EBE11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Uporabniki novih in nadgrajenih digitalnih storitev:</w:t>
            </w:r>
          </w:p>
          <w:p w14:paraId="5CADF4B4"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011B114" w14:textId="453EF61B" w:rsidR="008737D6" w:rsidRPr="00180B12" w:rsidRDefault="008737D6">
            <w:pPr>
              <w:jc w:val="both"/>
              <w:rPr>
                <w:rFonts w:ascii="Arial" w:eastAsia="Arial" w:hAnsi="Arial" w:cs="Arial"/>
                <w:sz w:val="20"/>
                <w:szCs w:val="20"/>
              </w:rPr>
            </w:pPr>
            <w:r w:rsidRPr="008737D6">
              <w:rPr>
                <w:rFonts w:ascii="Arial" w:eastAsia="Arial" w:hAnsi="Arial" w:cs="Arial"/>
                <w:sz w:val="20"/>
                <w:szCs w:val="20"/>
              </w:rPr>
              <w:t>Ciljna vrednost (2027): ≥ 75.000*</w:t>
            </w:r>
          </w:p>
          <w:p w14:paraId="23D0B37B"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*Navedeni kazalnik za kohezijski projekt je treba doseči do konca projekta (2028).</w:t>
            </w:r>
          </w:p>
        </w:tc>
      </w:tr>
      <w:tr w:rsidR="007623F5" w:rsidRPr="00180B12" w14:paraId="4AE2EF72" w14:textId="77777777">
        <w:tc>
          <w:tcPr>
            <w:tcW w:w="2097" w:type="dxa"/>
          </w:tcPr>
          <w:p w14:paraId="57E173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7F2BB5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BA1E071" w14:textId="77777777">
        <w:tc>
          <w:tcPr>
            <w:tcW w:w="2097" w:type="dxa"/>
          </w:tcPr>
          <w:p w14:paraId="7F08D7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135E51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SFC.</w:t>
            </w:r>
          </w:p>
        </w:tc>
      </w:tr>
    </w:tbl>
    <w:p w14:paraId="6C2C4762" w14:textId="77777777" w:rsidR="007623F5" w:rsidRPr="00180B12" w:rsidRDefault="007623F5">
      <w:pPr>
        <w:spacing w:after="0"/>
        <w:rPr>
          <w:rFonts w:ascii="Arial" w:eastAsia="Arial" w:hAnsi="Arial" w:cs="Arial"/>
          <w:b/>
          <w:sz w:val="20"/>
          <w:szCs w:val="20"/>
        </w:rPr>
      </w:pPr>
    </w:p>
    <w:tbl>
      <w:tblPr>
        <w:tblStyle w:val="a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6BF5577" w14:textId="77777777">
        <w:tc>
          <w:tcPr>
            <w:tcW w:w="9637" w:type="dxa"/>
            <w:gridSpan w:val="2"/>
            <w:shd w:val="clear" w:color="auto" w:fill="D9E2F3"/>
          </w:tcPr>
          <w:p w14:paraId="79BB6FDC"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26: Sofinanciranje produkcije kakovostne literature </w:t>
            </w:r>
          </w:p>
        </w:tc>
      </w:tr>
      <w:tr w:rsidR="007623F5" w:rsidRPr="00180B12" w14:paraId="2DFE3BB9" w14:textId="77777777">
        <w:tc>
          <w:tcPr>
            <w:tcW w:w="2097" w:type="dxa"/>
          </w:tcPr>
          <w:p w14:paraId="153E8A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B551DC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B64591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 sofinanciranjem spodbuja izdajanje kakovostne literature in je razdeljena v več sklopov:</w:t>
            </w:r>
          </w:p>
          <w:p w14:paraId="43BAECF2"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spodbujanje izdajanja e-knjig in zvočnih knjig ter krepitev digitalnega založništva;</w:t>
            </w:r>
          </w:p>
          <w:p w14:paraId="7520EA16"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sofinanciranje spletnih medijev s področja literature, ki krepijo položaj literarne kritike;</w:t>
            </w:r>
          </w:p>
          <w:p w14:paraId="0AC13698"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sofinanciranje izdajanja knjig in revij večjim (štiriletni programski javni razpis) in manjšim založnikom (dveletni projektni javni razpis), </w:t>
            </w:r>
          </w:p>
          <w:p w14:paraId="31582E93"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sofinanciranje izdajanja revij s področja književnosti in kulture (triletni programski razpis); </w:t>
            </w:r>
          </w:p>
          <w:p w14:paraId="1EFF9093"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podpora zahtevnejšim večletnim projektom (triletni razpis); </w:t>
            </w:r>
          </w:p>
          <w:p w14:paraId="4D5A22B4"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 xml:space="preserve">ciljni razpis za podporo izdajanju slikanic in stripov; </w:t>
            </w:r>
          </w:p>
          <w:p w14:paraId="15F2424A"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sofinanciranje udeležbe založnikov na slovenskem knjižnem sejmu;</w:t>
            </w:r>
          </w:p>
          <w:p w14:paraId="09E5BDC5"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denarni prispevki avtorjem knjižničnega gradiva za nadomestilo izposoje del;</w:t>
            </w:r>
          </w:p>
          <w:p w14:paraId="4DADDA79"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podpora splošnemu delovanju JAK;</w:t>
            </w:r>
          </w:p>
          <w:p w14:paraId="21A33EBB"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raziskava in izdelava korpusa lahkega branja za poenostavljanje besedil z orodji strojnega učenja;</w:t>
            </w:r>
          </w:p>
          <w:p w14:paraId="0EAA5F8F" w14:textId="77777777" w:rsidR="007623F5" w:rsidRPr="00180B12" w:rsidRDefault="00577B1F">
            <w:pPr>
              <w:numPr>
                <w:ilvl w:val="0"/>
                <w:numId w:val="24"/>
              </w:numPr>
              <w:jc w:val="both"/>
              <w:rPr>
                <w:rFonts w:ascii="Arial" w:eastAsia="Arial" w:hAnsi="Arial" w:cs="Arial"/>
                <w:sz w:val="20"/>
                <w:szCs w:val="20"/>
              </w:rPr>
            </w:pPr>
            <w:r w:rsidRPr="00180B12">
              <w:rPr>
                <w:rFonts w:ascii="Arial" w:eastAsia="Arial" w:hAnsi="Arial" w:cs="Arial"/>
                <w:sz w:val="20"/>
                <w:szCs w:val="20"/>
              </w:rPr>
              <w:t>vsaka literatura, ki je izdana z javnimi sredstvi, je v enem izvodu poslana knjižnici za slepe in slabovidne v dostopnih e-formatih.</w:t>
            </w:r>
          </w:p>
          <w:p w14:paraId="39209956" w14:textId="77777777" w:rsidR="007623F5" w:rsidRPr="00180B12" w:rsidRDefault="007623F5">
            <w:pPr>
              <w:ind w:left="720"/>
              <w:jc w:val="both"/>
              <w:rPr>
                <w:rFonts w:ascii="Arial" w:eastAsia="Arial" w:hAnsi="Arial" w:cs="Arial"/>
                <w:sz w:val="20"/>
                <w:szCs w:val="20"/>
              </w:rPr>
            </w:pPr>
          </w:p>
          <w:p w14:paraId="32A74E6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777E7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s podporo založnikom prispevala k bolj kakovostni in raznoliki knjižni ponudbi, saj bo omogočala financiranje različnih vrst in žanrov literature, vključno z izvirnimi slikanicami in stripi. Rešitev bo prispevala k ohranjanju revij s področja književnosti in kulture. Krepila bo ponudbo e-knjig in zvočnih knjig, kar pomembno prispeva k dostopnosti knjig ter uporabi sodobnih tehnologij, ki omogočajo </w:t>
            </w:r>
            <w:r w:rsidRPr="00180B12">
              <w:rPr>
                <w:rFonts w:ascii="Arial" w:eastAsia="Arial" w:hAnsi="Arial" w:cs="Arial"/>
                <w:sz w:val="20"/>
                <w:szCs w:val="20"/>
              </w:rPr>
              <w:lastRenderedPageBreak/>
              <w:t xml:space="preserve">interaktivne in inovativne formate jezikovnega sporočanja. Spodbujala bo razvoj in promocijo književnosti, posebej literarno kritiko.   </w:t>
            </w:r>
          </w:p>
        </w:tc>
      </w:tr>
      <w:tr w:rsidR="007623F5" w:rsidRPr="00180B12" w14:paraId="663D9007" w14:textId="77777777">
        <w:tc>
          <w:tcPr>
            <w:tcW w:w="2097" w:type="dxa"/>
          </w:tcPr>
          <w:p w14:paraId="0D45E414" w14:textId="77777777" w:rsidR="007623F5" w:rsidRPr="00180B12" w:rsidRDefault="00577B1F">
            <w:pPr>
              <w:rPr>
                <w:rFonts w:ascii="Arial" w:eastAsia="Arial" w:hAnsi="Arial" w:cs="Arial"/>
                <w:i/>
                <w:sz w:val="20"/>
                <w:szCs w:val="20"/>
                <w:highlight w:val="white"/>
              </w:rPr>
            </w:pPr>
            <w:r w:rsidRPr="00180B12">
              <w:rPr>
                <w:rFonts w:ascii="Arial" w:eastAsia="Arial" w:hAnsi="Arial" w:cs="Arial"/>
                <w:i/>
                <w:sz w:val="20"/>
                <w:szCs w:val="20"/>
                <w:highlight w:val="white"/>
              </w:rPr>
              <w:lastRenderedPageBreak/>
              <w:t>Temeljni cilj</w:t>
            </w:r>
          </w:p>
        </w:tc>
        <w:tc>
          <w:tcPr>
            <w:tcW w:w="7540" w:type="dxa"/>
          </w:tcPr>
          <w:p w14:paraId="4D4B8BC3"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Kakovostna raznovrstna umetnost in avtonomno vrednotenje.</w:t>
            </w:r>
          </w:p>
        </w:tc>
      </w:tr>
      <w:tr w:rsidR="007623F5" w:rsidRPr="00180B12" w14:paraId="610C1F89" w14:textId="77777777">
        <w:tc>
          <w:tcPr>
            <w:tcW w:w="2097" w:type="dxa"/>
          </w:tcPr>
          <w:p w14:paraId="62CB54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D7E4AE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1D11ED6" w14:textId="77777777">
        <w:trPr>
          <w:trHeight w:val="1035"/>
        </w:trPr>
        <w:tc>
          <w:tcPr>
            <w:tcW w:w="2097" w:type="dxa"/>
          </w:tcPr>
          <w:p w14:paraId="2922BD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4D1DB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Razvoj in javna raba slovenskega jezika, neodvisni in kakovostni mediji ter preiskovalno novinarstvo, prepoznavnost pomena kulture in njenih učinkov v javnosti. </w:t>
            </w:r>
          </w:p>
        </w:tc>
      </w:tr>
      <w:tr w:rsidR="007623F5" w:rsidRPr="00180B12" w14:paraId="56C9F3FE" w14:textId="77777777">
        <w:tc>
          <w:tcPr>
            <w:tcW w:w="2097" w:type="dxa"/>
          </w:tcPr>
          <w:p w14:paraId="7E98F6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D3073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Knjiga in založništvo, knjižnična dejavnost.</w:t>
            </w:r>
          </w:p>
        </w:tc>
      </w:tr>
      <w:tr w:rsidR="007623F5" w:rsidRPr="00180B12" w14:paraId="7FB5B9F2" w14:textId="77777777">
        <w:tc>
          <w:tcPr>
            <w:tcW w:w="2097" w:type="dxa"/>
          </w:tcPr>
          <w:p w14:paraId="1CA242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7E678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 gospodarske družbe.</w:t>
            </w:r>
          </w:p>
        </w:tc>
      </w:tr>
      <w:tr w:rsidR="007623F5" w:rsidRPr="00180B12" w14:paraId="302D03D0" w14:textId="77777777">
        <w:tc>
          <w:tcPr>
            <w:tcW w:w="2097" w:type="dxa"/>
          </w:tcPr>
          <w:p w14:paraId="79AB78D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246C6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 dostopnost in regionalno skladni razvoj kulture, KUV in razvoj občinstev.</w:t>
            </w:r>
          </w:p>
        </w:tc>
      </w:tr>
      <w:tr w:rsidR="007623F5" w:rsidRPr="00180B12" w14:paraId="4332162E" w14:textId="77777777">
        <w:tc>
          <w:tcPr>
            <w:tcW w:w="2097" w:type="dxa"/>
          </w:tcPr>
          <w:p w14:paraId="49F81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4CDC9E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4.793.956,00 evra;</w:t>
            </w:r>
          </w:p>
          <w:p w14:paraId="46C539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5.852.808,00</w:t>
            </w:r>
            <w:r w:rsidRPr="00180B12">
              <w:rPr>
                <w:rFonts w:ascii="Arial" w:eastAsia="Arial" w:hAnsi="Arial" w:cs="Arial"/>
                <w:sz w:val="20"/>
                <w:szCs w:val="20"/>
              </w:rPr>
              <w:t>‬ evra;</w:t>
            </w:r>
          </w:p>
          <w:p w14:paraId="174455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5.871.370,00 evra;</w:t>
            </w:r>
          </w:p>
          <w:p w14:paraId="339DAE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5.871.370,00 evra.</w:t>
            </w:r>
          </w:p>
        </w:tc>
      </w:tr>
      <w:tr w:rsidR="007623F5" w:rsidRPr="00180B12" w14:paraId="1A238EFA" w14:textId="77777777">
        <w:tc>
          <w:tcPr>
            <w:tcW w:w="2097" w:type="dxa"/>
          </w:tcPr>
          <w:p w14:paraId="7389A9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32AC06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11946E20" w14:textId="77777777">
        <w:tc>
          <w:tcPr>
            <w:tcW w:w="2097" w:type="dxa"/>
          </w:tcPr>
          <w:p w14:paraId="6130CD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85095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e-knjig (razpisi JAK):</w:t>
            </w:r>
          </w:p>
          <w:p w14:paraId="3676274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250 </w:t>
            </w:r>
          </w:p>
          <w:p w14:paraId="7CFAA60A" w14:textId="6E1098E2"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250</w:t>
            </w:r>
          </w:p>
          <w:p w14:paraId="0008460E" w14:textId="77777777" w:rsidR="008737D6" w:rsidRPr="00180B12" w:rsidRDefault="008737D6">
            <w:pPr>
              <w:jc w:val="both"/>
              <w:rPr>
                <w:rFonts w:ascii="Arial" w:eastAsia="Arial" w:hAnsi="Arial" w:cs="Arial"/>
                <w:sz w:val="20"/>
                <w:szCs w:val="20"/>
              </w:rPr>
            </w:pPr>
          </w:p>
          <w:p w14:paraId="36C0D9F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spletnih medijev s področja literature, ki krepijo položaj literarne kritike:</w:t>
            </w:r>
          </w:p>
          <w:p w14:paraId="1F7707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6</w:t>
            </w:r>
          </w:p>
          <w:p w14:paraId="3CB39B85" w14:textId="412B3F4A" w:rsidR="007623F5" w:rsidRDefault="008737D6">
            <w:pPr>
              <w:jc w:val="both"/>
              <w:rPr>
                <w:rFonts w:ascii="Arial" w:eastAsia="Arial" w:hAnsi="Arial" w:cs="Arial"/>
                <w:sz w:val="20"/>
                <w:szCs w:val="20"/>
              </w:rPr>
            </w:pPr>
            <w:r w:rsidRPr="008737D6">
              <w:rPr>
                <w:rFonts w:ascii="Arial" w:eastAsia="Arial" w:hAnsi="Arial" w:cs="Arial"/>
                <w:sz w:val="20"/>
                <w:szCs w:val="20"/>
              </w:rPr>
              <w:t>Ciljna vrednost (za posamezno leto): ≥ 6</w:t>
            </w:r>
          </w:p>
          <w:p w14:paraId="1790CD4C" w14:textId="77777777" w:rsidR="008737D6" w:rsidRPr="00180B12" w:rsidRDefault="008737D6">
            <w:pPr>
              <w:jc w:val="both"/>
              <w:rPr>
                <w:rFonts w:ascii="Arial" w:eastAsia="Arial" w:hAnsi="Arial" w:cs="Arial"/>
                <w:sz w:val="20"/>
                <w:szCs w:val="20"/>
              </w:rPr>
            </w:pPr>
          </w:p>
          <w:p w14:paraId="51620E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založnikov na slovenskem knjižnem sejmu:</w:t>
            </w:r>
          </w:p>
          <w:p w14:paraId="39CEDA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34</w:t>
            </w:r>
          </w:p>
          <w:p w14:paraId="034647A9" w14:textId="1CFE155E"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34</w:t>
            </w:r>
          </w:p>
          <w:p w14:paraId="72CF011F" w14:textId="77777777" w:rsidR="008737D6" w:rsidRPr="00180B12" w:rsidRDefault="008737D6">
            <w:pPr>
              <w:jc w:val="both"/>
              <w:rPr>
                <w:rFonts w:ascii="Arial" w:eastAsia="Arial" w:hAnsi="Arial" w:cs="Arial"/>
                <w:sz w:val="20"/>
                <w:szCs w:val="20"/>
              </w:rPr>
            </w:pPr>
          </w:p>
          <w:p w14:paraId="3A37E0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triletnih programov za revije s področja književnosti:</w:t>
            </w:r>
          </w:p>
          <w:p w14:paraId="0CA030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19</w:t>
            </w:r>
          </w:p>
          <w:p w14:paraId="7D69DBFA" w14:textId="0546B68B" w:rsidR="007623F5" w:rsidRDefault="008737D6">
            <w:pPr>
              <w:jc w:val="both"/>
              <w:rPr>
                <w:rFonts w:ascii="Arial" w:eastAsia="Arial" w:hAnsi="Arial" w:cs="Arial"/>
                <w:sz w:val="20"/>
                <w:szCs w:val="20"/>
              </w:rPr>
            </w:pPr>
            <w:r w:rsidRPr="008737D6">
              <w:rPr>
                <w:rFonts w:ascii="Arial" w:eastAsia="Arial" w:hAnsi="Arial" w:cs="Arial"/>
                <w:sz w:val="20"/>
                <w:szCs w:val="20"/>
              </w:rPr>
              <w:t>Cilja vrednost (2027): ≥ 19</w:t>
            </w:r>
          </w:p>
          <w:p w14:paraId="156C5AB0" w14:textId="77777777" w:rsidR="008737D6" w:rsidRPr="00180B12" w:rsidRDefault="008737D6">
            <w:pPr>
              <w:jc w:val="both"/>
              <w:rPr>
                <w:rFonts w:ascii="Arial" w:eastAsia="Arial" w:hAnsi="Arial" w:cs="Arial"/>
                <w:sz w:val="20"/>
                <w:szCs w:val="20"/>
              </w:rPr>
            </w:pPr>
          </w:p>
          <w:p w14:paraId="61290A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knjig na štiriletnem programskem razpisu:</w:t>
            </w:r>
          </w:p>
          <w:p w14:paraId="7E90DD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257 </w:t>
            </w:r>
          </w:p>
          <w:p w14:paraId="1520A939" w14:textId="77777777" w:rsidR="008737D6" w:rsidRDefault="008737D6">
            <w:pPr>
              <w:jc w:val="both"/>
              <w:rPr>
                <w:rFonts w:ascii="Arial" w:eastAsia="Arial" w:hAnsi="Arial" w:cs="Arial"/>
                <w:sz w:val="20"/>
                <w:szCs w:val="20"/>
              </w:rPr>
            </w:pPr>
            <w:r w:rsidRPr="008737D6">
              <w:rPr>
                <w:rFonts w:ascii="Arial" w:eastAsia="Arial" w:hAnsi="Arial" w:cs="Arial"/>
                <w:sz w:val="20"/>
                <w:szCs w:val="20"/>
              </w:rPr>
              <w:t>Ciljna vrednost (2027): ≥ 270</w:t>
            </w:r>
          </w:p>
          <w:p w14:paraId="48FB80BC" w14:textId="7BEED9A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b/>
            </w:r>
          </w:p>
          <w:p w14:paraId="73868B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knjig manjših založnikov na dveletnem projektnem razpisu:</w:t>
            </w:r>
          </w:p>
          <w:p w14:paraId="0B9555B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42</w:t>
            </w:r>
          </w:p>
          <w:p w14:paraId="406E0FBD" w14:textId="49D52BCF" w:rsidR="007623F5" w:rsidRDefault="008737D6">
            <w:pPr>
              <w:jc w:val="both"/>
              <w:rPr>
                <w:rFonts w:ascii="Arial" w:eastAsia="Arial" w:hAnsi="Arial" w:cs="Arial"/>
                <w:sz w:val="20"/>
                <w:szCs w:val="20"/>
              </w:rPr>
            </w:pPr>
            <w:r w:rsidRPr="008737D6">
              <w:rPr>
                <w:rFonts w:ascii="Arial" w:eastAsia="Arial" w:hAnsi="Arial" w:cs="Arial"/>
                <w:sz w:val="20"/>
                <w:szCs w:val="20"/>
              </w:rPr>
              <w:t>Ciljna vrednost (2027): ≥ 45</w:t>
            </w:r>
          </w:p>
          <w:p w14:paraId="6BEB2F28" w14:textId="77777777" w:rsidR="008737D6" w:rsidRPr="00180B12" w:rsidRDefault="008737D6">
            <w:pPr>
              <w:jc w:val="both"/>
              <w:rPr>
                <w:rFonts w:ascii="Arial" w:eastAsia="Arial" w:hAnsi="Arial" w:cs="Arial"/>
                <w:sz w:val="20"/>
                <w:szCs w:val="20"/>
              </w:rPr>
            </w:pPr>
          </w:p>
          <w:p w14:paraId="595EADE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zahtevnejših večletnih projektov:</w:t>
            </w:r>
          </w:p>
          <w:p w14:paraId="2041AA5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9 </w:t>
            </w:r>
          </w:p>
          <w:p w14:paraId="715E8007" w14:textId="1B11D16F"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12</w:t>
            </w:r>
          </w:p>
          <w:p w14:paraId="27ACF948" w14:textId="77777777" w:rsidR="00907FC6" w:rsidRPr="00180B12" w:rsidRDefault="00907FC6">
            <w:pPr>
              <w:jc w:val="both"/>
              <w:rPr>
                <w:rFonts w:ascii="Arial" w:eastAsia="Arial" w:hAnsi="Arial" w:cs="Arial"/>
                <w:sz w:val="20"/>
                <w:szCs w:val="20"/>
              </w:rPr>
            </w:pPr>
          </w:p>
          <w:p w14:paraId="51628D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na ciljnem razpisu za podporo izdajanju slikanic in stripov:</w:t>
            </w:r>
          </w:p>
          <w:p w14:paraId="4CC9CC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5 </w:t>
            </w:r>
          </w:p>
          <w:p w14:paraId="5BF3DE08" w14:textId="58AE2FC4"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0A5F1C01" w14:textId="77777777" w:rsidR="00907FC6" w:rsidRPr="00180B12" w:rsidRDefault="00907FC6">
            <w:pPr>
              <w:jc w:val="both"/>
              <w:rPr>
                <w:rFonts w:ascii="Arial" w:eastAsia="Arial" w:hAnsi="Arial" w:cs="Arial"/>
                <w:sz w:val="20"/>
                <w:szCs w:val="20"/>
              </w:rPr>
            </w:pPr>
          </w:p>
          <w:p w14:paraId="3599BD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revij s področja književnosti in kulture:  </w:t>
            </w:r>
          </w:p>
          <w:p w14:paraId="660348B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21 </w:t>
            </w:r>
          </w:p>
          <w:p w14:paraId="2708A451" w14:textId="0DB48722"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22</w:t>
            </w:r>
          </w:p>
        </w:tc>
      </w:tr>
      <w:tr w:rsidR="007623F5" w:rsidRPr="00180B12" w14:paraId="1FCE42D5" w14:textId="77777777">
        <w:tc>
          <w:tcPr>
            <w:tcW w:w="2097" w:type="dxa"/>
          </w:tcPr>
          <w:p w14:paraId="06518C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lastRenderedPageBreak/>
              <w:t>Nosilec</w:t>
            </w:r>
          </w:p>
        </w:tc>
        <w:tc>
          <w:tcPr>
            <w:tcW w:w="7540" w:type="dxa"/>
          </w:tcPr>
          <w:p w14:paraId="0175D0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665ABA2" w14:textId="77777777">
        <w:tc>
          <w:tcPr>
            <w:tcW w:w="2097" w:type="dxa"/>
          </w:tcPr>
          <w:p w14:paraId="46E6B3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B73D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JAK.</w:t>
            </w:r>
          </w:p>
        </w:tc>
      </w:tr>
    </w:tbl>
    <w:p w14:paraId="45763533" w14:textId="77777777" w:rsidR="007623F5" w:rsidRPr="00180B12" w:rsidRDefault="007623F5">
      <w:pPr>
        <w:spacing w:after="0"/>
        <w:rPr>
          <w:rFonts w:ascii="Arial" w:eastAsia="Arial" w:hAnsi="Arial" w:cs="Arial"/>
          <w:b/>
          <w:sz w:val="20"/>
          <w:szCs w:val="20"/>
        </w:rPr>
      </w:pPr>
    </w:p>
    <w:tbl>
      <w:tblPr>
        <w:tblStyle w:val="a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83F5327" w14:textId="77777777">
        <w:tc>
          <w:tcPr>
            <w:tcW w:w="9637" w:type="dxa"/>
            <w:gridSpan w:val="2"/>
            <w:shd w:val="clear" w:color="auto" w:fill="D9E2F3"/>
          </w:tcPr>
          <w:p w14:paraId="62E3CD14"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27: Sofinanciranje produkcije kakovostnih filmov in avdiovizualnih del</w:t>
            </w:r>
          </w:p>
        </w:tc>
      </w:tr>
      <w:tr w:rsidR="007623F5" w:rsidRPr="00180B12" w14:paraId="7237A283" w14:textId="77777777">
        <w:tc>
          <w:tcPr>
            <w:tcW w:w="2097" w:type="dxa"/>
          </w:tcPr>
          <w:p w14:paraId="1065E5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028BD8B"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5FC50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je namenjena sofinanciranju razvoja in izvedbe kakovostnih filmov in avdiovizualnih del. Sestavljena je iz dveh sklopov:</w:t>
            </w:r>
          </w:p>
          <w:p w14:paraId="5BBAFAE8" w14:textId="77777777" w:rsidR="007623F5" w:rsidRPr="00180B12" w:rsidRDefault="00577B1F">
            <w:pPr>
              <w:numPr>
                <w:ilvl w:val="0"/>
                <w:numId w:val="18"/>
              </w:numPr>
              <w:jc w:val="both"/>
              <w:rPr>
                <w:rFonts w:ascii="Arial" w:eastAsia="Arial" w:hAnsi="Arial" w:cs="Arial"/>
                <w:sz w:val="20"/>
                <w:szCs w:val="20"/>
              </w:rPr>
            </w:pPr>
            <w:r w:rsidRPr="00180B12">
              <w:rPr>
                <w:rFonts w:ascii="Arial" w:eastAsia="Arial" w:hAnsi="Arial" w:cs="Arial"/>
                <w:sz w:val="20"/>
                <w:szCs w:val="20"/>
              </w:rPr>
              <w:t>izvajanje javnih razpisov za sofinanciranje razvoja in izvedbe kakovostnih, žanrsko raznolikih filmov in avdiovizualnih del, vključno s prvimi razvojnimi fazami ter upoštevanjem generacijske in spolne raznolikosti;</w:t>
            </w:r>
          </w:p>
          <w:p w14:paraId="2F3874B1" w14:textId="77777777" w:rsidR="007623F5" w:rsidRPr="00180B12" w:rsidRDefault="00577B1F">
            <w:pPr>
              <w:numPr>
                <w:ilvl w:val="0"/>
                <w:numId w:val="18"/>
              </w:numPr>
              <w:jc w:val="both"/>
              <w:rPr>
                <w:rFonts w:ascii="Arial" w:eastAsia="Arial" w:hAnsi="Arial" w:cs="Arial"/>
                <w:sz w:val="20"/>
                <w:szCs w:val="20"/>
              </w:rPr>
            </w:pPr>
            <w:r w:rsidRPr="00180B12">
              <w:rPr>
                <w:rFonts w:ascii="Arial" w:eastAsia="Arial" w:hAnsi="Arial" w:cs="Arial"/>
                <w:sz w:val="20"/>
                <w:szCs w:val="20"/>
              </w:rPr>
              <w:t>podpora splošnemu delovanju SFC.</w:t>
            </w:r>
          </w:p>
          <w:p w14:paraId="23E17F0C" w14:textId="77777777" w:rsidR="007623F5" w:rsidRPr="00180B12" w:rsidRDefault="007623F5">
            <w:pPr>
              <w:ind w:left="720"/>
              <w:jc w:val="both"/>
              <w:rPr>
                <w:rFonts w:ascii="Arial" w:eastAsia="Arial" w:hAnsi="Arial" w:cs="Arial"/>
                <w:sz w:val="20"/>
                <w:szCs w:val="20"/>
              </w:rPr>
            </w:pPr>
          </w:p>
          <w:p w14:paraId="1CD3B38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009BC094"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 xml:space="preserve">Rešitev bo zagotavljala pogoje za nastajanje kakovostne filmske umetnosti ter se še posebej osredotočala na zgodnejše segmente ustvarjanja tako glede procesa in iskanja svežih ustvarjalnih izrazov kot tudi skrbi za mlade ustvarjalce s podpiranjem produkcije in distribucije kratkih filmov. </w:t>
            </w:r>
          </w:p>
        </w:tc>
      </w:tr>
      <w:tr w:rsidR="007623F5" w:rsidRPr="00180B12" w14:paraId="0F24B137" w14:textId="77777777">
        <w:tc>
          <w:tcPr>
            <w:tcW w:w="2097" w:type="dxa"/>
          </w:tcPr>
          <w:p w14:paraId="5B6276F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B7C004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33D501E" w14:textId="77777777">
        <w:tc>
          <w:tcPr>
            <w:tcW w:w="2097" w:type="dxa"/>
          </w:tcPr>
          <w:p w14:paraId="0DAF4E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968C4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dostopnost.</w:t>
            </w:r>
          </w:p>
        </w:tc>
      </w:tr>
      <w:tr w:rsidR="007623F5" w:rsidRPr="00180B12" w14:paraId="7945271C" w14:textId="77777777">
        <w:tc>
          <w:tcPr>
            <w:tcW w:w="2097" w:type="dxa"/>
          </w:tcPr>
          <w:p w14:paraId="423787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75D16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vloga kulture pri zmanjševanju neenakosti.</w:t>
            </w:r>
          </w:p>
        </w:tc>
      </w:tr>
      <w:tr w:rsidR="007623F5" w:rsidRPr="00180B12" w14:paraId="56058848" w14:textId="77777777">
        <w:tc>
          <w:tcPr>
            <w:tcW w:w="2097" w:type="dxa"/>
          </w:tcPr>
          <w:p w14:paraId="6CFA530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A504F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Film in avdiovizualne dejavnosti, mediji.</w:t>
            </w:r>
          </w:p>
        </w:tc>
      </w:tr>
      <w:tr w:rsidR="007623F5" w:rsidRPr="00180B12" w14:paraId="77C3FD5C" w14:textId="77777777">
        <w:tc>
          <w:tcPr>
            <w:tcW w:w="2097" w:type="dxa"/>
          </w:tcPr>
          <w:p w14:paraId="2D4A1C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F2ACB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javni zavodi, gospodarske družbe, nevladne organizacije.</w:t>
            </w:r>
          </w:p>
        </w:tc>
      </w:tr>
      <w:tr w:rsidR="007623F5" w:rsidRPr="00180B12" w14:paraId="70BBEAA5" w14:textId="77777777">
        <w:tc>
          <w:tcPr>
            <w:tcW w:w="2097" w:type="dxa"/>
          </w:tcPr>
          <w:p w14:paraId="34DBAB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A5242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kulture, krepitev zmogljivosti in podpornega okolja.</w:t>
            </w:r>
          </w:p>
        </w:tc>
      </w:tr>
      <w:tr w:rsidR="007623F5" w:rsidRPr="00180B12" w14:paraId="676D8E8C" w14:textId="77777777">
        <w:tc>
          <w:tcPr>
            <w:tcW w:w="2097" w:type="dxa"/>
          </w:tcPr>
          <w:p w14:paraId="7425AF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4CCBE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9.774.563,00 evra;</w:t>
            </w:r>
          </w:p>
          <w:p w14:paraId="1DC4F9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13.839.204,00 evra;</w:t>
            </w:r>
          </w:p>
          <w:p w14:paraId="289A78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13.924.576,00 evra;</w:t>
            </w:r>
          </w:p>
          <w:p w14:paraId="48FB30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13.924.576,00 evra.</w:t>
            </w:r>
          </w:p>
        </w:tc>
      </w:tr>
      <w:tr w:rsidR="007623F5" w:rsidRPr="00180B12" w14:paraId="7D8FEEE2" w14:textId="77777777">
        <w:tc>
          <w:tcPr>
            <w:tcW w:w="2097" w:type="dxa"/>
          </w:tcPr>
          <w:p w14:paraId="710278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6C98F6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C26F8E6" w14:textId="77777777">
        <w:tc>
          <w:tcPr>
            <w:tcW w:w="2097" w:type="dxa"/>
          </w:tcPr>
          <w:p w14:paraId="15CC4D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9BFB2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gledalcev sofinanciranih filmov in AV-del:</w:t>
            </w:r>
          </w:p>
          <w:p w14:paraId="2A239C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315.084</w:t>
            </w:r>
          </w:p>
          <w:p w14:paraId="40FAE777" w14:textId="6E8BDAB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320.000</w:t>
            </w:r>
          </w:p>
          <w:p w14:paraId="44D38379" w14:textId="77777777" w:rsidR="00907FC6" w:rsidRPr="00180B12" w:rsidRDefault="00907FC6">
            <w:pPr>
              <w:jc w:val="both"/>
              <w:rPr>
                <w:rFonts w:ascii="Arial" w:eastAsia="Arial" w:hAnsi="Arial" w:cs="Arial"/>
                <w:sz w:val="20"/>
                <w:szCs w:val="20"/>
              </w:rPr>
            </w:pPr>
          </w:p>
          <w:p w14:paraId="748EA9A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celovečernih filmov, javno predvajanih v tekočem letu:</w:t>
            </w:r>
          </w:p>
          <w:p w14:paraId="200F5B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10</w:t>
            </w:r>
          </w:p>
          <w:p w14:paraId="083137DF" w14:textId="2A246C0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w:t>
            </w:r>
          </w:p>
          <w:p w14:paraId="6390FFBA" w14:textId="77777777" w:rsidR="00907FC6" w:rsidRPr="00180B12" w:rsidRDefault="00907FC6">
            <w:pPr>
              <w:jc w:val="both"/>
              <w:rPr>
                <w:rFonts w:ascii="Arial" w:eastAsia="Arial" w:hAnsi="Arial" w:cs="Arial"/>
                <w:sz w:val="20"/>
                <w:szCs w:val="20"/>
              </w:rPr>
            </w:pPr>
          </w:p>
          <w:p w14:paraId="633925E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avdiovizualnih projektov:</w:t>
            </w:r>
          </w:p>
          <w:p w14:paraId="2270CC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16</w:t>
            </w:r>
          </w:p>
          <w:p w14:paraId="63B764B3" w14:textId="5DD9EC3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16</w:t>
            </w:r>
          </w:p>
          <w:p w14:paraId="418940E9" w14:textId="77777777" w:rsidR="00907FC6" w:rsidRPr="00180B12" w:rsidRDefault="00907FC6">
            <w:pPr>
              <w:jc w:val="both"/>
              <w:rPr>
                <w:rFonts w:ascii="Arial" w:eastAsia="Arial" w:hAnsi="Arial" w:cs="Arial"/>
                <w:sz w:val="20"/>
                <w:szCs w:val="20"/>
              </w:rPr>
            </w:pPr>
          </w:p>
          <w:p w14:paraId="0D9F10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kratkih filmov:</w:t>
            </w:r>
          </w:p>
          <w:p w14:paraId="2A35BC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w:t>
            </w:r>
          </w:p>
          <w:p w14:paraId="6A81AF17" w14:textId="13FFC91C"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w:t>
            </w:r>
          </w:p>
        </w:tc>
      </w:tr>
      <w:tr w:rsidR="007623F5" w:rsidRPr="00180B12" w14:paraId="2AC41D21" w14:textId="77777777">
        <w:tc>
          <w:tcPr>
            <w:tcW w:w="2097" w:type="dxa"/>
          </w:tcPr>
          <w:p w14:paraId="4E2746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3C795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BEE91C" w14:textId="77777777">
        <w:tc>
          <w:tcPr>
            <w:tcW w:w="2097" w:type="dxa"/>
          </w:tcPr>
          <w:p w14:paraId="409E34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040F3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SFC.</w:t>
            </w:r>
          </w:p>
        </w:tc>
      </w:tr>
    </w:tbl>
    <w:p w14:paraId="05019B23" w14:textId="77777777" w:rsidR="007623F5" w:rsidRPr="00180B12" w:rsidRDefault="007623F5">
      <w:pPr>
        <w:spacing w:after="0"/>
        <w:rPr>
          <w:rFonts w:ascii="Arial" w:eastAsia="Arial" w:hAnsi="Arial" w:cs="Arial"/>
          <w:b/>
          <w:sz w:val="20"/>
          <w:szCs w:val="20"/>
        </w:rPr>
      </w:pPr>
    </w:p>
    <w:tbl>
      <w:tblPr>
        <w:tblStyle w:val="a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BC3F727" w14:textId="77777777">
        <w:tc>
          <w:tcPr>
            <w:tcW w:w="9637" w:type="dxa"/>
            <w:gridSpan w:val="2"/>
            <w:shd w:val="clear" w:color="auto" w:fill="D9E2F3"/>
          </w:tcPr>
          <w:p w14:paraId="29A9378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28: Učinkovito vzdrževanje in upravljanje kulturne dediščine </w:t>
            </w:r>
          </w:p>
        </w:tc>
      </w:tr>
      <w:tr w:rsidR="007623F5" w:rsidRPr="00180B12" w14:paraId="1728B125" w14:textId="77777777">
        <w:tc>
          <w:tcPr>
            <w:tcW w:w="2097" w:type="dxa"/>
          </w:tcPr>
          <w:p w14:paraId="07ED8D7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F585F6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3C50B8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stremi k izboljšanju in sistematičnemu sofinanciranju upravljanja nepremične kulturne dediščine z namenom celovitejše predstavitve kulturnih spomenikov, izboljšanja njihove dostopnosti,</w:t>
            </w:r>
            <w:r w:rsidRPr="00180B12">
              <w:rPr>
                <w:rFonts w:ascii="Arial" w:eastAsia="Roboto" w:hAnsi="Arial" w:cs="Arial"/>
                <w:color w:val="444746"/>
                <w:sz w:val="21"/>
                <w:szCs w:val="21"/>
              </w:rPr>
              <w:t xml:space="preserve"> </w:t>
            </w:r>
            <w:r w:rsidRPr="00180B12">
              <w:rPr>
                <w:rFonts w:ascii="Arial" w:eastAsia="Arial" w:hAnsi="Arial" w:cs="Arial"/>
                <w:sz w:val="20"/>
                <w:szCs w:val="20"/>
              </w:rPr>
              <w:t>razvoja novih programov za javnost v spomeniških kompleksih in povezovanja raznolikih vsebin, ki lahko prispevajo k ohranitvi dediščine. Sestavljata jo dva sklopa:</w:t>
            </w:r>
          </w:p>
          <w:p w14:paraId="7FB3946F" w14:textId="77777777" w:rsidR="007623F5" w:rsidRPr="00180B12" w:rsidRDefault="00577B1F">
            <w:pPr>
              <w:numPr>
                <w:ilvl w:val="0"/>
                <w:numId w:val="30"/>
              </w:numPr>
              <w:jc w:val="both"/>
              <w:rPr>
                <w:rFonts w:ascii="Arial" w:eastAsia="Arial" w:hAnsi="Arial" w:cs="Arial"/>
                <w:sz w:val="20"/>
                <w:szCs w:val="20"/>
              </w:rPr>
            </w:pPr>
            <w:r w:rsidRPr="00180B12">
              <w:rPr>
                <w:rFonts w:ascii="Arial" w:eastAsia="Arial" w:hAnsi="Arial" w:cs="Arial"/>
                <w:sz w:val="20"/>
                <w:szCs w:val="20"/>
              </w:rPr>
              <w:t xml:space="preserve">učinkovito ravnanje in upravljanje s kulturnimi spomeniki v državni lasti; </w:t>
            </w:r>
          </w:p>
          <w:p w14:paraId="2752621C" w14:textId="77777777" w:rsidR="007623F5" w:rsidRPr="00180B12" w:rsidRDefault="00577B1F">
            <w:pPr>
              <w:numPr>
                <w:ilvl w:val="0"/>
                <w:numId w:val="30"/>
              </w:numPr>
              <w:jc w:val="both"/>
              <w:rPr>
                <w:rFonts w:ascii="Arial" w:eastAsia="Arial" w:hAnsi="Arial" w:cs="Arial"/>
                <w:sz w:val="20"/>
                <w:szCs w:val="20"/>
              </w:rPr>
            </w:pPr>
            <w:r w:rsidRPr="00180B12">
              <w:rPr>
                <w:rFonts w:ascii="Arial" w:eastAsia="Arial" w:hAnsi="Arial" w:cs="Arial"/>
                <w:sz w:val="20"/>
                <w:szCs w:val="20"/>
              </w:rPr>
              <w:t>podpora občinam, lastnikom in upravljavcem za celostno ohranjanje kulturne dediščine.</w:t>
            </w:r>
          </w:p>
          <w:p w14:paraId="1E8A8259" w14:textId="77777777" w:rsidR="007623F5" w:rsidRPr="00180B12" w:rsidRDefault="007623F5">
            <w:pPr>
              <w:jc w:val="both"/>
              <w:rPr>
                <w:rFonts w:ascii="Arial" w:eastAsia="Arial" w:hAnsi="Arial" w:cs="Arial"/>
                <w:sz w:val="20"/>
                <w:szCs w:val="20"/>
              </w:rPr>
            </w:pPr>
          </w:p>
          <w:p w14:paraId="42B7505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0D9138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izboljšuje ohranjanje, oživljanje in dostopnost kulturne dediščine za prebivalce ter ustrezno vzdrževanje, obnavljanje in predstavitev kulturnih spomenikov, vključno s tistimi, ki so ogroženi.</w:t>
            </w:r>
          </w:p>
        </w:tc>
      </w:tr>
      <w:tr w:rsidR="007623F5" w:rsidRPr="00180B12" w14:paraId="17396505" w14:textId="77777777">
        <w:tc>
          <w:tcPr>
            <w:tcW w:w="2097" w:type="dxa"/>
          </w:tcPr>
          <w:p w14:paraId="0F2098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08772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7B5A63BC" w14:textId="77777777">
        <w:tc>
          <w:tcPr>
            <w:tcW w:w="2097" w:type="dxa"/>
          </w:tcPr>
          <w:p w14:paraId="0FE531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6A24C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highlight w:val="white"/>
              </w:rPr>
              <w:t xml:space="preserve">Finančna in regionalna dostopnost. </w:t>
            </w:r>
          </w:p>
        </w:tc>
      </w:tr>
      <w:tr w:rsidR="007623F5" w:rsidRPr="00180B12" w14:paraId="46A6DBE6" w14:textId="77777777">
        <w:tc>
          <w:tcPr>
            <w:tcW w:w="2097" w:type="dxa"/>
          </w:tcPr>
          <w:p w14:paraId="55B10C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4337F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vloga kulture v trajnostnih mestih, naseljih in skupnostih, razviti sistem posredovanja kulturnih vsebin in zagotavljanja njihove dostopnosti, prepoznavnost pomena kulture in njenih učinkov v javnosti.</w:t>
            </w:r>
          </w:p>
        </w:tc>
      </w:tr>
      <w:tr w:rsidR="007623F5" w:rsidRPr="00180B12" w14:paraId="133EBF28" w14:textId="77777777">
        <w:tc>
          <w:tcPr>
            <w:tcW w:w="2097" w:type="dxa"/>
          </w:tcPr>
          <w:p w14:paraId="0A4EF23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1AF75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Arhitektura, kulturna dediščina (premična, nesnovna in nepremična dediščina).</w:t>
            </w:r>
          </w:p>
        </w:tc>
      </w:tr>
      <w:tr w:rsidR="007623F5" w:rsidRPr="00180B12" w14:paraId="4DE4123E" w14:textId="77777777">
        <w:tc>
          <w:tcPr>
            <w:tcW w:w="2097" w:type="dxa"/>
          </w:tcPr>
          <w:p w14:paraId="693815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7AA5D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samozaposleni v kulturi, občine, nevladne organizacije, posamezniki.</w:t>
            </w:r>
          </w:p>
        </w:tc>
      </w:tr>
      <w:tr w:rsidR="007623F5" w:rsidRPr="00180B12" w14:paraId="5B75BFD3" w14:textId="77777777">
        <w:trPr>
          <w:trHeight w:val="510"/>
        </w:trPr>
        <w:tc>
          <w:tcPr>
            <w:tcW w:w="2097" w:type="dxa"/>
          </w:tcPr>
          <w:p w14:paraId="419CA6D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1BA84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1BE2122" w14:textId="77777777">
        <w:tc>
          <w:tcPr>
            <w:tcW w:w="2097" w:type="dxa"/>
          </w:tcPr>
          <w:p w14:paraId="4F4CF7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6B1F2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2024: 4.015.257,00 evra; </w:t>
            </w:r>
          </w:p>
          <w:p w14:paraId="03B98A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4.597.239,00</w:t>
            </w:r>
            <w:r w:rsidRPr="00180B12">
              <w:rPr>
                <w:rFonts w:ascii="Arial" w:eastAsia="Arial" w:hAnsi="Arial" w:cs="Arial"/>
                <w:sz w:val="20"/>
                <w:szCs w:val="20"/>
              </w:rPr>
              <w:t>‬</w:t>
            </w:r>
            <w:r w:rsidRPr="00180B12">
              <w:rPr>
                <w:rFonts w:ascii="Arial" w:eastAsia="Arial" w:hAnsi="Arial" w:cs="Arial"/>
                <w:sz w:val="20"/>
                <w:szCs w:val="20"/>
              </w:rPr>
              <w:t>‬ evra;</w:t>
            </w:r>
          </w:p>
          <w:p w14:paraId="00018F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5.810.771,00</w:t>
            </w:r>
            <w:r w:rsidRPr="00180B12">
              <w:rPr>
                <w:rFonts w:ascii="Arial" w:eastAsia="Arial" w:hAnsi="Arial" w:cs="Arial"/>
                <w:sz w:val="20"/>
                <w:szCs w:val="20"/>
              </w:rPr>
              <w:t>‬</w:t>
            </w:r>
            <w:r w:rsidRPr="00180B12">
              <w:rPr>
                <w:rFonts w:ascii="Arial" w:eastAsia="Arial" w:hAnsi="Arial" w:cs="Arial"/>
                <w:sz w:val="20"/>
                <w:szCs w:val="20"/>
              </w:rPr>
              <w:t>‬ evra;</w:t>
            </w:r>
          </w:p>
          <w:p w14:paraId="56F9A1B9" w14:textId="77777777" w:rsidR="007623F5" w:rsidRPr="00180B12" w:rsidRDefault="00577B1F">
            <w:pPr>
              <w:jc w:val="both"/>
              <w:rPr>
                <w:rFonts w:ascii="Arial" w:eastAsia="Arial" w:hAnsi="Arial" w:cs="Arial"/>
                <w:i/>
                <w:sz w:val="20"/>
                <w:szCs w:val="20"/>
              </w:rPr>
            </w:pPr>
            <w:r w:rsidRPr="00180B12">
              <w:rPr>
                <w:rFonts w:ascii="Arial" w:eastAsia="Arial" w:hAnsi="Arial" w:cs="Arial"/>
                <w:sz w:val="20"/>
                <w:szCs w:val="20"/>
              </w:rPr>
              <w:t>2027: 5.851.171,00</w:t>
            </w:r>
            <w:r w:rsidRPr="00180B12">
              <w:rPr>
                <w:rFonts w:ascii="Arial" w:eastAsia="Arial" w:hAnsi="Arial" w:cs="Arial"/>
                <w:sz w:val="20"/>
                <w:szCs w:val="20"/>
              </w:rPr>
              <w:t>‬</w:t>
            </w:r>
            <w:r w:rsidRPr="00180B12">
              <w:rPr>
                <w:rFonts w:ascii="Arial" w:eastAsia="Arial" w:hAnsi="Arial" w:cs="Arial"/>
                <w:sz w:val="20"/>
                <w:szCs w:val="20"/>
              </w:rPr>
              <w:t>‬</w:t>
            </w:r>
            <w:r w:rsidRPr="00180B12">
              <w:rPr>
                <w:rFonts w:ascii="Arial" w:eastAsia="Arial" w:hAnsi="Arial" w:cs="Arial"/>
                <w:sz w:val="20"/>
                <w:szCs w:val="20"/>
              </w:rPr>
              <w:t>‬ evra.</w:t>
            </w:r>
          </w:p>
        </w:tc>
      </w:tr>
      <w:tr w:rsidR="007623F5" w:rsidRPr="00180B12" w14:paraId="062ADFD7" w14:textId="77777777">
        <w:tc>
          <w:tcPr>
            <w:tcW w:w="2097" w:type="dxa"/>
          </w:tcPr>
          <w:p w14:paraId="3609DE6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3A6197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00EAD15E" w14:textId="77777777">
        <w:tc>
          <w:tcPr>
            <w:tcW w:w="2097" w:type="dxa"/>
          </w:tcPr>
          <w:p w14:paraId="35DA0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790DA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oddanih spomenikov v upravljanje:</w:t>
            </w:r>
          </w:p>
          <w:p w14:paraId="5B09D65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 </w:t>
            </w:r>
          </w:p>
          <w:p w14:paraId="1D599CA7" w14:textId="40AEF5A3"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5</w:t>
            </w:r>
          </w:p>
          <w:p w14:paraId="3F6E923E" w14:textId="77777777" w:rsidR="00907FC6" w:rsidRPr="00180B12" w:rsidRDefault="00907FC6">
            <w:pPr>
              <w:jc w:val="both"/>
              <w:rPr>
                <w:rFonts w:ascii="Arial" w:eastAsia="Arial" w:hAnsi="Arial" w:cs="Arial"/>
                <w:sz w:val="20"/>
                <w:szCs w:val="20"/>
              </w:rPr>
            </w:pPr>
          </w:p>
          <w:p w14:paraId="11DB77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spomeniškovarstvenih projektov:</w:t>
            </w:r>
          </w:p>
          <w:p w14:paraId="2B854D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100 </w:t>
            </w:r>
          </w:p>
          <w:p w14:paraId="33EC078F" w14:textId="49B0BF7E"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100</w:t>
            </w:r>
          </w:p>
        </w:tc>
      </w:tr>
      <w:tr w:rsidR="007623F5" w:rsidRPr="00180B12" w14:paraId="45454128" w14:textId="77777777">
        <w:tc>
          <w:tcPr>
            <w:tcW w:w="2097" w:type="dxa"/>
          </w:tcPr>
          <w:p w14:paraId="4B6EC3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34F538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B963DD8" w14:textId="77777777">
        <w:tc>
          <w:tcPr>
            <w:tcW w:w="2097" w:type="dxa"/>
          </w:tcPr>
          <w:p w14:paraId="0CE17B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15D83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p>
        </w:tc>
      </w:tr>
    </w:tbl>
    <w:p w14:paraId="0DCF504D" w14:textId="77777777" w:rsidR="007623F5" w:rsidRPr="00180B12" w:rsidRDefault="007623F5">
      <w:pPr>
        <w:spacing w:after="0"/>
        <w:rPr>
          <w:rFonts w:ascii="Arial" w:eastAsia="Arial" w:hAnsi="Arial" w:cs="Arial"/>
          <w:b/>
          <w:sz w:val="20"/>
          <w:szCs w:val="20"/>
        </w:rPr>
      </w:pPr>
    </w:p>
    <w:tbl>
      <w:tblPr>
        <w:tblStyle w:val="a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50061B9" w14:textId="77777777">
        <w:trPr>
          <w:trHeight w:val="232"/>
        </w:trPr>
        <w:tc>
          <w:tcPr>
            <w:tcW w:w="9637" w:type="dxa"/>
            <w:gridSpan w:val="2"/>
            <w:shd w:val="clear" w:color="auto" w:fill="D9E2F3"/>
          </w:tcPr>
          <w:p w14:paraId="654862BA"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29: Sistemski razvoj ljubiteljskih kulturnih organizacij</w:t>
            </w:r>
          </w:p>
        </w:tc>
      </w:tr>
      <w:tr w:rsidR="007623F5" w:rsidRPr="00180B12" w14:paraId="25884561" w14:textId="77777777">
        <w:tc>
          <w:tcPr>
            <w:tcW w:w="2097" w:type="dxa"/>
          </w:tcPr>
          <w:p w14:paraId="1AB1BC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8A906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71D3BB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sistemski pristop k podpori mreže kulturnih društev na področju ljubiteljske kulturne dejavnosti v Sloveniji, zamejstvu oziroma skupnem slovenskem kulturnem prostoru ter zagotavlja skladni regionalni razvoj ljubiteljske kulture. Sestavljen je iz več sklopov:</w:t>
            </w:r>
          </w:p>
          <w:p w14:paraId="62C855E6"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podporne strukture mreže ljubiteljskih nevladnih organizacij, prizadevanje za večjo prepoznavnost pozitivnih učinkov ljubiteljske kulture v družbi ter nove vsebinske smernice ljubiteljske kulturne dejavnosti, vključno z novo strategijo razvoja ljubiteljske kulturne dejavnosti 2025–2028;</w:t>
            </w:r>
          </w:p>
          <w:p w14:paraId="3A94347E"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projektov za vpetost ljubiteljske kulture v mednarodni prostor za mlade in ranljive skupine;</w:t>
            </w:r>
          </w:p>
          <w:p w14:paraId="62AE9ABE"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novih projektov na področju ljubiteljske kulture, ki bodo povezani s sektorji zdravja, šolstva in sociale;</w:t>
            </w:r>
          </w:p>
          <w:p w14:paraId="5F73441D"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podpora kakovostnim projektom ljubiteljskih ustvarjalk in ustvarjalcev, vključno s KUV;</w:t>
            </w:r>
          </w:p>
          <w:p w14:paraId="6408E540"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programov, ki omogočajo podporo selekcijskemu sistemu produkcije ljubiteljskih kulturnih ustvarjalcev;</w:t>
            </w:r>
          </w:p>
          <w:p w14:paraId="444FA47D"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podpora splošnemu delovanju Javnega sklada Republike Slovenije za kulturne dejavnosti (v nadaljnjem besedilu: JSKD) ter v sodelovanju z njim podpora društvom in njihovim zvezam;</w:t>
            </w:r>
          </w:p>
          <w:p w14:paraId="3E6619E4" w14:textId="77777777" w:rsidR="007623F5" w:rsidRPr="00180B12" w:rsidRDefault="00577B1F">
            <w:pPr>
              <w:numPr>
                <w:ilvl w:val="0"/>
                <w:numId w:val="45"/>
              </w:numPr>
              <w:jc w:val="both"/>
              <w:rPr>
                <w:rFonts w:ascii="Arial" w:eastAsia="Arial" w:hAnsi="Arial" w:cs="Arial"/>
                <w:sz w:val="20"/>
                <w:szCs w:val="20"/>
              </w:rPr>
            </w:pPr>
            <w:proofErr w:type="spellStart"/>
            <w:r w:rsidRPr="00180B12">
              <w:rPr>
                <w:rFonts w:ascii="Arial" w:eastAsia="Arial" w:hAnsi="Arial" w:cs="Arial"/>
                <w:sz w:val="20"/>
                <w:szCs w:val="20"/>
              </w:rPr>
              <w:t>opolnomočenje</w:t>
            </w:r>
            <w:proofErr w:type="spellEnd"/>
            <w:r w:rsidRPr="00180B12">
              <w:rPr>
                <w:rFonts w:ascii="Arial" w:eastAsia="Arial" w:hAnsi="Arial" w:cs="Arial"/>
                <w:sz w:val="20"/>
                <w:szCs w:val="20"/>
              </w:rPr>
              <w:t xml:space="preserve"> zagovorništva na področju ljubiteljske kulture. </w:t>
            </w:r>
          </w:p>
          <w:p w14:paraId="6DFC086E" w14:textId="77777777" w:rsidR="007623F5" w:rsidRPr="00180B12" w:rsidRDefault="007623F5">
            <w:pPr>
              <w:ind w:left="360"/>
              <w:jc w:val="both"/>
              <w:rPr>
                <w:rFonts w:ascii="Arial" w:eastAsia="Arial" w:hAnsi="Arial" w:cs="Arial"/>
                <w:sz w:val="20"/>
                <w:szCs w:val="20"/>
              </w:rPr>
            </w:pPr>
          </w:p>
          <w:p w14:paraId="78DC648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3A09D0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omogoča široko dostopnost kulturnih vsebin in udeležbo prebivalcev s sistemsko podporo JSKD. Rešitev bo deležnike s področja ljubiteljske kulture povezala z drugimi sektorji in s tem skušala doseči cilj prepoznanja kulture kot metode za večjo kakovost življenja. </w:t>
            </w:r>
          </w:p>
        </w:tc>
      </w:tr>
      <w:tr w:rsidR="007623F5" w:rsidRPr="00180B12" w14:paraId="46CB26B2" w14:textId="77777777">
        <w:tc>
          <w:tcPr>
            <w:tcW w:w="2097" w:type="dxa"/>
          </w:tcPr>
          <w:p w14:paraId="77DA71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3999BA" w14:textId="77777777" w:rsidR="007623F5" w:rsidRPr="00180B12" w:rsidRDefault="00577B1F">
            <w:pPr>
              <w:spacing w:before="240" w:after="240"/>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5F4C042" w14:textId="77777777">
        <w:tc>
          <w:tcPr>
            <w:tcW w:w="2097" w:type="dxa"/>
          </w:tcPr>
          <w:p w14:paraId="7A9868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E8684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0467ED7" w14:textId="77777777">
        <w:tc>
          <w:tcPr>
            <w:tcW w:w="2097" w:type="dxa"/>
          </w:tcPr>
          <w:p w14:paraId="59808F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168DB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vloga kulture pri zmanjševanju neenakosti, podpora iskanju dodatnih virov financiranja, medsektorsko razvojno sodelovanje, vloga kulture pri zdravju in dobrem počutju.</w:t>
            </w:r>
          </w:p>
        </w:tc>
      </w:tr>
      <w:tr w:rsidR="007623F5" w:rsidRPr="00180B12" w14:paraId="423C6222" w14:textId="77777777">
        <w:trPr>
          <w:trHeight w:val="270"/>
        </w:trPr>
        <w:tc>
          <w:tcPr>
            <w:tcW w:w="2097" w:type="dxa"/>
          </w:tcPr>
          <w:p w14:paraId="0B7CD9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A32E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D65C68B" w14:textId="77777777">
        <w:tc>
          <w:tcPr>
            <w:tcW w:w="2097" w:type="dxa"/>
          </w:tcPr>
          <w:p w14:paraId="218D86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706F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nevladne organizacije, samozaposleni v kulturi, občinstvo, javni zavodi.</w:t>
            </w:r>
          </w:p>
        </w:tc>
      </w:tr>
      <w:tr w:rsidR="007623F5" w:rsidRPr="00180B12" w14:paraId="64B60054" w14:textId="77777777">
        <w:trPr>
          <w:trHeight w:val="307"/>
        </w:trPr>
        <w:tc>
          <w:tcPr>
            <w:tcW w:w="2097" w:type="dxa"/>
          </w:tcPr>
          <w:p w14:paraId="747EC1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CC61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Dostopnost in regionalno skladni razvoj kulture, KUV in razvoj občinstev.</w:t>
            </w:r>
          </w:p>
        </w:tc>
      </w:tr>
      <w:tr w:rsidR="007623F5" w:rsidRPr="00180B12" w14:paraId="12E183B8" w14:textId="77777777">
        <w:tc>
          <w:tcPr>
            <w:tcW w:w="2097" w:type="dxa"/>
          </w:tcPr>
          <w:p w14:paraId="353787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4ADD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2024:4.957.603,00 evra;</w:t>
            </w:r>
          </w:p>
          <w:p w14:paraId="09181BF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5.476.060,00 evra;</w:t>
            </w:r>
          </w:p>
          <w:p w14:paraId="7CF6133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5.651.195,00 evra;</w:t>
            </w:r>
          </w:p>
          <w:p w14:paraId="074C3D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5.651.195,00 evra.</w:t>
            </w:r>
          </w:p>
        </w:tc>
      </w:tr>
      <w:tr w:rsidR="007623F5" w:rsidRPr="00180B12" w14:paraId="4805FE11" w14:textId="77777777">
        <w:tc>
          <w:tcPr>
            <w:tcW w:w="2097" w:type="dxa"/>
          </w:tcPr>
          <w:p w14:paraId="7086E0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557F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1A0A4CCA" w14:textId="77777777">
        <w:tc>
          <w:tcPr>
            <w:tcW w:w="2097" w:type="dxa"/>
          </w:tcPr>
          <w:p w14:paraId="28F0B5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8241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Sprejeta nova strategija razvoja ljubiteljske kulturne dejavnosti 2025–2028: da/ne.</w:t>
            </w:r>
          </w:p>
          <w:p w14:paraId="61135FAF" w14:textId="77777777" w:rsidR="007623F5" w:rsidRPr="00180B12" w:rsidRDefault="00577B1F">
            <w:pPr>
              <w:jc w:val="both"/>
              <w:rPr>
                <w:rFonts w:ascii="Arial" w:eastAsia="Arial" w:hAnsi="Arial" w:cs="Arial"/>
                <w:sz w:val="20"/>
                <w:szCs w:val="20"/>
              </w:rPr>
            </w:pPr>
            <w:r w:rsidRPr="00180B12">
              <w:rPr>
                <w:rFonts w:ascii="Arial" w:eastAsia="Arial" w:hAnsi="Arial" w:cs="Arial"/>
                <w:color w:val="FF0000"/>
                <w:sz w:val="20"/>
                <w:szCs w:val="20"/>
              </w:rPr>
              <w:t xml:space="preserve"> </w:t>
            </w:r>
          </w:p>
          <w:p w14:paraId="3F4AAB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programskih smernic, ki dopolnjujejo obstoječi sistem selekcij:</w:t>
            </w:r>
          </w:p>
          <w:p w14:paraId="2EB22D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4B18AB5" w14:textId="77777777" w:rsidR="00907FC6" w:rsidRDefault="00577B1F">
            <w:pPr>
              <w:jc w:val="both"/>
              <w:rPr>
                <w:rFonts w:ascii="Arial" w:eastAsia="Arial" w:hAnsi="Arial" w:cs="Arial"/>
                <w:sz w:val="20"/>
                <w:szCs w:val="20"/>
              </w:rPr>
            </w:pPr>
            <w:r w:rsidRPr="00180B12">
              <w:rPr>
                <w:rFonts w:ascii="Arial" w:eastAsia="Arial" w:hAnsi="Arial" w:cs="Arial"/>
                <w:sz w:val="20"/>
                <w:szCs w:val="20"/>
              </w:rPr>
              <w:t xml:space="preserve"> </w:t>
            </w:r>
            <w:r w:rsidR="00907FC6" w:rsidRPr="00907FC6">
              <w:rPr>
                <w:rFonts w:ascii="Arial" w:eastAsia="Arial" w:hAnsi="Arial" w:cs="Arial"/>
                <w:sz w:val="20"/>
                <w:szCs w:val="20"/>
              </w:rPr>
              <w:t>Ciljna vrednost (2025): ≥ 2</w:t>
            </w:r>
          </w:p>
          <w:p w14:paraId="7C10E5DC" w14:textId="5A4BB02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2F4F34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programov za vsebine, ki so posebej namenjene mladim in ranljivim skupinam:</w:t>
            </w:r>
          </w:p>
          <w:p w14:paraId="0C900F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8</w:t>
            </w:r>
          </w:p>
          <w:p w14:paraId="4198EAD0" w14:textId="790BBEA6"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0B77412B" w14:textId="77777777" w:rsidR="00907FC6" w:rsidRPr="00180B12" w:rsidRDefault="00907FC6">
            <w:pPr>
              <w:jc w:val="both"/>
              <w:rPr>
                <w:rFonts w:ascii="Arial" w:eastAsia="Arial" w:hAnsi="Arial" w:cs="Arial"/>
                <w:sz w:val="20"/>
                <w:szCs w:val="20"/>
              </w:rPr>
            </w:pPr>
          </w:p>
          <w:p w14:paraId="22750D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strategije komuniciranja ljubiteljske dejavnosti: da/ne.</w:t>
            </w:r>
          </w:p>
          <w:p w14:paraId="7F92A19C" w14:textId="77777777" w:rsidR="007623F5" w:rsidRPr="00180B12" w:rsidRDefault="007623F5">
            <w:pPr>
              <w:jc w:val="both"/>
              <w:rPr>
                <w:rFonts w:ascii="Arial" w:eastAsia="Arial" w:hAnsi="Arial" w:cs="Arial"/>
                <w:sz w:val="20"/>
                <w:szCs w:val="20"/>
              </w:rPr>
            </w:pPr>
          </w:p>
          <w:p w14:paraId="374EE8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Pregled dobrih praks ljubiteljske kulture v mednarodnem prostoru: da/ne</w:t>
            </w:r>
          </w:p>
          <w:p w14:paraId="6949392F" w14:textId="77777777" w:rsidR="007623F5" w:rsidRPr="00180B12" w:rsidRDefault="007623F5">
            <w:pPr>
              <w:jc w:val="both"/>
              <w:rPr>
                <w:rFonts w:ascii="Arial" w:eastAsia="Arial" w:hAnsi="Arial" w:cs="Arial"/>
                <w:sz w:val="20"/>
                <w:szCs w:val="20"/>
              </w:rPr>
            </w:pPr>
          </w:p>
          <w:p w14:paraId="3923AF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Priprava evropskega projekta, povezanega z medsektorskim povezovanjem ljubiteljske kulture: da/ne</w:t>
            </w:r>
          </w:p>
          <w:p w14:paraId="290D7291" w14:textId="77777777" w:rsidR="007623F5" w:rsidRPr="00180B12" w:rsidRDefault="007623F5">
            <w:pPr>
              <w:jc w:val="both"/>
              <w:rPr>
                <w:rFonts w:ascii="Arial" w:eastAsia="Arial" w:hAnsi="Arial" w:cs="Arial"/>
                <w:sz w:val="20"/>
                <w:szCs w:val="20"/>
              </w:rPr>
            </w:pPr>
          </w:p>
          <w:p w14:paraId="03F0DE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razpisov za povezovanje ljubiteljske kulture z drugimi resorji:</w:t>
            </w:r>
          </w:p>
          <w:p w14:paraId="4A89F75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10</w:t>
            </w:r>
          </w:p>
          <w:p w14:paraId="29E38FA4" w14:textId="581ACF86"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15</w:t>
            </w:r>
          </w:p>
        </w:tc>
      </w:tr>
      <w:tr w:rsidR="007623F5" w:rsidRPr="00180B12" w14:paraId="0FCBA092" w14:textId="77777777">
        <w:tc>
          <w:tcPr>
            <w:tcW w:w="2097" w:type="dxa"/>
          </w:tcPr>
          <w:p w14:paraId="18309C6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EDE08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987BA3B" w14:textId="77777777">
        <w:tc>
          <w:tcPr>
            <w:tcW w:w="2097" w:type="dxa"/>
          </w:tcPr>
          <w:p w14:paraId="11DBA8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D7529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w:t>
            </w:r>
          </w:p>
        </w:tc>
      </w:tr>
    </w:tbl>
    <w:p w14:paraId="37002155" w14:textId="77777777" w:rsidR="007623F5" w:rsidRPr="00180B12" w:rsidRDefault="007623F5">
      <w:pPr>
        <w:spacing w:after="0"/>
        <w:rPr>
          <w:rFonts w:ascii="Arial" w:eastAsia="Arial" w:hAnsi="Arial" w:cs="Arial"/>
          <w:b/>
          <w:sz w:val="20"/>
          <w:szCs w:val="20"/>
        </w:rPr>
      </w:pPr>
    </w:p>
    <w:tbl>
      <w:tblPr>
        <w:tblStyle w:val="a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54AC5E" w14:textId="77777777">
        <w:trPr>
          <w:trHeight w:val="232"/>
        </w:trPr>
        <w:tc>
          <w:tcPr>
            <w:tcW w:w="9637" w:type="dxa"/>
            <w:gridSpan w:val="2"/>
            <w:shd w:val="clear" w:color="auto" w:fill="D9E2F3"/>
          </w:tcPr>
          <w:p w14:paraId="1B0B80B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30: Vzdrževanje in razvoj knjižnične mreže</w:t>
            </w:r>
          </w:p>
        </w:tc>
      </w:tr>
      <w:tr w:rsidR="007623F5" w:rsidRPr="00180B12" w14:paraId="6AF69529" w14:textId="77777777">
        <w:tc>
          <w:tcPr>
            <w:tcW w:w="2097" w:type="dxa"/>
          </w:tcPr>
          <w:p w14:paraId="026550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BF4AB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5CA1403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zagotavlja celovito in razvojno usmerjeno podporo knjižnični javni službi, ki omogoča njeno dostopnost vsem prebivalcem in prispeva k uravnoteženemu razvoju splošnih knjižnic in nacionalnega knjižničnega sistema, vključno z Narodno in univerzitetno knjižnico. Sestavljena je iz več sklopov:</w:t>
            </w:r>
          </w:p>
          <w:p w14:paraId="31288B1B"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sofinanciranje delovanja knjižnic, vključno z nakupom gradiv;</w:t>
            </w:r>
          </w:p>
          <w:p w14:paraId="7B6D6A44"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sofinanciranje kompetenčnih centrov za razvoj in optimizacijo delovanja področij ali storitev v mreži splošnih knjižnic;</w:t>
            </w:r>
          </w:p>
          <w:p w14:paraId="2F929C47"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promocija branja v lokalnem okolju s projektom Branju prijazna občina;</w:t>
            </w:r>
          </w:p>
          <w:p w14:paraId="26822716" w14:textId="77777777" w:rsidR="007623F5" w:rsidRPr="00180B12" w:rsidRDefault="00577B1F">
            <w:pPr>
              <w:numPr>
                <w:ilvl w:val="0"/>
                <w:numId w:val="45"/>
              </w:numPr>
              <w:jc w:val="both"/>
              <w:rPr>
                <w:rFonts w:ascii="Arial" w:eastAsia="Arial" w:hAnsi="Arial" w:cs="Arial"/>
                <w:sz w:val="20"/>
                <w:szCs w:val="20"/>
              </w:rPr>
            </w:pPr>
            <w:r w:rsidRPr="00180B12">
              <w:rPr>
                <w:rFonts w:ascii="Arial" w:eastAsia="Arial" w:hAnsi="Arial" w:cs="Arial"/>
                <w:sz w:val="20"/>
                <w:szCs w:val="20"/>
              </w:rPr>
              <w:t>razvoj sistemov spremljanja značilnosti in potreb v osrednjih območnih knjižnicah in kompetenčnih centrih.</w:t>
            </w:r>
          </w:p>
          <w:p w14:paraId="6A2241E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si bo prizadevalo tudi za večjo vpetost knjižnic v strategije drugih resorjev.</w:t>
            </w:r>
          </w:p>
          <w:p w14:paraId="3F47C6C9" w14:textId="77777777" w:rsidR="007623F5" w:rsidRPr="00180B12" w:rsidRDefault="007623F5">
            <w:pPr>
              <w:jc w:val="both"/>
              <w:rPr>
                <w:rFonts w:ascii="Arial" w:eastAsia="Arial" w:hAnsi="Arial" w:cs="Arial"/>
                <w:sz w:val="20"/>
                <w:szCs w:val="20"/>
              </w:rPr>
            </w:pPr>
          </w:p>
          <w:p w14:paraId="3FA1F4D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433BDF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temeljno poslanstvo splošnih knjižnic v družbi in razvija njihovo vlogo središča za odprto dostopnost knjižničnega gradiva in informacij. Z rešitvijo se podpira njihova aktivna vloga pri spodbujanju bralne kulture, vseživljenjskega učenja, demokratičnega mišljenja in visokih meril sodobne informatizirane družbe.</w:t>
            </w:r>
          </w:p>
        </w:tc>
      </w:tr>
      <w:tr w:rsidR="007623F5" w:rsidRPr="00180B12" w14:paraId="5405FE0D" w14:textId="77777777">
        <w:trPr>
          <w:trHeight w:val="417"/>
        </w:trPr>
        <w:tc>
          <w:tcPr>
            <w:tcW w:w="2097" w:type="dxa"/>
          </w:tcPr>
          <w:p w14:paraId="10C533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619E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232C1C21" w14:textId="77777777">
        <w:trPr>
          <w:trHeight w:val="312"/>
        </w:trPr>
        <w:tc>
          <w:tcPr>
            <w:tcW w:w="2097" w:type="dxa"/>
          </w:tcPr>
          <w:p w14:paraId="04F01A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3B620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6431E49" w14:textId="77777777">
        <w:tc>
          <w:tcPr>
            <w:tcW w:w="2097" w:type="dxa"/>
          </w:tcPr>
          <w:p w14:paraId="6E3FEE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A642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 razvoj in javna raba slovenskega jezika, vloga kulture pri trajnostnih mestih, naseljih in skupnostih, vloga kulture pri zmanjševanju neenakosti.</w:t>
            </w:r>
          </w:p>
        </w:tc>
      </w:tr>
      <w:tr w:rsidR="007623F5" w:rsidRPr="00180B12" w14:paraId="4742F319" w14:textId="77777777">
        <w:trPr>
          <w:trHeight w:val="270"/>
        </w:trPr>
        <w:tc>
          <w:tcPr>
            <w:tcW w:w="2097" w:type="dxa"/>
          </w:tcPr>
          <w:p w14:paraId="07EDC8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3F80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Slovenski jezik in jezikovna politika, knjiga in založništvo, knjižnična dejavnost.</w:t>
            </w:r>
          </w:p>
        </w:tc>
      </w:tr>
      <w:tr w:rsidR="007623F5" w:rsidRPr="00180B12" w14:paraId="0454EF53" w14:textId="77777777">
        <w:tc>
          <w:tcPr>
            <w:tcW w:w="2097" w:type="dxa"/>
          </w:tcPr>
          <w:p w14:paraId="6E74D3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E207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poklicni delavci v kulturi, občine, občinstvo.</w:t>
            </w:r>
          </w:p>
        </w:tc>
      </w:tr>
      <w:tr w:rsidR="007623F5" w:rsidRPr="00180B12" w14:paraId="20193006" w14:textId="77777777">
        <w:tc>
          <w:tcPr>
            <w:tcW w:w="2097" w:type="dxa"/>
          </w:tcPr>
          <w:p w14:paraId="496DF9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0B6B1E"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Dostopnost in regionalno skladni razvoj kulture, KUV in razvoj občinstva</w:t>
            </w:r>
          </w:p>
        </w:tc>
      </w:tr>
      <w:tr w:rsidR="007623F5" w:rsidRPr="00180B12" w14:paraId="76A3380B" w14:textId="77777777">
        <w:tc>
          <w:tcPr>
            <w:tcW w:w="2097" w:type="dxa"/>
          </w:tcPr>
          <w:p w14:paraId="01540C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763E8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3.778.641,00 evra;</w:t>
            </w:r>
          </w:p>
          <w:p w14:paraId="2349B5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2025: 3.989.445,00 evra; </w:t>
            </w:r>
          </w:p>
          <w:p w14:paraId="5DC13F7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2026: 3.989.445,00 evra; </w:t>
            </w:r>
          </w:p>
          <w:p w14:paraId="59ADAB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3.989.445,00 evra.</w:t>
            </w:r>
          </w:p>
        </w:tc>
      </w:tr>
      <w:tr w:rsidR="007623F5" w:rsidRPr="00180B12" w14:paraId="58F0A52E" w14:textId="77777777">
        <w:tc>
          <w:tcPr>
            <w:tcW w:w="2097" w:type="dxa"/>
          </w:tcPr>
          <w:p w14:paraId="6EAA06E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D72D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5B3891E5" w14:textId="77777777">
        <w:tc>
          <w:tcPr>
            <w:tcW w:w="2097" w:type="dxa"/>
          </w:tcPr>
          <w:p w14:paraId="22FDAB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B7AC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kompetenčnih centrov na področju knjižnične dejavnosti:</w:t>
            </w:r>
          </w:p>
          <w:p w14:paraId="395736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4 </w:t>
            </w:r>
          </w:p>
          <w:p w14:paraId="6E6922BA" w14:textId="1F96EDF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w:t>
            </w:r>
          </w:p>
          <w:p w14:paraId="702DF4B8" w14:textId="77777777" w:rsidR="00907FC6" w:rsidRPr="00180B12" w:rsidRDefault="00907FC6">
            <w:pPr>
              <w:jc w:val="both"/>
              <w:rPr>
                <w:rFonts w:ascii="Arial" w:eastAsia="Arial" w:hAnsi="Arial" w:cs="Arial"/>
                <w:sz w:val="20"/>
                <w:szCs w:val="20"/>
              </w:rPr>
            </w:pPr>
          </w:p>
          <w:p w14:paraId="5266382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občin z naslovom »Branju prijazna občina«: </w:t>
            </w:r>
          </w:p>
          <w:p w14:paraId="3683F5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63</w:t>
            </w:r>
          </w:p>
          <w:p w14:paraId="7F6EDD9B" w14:textId="57F7C269"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90</w:t>
            </w:r>
          </w:p>
        </w:tc>
      </w:tr>
      <w:tr w:rsidR="007623F5" w:rsidRPr="00180B12" w14:paraId="3581B5FB" w14:textId="77777777">
        <w:tc>
          <w:tcPr>
            <w:tcW w:w="2097" w:type="dxa"/>
          </w:tcPr>
          <w:p w14:paraId="2441F1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DAD09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E37B09A" w14:textId="77777777">
        <w:trPr>
          <w:trHeight w:val="222"/>
        </w:trPr>
        <w:tc>
          <w:tcPr>
            <w:tcW w:w="2097" w:type="dxa"/>
          </w:tcPr>
          <w:p w14:paraId="4C2F38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9EEE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497ED58B" w14:textId="77777777" w:rsidR="007623F5" w:rsidRPr="00180B12" w:rsidRDefault="007623F5">
      <w:pPr>
        <w:spacing w:after="0"/>
        <w:rPr>
          <w:rFonts w:ascii="Arial" w:eastAsia="Arial" w:hAnsi="Arial" w:cs="Arial"/>
          <w:b/>
          <w:sz w:val="20"/>
          <w:szCs w:val="20"/>
        </w:rPr>
      </w:pPr>
    </w:p>
    <w:p w14:paraId="21D307EB" w14:textId="77777777" w:rsidR="007623F5" w:rsidRPr="00180B12" w:rsidRDefault="007623F5">
      <w:pPr>
        <w:spacing w:after="0"/>
        <w:rPr>
          <w:rFonts w:ascii="Arial" w:eastAsia="Arial" w:hAnsi="Arial" w:cs="Arial"/>
          <w:b/>
          <w:sz w:val="20"/>
          <w:szCs w:val="20"/>
        </w:rPr>
      </w:pPr>
    </w:p>
    <w:tbl>
      <w:tblPr>
        <w:tblStyle w:val="a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0CD2239" w14:textId="77777777">
        <w:tc>
          <w:tcPr>
            <w:tcW w:w="9637" w:type="dxa"/>
            <w:gridSpan w:val="2"/>
            <w:shd w:val="clear" w:color="auto" w:fill="D9E2F3"/>
          </w:tcPr>
          <w:p w14:paraId="37E394B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31: Podpora delovanju Narodne in univerzitetne knjižnice ter razvoj Digitalne knjižnice Slovenije  </w:t>
            </w:r>
          </w:p>
        </w:tc>
      </w:tr>
      <w:tr w:rsidR="007623F5" w:rsidRPr="00180B12" w14:paraId="1BB6DB45" w14:textId="77777777">
        <w:tc>
          <w:tcPr>
            <w:tcW w:w="2097" w:type="dxa"/>
          </w:tcPr>
          <w:p w14:paraId="48A6B4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1D72B04" w14:textId="77777777" w:rsidR="0072474A" w:rsidRPr="00180B12" w:rsidRDefault="00577B1F" w:rsidP="0072474A">
            <w:pPr>
              <w:rPr>
                <w:rFonts w:ascii="Arial" w:eastAsia="Arial" w:hAnsi="Arial" w:cs="Arial"/>
                <w:b/>
                <w:sz w:val="20"/>
                <w:szCs w:val="20"/>
              </w:rPr>
            </w:pPr>
            <w:r w:rsidRPr="00180B12">
              <w:rPr>
                <w:rFonts w:ascii="Arial" w:eastAsia="Arial" w:hAnsi="Arial" w:cs="Arial"/>
                <w:b/>
                <w:sz w:val="20"/>
                <w:szCs w:val="20"/>
              </w:rPr>
              <w:t>Opis rešitve:</w:t>
            </w:r>
          </w:p>
          <w:p w14:paraId="3E5C2461" w14:textId="69BD9DFA"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celostno podpira javno službo, ki jo na področju knjižničarstva opravlja </w:t>
            </w:r>
            <w:r w:rsidRPr="00180B12">
              <w:rPr>
                <w:rFonts w:ascii="Arial" w:eastAsia="Arial" w:hAnsi="Arial" w:cs="Arial"/>
                <w:color w:val="222222"/>
                <w:sz w:val="20"/>
                <w:szCs w:val="20"/>
              </w:rPr>
              <w:t xml:space="preserve">Narodna in univerzitetna knjižnica (NUK), vključno z gradnjo in razvojem Digitalne knjižnice Slovenije in </w:t>
            </w:r>
            <w:proofErr w:type="spellStart"/>
            <w:r w:rsidRPr="00180B12">
              <w:rPr>
                <w:rFonts w:ascii="Arial" w:eastAsia="Arial" w:hAnsi="Arial" w:cs="Arial"/>
                <w:color w:val="222222"/>
                <w:sz w:val="20"/>
                <w:szCs w:val="20"/>
              </w:rPr>
              <w:t>repozitorija</w:t>
            </w:r>
            <w:proofErr w:type="spellEnd"/>
            <w:r w:rsidRPr="00180B12">
              <w:rPr>
                <w:rFonts w:ascii="Arial" w:eastAsia="Arial" w:hAnsi="Arial" w:cs="Arial"/>
                <w:color w:val="222222"/>
                <w:sz w:val="20"/>
                <w:szCs w:val="20"/>
              </w:rPr>
              <w:t xml:space="preserve"> (arhiva) digitalne slovenske pisne kulturne in znanstvene dediščine ter opravljanjem vloge državnega </w:t>
            </w:r>
            <w:proofErr w:type="spellStart"/>
            <w:r w:rsidRPr="00180B12">
              <w:rPr>
                <w:rFonts w:ascii="Arial" w:eastAsia="Arial" w:hAnsi="Arial" w:cs="Arial"/>
                <w:color w:val="222222"/>
                <w:sz w:val="20"/>
                <w:szCs w:val="20"/>
              </w:rPr>
              <w:t>agregatorja</w:t>
            </w:r>
            <w:proofErr w:type="spellEnd"/>
            <w:r w:rsidRPr="00180B12">
              <w:rPr>
                <w:rFonts w:ascii="Arial" w:eastAsia="Arial" w:hAnsi="Arial" w:cs="Arial"/>
                <w:color w:val="222222"/>
                <w:sz w:val="20"/>
                <w:szCs w:val="20"/>
              </w:rPr>
              <w:t xml:space="preserve"> e-vsebin s področja kulture ter skrbjo za Plečnikovo in drugo dediščino, ki jo ima v uporabi ali jo poseduje. V prihodnjih letih bo potekala tudi gradnja NUK II, ki bo sodobna univerzitetna knjižnica, ki bo podpirala študijske in raziskovalne procese na univerzi in drugih raziskovalnih ustanovah. Investitor NUK II je MVZI. NUK je tudi </w:t>
            </w:r>
            <w:r w:rsidRPr="00180B12">
              <w:rPr>
                <w:rFonts w:ascii="Arial" w:eastAsia="Arial" w:hAnsi="Arial" w:cs="Arial"/>
                <w:sz w:val="20"/>
                <w:szCs w:val="20"/>
              </w:rPr>
              <w:t xml:space="preserve">državni </w:t>
            </w:r>
            <w:proofErr w:type="spellStart"/>
            <w:r w:rsidRPr="00180B12">
              <w:rPr>
                <w:rFonts w:ascii="Arial" w:eastAsia="Arial" w:hAnsi="Arial" w:cs="Arial"/>
                <w:sz w:val="20"/>
                <w:szCs w:val="20"/>
              </w:rPr>
              <w:t>agregator</w:t>
            </w:r>
            <w:proofErr w:type="spellEnd"/>
            <w:r w:rsidRPr="00180B12">
              <w:rPr>
                <w:rFonts w:ascii="Arial" w:eastAsia="Arial" w:hAnsi="Arial" w:cs="Arial"/>
                <w:sz w:val="20"/>
                <w:szCs w:val="20"/>
              </w:rPr>
              <w:t xml:space="preserve"> in posrednik med </w:t>
            </w:r>
            <w:proofErr w:type="spellStart"/>
            <w:r w:rsidRPr="00180B12">
              <w:rPr>
                <w:rFonts w:ascii="Arial" w:eastAsia="Arial" w:hAnsi="Arial" w:cs="Arial"/>
                <w:sz w:val="20"/>
                <w:szCs w:val="20"/>
              </w:rPr>
              <w:t>Europeano</w:t>
            </w:r>
            <w:proofErr w:type="spellEnd"/>
            <w:r w:rsidRPr="00180B12">
              <w:rPr>
                <w:rFonts w:ascii="Arial" w:eastAsia="Arial" w:hAnsi="Arial" w:cs="Arial"/>
                <w:sz w:val="20"/>
                <w:szCs w:val="20"/>
              </w:rPr>
              <w:t xml:space="preserve"> in ustanovami kulturne dediščine ter spodbuja njihov aktivni prispevek digitaliziranih enot kulturne dediščine, strateško načrtovano in koordinirano na državni ravni prenaša podatke na </w:t>
            </w:r>
            <w:proofErr w:type="spellStart"/>
            <w:r w:rsidRPr="00180B12">
              <w:rPr>
                <w:rFonts w:ascii="Arial" w:eastAsia="Arial" w:hAnsi="Arial" w:cs="Arial"/>
                <w:sz w:val="20"/>
                <w:szCs w:val="20"/>
              </w:rPr>
              <w:t>Europeano</w:t>
            </w:r>
            <w:proofErr w:type="spellEnd"/>
            <w:r w:rsidRPr="00180B12">
              <w:rPr>
                <w:rFonts w:ascii="Arial" w:eastAsia="Arial" w:hAnsi="Arial" w:cs="Arial"/>
                <w:sz w:val="20"/>
                <w:szCs w:val="20"/>
              </w:rPr>
              <w:t xml:space="preserve"> ter krepi ozaveščanje o </w:t>
            </w:r>
            <w:proofErr w:type="spellStart"/>
            <w:r w:rsidRPr="00180B12">
              <w:rPr>
                <w:rFonts w:ascii="Arial" w:eastAsia="Arial" w:hAnsi="Arial" w:cs="Arial"/>
                <w:sz w:val="20"/>
                <w:szCs w:val="20"/>
              </w:rPr>
              <w:t>Europeani</w:t>
            </w:r>
            <w:proofErr w:type="spellEnd"/>
            <w:r w:rsidRPr="00180B12">
              <w:rPr>
                <w:rFonts w:ascii="Arial" w:eastAsia="Arial" w:hAnsi="Arial" w:cs="Arial"/>
                <w:sz w:val="20"/>
                <w:szCs w:val="20"/>
              </w:rPr>
              <w:t xml:space="preserve"> v širši javnosti.</w:t>
            </w:r>
          </w:p>
          <w:p w14:paraId="6FEC6FE2" w14:textId="77777777" w:rsidR="007623F5" w:rsidRPr="00180B12" w:rsidRDefault="007623F5">
            <w:pPr>
              <w:ind w:left="720"/>
              <w:jc w:val="both"/>
              <w:rPr>
                <w:rFonts w:ascii="Arial" w:eastAsia="Arial" w:hAnsi="Arial" w:cs="Arial"/>
                <w:sz w:val="20"/>
                <w:szCs w:val="20"/>
              </w:rPr>
            </w:pPr>
          </w:p>
          <w:p w14:paraId="5C8D185A" w14:textId="77777777" w:rsidR="007623F5" w:rsidRPr="00180B12" w:rsidRDefault="00577B1F">
            <w:pPr>
              <w:spacing w:line="256" w:lineRule="auto"/>
              <w:jc w:val="both"/>
              <w:rPr>
                <w:rFonts w:ascii="Arial" w:eastAsia="Arial" w:hAnsi="Arial" w:cs="Arial"/>
                <w:b/>
                <w:sz w:val="20"/>
                <w:szCs w:val="20"/>
              </w:rPr>
            </w:pPr>
            <w:r w:rsidRPr="00180B12">
              <w:rPr>
                <w:rFonts w:ascii="Arial" w:eastAsia="Arial" w:hAnsi="Arial" w:cs="Arial"/>
                <w:b/>
                <w:sz w:val="20"/>
                <w:szCs w:val="20"/>
              </w:rPr>
              <w:t>Predvideni učinki:</w:t>
            </w:r>
          </w:p>
          <w:p w14:paraId="2BEC1A3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skrbi za osrednjo državno knjižnico in njen razvoj ter omogoča ohranjanje in </w:t>
            </w:r>
            <w:proofErr w:type="spellStart"/>
            <w:r w:rsidRPr="00180B12">
              <w:rPr>
                <w:rFonts w:ascii="Arial" w:eastAsia="Arial" w:hAnsi="Arial" w:cs="Arial"/>
                <w:sz w:val="20"/>
                <w:szCs w:val="20"/>
              </w:rPr>
              <w:t>prezentiranje</w:t>
            </w:r>
            <w:proofErr w:type="spellEnd"/>
            <w:r w:rsidRPr="00180B12">
              <w:rPr>
                <w:rFonts w:ascii="Arial" w:eastAsia="Arial" w:hAnsi="Arial" w:cs="Arial"/>
                <w:sz w:val="20"/>
                <w:szCs w:val="20"/>
              </w:rPr>
              <w:t xml:space="preserve"> kulturne dediščine ter spodbuja aktivnejšo rabo pisne kulturne dediščine kot razvojnega vira in krepi njene razvojne možnosti. V obliki odprtih podatkov, objavljenih na javnih platformah, omogoča ponovno uporabo pri ustvarjanju novih znanj. Rešitev tudi krepi področje kulturne dediščine pri njeni digitalni preobrazbi in spodbuja partnerstva, ki negujejo inovacije.</w:t>
            </w:r>
          </w:p>
        </w:tc>
      </w:tr>
      <w:tr w:rsidR="007623F5" w:rsidRPr="00180B12" w14:paraId="6D88891B" w14:textId="77777777">
        <w:tc>
          <w:tcPr>
            <w:tcW w:w="2097" w:type="dxa"/>
          </w:tcPr>
          <w:p w14:paraId="5106A2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6906BE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FDCC564" w14:textId="77777777">
        <w:tc>
          <w:tcPr>
            <w:tcW w:w="2097" w:type="dxa"/>
          </w:tcPr>
          <w:p w14:paraId="2A00CB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B81DBD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4FB20B81" w14:textId="77777777">
        <w:trPr>
          <w:trHeight w:val="776"/>
        </w:trPr>
        <w:tc>
          <w:tcPr>
            <w:tcW w:w="2097" w:type="dxa"/>
          </w:tcPr>
          <w:p w14:paraId="138D5C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134BFE2"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62EE809C" w14:textId="77777777">
        <w:tc>
          <w:tcPr>
            <w:tcW w:w="2097" w:type="dxa"/>
          </w:tcPr>
          <w:p w14:paraId="7C703B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8B56B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 knjižnična dejavnost, slovenski jezik in jezikovna politika, kulturna dediščina (nepremična, premična in nesnovna).</w:t>
            </w:r>
          </w:p>
        </w:tc>
      </w:tr>
      <w:tr w:rsidR="007623F5" w:rsidRPr="00180B12" w14:paraId="1C309435" w14:textId="77777777">
        <w:tc>
          <w:tcPr>
            <w:tcW w:w="2097" w:type="dxa"/>
          </w:tcPr>
          <w:p w14:paraId="72C8D6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DD5552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w:t>
            </w:r>
          </w:p>
        </w:tc>
      </w:tr>
      <w:tr w:rsidR="007623F5" w:rsidRPr="00180B12" w14:paraId="4D64ADE2" w14:textId="77777777">
        <w:tc>
          <w:tcPr>
            <w:tcW w:w="2097" w:type="dxa"/>
          </w:tcPr>
          <w:p w14:paraId="0EB283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16511B1"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B721443" w14:textId="77777777">
        <w:tc>
          <w:tcPr>
            <w:tcW w:w="2097" w:type="dxa"/>
          </w:tcPr>
          <w:p w14:paraId="2A6F973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1609B4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7.679.549,00 evra;  </w:t>
            </w:r>
          </w:p>
          <w:p w14:paraId="0D5905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8.282.806,00 evra; </w:t>
            </w:r>
          </w:p>
          <w:p w14:paraId="2B44A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8.578.150,00 evra;</w:t>
            </w:r>
          </w:p>
          <w:p w14:paraId="042145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8.578.150,00 evra.</w:t>
            </w:r>
          </w:p>
        </w:tc>
      </w:tr>
      <w:tr w:rsidR="007623F5" w:rsidRPr="00180B12" w14:paraId="51C4AB02" w14:textId="77777777">
        <w:tc>
          <w:tcPr>
            <w:tcW w:w="2097" w:type="dxa"/>
          </w:tcPr>
          <w:p w14:paraId="32800C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5762D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8799C51" w14:textId="77777777">
        <w:trPr>
          <w:trHeight w:val="3004"/>
        </w:trPr>
        <w:tc>
          <w:tcPr>
            <w:tcW w:w="2097" w:type="dxa"/>
          </w:tcPr>
          <w:p w14:paraId="00E14A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DEE951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Delež digitalizirane </w:t>
            </w:r>
            <w:proofErr w:type="spellStart"/>
            <w:r w:rsidRPr="00180B12">
              <w:rPr>
                <w:rFonts w:ascii="Arial" w:eastAsia="Arial" w:hAnsi="Arial" w:cs="Arial"/>
                <w:sz w:val="20"/>
                <w:szCs w:val="20"/>
              </w:rPr>
              <w:t>slovenike</w:t>
            </w:r>
            <w:proofErr w:type="spellEnd"/>
            <w:r w:rsidRPr="00180B12">
              <w:rPr>
                <w:rFonts w:ascii="Arial" w:eastAsia="Arial" w:hAnsi="Arial" w:cs="Arial"/>
                <w:sz w:val="20"/>
                <w:szCs w:val="20"/>
              </w:rPr>
              <w:t>:</w:t>
            </w:r>
          </w:p>
          <w:p w14:paraId="24D9B1BA"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30 %</w:t>
            </w:r>
          </w:p>
          <w:p w14:paraId="58807A3B" w14:textId="6A256E08" w:rsidR="00907FC6"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(2027): ≥ 70 %</w:t>
            </w:r>
          </w:p>
          <w:p w14:paraId="37C914E8" w14:textId="77777777" w:rsidR="007623F5" w:rsidRPr="00180B12" w:rsidRDefault="00577B1F" w:rsidP="0072474A">
            <w:pPr>
              <w:spacing w:before="240" w:after="240"/>
              <w:rPr>
                <w:rFonts w:ascii="Arial" w:eastAsia="Arial" w:hAnsi="Arial" w:cs="Arial"/>
                <w:sz w:val="20"/>
                <w:szCs w:val="20"/>
              </w:rPr>
            </w:pPr>
            <w:r w:rsidRPr="00180B12">
              <w:rPr>
                <w:rFonts w:ascii="Arial" w:eastAsia="Arial" w:hAnsi="Arial" w:cs="Arial"/>
                <w:sz w:val="20"/>
                <w:szCs w:val="20"/>
              </w:rPr>
              <w:t xml:space="preserve">Število ustanov, ki sodeluje z nacionalnim </w:t>
            </w:r>
            <w:proofErr w:type="spellStart"/>
            <w:r w:rsidRPr="00180B12">
              <w:rPr>
                <w:rFonts w:ascii="Arial" w:eastAsia="Arial" w:hAnsi="Arial" w:cs="Arial"/>
                <w:sz w:val="20"/>
                <w:szCs w:val="20"/>
              </w:rPr>
              <w:t>agregatorjem</w:t>
            </w:r>
            <w:proofErr w:type="spellEnd"/>
            <w:r w:rsidRPr="00180B12">
              <w:rPr>
                <w:rFonts w:ascii="Arial" w:eastAsia="Arial" w:hAnsi="Arial" w:cs="Arial"/>
                <w:sz w:val="20"/>
                <w:szCs w:val="20"/>
              </w:rPr>
              <w:t>:</w:t>
            </w:r>
            <w:r w:rsidRPr="00180B12">
              <w:rPr>
                <w:rFonts w:ascii="Arial" w:eastAsia="Arial" w:hAnsi="Arial" w:cs="Arial"/>
                <w:sz w:val="20"/>
                <w:szCs w:val="20"/>
              </w:rPr>
              <w:br/>
              <w:t>Izhodiščna vrednost (2023): 600</w:t>
            </w:r>
            <w:r w:rsidRPr="00180B12">
              <w:rPr>
                <w:rFonts w:ascii="Arial" w:eastAsia="Arial" w:hAnsi="Arial" w:cs="Arial"/>
                <w:sz w:val="20"/>
                <w:szCs w:val="20"/>
              </w:rPr>
              <w:br/>
              <w:t>Ciljna vrednost (2027): ≥ 650</w:t>
            </w:r>
          </w:p>
          <w:p w14:paraId="3833DB87" w14:textId="77777777" w:rsidR="007623F5" w:rsidRPr="00180B12" w:rsidRDefault="00577B1F" w:rsidP="0072474A">
            <w:pPr>
              <w:spacing w:before="240" w:after="240"/>
              <w:rPr>
                <w:rFonts w:ascii="Arial" w:eastAsia="Arial" w:hAnsi="Arial" w:cs="Arial"/>
                <w:sz w:val="20"/>
                <w:szCs w:val="20"/>
              </w:rPr>
            </w:pPr>
            <w:r w:rsidRPr="00180B12">
              <w:rPr>
                <w:rFonts w:ascii="Arial" w:eastAsia="Arial" w:hAnsi="Arial" w:cs="Arial"/>
                <w:sz w:val="20"/>
                <w:szCs w:val="20"/>
              </w:rPr>
              <w:t xml:space="preserve">Število poslanih zapisov za e-vsebine na </w:t>
            </w:r>
            <w:proofErr w:type="spellStart"/>
            <w:r w:rsidRPr="00180B12">
              <w:rPr>
                <w:rFonts w:ascii="Arial" w:eastAsia="Arial" w:hAnsi="Arial" w:cs="Arial"/>
                <w:sz w:val="20"/>
                <w:szCs w:val="20"/>
              </w:rPr>
              <w:t>Europeano</w:t>
            </w:r>
            <w:proofErr w:type="spellEnd"/>
            <w:r w:rsidRPr="00180B12">
              <w:rPr>
                <w:rFonts w:ascii="Arial" w:eastAsia="Arial" w:hAnsi="Arial" w:cs="Arial"/>
                <w:sz w:val="20"/>
                <w:szCs w:val="20"/>
              </w:rPr>
              <w:t xml:space="preserve"> prek državnega </w:t>
            </w:r>
            <w:proofErr w:type="spellStart"/>
            <w:r w:rsidRPr="00180B12">
              <w:rPr>
                <w:rFonts w:ascii="Arial" w:eastAsia="Arial" w:hAnsi="Arial" w:cs="Arial"/>
                <w:sz w:val="20"/>
                <w:szCs w:val="20"/>
              </w:rPr>
              <w:t>agregatorja</w:t>
            </w:r>
            <w:proofErr w:type="spellEnd"/>
            <w:r w:rsidRPr="00180B12">
              <w:rPr>
                <w:rFonts w:ascii="Arial" w:eastAsia="Arial" w:hAnsi="Arial" w:cs="Arial"/>
                <w:sz w:val="20"/>
                <w:szCs w:val="20"/>
              </w:rPr>
              <w:t>:</w:t>
            </w:r>
            <w:r w:rsidRPr="00180B12">
              <w:rPr>
                <w:rFonts w:ascii="Arial" w:eastAsia="Arial" w:hAnsi="Arial" w:cs="Arial"/>
                <w:sz w:val="20"/>
                <w:szCs w:val="20"/>
              </w:rPr>
              <w:br/>
              <w:t>Izhodiščna vrednost (2023): 400.000</w:t>
            </w:r>
            <w:r w:rsidRPr="00180B12">
              <w:rPr>
                <w:rFonts w:ascii="Arial" w:eastAsia="Arial" w:hAnsi="Arial" w:cs="Arial"/>
                <w:sz w:val="20"/>
                <w:szCs w:val="20"/>
              </w:rPr>
              <w:br/>
              <w:t>Ciljna vrednost (2027): ≥ 500.000</w:t>
            </w:r>
          </w:p>
        </w:tc>
      </w:tr>
      <w:tr w:rsidR="007623F5" w:rsidRPr="00180B12" w14:paraId="56C05A89" w14:textId="77777777">
        <w:tc>
          <w:tcPr>
            <w:tcW w:w="2097" w:type="dxa"/>
          </w:tcPr>
          <w:p w14:paraId="2C6E93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92A4C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215D9B8" w14:textId="77777777">
        <w:tc>
          <w:tcPr>
            <w:tcW w:w="2097" w:type="dxa"/>
          </w:tcPr>
          <w:p w14:paraId="2C5E0FF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F963FA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MVZI.</w:t>
            </w:r>
          </w:p>
        </w:tc>
      </w:tr>
    </w:tbl>
    <w:p w14:paraId="0B4E23B7" w14:textId="77777777" w:rsidR="007623F5" w:rsidRPr="00180B12" w:rsidRDefault="007623F5">
      <w:pPr>
        <w:spacing w:after="0"/>
        <w:rPr>
          <w:rFonts w:ascii="Arial" w:eastAsia="Arial" w:hAnsi="Arial" w:cs="Arial"/>
          <w:b/>
          <w:sz w:val="20"/>
          <w:szCs w:val="20"/>
        </w:rPr>
      </w:pPr>
    </w:p>
    <w:tbl>
      <w:tblPr>
        <w:tblStyle w:val="a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B4FDE03" w14:textId="77777777">
        <w:tc>
          <w:tcPr>
            <w:tcW w:w="9637" w:type="dxa"/>
            <w:gridSpan w:val="2"/>
            <w:shd w:val="clear" w:color="auto" w:fill="D9E2F3"/>
          </w:tcPr>
          <w:p w14:paraId="4FBCDBFA"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32: Izboljšanje dostopnosti storitev knjižnične javne službe za slepe in slabovidne</w:t>
            </w:r>
          </w:p>
        </w:tc>
      </w:tr>
      <w:tr w:rsidR="007623F5" w:rsidRPr="00180B12" w14:paraId="2E03F4E6" w14:textId="77777777">
        <w:tc>
          <w:tcPr>
            <w:tcW w:w="2097" w:type="dxa"/>
          </w:tcPr>
          <w:p w14:paraId="6204EA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C1BE2CA" w14:textId="77777777" w:rsidR="0072474A" w:rsidRPr="00180B12" w:rsidRDefault="00577B1F" w:rsidP="0072474A">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r w:rsidRPr="00180B12">
              <w:rPr>
                <w:rFonts w:ascii="Arial" w:eastAsia="Arial" w:hAnsi="Arial" w:cs="Arial"/>
                <w:sz w:val="20"/>
                <w:szCs w:val="20"/>
              </w:rPr>
              <w:br/>
            </w:r>
          </w:p>
          <w:p w14:paraId="71B4D3F8" w14:textId="2A626726"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sistematično podpira prilagajanje in večjo dostopnost storitev knjižnične javne službe slepim in slabovidnim ter starejšim. Prispeva k bolj uravnoteženemu razvoju specializirane knjižnice za slepe in slabovidne in državnega knjižničnega sistema. Sestavljena je iz več sklopov:</w:t>
            </w:r>
          </w:p>
          <w:p w14:paraId="4134BD71" w14:textId="77777777" w:rsidR="007623F5" w:rsidRPr="00180B12" w:rsidRDefault="00577B1F">
            <w:pPr>
              <w:numPr>
                <w:ilvl w:val="0"/>
                <w:numId w:val="40"/>
              </w:numPr>
              <w:jc w:val="both"/>
              <w:rPr>
                <w:rFonts w:ascii="Arial" w:eastAsia="Arial" w:hAnsi="Arial" w:cs="Arial"/>
                <w:sz w:val="20"/>
                <w:szCs w:val="20"/>
              </w:rPr>
            </w:pPr>
            <w:r w:rsidRPr="00180B12">
              <w:rPr>
                <w:rFonts w:ascii="Arial" w:eastAsia="Arial" w:hAnsi="Arial" w:cs="Arial"/>
                <w:sz w:val="20"/>
                <w:szCs w:val="20"/>
              </w:rPr>
              <w:t>sofinanciranje kontinuiranega izvajanja koncesionirane knjižnične dejavnosti za slepe in slabovidne na državni ravni (tudi v naslednjem obdobju 2026-2036);</w:t>
            </w:r>
          </w:p>
          <w:p w14:paraId="1F5464B4" w14:textId="77777777" w:rsidR="007623F5" w:rsidRPr="00180B12" w:rsidRDefault="00577B1F">
            <w:pPr>
              <w:numPr>
                <w:ilvl w:val="0"/>
                <w:numId w:val="40"/>
              </w:numPr>
              <w:jc w:val="both"/>
              <w:rPr>
                <w:rFonts w:ascii="Arial" w:eastAsia="Arial" w:hAnsi="Arial" w:cs="Arial"/>
                <w:sz w:val="20"/>
                <w:szCs w:val="20"/>
              </w:rPr>
            </w:pPr>
            <w:r w:rsidRPr="00180B12">
              <w:rPr>
                <w:rFonts w:ascii="Arial" w:eastAsia="Arial" w:hAnsi="Arial" w:cs="Arial"/>
                <w:sz w:val="20"/>
                <w:szCs w:val="20"/>
              </w:rPr>
              <w:t>omogočanje dostopnosti specializiranih knjižničnih storitev za slepe in slabovidne v mreži splošnih knjižnic.</w:t>
            </w:r>
          </w:p>
          <w:p w14:paraId="03A82044" w14:textId="77777777" w:rsidR="007623F5" w:rsidRPr="00180B12" w:rsidRDefault="007623F5">
            <w:pPr>
              <w:jc w:val="both"/>
              <w:rPr>
                <w:rFonts w:ascii="Arial" w:eastAsia="Arial" w:hAnsi="Arial" w:cs="Arial"/>
                <w:i/>
                <w:sz w:val="20"/>
                <w:szCs w:val="20"/>
                <w:highlight w:val="cyan"/>
              </w:rPr>
            </w:pPr>
          </w:p>
          <w:p w14:paraId="63EA802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364271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temeljno poslanstvo knjižnic, da postanejo prepoznavna središča za neomejeno dostopnost knjižničnega gradiva in informacij ter povečajo aktivno vlogo pri spodbujanju bralne kulture, vseživljenjskega učenja, demokratičnega mišljenja in visokih meril sodobne informatizirane družbe tudi za slepe in slabovidne. </w:t>
            </w:r>
          </w:p>
        </w:tc>
      </w:tr>
      <w:tr w:rsidR="007623F5" w:rsidRPr="00180B12" w14:paraId="563BFEA4" w14:textId="77777777">
        <w:trPr>
          <w:trHeight w:val="520"/>
        </w:trPr>
        <w:tc>
          <w:tcPr>
            <w:tcW w:w="2097" w:type="dxa"/>
          </w:tcPr>
          <w:p w14:paraId="68D6D5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4CB4C54"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in zagotavljanja dostopnosti kulturnih vsebin.</w:t>
            </w:r>
          </w:p>
        </w:tc>
      </w:tr>
      <w:tr w:rsidR="007623F5" w:rsidRPr="00180B12" w14:paraId="06743C46" w14:textId="77777777">
        <w:tc>
          <w:tcPr>
            <w:tcW w:w="2097" w:type="dxa"/>
          </w:tcPr>
          <w:p w14:paraId="56A4C8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AA8BD56" w14:textId="77777777" w:rsidR="007623F5" w:rsidRPr="00180B12" w:rsidRDefault="00577B1F">
            <w:pPr>
              <w:rPr>
                <w:rFonts w:ascii="Arial" w:eastAsia="Arial" w:hAnsi="Arial" w:cs="Arial"/>
                <w:sz w:val="20"/>
                <w:szCs w:val="20"/>
                <w:highlight w:val="cyan"/>
              </w:rPr>
            </w:pPr>
            <w:r w:rsidRPr="00180B12">
              <w:rPr>
                <w:rFonts w:ascii="Arial" w:eastAsia="Arial" w:hAnsi="Arial" w:cs="Arial"/>
                <w:sz w:val="20"/>
                <w:szCs w:val="20"/>
              </w:rPr>
              <w:t>Finančna in regionalna dostopnost.</w:t>
            </w:r>
          </w:p>
        </w:tc>
      </w:tr>
      <w:tr w:rsidR="007623F5" w:rsidRPr="00180B12" w14:paraId="552BD0DE" w14:textId="77777777">
        <w:tc>
          <w:tcPr>
            <w:tcW w:w="2097" w:type="dxa"/>
          </w:tcPr>
          <w:p w14:paraId="34390D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BC66560" w14:textId="77777777" w:rsidR="007623F5" w:rsidRPr="00180B12" w:rsidRDefault="00577B1F">
            <w:pPr>
              <w:spacing w:after="160" w:line="256" w:lineRule="auto"/>
              <w:jc w:val="both"/>
              <w:rPr>
                <w:rFonts w:ascii="Arial" w:eastAsia="Arial" w:hAnsi="Arial" w:cs="Arial"/>
                <w:sz w:val="20"/>
                <w:szCs w:val="20"/>
                <w:highlight w:val="cyan"/>
              </w:rPr>
            </w:pPr>
            <w:r w:rsidRPr="00180B12">
              <w:rPr>
                <w:rFonts w:ascii="Arial" w:eastAsia="Arial" w:hAnsi="Arial" w:cs="Arial"/>
                <w:sz w:val="20"/>
                <w:szCs w:val="20"/>
              </w:rPr>
              <w:t>Kakovostna raznovrstna umetnost in avtonomno vrednotenje.</w:t>
            </w:r>
          </w:p>
        </w:tc>
      </w:tr>
      <w:tr w:rsidR="007623F5" w:rsidRPr="00180B12" w14:paraId="5DD03A1C" w14:textId="77777777">
        <w:tc>
          <w:tcPr>
            <w:tcW w:w="2097" w:type="dxa"/>
          </w:tcPr>
          <w:p w14:paraId="0CF8A8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A760CA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w:t>
            </w:r>
          </w:p>
        </w:tc>
      </w:tr>
      <w:tr w:rsidR="007623F5" w:rsidRPr="00180B12" w14:paraId="681FF3A6" w14:textId="77777777">
        <w:tc>
          <w:tcPr>
            <w:tcW w:w="2097" w:type="dxa"/>
          </w:tcPr>
          <w:p w14:paraId="18521D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130CC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w:t>
            </w:r>
          </w:p>
        </w:tc>
      </w:tr>
      <w:tr w:rsidR="007623F5" w:rsidRPr="00180B12" w14:paraId="2B448C00" w14:textId="77777777">
        <w:tc>
          <w:tcPr>
            <w:tcW w:w="2097" w:type="dxa"/>
          </w:tcPr>
          <w:p w14:paraId="2CD317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927145A" w14:textId="77777777" w:rsidR="007623F5" w:rsidRPr="00180B12" w:rsidRDefault="00577B1F">
            <w:pPr>
              <w:spacing w:after="160" w:line="256" w:lineRule="auto"/>
              <w:jc w:val="both"/>
              <w:rPr>
                <w:rFonts w:ascii="Arial" w:eastAsia="Arial" w:hAnsi="Arial" w:cs="Arial"/>
                <w:sz w:val="20"/>
                <w:szCs w:val="20"/>
                <w:highlight w:val="cyan"/>
              </w:rPr>
            </w:pPr>
            <w:r w:rsidRPr="00180B12">
              <w:rPr>
                <w:rFonts w:ascii="Arial" w:eastAsia="Arial" w:hAnsi="Arial" w:cs="Arial"/>
                <w:sz w:val="20"/>
                <w:szCs w:val="20"/>
              </w:rPr>
              <w:t>Dostopnost in regionalno skladni razvoj kulture.</w:t>
            </w:r>
          </w:p>
        </w:tc>
      </w:tr>
      <w:tr w:rsidR="007623F5" w:rsidRPr="00180B12" w14:paraId="55D521F0" w14:textId="77777777">
        <w:tc>
          <w:tcPr>
            <w:tcW w:w="2097" w:type="dxa"/>
          </w:tcPr>
          <w:p w14:paraId="7FBBA4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CA3C8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105.000,00 evra;  </w:t>
            </w:r>
          </w:p>
          <w:p w14:paraId="125581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120.000,00 evra; </w:t>
            </w:r>
          </w:p>
          <w:p w14:paraId="754341D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120.000,00 evra;</w:t>
            </w:r>
          </w:p>
          <w:p w14:paraId="304157E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120.000,00 evra.</w:t>
            </w:r>
          </w:p>
        </w:tc>
      </w:tr>
      <w:tr w:rsidR="007623F5" w:rsidRPr="00180B12" w14:paraId="67D23DC5" w14:textId="77777777">
        <w:tc>
          <w:tcPr>
            <w:tcW w:w="2097" w:type="dxa"/>
          </w:tcPr>
          <w:p w14:paraId="6C83CD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77B14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5CF976C" w14:textId="77777777">
        <w:tc>
          <w:tcPr>
            <w:tcW w:w="2097" w:type="dxa"/>
          </w:tcPr>
          <w:p w14:paraId="0798A9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69837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Kontinuirano izvajanje koncesije za knjižnično dejavnost za slepe in slabovidne: da/ne</w:t>
            </w:r>
          </w:p>
          <w:p w14:paraId="188A5CF9" w14:textId="77777777" w:rsidR="007623F5" w:rsidRPr="00180B12" w:rsidRDefault="007623F5">
            <w:pPr>
              <w:jc w:val="both"/>
              <w:rPr>
                <w:rFonts w:ascii="Arial" w:eastAsia="Arial" w:hAnsi="Arial" w:cs="Arial"/>
                <w:sz w:val="20"/>
                <w:szCs w:val="20"/>
                <w:highlight w:val="cyan"/>
              </w:rPr>
            </w:pPr>
          </w:p>
          <w:p w14:paraId="0F1D6DD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knjig v knjižnici za slepe in slabovidne:</w:t>
            </w:r>
          </w:p>
          <w:p w14:paraId="770B79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975</w:t>
            </w:r>
          </w:p>
          <w:p w14:paraId="3AD75DAB" w14:textId="3FD241C6"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1.000</w:t>
            </w:r>
          </w:p>
          <w:p w14:paraId="1EF0EB4B" w14:textId="77777777" w:rsidR="00907FC6" w:rsidRPr="00180B12" w:rsidRDefault="00907FC6">
            <w:pPr>
              <w:jc w:val="both"/>
              <w:rPr>
                <w:rFonts w:ascii="Arial" w:eastAsia="Arial" w:hAnsi="Arial" w:cs="Arial"/>
                <w:sz w:val="20"/>
                <w:szCs w:val="20"/>
                <w:highlight w:val="cyan"/>
              </w:rPr>
            </w:pPr>
          </w:p>
          <w:p w14:paraId="73312B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zvočnih knjig v knjižnici za slepe in slabovidne:</w:t>
            </w:r>
          </w:p>
          <w:p w14:paraId="405931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2.034</w:t>
            </w:r>
          </w:p>
          <w:p w14:paraId="3C51EA68" w14:textId="38B03EA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3.100</w:t>
            </w:r>
          </w:p>
          <w:p w14:paraId="52641AE2" w14:textId="77777777" w:rsidR="00907FC6" w:rsidRPr="00180B12" w:rsidRDefault="00907FC6">
            <w:pPr>
              <w:jc w:val="both"/>
              <w:rPr>
                <w:rFonts w:ascii="Arial" w:eastAsia="Arial" w:hAnsi="Arial" w:cs="Arial"/>
                <w:sz w:val="20"/>
                <w:szCs w:val="20"/>
              </w:rPr>
            </w:pPr>
          </w:p>
          <w:p w14:paraId="2D9A5C31"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Število splošnih knjižnic, ki aktivno sodelujejo s KSS:</w:t>
            </w:r>
            <w:r w:rsidRPr="00180B12">
              <w:rPr>
                <w:rFonts w:ascii="Arial" w:eastAsia="Arial" w:hAnsi="Arial" w:cs="Arial"/>
                <w:sz w:val="20"/>
                <w:szCs w:val="20"/>
              </w:rPr>
              <w:br/>
              <w:t>Izhodiščna vrednost (2023): 58</w:t>
            </w:r>
            <w:r w:rsidRPr="00180B12">
              <w:rPr>
                <w:rFonts w:ascii="Arial" w:eastAsia="Arial" w:hAnsi="Arial" w:cs="Arial"/>
                <w:sz w:val="20"/>
                <w:szCs w:val="20"/>
              </w:rPr>
              <w:br/>
              <w:t>Ciljna vrednost (2027): 58</w:t>
            </w:r>
          </w:p>
        </w:tc>
      </w:tr>
      <w:tr w:rsidR="007623F5" w:rsidRPr="00180B12" w14:paraId="02D16EFA" w14:textId="77777777">
        <w:tc>
          <w:tcPr>
            <w:tcW w:w="2097" w:type="dxa"/>
          </w:tcPr>
          <w:p w14:paraId="57F0D8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DC111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BA87772" w14:textId="77777777">
        <w:tc>
          <w:tcPr>
            <w:tcW w:w="2097" w:type="dxa"/>
          </w:tcPr>
          <w:p w14:paraId="379B29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6A5A49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8FB1F89" w14:textId="77777777" w:rsidR="007623F5" w:rsidRPr="00180B12" w:rsidRDefault="007623F5">
      <w:pPr>
        <w:spacing w:after="0"/>
        <w:rPr>
          <w:rFonts w:ascii="Arial" w:eastAsia="Arial" w:hAnsi="Arial" w:cs="Arial"/>
          <w:b/>
          <w:sz w:val="20"/>
          <w:szCs w:val="20"/>
        </w:rPr>
      </w:pPr>
    </w:p>
    <w:p w14:paraId="54F5C3C7" w14:textId="77777777" w:rsidR="007623F5" w:rsidRPr="00180B12" w:rsidRDefault="007623F5">
      <w:pPr>
        <w:spacing w:after="0"/>
        <w:rPr>
          <w:rFonts w:ascii="Arial" w:eastAsia="Arial" w:hAnsi="Arial" w:cs="Arial"/>
          <w:b/>
          <w:sz w:val="20"/>
          <w:szCs w:val="20"/>
        </w:rPr>
      </w:pPr>
    </w:p>
    <w:tbl>
      <w:tblPr>
        <w:tblStyle w:val="a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40CE9BE" w14:textId="77777777">
        <w:tc>
          <w:tcPr>
            <w:tcW w:w="9637" w:type="dxa"/>
            <w:gridSpan w:val="2"/>
            <w:shd w:val="clear" w:color="auto" w:fill="D9E2F3"/>
          </w:tcPr>
          <w:p w14:paraId="7364909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33: Podpora kulturnim projektom in programom v zamejstvu</w:t>
            </w:r>
          </w:p>
        </w:tc>
      </w:tr>
      <w:tr w:rsidR="007623F5" w:rsidRPr="00180B12" w14:paraId="64B25A72" w14:textId="77777777">
        <w:tc>
          <w:tcPr>
            <w:tcW w:w="2097" w:type="dxa"/>
          </w:tcPr>
          <w:p w14:paraId="2E7011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C4A7F9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710D2D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niz razpisnih mehanizmov in neposrednih pozivov, s katerimi ministrstvo, JAK in JSKD podpirajo kulturne programe in projekte v zamejstvu.</w:t>
            </w:r>
          </w:p>
          <w:p w14:paraId="219868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ima več sklopov:</w:t>
            </w:r>
          </w:p>
          <w:p w14:paraId="6EFE9162" w14:textId="77777777" w:rsidR="007623F5" w:rsidRPr="00180B12" w:rsidRDefault="00577B1F">
            <w:pPr>
              <w:numPr>
                <w:ilvl w:val="0"/>
                <w:numId w:val="34"/>
              </w:numPr>
              <w:jc w:val="both"/>
              <w:rPr>
                <w:rFonts w:ascii="Arial" w:eastAsia="Arial" w:hAnsi="Arial" w:cs="Arial"/>
                <w:sz w:val="20"/>
                <w:szCs w:val="20"/>
              </w:rPr>
            </w:pPr>
            <w:r w:rsidRPr="00180B12">
              <w:rPr>
                <w:rFonts w:ascii="Arial" w:eastAsia="Arial" w:hAnsi="Arial" w:cs="Arial"/>
                <w:sz w:val="20"/>
                <w:szCs w:val="20"/>
              </w:rPr>
              <w:t xml:space="preserve">sofinanciranje kulturnih projektov društev na področju ljubiteljskih kulturnih dejavnosti (JSKD); </w:t>
            </w:r>
          </w:p>
          <w:p w14:paraId="371C4068"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sofinanciranje projektov na podlagi nacionalnega programa za jezikovno politiko;</w:t>
            </w:r>
          </w:p>
          <w:p w14:paraId="51DFAD86" w14:textId="77777777" w:rsidR="007623F5" w:rsidRPr="00180B12" w:rsidRDefault="00577B1F">
            <w:pPr>
              <w:numPr>
                <w:ilvl w:val="0"/>
                <w:numId w:val="34"/>
              </w:numPr>
              <w:jc w:val="both"/>
              <w:rPr>
                <w:rFonts w:ascii="Arial" w:eastAsia="Arial" w:hAnsi="Arial" w:cs="Arial"/>
                <w:sz w:val="20"/>
                <w:szCs w:val="20"/>
              </w:rPr>
            </w:pPr>
            <w:r w:rsidRPr="00180B12">
              <w:rPr>
                <w:rFonts w:ascii="Arial" w:eastAsia="Arial" w:hAnsi="Arial" w:cs="Arial"/>
                <w:sz w:val="20"/>
                <w:szCs w:val="20"/>
              </w:rPr>
              <w:t>sofinanciranje programa Stalnega slovenskega gledališča v Trstu;</w:t>
            </w:r>
          </w:p>
          <w:p w14:paraId="0D10BC0F"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nakup knjižničnega gradiva za potrebe sodelovanja s Slovenci v zamejstvu;</w:t>
            </w:r>
          </w:p>
          <w:p w14:paraId="560B3EC6" w14:textId="77777777" w:rsidR="007623F5" w:rsidRPr="00180B12" w:rsidRDefault="00577B1F">
            <w:pPr>
              <w:numPr>
                <w:ilvl w:val="0"/>
                <w:numId w:val="34"/>
              </w:numPr>
              <w:rPr>
                <w:rFonts w:ascii="Arial" w:eastAsia="Arial" w:hAnsi="Arial" w:cs="Arial"/>
                <w:sz w:val="20"/>
                <w:szCs w:val="20"/>
              </w:rPr>
            </w:pPr>
            <w:r w:rsidRPr="00180B12">
              <w:rPr>
                <w:rFonts w:ascii="Arial" w:eastAsia="Arial" w:hAnsi="Arial" w:cs="Arial"/>
                <w:sz w:val="20"/>
                <w:szCs w:val="20"/>
              </w:rPr>
              <w:t>sofinanciranje projektov slovenskih založb v zamejstvu (JAK).</w:t>
            </w:r>
          </w:p>
          <w:p w14:paraId="08741C08" w14:textId="77777777" w:rsidR="007623F5" w:rsidRPr="00180B12" w:rsidRDefault="007623F5">
            <w:pPr>
              <w:jc w:val="both"/>
              <w:rPr>
                <w:rFonts w:ascii="Arial" w:eastAsia="Arial" w:hAnsi="Arial" w:cs="Arial"/>
                <w:i/>
                <w:sz w:val="20"/>
                <w:szCs w:val="20"/>
                <w:highlight w:val="yellow"/>
              </w:rPr>
            </w:pPr>
          </w:p>
          <w:p w14:paraId="69641A2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04CFD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kulturo v skupnem slovenskem prostoru, povečuje dostopnost kakovostne umetnosti in kulture ter prispeva k večji raznolikosti in kakovosti kulturne ponudbe ter spodbuja dialog in sodelovanje. </w:t>
            </w:r>
          </w:p>
        </w:tc>
      </w:tr>
      <w:tr w:rsidR="007623F5" w:rsidRPr="00180B12" w14:paraId="36A82000" w14:textId="77777777">
        <w:trPr>
          <w:trHeight w:val="761"/>
        </w:trPr>
        <w:tc>
          <w:tcPr>
            <w:tcW w:w="2097" w:type="dxa"/>
          </w:tcPr>
          <w:p w14:paraId="2944BC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D043D15"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Razviti sistem posredovanja kulturnih vsebin in zagotavljanja njihove dostopnosti. </w:t>
            </w:r>
          </w:p>
        </w:tc>
      </w:tr>
      <w:tr w:rsidR="007623F5" w:rsidRPr="00180B12" w14:paraId="4D4C5F08" w14:textId="77777777">
        <w:tc>
          <w:tcPr>
            <w:tcW w:w="2097" w:type="dxa"/>
          </w:tcPr>
          <w:p w14:paraId="6AE083E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302D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Finančna in regionalna dostopnost.</w:t>
            </w:r>
          </w:p>
        </w:tc>
      </w:tr>
      <w:tr w:rsidR="007623F5" w:rsidRPr="00180B12" w14:paraId="754FAA82" w14:textId="77777777">
        <w:tc>
          <w:tcPr>
            <w:tcW w:w="2097" w:type="dxa"/>
          </w:tcPr>
          <w:p w14:paraId="05E68F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92E03A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Prepoznavnost pomena kulture in njenih učinkov v javnosti, razvoj in javna raba slovenskega jezika. </w:t>
            </w:r>
          </w:p>
        </w:tc>
      </w:tr>
      <w:tr w:rsidR="007623F5" w:rsidRPr="00180B12" w14:paraId="3166F56C" w14:textId="77777777">
        <w:tc>
          <w:tcPr>
            <w:tcW w:w="2097" w:type="dxa"/>
          </w:tcPr>
          <w:p w14:paraId="0C4D32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8A808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772DC50" w14:textId="77777777">
        <w:tc>
          <w:tcPr>
            <w:tcW w:w="2097" w:type="dxa"/>
          </w:tcPr>
          <w:p w14:paraId="55E1EC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73140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w:t>
            </w:r>
          </w:p>
        </w:tc>
      </w:tr>
      <w:tr w:rsidR="007623F5" w:rsidRPr="00180B12" w14:paraId="7BF337D4" w14:textId="77777777">
        <w:tc>
          <w:tcPr>
            <w:tcW w:w="2097" w:type="dxa"/>
          </w:tcPr>
          <w:p w14:paraId="2C7A954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5BD5859" w14:textId="77777777" w:rsidR="007623F5" w:rsidRPr="00180B12" w:rsidRDefault="00577B1F">
            <w:pPr>
              <w:spacing w:after="160"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8A36C31" w14:textId="77777777">
        <w:tc>
          <w:tcPr>
            <w:tcW w:w="2097" w:type="dxa"/>
          </w:tcPr>
          <w:p w14:paraId="3CB1B6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8B806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362.045,00 evra;  </w:t>
            </w:r>
          </w:p>
          <w:p w14:paraId="16E3BEB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346.000,00 evra; </w:t>
            </w:r>
          </w:p>
          <w:p w14:paraId="3A180CA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356.000,00 evra;</w:t>
            </w:r>
          </w:p>
          <w:p w14:paraId="47A965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356.000,00 evra.</w:t>
            </w:r>
          </w:p>
        </w:tc>
      </w:tr>
      <w:tr w:rsidR="007623F5" w:rsidRPr="00180B12" w14:paraId="4C18AE72" w14:textId="77777777">
        <w:tc>
          <w:tcPr>
            <w:tcW w:w="2097" w:type="dxa"/>
          </w:tcPr>
          <w:p w14:paraId="407A7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61483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F566243" w14:textId="77777777">
        <w:tc>
          <w:tcPr>
            <w:tcW w:w="2097" w:type="dxa"/>
          </w:tcPr>
          <w:p w14:paraId="69E918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E6F957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pozivov in razpisov, ki prijavo omogočajo tudi zamejskim organizacijam:</w:t>
            </w:r>
          </w:p>
          <w:p w14:paraId="09C6F3D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5</w:t>
            </w:r>
          </w:p>
          <w:p w14:paraId="30855C9E" w14:textId="77777777" w:rsidR="007623F5" w:rsidRPr="00180B12" w:rsidRDefault="00C25BF1">
            <w:pPr>
              <w:jc w:val="both"/>
              <w:rPr>
                <w:rFonts w:ascii="Arial" w:eastAsia="Arial" w:hAnsi="Arial" w:cs="Arial"/>
                <w:sz w:val="20"/>
                <w:szCs w:val="20"/>
              </w:rPr>
            </w:pPr>
            <w:sdt>
              <w:sdtPr>
                <w:rPr>
                  <w:rFonts w:ascii="Arial" w:hAnsi="Arial" w:cs="Arial"/>
                </w:rPr>
                <w:tag w:val="goog_rdk_54"/>
                <w:id w:val="-2075880943"/>
              </w:sdtPr>
              <w:sdtEndPr/>
              <w:sdtContent>
                <w:r w:rsidR="00577B1F" w:rsidRPr="00180B12">
                  <w:rPr>
                    <w:rFonts w:ascii="Arial" w:eastAsia="Arial Unicode MS" w:hAnsi="Arial" w:cs="Arial"/>
                    <w:sz w:val="20"/>
                    <w:szCs w:val="20"/>
                  </w:rPr>
                  <w:t>Ciljna vrednost (2027): ≥ 7</w:t>
                </w:r>
              </w:sdtContent>
            </w:sdt>
          </w:p>
          <w:p w14:paraId="073EE741" w14:textId="77777777" w:rsidR="007623F5" w:rsidRPr="00180B12" w:rsidRDefault="007623F5">
            <w:pPr>
              <w:jc w:val="both"/>
              <w:rPr>
                <w:rFonts w:ascii="Arial" w:eastAsia="Arial" w:hAnsi="Arial" w:cs="Arial"/>
                <w:sz w:val="20"/>
                <w:szCs w:val="20"/>
                <w:highlight w:val="yellow"/>
              </w:rPr>
            </w:pPr>
          </w:p>
          <w:p w14:paraId="133A518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Podpora Stalnemu slovenskemu gledališču v Trstu: da/ne</w:t>
            </w:r>
          </w:p>
        </w:tc>
      </w:tr>
      <w:tr w:rsidR="007623F5" w:rsidRPr="00180B12" w14:paraId="5DD01F85" w14:textId="77777777">
        <w:tc>
          <w:tcPr>
            <w:tcW w:w="2097" w:type="dxa"/>
          </w:tcPr>
          <w:p w14:paraId="70048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82FD3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495503A" w14:textId="77777777">
        <w:tc>
          <w:tcPr>
            <w:tcW w:w="2097" w:type="dxa"/>
          </w:tcPr>
          <w:p w14:paraId="145620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7272A7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 JAK.</w:t>
            </w:r>
          </w:p>
        </w:tc>
      </w:tr>
    </w:tbl>
    <w:p w14:paraId="2F33ACF8" w14:textId="77777777" w:rsidR="007623F5" w:rsidRPr="00180B12" w:rsidRDefault="007623F5">
      <w:pPr>
        <w:spacing w:after="0"/>
        <w:rPr>
          <w:rFonts w:ascii="Arial" w:eastAsia="Arial" w:hAnsi="Arial" w:cs="Arial"/>
          <w:b/>
          <w:sz w:val="20"/>
          <w:szCs w:val="20"/>
        </w:rPr>
      </w:pPr>
    </w:p>
    <w:p w14:paraId="6C7F6F25" w14:textId="77777777" w:rsidR="007623F5" w:rsidRPr="00180B12" w:rsidRDefault="007623F5">
      <w:pPr>
        <w:spacing w:after="0"/>
        <w:rPr>
          <w:rFonts w:ascii="Arial" w:eastAsia="Arial" w:hAnsi="Arial" w:cs="Arial"/>
          <w:b/>
          <w:sz w:val="20"/>
          <w:szCs w:val="20"/>
        </w:rPr>
      </w:pPr>
    </w:p>
    <w:p w14:paraId="6FD7E27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3: Sistemska podpora mednarodnemu povezovanju </w:t>
      </w:r>
    </w:p>
    <w:p w14:paraId="4817CB2B"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Razvojni cilj je usmerjen v nadgradnjo prebojne mednarodne kulturne politike, temelječe na zeleni mobilnosti izvajalcev. Kulturnim delavcem bo ministrstvo na sistemski ravni nudilo podporo pri udejstvovanju v mednarodnem prostoru, v Sloveniji pa bo s spodbujanjem gostovanj, raziskav in sodelovanj ustvarjalo živahni mednarodni laboratorij. Gradilo bo mednarodno rezidenčno politiko, s čimer bodo ustvarjalci in producenti lažje prišli do priložnosti za nova sodelovanja, tukajšnje občinstvo pa bo imelo priložnost spoznavanja najnovejših mednarodnih trendov sodobne umetnosti. Spodbujalo bo tudi prepoznavnost kulturne dediščine v mednarodnem prostoru.</w:t>
      </w:r>
    </w:p>
    <w:p w14:paraId="53DA05AA" w14:textId="77777777" w:rsidR="007623F5" w:rsidRPr="00180B12" w:rsidRDefault="007623F5">
      <w:pPr>
        <w:spacing w:after="0"/>
        <w:ind w:right="-547"/>
        <w:jc w:val="both"/>
        <w:rPr>
          <w:rFonts w:ascii="Arial" w:eastAsia="Arial" w:hAnsi="Arial" w:cs="Arial"/>
          <w:sz w:val="20"/>
          <w:szCs w:val="20"/>
        </w:rPr>
      </w:pPr>
    </w:p>
    <w:tbl>
      <w:tblPr>
        <w:tblStyle w:val="a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02F6885" w14:textId="77777777">
        <w:tc>
          <w:tcPr>
            <w:tcW w:w="9637" w:type="dxa"/>
            <w:gridSpan w:val="2"/>
            <w:shd w:val="clear" w:color="auto" w:fill="D9E2F3"/>
          </w:tcPr>
          <w:p w14:paraId="6E182AD0" w14:textId="77777777" w:rsidR="007623F5" w:rsidRPr="00180B12" w:rsidRDefault="00577B1F">
            <w:pPr>
              <w:jc w:val="both"/>
              <w:rPr>
                <w:rFonts w:ascii="Arial" w:eastAsia="Arial" w:hAnsi="Arial" w:cs="Arial"/>
                <w:sz w:val="20"/>
                <w:szCs w:val="20"/>
                <w:highlight w:val="magenta"/>
              </w:rPr>
            </w:pPr>
            <w:r w:rsidRPr="00180B12">
              <w:rPr>
                <w:rFonts w:ascii="Arial" w:eastAsia="Arial" w:hAnsi="Arial" w:cs="Arial"/>
                <w:b/>
                <w:sz w:val="20"/>
                <w:szCs w:val="20"/>
              </w:rPr>
              <w:t>Rešitev 34: Sistematično vzpostavljanje mednarodne rezidenčne politike (delno kohezijska sredstva)</w:t>
            </w:r>
          </w:p>
        </w:tc>
      </w:tr>
      <w:tr w:rsidR="007623F5" w:rsidRPr="00180B12" w14:paraId="572249E6" w14:textId="77777777">
        <w:tc>
          <w:tcPr>
            <w:tcW w:w="2097" w:type="dxa"/>
          </w:tcPr>
          <w:p w14:paraId="25C993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1195B4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04CFFC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spodbujalo povezovanje obstoječih rezidenčnih projektov v enoviti podporni sistem vzajemnih mednarodnih povezovanj v kulturi. Rešitev je sestavljena iz dveh sklopov:</w:t>
            </w:r>
          </w:p>
          <w:p w14:paraId="3A083416" w14:textId="77777777" w:rsidR="007623F5" w:rsidRPr="00180B12" w:rsidRDefault="00577B1F">
            <w:pPr>
              <w:numPr>
                <w:ilvl w:val="0"/>
                <w:numId w:val="15"/>
              </w:numPr>
              <w:jc w:val="both"/>
              <w:rPr>
                <w:rFonts w:ascii="Arial" w:eastAsia="Arial" w:hAnsi="Arial" w:cs="Arial"/>
                <w:sz w:val="20"/>
                <w:szCs w:val="20"/>
              </w:rPr>
            </w:pPr>
            <w:r w:rsidRPr="00180B12">
              <w:rPr>
                <w:rFonts w:ascii="Arial" w:eastAsia="Arial" w:hAnsi="Arial" w:cs="Arial"/>
                <w:sz w:val="20"/>
                <w:szCs w:val="20"/>
              </w:rPr>
              <w:t>javni razpis za izbiro kulturnih projektov bivanja in ustvarjanja v umetniških rezidencah v Berlinu, Londonu, New Yorku in na Dunaju;</w:t>
            </w:r>
          </w:p>
          <w:p w14:paraId="67C30F60" w14:textId="77777777" w:rsidR="007623F5" w:rsidRPr="00180B12" w:rsidRDefault="00577B1F">
            <w:pPr>
              <w:numPr>
                <w:ilvl w:val="0"/>
                <w:numId w:val="15"/>
              </w:numPr>
              <w:jc w:val="both"/>
              <w:rPr>
                <w:rFonts w:ascii="Arial" w:eastAsia="Arial" w:hAnsi="Arial" w:cs="Arial"/>
                <w:sz w:val="20"/>
                <w:szCs w:val="20"/>
              </w:rPr>
            </w:pPr>
            <w:r w:rsidRPr="00180B12">
              <w:rPr>
                <w:rFonts w:ascii="Arial" w:eastAsia="Arial" w:hAnsi="Arial" w:cs="Arial"/>
                <w:sz w:val="20"/>
                <w:szCs w:val="20"/>
              </w:rPr>
              <w:t>vzpostavitev mreže umetniških rezidenc v Sloveniji in podpora izmenjavam v mednarodnem prostoru (kohezijska sredstva).</w:t>
            </w:r>
          </w:p>
          <w:p w14:paraId="4131B87B" w14:textId="77777777" w:rsidR="007623F5" w:rsidRPr="00180B12" w:rsidRDefault="007623F5">
            <w:pPr>
              <w:jc w:val="both"/>
              <w:rPr>
                <w:rFonts w:ascii="Arial" w:eastAsia="Arial" w:hAnsi="Arial" w:cs="Arial"/>
                <w:sz w:val="20"/>
                <w:szCs w:val="20"/>
              </w:rPr>
            </w:pPr>
          </w:p>
          <w:p w14:paraId="2B7F220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74903C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z vzpostavitvijo sistematične rezidenčne politike spodbudilo mednarodno mobilnost ter sodelovanje kulturnih ustvarjalcev in strokovnjakov ter krepilo vpetost ustvarjalcev v lokalna okolja po Sloveniji in v zamejstvu. S tem se bodo povečale kakovost, raznolikost in dostopnost kulturne produkcije. </w:t>
            </w:r>
          </w:p>
        </w:tc>
      </w:tr>
      <w:tr w:rsidR="007623F5" w:rsidRPr="00180B12" w14:paraId="4700B330" w14:textId="77777777">
        <w:tc>
          <w:tcPr>
            <w:tcW w:w="2097" w:type="dxa"/>
          </w:tcPr>
          <w:p w14:paraId="5979D2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184997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C473CA7" w14:textId="77777777">
        <w:tc>
          <w:tcPr>
            <w:tcW w:w="2097" w:type="dxa"/>
          </w:tcPr>
          <w:p w14:paraId="00E718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CA0B4D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0CF9C34" w14:textId="77777777">
        <w:tc>
          <w:tcPr>
            <w:tcW w:w="2097" w:type="dxa"/>
          </w:tcPr>
          <w:p w14:paraId="53EECB1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AF1943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vloga kulture v trajnostnih mestih, naseljih in skupnostih, kulturni sektor kot povezan ekosistem, razviti sistem posredovanja kulturnih vsebin in zagotavljanja njihove dostopnosti.</w:t>
            </w:r>
          </w:p>
        </w:tc>
      </w:tr>
      <w:tr w:rsidR="007623F5" w:rsidRPr="00180B12" w14:paraId="03FB7A6D" w14:textId="77777777">
        <w:tc>
          <w:tcPr>
            <w:tcW w:w="2097" w:type="dxa"/>
          </w:tcPr>
          <w:p w14:paraId="67A866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27B01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5A3B3FC" w14:textId="77777777">
        <w:tc>
          <w:tcPr>
            <w:tcW w:w="2097" w:type="dxa"/>
          </w:tcPr>
          <w:p w14:paraId="61946C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61D1B0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w:t>
            </w:r>
          </w:p>
        </w:tc>
      </w:tr>
      <w:tr w:rsidR="007623F5" w:rsidRPr="00180B12" w14:paraId="1EC5E784" w14:textId="77777777">
        <w:tc>
          <w:tcPr>
            <w:tcW w:w="2097" w:type="dxa"/>
          </w:tcPr>
          <w:p w14:paraId="243CCA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B3DD9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24E00C6" w14:textId="77777777">
        <w:tc>
          <w:tcPr>
            <w:tcW w:w="2097" w:type="dxa"/>
          </w:tcPr>
          <w:p w14:paraId="294F81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6A29EC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160.000,00 evra;</w:t>
            </w:r>
          </w:p>
          <w:p w14:paraId="656EEB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430.000,00 evra;</w:t>
            </w:r>
          </w:p>
          <w:p w14:paraId="6B53952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700.000,00 evra;</w:t>
            </w:r>
          </w:p>
          <w:p w14:paraId="008DBC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675.000,00 evra.*</w:t>
            </w:r>
          </w:p>
          <w:p w14:paraId="58752D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r w:rsidRPr="00180B12">
              <w:rPr>
                <w:rFonts w:ascii="Arial" w:eastAsia="Arial" w:hAnsi="Arial" w:cs="Arial"/>
                <w:i/>
                <w:sz w:val="20"/>
                <w:szCs w:val="20"/>
              </w:rPr>
              <w:t xml:space="preserve">Skupna sredstva za kohezijski projekt znašajo </w:t>
            </w:r>
            <w:r w:rsidRPr="00180B12">
              <w:rPr>
                <w:rFonts w:ascii="Arial" w:eastAsia="Arial" w:hAnsi="Arial" w:cs="Arial"/>
                <w:sz w:val="20"/>
                <w:szCs w:val="20"/>
              </w:rPr>
              <w:t>1.900.000</w:t>
            </w:r>
            <w:r w:rsidRPr="00180B12">
              <w:rPr>
                <w:rFonts w:ascii="Arial" w:eastAsia="Arial" w:hAnsi="Arial" w:cs="Arial"/>
                <w:i/>
                <w:sz w:val="20"/>
                <w:szCs w:val="20"/>
              </w:rPr>
              <w:t xml:space="preserve"> evrov. Njihova poraba je načrtovana do leta 2029.</w:t>
            </w:r>
          </w:p>
        </w:tc>
      </w:tr>
      <w:tr w:rsidR="007623F5" w:rsidRPr="00180B12" w14:paraId="5973ED20" w14:textId="77777777">
        <w:tc>
          <w:tcPr>
            <w:tcW w:w="2097" w:type="dxa"/>
          </w:tcPr>
          <w:p w14:paraId="258081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E060E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7ABA1353" w14:textId="77777777">
        <w:tc>
          <w:tcPr>
            <w:tcW w:w="2097" w:type="dxa"/>
          </w:tcPr>
          <w:p w14:paraId="4F5CC6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528DFB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umetnikov v okviru podsklopa rezidenčne mreže:</w:t>
            </w:r>
          </w:p>
          <w:p w14:paraId="7C1B24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2237EA4" w14:textId="76EAD71E"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35</w:t>
            </w:r>
          </w:p>
          <w:p w14:paraId="76BE15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umetnikov v rezidencah Republike Slovenije (v nadaljnjem besedilu: RS) – New York, Dunaj, Berlin, London:</w:t>
            </w:r>
          </w:p>
          <w:p w14:paraId="7546B5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60</w:t>
            </w:r>
          </w:p>
          <w:p w14:paraId="34AA0CCE" w14:textId="138741FA"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60</w:t>
            </w:r>
          </w:p>
        </w:tc>
      </w:tr>
      <w:tr w:rsidR="007623F5" w:rsidRPr="00180B12" w14:paraId="07302755" w14:textId="77777777">
        <w:tc>
          <w:tcPr>
            <w:tcW w:w="2097" w:type="dxa"/>
          </w:tcPr>
          <w:p w14:paraId="4F8444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0520F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B371A5C" w14:textId="77777777">
        <w:tc>
          <w:tcPr>
            <w:tcW w:w="2097" w:type="dxa"/>
          </w:tcPr>
          <w:p w14:paraId="5D61A6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63570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1BFB19FC" w14:textId="77777777" w:rsidR="007623F5" w:rsidRPr="00180B12" w:rsidRDefault="007623F5">
      <w:pPr>
        <w:spacing w:after="0"/>
        <w:rPr>
          <w:rFonts w:ascii="Arial" w:eastAsia="Arial" w:hAnsi="Arial" w:cs="Arial"/>
          <w:b/>
          <w:sz w:val="20"/>
          <w:szCs w:val="20"/>
        </w:rPr>
      </w:pPr>
    </w:p>
    <w:tbl>
      <w:tblPr>
        <w:tblStyle w:val="a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BFBC496" w14:textId="77777777">
        <w:tc>
          <w:tcPr>
            <w:tcW w:w="9637" w:type="dxa"/>
            <w:gridSpan w:val="2"/>
            <w:shd w:val="clear" w:color="auto" w:fill="D9E2F3"/>
          </w:tcPr>
          <w:p w14:paraId="0B2094D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35: Vzpostavitev sistemske podpore mednarodnemu povezovanju in mobilnosti</w:t>
            </w:r>
          </w:p>
        </w:tc>
      </w:tr>
      <w:tr w:rsidR="007623F5" w:rsidRPr="00180B12" w14:paraId="22B701D9" w14:textId="77777777">
        <w:tc>
          <w:tcPr>
            <w:tcW w:w="2097" w:type="dxa"/>
          </w:tcPr>
          <w:p w14:paraId="04B1BAB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1539FB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Opis rešitve: </w:t>
            </w:r>
          </w:p>
          <w:p w14:paraId="70232F0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sistemsko podporo različnim oblikam mednarodnega povezovanja in mreženja v kulturi. Sestavljena je iz več sklopov: </w:t>
            </w:r>
          </w:p>
          <w:p w14:paraId="10CF3F6A"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sofinanciranje članarin v mednarodnih referenčnih mrežah in organizacijah za deležnike v kulturi;</w:t>
            </w:r>
          </w:p>
          <w:p w14:paraId="79C07755"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podpora individualni mobilnosti umetnikov in drugih strokovnjakov s področja kulture (sofinanciranje udeležb na referenčnih dogodkih, izobraževanjih, festivalih in podobno), ki omogočajo njihovo strokovno rast in mednarodno prepoznavnost s ciljem spodbujanja trajnostne mobilnosti;</w:t>
            </w:r>
          </w:p>
          <w:p w14:paraId="67AEF010"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sofinanciranje mednarodnih koprodukcij in gostovanj v Republiki Sloveniji in mednarodnem prostoru;</w:t>
            </w:r>
          </w:p>
          <w:p w14:paraId="3D3C7D24"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članarina in aktivno sodelovanje predstavnikov Republike Slovenije v večstranskih povezavah in mednarodnih organizacijah s področja kulture;</w:t>
            </w:r>
          </w:p>
          <w:p w14:paraId="5499940F" w14:textId="77777777" w:rsidR="007623F5" w:rsidRPr="00180B12" w:rsidRDefault="00577B1F">
            <w:pPr>
              <w:numPr>
                <w:ilvl w:val="0"/>
                <w:numId w:val="31"/>
              </w:numPr>
              <w:jc w:val="both"/>
              <w:rPr>
                <w:rFonts w:ascii="Arial" w:eastAsia="Arial" w:hAnsi="Arial" w:cs="Arial"/>
                <w:sz w:val="20"/>
                <w:szCs w:val="20"/>
              </w:rPr>
            </w:pPr>
            <w:r w:rsidRPr="00180B12">
              <w:rPr>
                <w:rFonts w:ascii="Arial" w:eastAsia="Arial" w:hAnsi="Arial" w:cs="Arial"/>
                <w:sz w:val="20"/>
                <w:szCs w:val="20"/>
              </w:rPr>
              <w:t xml:space="preserve">sofinanciranje prevodov kulturnih vsebin za gostovanja. </w:t>
            </w:r>
          </w:p>
          <w:p w14:paraId="22D1F651" w14:textId="77777777" w:rsidR="007623F5" w:rsidRPr="00180B12" w:rsidRDefault="007623F5">
            <w:pPr>
              <w:jc w:val="both"/>
              <w:rPr>
                <w:rFonts w:ascii="Arial" w:eastAsia="Arial" w:hAnsi="Arial" w:cs="Arial"/>
                <w:sz w:val="20"/>
                <w:szCs w:val="20"/>
              </w:rPr>
            </w:pPr>
          </w:p>
          <w:p w14:paraId="6BE3465C"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90F15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večji vključenosti kulturnih akterjev v mednarodne tokove in procese, ki so pomembni za razvoj in kakovost kulture. Omogočila bo večjo vidnost in dostopnost kulture v mednarodnem prostoru, kar bo povečalo njeno prepoznavnost in ugled. Rešitev bo spodbudila tudi medkulturni dialog in izmenjavo dobrih praks ter podpirala nove produkcijske zmožnosti ter dostop do sodobnih trendov za prebivalce RS v njihovem lokalnem okolju.</w:t>
            </w:r>
          </w:p>
        </w:tc>
      </w:tr>
      <w:tr w:rsidR="007623F5" w:rsidRPr="00180B12" w14:paraId="1DEEC844" w14:textId="77777777">
        <w:tc>
          <w:tcPr>
            <w:tcW w:w="2097" w:type="dxa"/>
          </w:tcPr>
          <w:p w14:paraId="61CE9B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E25DF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0182D8E7" w14:textId="77777777">
        <w:tc>
          <w:tcPr>
            <w:tcW w:w="2097" w:type="dxa"/>
          </w:tcPr>
          <w:p w14:paraId="6C859E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D11735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43ABE90B" w14:textId="77777777">
        <w:tc>
          <w:tcPr>
            <w:tcW w:w="2097" w:type="dxa"/>
          </w:tcPr>
          <w:p w14:paraId="13C7D8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4D8FE9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Zagotavljanje kulturne raznolikosti,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zmožnosti ter kadrovskih in prostorskih kapacitet, podpora iskanju dodatnih virov financiranja, razviti sistem posredovanja kulturnih vsebin in zagotavljanja njihove dostopnosti,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tc>
      </w:tr>
      <w:tr w:rsidR="007623F5" w:rsidRPr="00180B12" w14:paraId="68F2F936" w14:textId="77777777">
        <w:tc>
          <w:tcPr>
            <w:tcW w:w="2097" w:type="dxa"/>
          </w:tcPr>
          <w:p w14:paraId="351828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ADF70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2433826" w14:textId="77777777">
        <w:tc>
          <w:tcPr>
            <w:tcW w:w="2097" w:type="dxa"/>
          </w:tcPr>
          <w:p w14:paraId="4C4F6E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E4B1A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in samostojni novinarji, javni zavodi, ljubiteljska kultura.</w:t>
            </w:r>
          </w:p>
        </w:tc>
      </w:tr>
      <w:tr w:rsidR="007623F5" w:rsidRPr="00180B12" w14:paraId="24F96F68" w14:textId="77777777">
        <w:tc>
          <w:tcPr>
            <w:tcW w:w="2097" w:type="dxa"/>
          </w:tcPr>
          <w:p w14:paraId="27CDD9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F19345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4A911293" w14:textId="77777777">
        <w:tc>
          <w:tcPr>
            <w:tcW w:w="2097" w:type="dxa"/>
          </w:tcPr>
          <w:p w14:paraId="1033AA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90F49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400.000 evrov.</w:t>
            </w:r>
          </w:p>
        </w:tc>
      </w:tr>
      <w:tr w:rsidR="007623F5" w:rsidRPr="00180B12" w14:paraId="44402CE4" w14:textId="77777777">
        <w:tc>
          <w:tcPr>
            <w:tcW w:w="2097" w:type="dxa"/>
          </w:tcPr>
          <w:p w14:paraId="3A827E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B303A7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w:t>
            </w:r>
          </w:p>
        </w:tc>
      </w:tr>
      <w:tr w:rsidR="007623F5" w:rsidRPr="00180B12" w14:paraId="47682F22" w14:textId="77777777">
        <w:tc>
          <w:tcPr>
            <w:tcW w:w="2097" w:type="dxa"/>
          </w:tcPr>
          <w:p w14:paraId="6D0707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1A8A6A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članarin v mednarodnih referenčnih mrežah in organizacijah za deležnike v kulturi:</w:t>
            </w:r>
          </w:p>
          <w:p w14:paraId="7E0EE4B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1390130" w14:textId="368A0F64" w:rsidR="007623F5" w:rsidRPr="00180B12" w:rsidRDefault="00907FC6">
            <w:pPr>
              <w:jc w:val="both"/>
              <w:rPr>
                <w:rFonts w:ascii="Arial" w:hAnsi="Arial" w:cs="Arial"/>
                <w:sz w:val="20"/>
                <w:szCs w:val="20"/>
              </w:rPr>
            </w:pPr>
            <w:r w:rsidRPr="00907FC6">
              <w:rPr>
                <w:rFonts w:ascii="Arial" w:hAnsi="Arial" w:cs="Arial"/>
                <w:sz w:val="20"/>
                <w:szCs w:val="20"/>
              </w:rPr>
              <w:t>Ciljna vrednost (za posamezno leto): ≥ 20</w:t>
            </w:r>
          </w:p>
          <w:p w14:paraId="22EF6103" w14:textId="77777777" w:rsidR="007623F5" w:rsidRPr="00180B12" w:rsidRDefault="00577B1F">
            <w:pPr>
              <w:jc w:val="both"/>
              <w:rPr>
                <w:rFonts w:ascii="Arial" w:hAnsi="Arial" w:cs="Arial"/>
                <w:sz w:val="20"/>
                <w:szCs w:val="20"/>
              </w:rPr>
            </w:pPr>
            <w:r w:rsidRPr="00180B12">
              <w:rPr>
                <w:rFonts w:ascii="Arial" w:eastAsia="Arial" w:hAnsi="Arial" w:cs="Arial"/>
                <w:sz w:val="20"/>
                <w:szCs w:val="20"/>
              </w:rPr>
              <w:t>Število projektov mobilnosti umetnikov in drugih strokovnjakov s področja kulture:</w:t>
            </w:r>
          </w:p>
          <w:p w14:paraId="54696A0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4EC5952" w14:textId="7D6AA51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25</w:t>
            </w:r>
          </w:p>
          <w:p w14:paraId="4CCEB192" w14:textId="77777777" w:rsidR="00907FC6" w:rsidRPr="00180B12" w:rsidRDefault="00907FC6">
            <w:pPr>
              <w:jc w:val="both"/>
              <w:rPr>
                <w:rFonts w:ascii="Arial" w:eastAsia="Arial" w:hAnsi="Arial" w:cs="Arial"/>
                <w:sz w:val="20"/>
                <w:szCs w:val="20"/>
              </w:rPr>
            </w:pPr>
          </w:p>
          <w:p w14:paraId="4A2B66F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za podporo mednarodnim koprodukcijam in gostovanjem:</w:t>
            </w:r>
          </w:p>
          <w:p w14:paraId="7E1928A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D9D6EF8" w14:textId="621A0188" w:rsidR="007623F5" w:rsidRDefault="00907FC6">
            <w:pPr>
              <w:jc w:val="both"/>
              <w:rPr>
                <w:rFonts w:ascii="Arial" w:eastAsia="Arial" w:hAnsi="Arial" w:cs="Arial"/>
                <w:sz w:val="20"/>
                <w:szCs w:val="20"/>
              </w:rPr>
            </w:pPr>
            <w:r w:rsidRPr="00907FC6">
              <w:rPr>
                <w:rFonts w:ascii="Arial" w:eastAsia="Arial" w:hAnsi="Arial" w:cs="Arial"/>
                <w:sz w:val="20"/>
                <w:szCs w:val="20"/>
              </w:rPr>
              <w:t>Ciljna vrednost: ≥ 20</w:t>
            </w:r>
          </w:p>
          <w:p w14:paraId="5E2C2DE2" w14:textId="77777777" w:rsidR="00907FC6" w:rsidRPr="00180B12" w:rsidRDefault="00907FC6">
            <w:pPr>
              <w:jc w:val="both"/>
              <w:rPr>
                <w:rFonts w:ascii="Arial" w:eastAsia="Arial" w:hAnsi="Arial" w:cs="Arial"/>
                <w:sz w:val="20"/>
                <w:szCs w:val="20"/>
              </w:rPr>
            </w:pPr>
          </w:p>
          <w:p w14:paraId="0BB6E5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prevodov kulturnih vsebin za gostovanja:</w:t>
            </w:r>
          </w:p>
          <w:p w14:paraId="029F9A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3FE4CBB8" w14:textId="74FFBCDE"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20</w:t>
            </w:r>
          </w:p>
        </w:tc>
      </w:tr>
      <w:tr w:rsidR="007623F5" w:rsidRPr="00180B12" w14:paraId="28BB33C8" w14:textId="77777777">
        <w:tc>
          <w:tcPr>
            <w:tcW w:w="2097" w:type="dxa"/>
          </w:tcPr>
          <w:p w14:paraId="02E4FB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5898B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D363C27" w14:textId="77777777">
        <w:tc>
          <w:tcPr>
            <w:tcW w:w="2097" w:type="dxa"/>
          </w:tcPr>
          <w:p w14:paraId="30BE59C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187AE4B" w14:textId="77777777" w:rsidR="007623F5" w:rsidRPr="00180B12" w:rsidRDefault="00577B1F">
            <w:pPr>
              <w:rPr>
                <w:rFonts w:ascii="Arial" w:hAnsi="Arial" w:cs="Arial"/>
                <w:sz w:val="20"/>
                <w:szCs w:val="20"/>
              </w:rPr>
            </w:pPr>
            <w:r w:rsidRPr="00180B12">
              <w:rPr>
                <w:rFonts w:ascii="Arial" w:hAnsi="Arial" w:cs="Arial"/>
                <w:sz w:val="20"/>
                <w:szCs w:val="20"/>
              </w:rPr>
              <w:t>/</w:t>
            </w:r>
          </w:p>
        </w:tc>
      </w:tr>
    </w:tbl>
    <w:p w14:paraId="44AE73E4" w14:textId="77777777" w:rsidR="007623F5" w:rsidRPr="00180B12" w:rsidRDefault="007623F5">
      <w:pPr>
        <w:spacing w:after="0"/>
        <w:rPr>
          <w:rFonts w:ascii="Arial" w:eastAsia="Arial" w:hAnsi="Arial" w:cs="Arial"/>
          <w:b/>
          <w:sz w:val="20"/>
          <w:szCs w:val="20"/>
        </w:rPr>
      </w:pPr>
    </w:p>
    <w:tbl>
      <w:tblPr>
        <w:tblStyle w:val="afffffffffffffff4"/>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7396"/>
      </w:tblGrid>
      <w:tr w:rsidR="007623F5" w:rsidRPr="00180B12" w14:paraId="7C391F34" w14:textId="77777777" w:rsidTr="0072474A">
        <w:tc>
          <w:tcPr>
            <w:tcW w:w="9640"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3A0D5DB" w14:textId="77777777" w:rsidR="007623F5" w:rsidRPr="00180B12" w:rsidRDefault="00577B1F" w:rsidP="0072474A">
            <w:pPr>
              <w:jc w:val="both"/>
              <w:rPr>
                <w:rFonts w:ascii="Arial" w:eastAsia="Arial" w:hAnsi="Arial" w:cs="Arial"/>
                <w:b/>
                <w:sz w:val="20"/>
                <w:szCs w:val="20"/>
              </w:rPr>
            </w:pPr>
            <w:r w:rsidRPr="00180B12">
              <w:rPr>
                <w:rFonts w:ascii="Arial" w:eastAsia="Arial" w:hAnsi="Arial" w:cs="Arial"/>
                <w:b/>
                <w:sz w:val="20"/>
                <w:szCs w:val="20"/>
              </w:rPr>
              <w:t xml:space="preserve">Rešitev 36: Podpora mednarodnemu sodelovanju na področju vizualnih in </w:t>
            </w:r>
            <w:proofErr w:type="spellStart"/>
            <w:r w:rsidRPr="00180B12">
              <w:rPr>
                <w:rFonts w:ascii="Arial" w:eastAsia="Arial" w:hAnsi="Arial" w:cs="Arial"/>
                <w:b/>
                <w:sz w:val="20"/>
                <w:szCs w:val="20"/>
              </w:rPr>
              <w:t>intermedijskih</w:t>
            </w:r>
            <w:proofErr w:type="spellEnd"/>
            <w:r w:rsidRPr="00180B12">
              <w:rPr>
                <w:rFonts w:ascii="Arial" w:eastAsia="Arial" w:hAnsi="Arial" w:cs="Arial"/>
                <w:b/>
                <w:sz w:val="20"/>
                <w:szCs w:val="20"/>
              </w:rPr>
              <w:t xml:space="preserve"> umetnosti, arhitekture in oblikovanja</w:t>
            </w:r>
          </w:p>
        </w:tc>
      </w:tr>
      <w:tr w:rsidR="007623F5" w:rsidRPr="00180B12" w14:paraId="6B23BDD8"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EF66B"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02955"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6D6E8023"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 xml:space="preserve">Rešitev spodbuja celostno in stalno predstavitev kakovostne umetniške produkcije v mednarodnem prostoru na področjih vizualnih in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arhitekture in oblikovanja. Sestavljena je iz dveh sklopov:</w:t>
            </w:r>
          </w:p>
          <w:p w14:paraId="4336ABE3" w14:textId="77777777" w:rsidR="007623F5" w:rsidRPr="00180B12" w:rsidRDefault="00577B1F" w:rsidP="0072474A">
            <w:pPr>
              <w:numPr>
                <w:ilvl w:val="0"/>
                <w:numId w:val="9"/>
              </w:numPr>
              <w:jc w:val="both"/>
              <w:rPr>
                <w:rFonts w:ascii="Arial" w:eastAsia="Arial" w:hAnsi="Arial" w:cs="Arial"/>
                <w:sz w:val="20"/>
                <w:szCs w:val="20"/>
              </w:rPr>
            </w:pPr>
            <w:r w:rsidRPr="00180B12">
              <w:rPr>
                <w:rFonts w:ascii="Arial" w:eastAsia="Arial" w:hAnsi="Arial" w:cs="Arial"/>
                <w:sz w:val="20"/>
                <w:szCs w:val="20"/>
              </w:rPr>
              <w:t>javni poziv za izbiro kulturnih projektov mednarodnega sodelovanja;</w:t>
            </w:r>
          </w:p>
          <w:p w14:paraId="236CEFF8" w14:textId="77777777" w:rsidR="007623F5" w:rsidRPr="00180B12" w:rsidRDefault="00577B1F" w:rsidP="0072474A">
            <w:pPr>
              <w:numPr>
                <w:ilvl w:val="0"/>
                <w:numId w:val="9"/>
              </w:numPr>
              <w:jc w:val="both"/>
              <w:rPr>
                <w:rFonts w:ascii="Arial" w:eastAsia="Arial" w:hAnsi="Arial" w:cs="Arial"/>
                <w:sz w:val="20"/>
                <w:szCs w:val="20"/>
              </w:rPr>
            </w:pPr>
            <w:r w:rsidRPr="00180B12">
              <w:rPr>
                <w:rFonts w:ascii="Arial" w:eastAsia="Arial" w:hAnsi="Arial" w:cs="Arial"/>
                <w:sz w:val="20"/>
                <w:szCs w:val="20"/>
              </w:rPr>
              <w:t xml:space="preserve">najem razstavnega prostora v Benetkah na najpomembnejših mednarodnih pregledih vizualne umetnosti in arhitekture (mednarodna umetnostna razstava v Benetkah – beneški bienale in mednarodna razstava arhitekture v Benetkah – arhitekturni bienale). Ministrstvo si bo prizadevalo za trajno rešitev najema. </w:t>
            </w:r>
          </w:p>
          <w:p w14:paraId="253EC208" w14:textId="77777777" w:rsidR="007623F5" w:rsidRPr="00180B12" w:rsidRDefault="007623F5" w:rsidP="0072474A">
            <w:pPr>
              <w:jc w:val="both"/>
              <w:rPr>
                <w:rFonts w:ascii="Arial" w:eastAsia="Arial" w:hAnsi="Arial" w:cs="Arial"/>
                <w:sz w:val="20"/>
                <w:szCs w:val="20"/>
              </w:rPr>
            </w:pPr>
          </w:p>
          <w:p w14:paraId="73A66493" w14:textId="77777777" w:rsidR="007623F5" w:rsidRPr="00180B12" w:rsidRDefault="00577B1F" w:rsidP="0072474A">
            <w:pPr>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16D5A08"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Z rešitvijo se povečuje prepoznavnost vizualne umetnosti, arhitekture in oblikovanja v mednarodnem prostoru, spodbujajo se mobilnost in mednarodno uveljavljanje, izmenjava medkulturnih vsebin ter mednarodno sodelovanje kulturnih producentov, kuratorjev in umetnikov.</w:t>
            </w:r>
          </w:p>
        </w:tc>
      </w:tr>
      <w:tr w:rsidR="007623F5" w:rsidRPr="00180B12" w14:paraId="5EC42AA3"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6F89C"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Temeljni cilj</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C5D4D"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42CF85C8"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49CFD"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Razvojni cilj</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74D5C"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681AA414" w14:textId="77777777" w:rsidTr="0072474A">
        <w:trPr>
          <w:trHeight w:val="1219"/>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C2ED0"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C9D48" w14:textId="77777777" w:rsidR="007623F5" w:rsidRPr="00180B12" w:rsidRDefault="00577B1F" w:rsidP="0072474A">
            <w:pPr>
              <w:spacing w:after="160"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trajni dialog z deležniki in hitra odzivnost na izzive, podpora iskanju dodatnih virov financiranja, razviti sistem posredovanja kulturnih vsebin in zagotavljanja njihove dostopnosti.</w:t>
            </w:r>
          </w:p>
        </w:tc>
      </w:tr>
      <w:tr w:rsidR="007623F5" w:rsidRPr="00180B12" w14:paraId="378D8C74"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573B2"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Področja kulture</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46B1A"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 xml:space="preserve">Arhitektura, oblikovanje, vizualne umetnosti,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področje.</w:t>
            </w:r>
          </w:p>
        </w:tc>
      </w:tr>
      <w:tr w:rsidR="007623F5" w:rsidRPr="00180B12" w14:paraId="60D2CAC4"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206F8"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Deležniki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24737"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2757A0EA"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AD7B"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Prečne politike</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0FDDC"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577AC000"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4E921"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Sredstva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072B4"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2024: 480.000,00 evra; </w:t>
            </w:r>
          </w:p>
          <w:p w14:paraId="45AD2374"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2025: 500.000,00 evra;</w:t>
            </w:r>
          </w:p>
          <w:p w14:paraId="1E35FE99"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2026: 500.000,00 evra;</w:t>
            </w:r>
          </w:p>
          <w:p w14:paraId="1874E4D0"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2027: 500.000,00 evra.</w:t>
            </w:r>
          </w:p>
        </w:tc>
      </w:tr>
      <w:tr w:rsidR="007623F5" w:rsidRPr="00180B12" w14:paraId="2B42BDE0"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4A1EF"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510CF"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889E2B1"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B0AB3"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Kazalnik neposrednega učinka</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64414"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 xml:space="preserve">Število projektov mednarodnega povezovanja na področju vizualne umetnosti,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arhitekture in oblikovanja iz te rešitve:</w:t>
            </w:r>
          </w:p>
          <w:p w14:paraId="117E7EF2" w14:textId="77777777" w:rsidR="007623F5" w:rsidRPr="00180B12" w:rsidRDefault="00577B1F" w:rsidP="0072474A">
            <w:pPr>
              <w:jc w:val="both"/>
              <w:rPr>
                <w:rFonts w:ascii="Arial" w:eastAsia="Arial" w:hAnsi="Arial" w:cs="Arial"/>
                <w:sz w:val="20"/>
                <w:szCs w:val="20"/>
                <w:highlight w:val="yellow"/>
              </w:rPr>
            </w:pPr>
            <w:r w:rsidRPr="00180B12">
              <w:rPr>
                <w:rFonts w:ascii="Arial" w:eastAsia="Arial" w:hAnsi="Arial" w:cs="Arial"/>
                <w:sz w:val="20"/>
                <w:szCs w:val="20"/>
              </w:rPr>
              <w:t>Izhodiščna vrednost (2022): 41</w:t>
            </w:r>
          </w:p>
          <w:p w14:paraId="648718BC" w14:textId="4FBA869D" w:rsidR="007623F5" w:rsidRDefault="00907FC6" w:rsidP="0072474A">
            <w:pPr>
              <w:jc w:val="both"/>
              <w:rPr>
                <w:rFonts w:ascii="Arial" w:eastAsia="Arial" w:hAnsi="Arial" w:cs="Arial"/>
                <w:sz w:val="20"/>
                <w:szCs w:val="20"/>
              </w:rPr>
            </w:pPr>
            <w:r w:rsidRPr="00907FC6">
              <w:rPr>
                <w:rFonts w:ascii="Arial" w:eastAsia="Arial" w:hAnsi="Arial" w:cs="Arial"/>
                <w:sz w:val="20"/>
                <w:szCs w:val="20"/>
              </w:rPr>
              <w:t>Ciljna vrednost (za posamezno leto): ≥ 45</w:t>
            </w:r>
          </w:p>
          <w:p w14:paraId="257C7F42" w14:textId="77777777" w:rsidR="00907FC6" w:rsidRPr="00180B12" w:rsidRDefault="00907FC6" w:rsidP="0072474A">
            <w:pPr>
              <w:jc w:val="both"/>
              <w:rPr>
                <w:rFonts w:ascii="Arial" w:eastAsia="Arial" w:hAnsi="Arial" w:cs="Arial"/>
                <w:sz w:val="20"/>
                <w:szCs w:val="20"/>
              </w:rPr>
            </w:pPr>
          </w:p>
          <w:p w14:paraId="2DCCDECE" w14:textId="7777777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Udeležba na mednarodni umetnostni razstavi v Benetkah – beneški bienale in mednarodni razstavi arhitekture v Benetkah – arhitekturni bienale:</w:t>
            </w:r>
          </w:p>
          <w:p w14:paraId="278C5E01"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Izhodiščna vrednost (2023): 1 </w:t>
            </w:r>
          </w:p>
          <w:p w14:paraId="4EFF05AF"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Ciljna vrednost (vključno z letom 2027): ≥ 5</w:t>
            </w:r>
          </w:p>
        </w:tc>
      </w:tr>
      <w:tr w:rsidR="007623F5" w:rsidRPr="00180B12" w14:paraId="4AD44D02"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A6B27"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Nosilec</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DA29E"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F15330C" w14:textId="77777777" w:rsidTr="0072474A">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B15C0" w14:textId="77777777" w:rsidR="007623F5" w:rsidRPr="00180B12" w:rsidRDefault="00577B1F" w:rsidP="0072474A">
            <w:pPr>
              <w:rPr>
                <w:rFonts w:ascii="Arial" w:eastAsia="Arial" w:hAnsi="Arial" w:cs="Arial"/>
                <w:i/>
                <w:sz w:val="20"/>
                <w:szCs w:val="20"/>
              </w:rPr>
            </w:pPr>
            <w:r w:rsidRPr="00180B12">
              <w:rPr>
                <w:rFonts w:ascii="Arial" w:eastAsia="Arial" w:hAnsi="Arial" w:cs="Arial"/>
                <w:i/>
                <w:sz w:val="20"/>
                <w:szCs w:val="20"/>
              </w:rPr>
              <w:t>Sodelujoči</w:t>
            </w:r>
          </w:p>
        </w:tc>
        <w:tc>
          <w:tcPr>
            <w:tcW w:w="73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E404A"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w:t>
            </w:r>
          </w:p>
        </w:tc>
      </w:tr>
    </w:tbl>
    <w:p w14:paraId="2B5416DF" w14:textId="77777777" w:rsidR="007623F5" w:rsidRPr="00180B12" w:rsidRDefault="007623F5">
      <w:pPr>
        <w:spacing w:after="0"/>
        <w:rPr>
          <w:rFonts w:ascii="Arial" w:eastAsia="Arial" w:hAnsi="Arial" w:cs="Arial"/>
          <w:b/>
          <w:sz w:val="20"/>
          <w:szCs w:val="20"/>
        </w:rPr>
      </w:pPr>
    </w:p>
    <w:p w14:paraId="53FE35BD" w14:textId="77777777" w:rsidR="007623F5" w:rsidRPr="00180B12" w:rsidRDefault="007623F5">
      <w:pPr>
        <w:spacing w:after="0"/>
        <w:rPr>
          <w:rFonts w:ascii="Arial" w:eastAsia="Arial" w:hAnsi="Arial" w:cs="Arial"/>
          <w:b/>
          <w:sz w:val="20"/>
          <w:szCs w:val="20"/>
        </w:rPr>
      </w:pPr>
    </w:p>
    <w:tbl>
      <w:tblPr>
        <w:tblStyle w:val="afffffffffffffff5"/>
        <w:tblW w:w="964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2010"/>
        <w:gridCol w:w="7630"/>
      </w:tblGrid>
      <w:tr w:rsidR="007623F5" w:rsidRPr="00180B12" w14:paraId="4055992C" w14:textId="77777777" w:rsidTr="0072474A">
        <w:trPr>
          <w:trHeight w:val="555"/>
        </w:trPr>
        <w:tc>
          <w:tcPr>
            <w:tcW w:w="9640" w:type="dxa"/>
            <w:gridSpan w:val="2"/>
            <w:tcBorders>
              <w:top w:val="single" w:sz="6" w:space="0" w:color="000000"/>
              <w:left w:val="single" w:sz="6" w:space="0" w:color="000000"/>
              <w:bottom w:val="single" w:sz="6" w:space="0" w:color="000000"/>
              <w:right w:val="single" w:sz="6" w:space="0" w:color="000000"/>
            </w:tcBorders>
            <w:shd w:val="clear" w:color="auto" w:fill="D9E2F3"/>
            <w:tcMar>
              <w:top w:w="0" w:type="dxa"/>
              <w:left w:w="120" w:type="dxa"/>
              <w:bottom w:w="0" w:type="dxa"/>
              <w:right w:w="120" w:type="dxa"/>
            </w:tcMar>
          </w:tcPr>
          <w:p w14:paraId="5A606D7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37: Vzpostavitev pisarne za predstavitev slovenske glasbene ustvarjalnosti v mednarodnem prostoru</w:t>
            </w:r>
          </w:p>
        </w:tc>
      </w:tr>
      <w:tr w:rsidR="007623F5" w:rsidRPr="00180B12" w14:paraId="3293A1ED" w14:textId="77777777" w:rsidTr="0072474A">
        <w:trPr>
          <w:trHeight w:val="2387"/>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EE206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1B5F1A"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51C34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v sodelovanju z različnimi deležniki vzpostavilo mehanizem za sistematično podporo predstavitvam in kroženju slovenske glasbene ustvarjalnosti v mednarodnem prostoru.</w:t>
            </w:r>
          </w:p>
          <w:p w14:paraId="460B5481" w14:textId="77777777" w:rsidR="007623F5" w:rsidRPr="00180B12" w:rsidRDefault="007623F5">
            <w:pPr>
              <w:jc w:val="both"/>
              <w:rPr>
                <w:rFonts w:ascii="Arial" w:eastAsia="Arial" w:hAnsi="Arial" w:cs="Arial"/>
                <w:b/>
                <w:sz w:val="20"/>
                <w:szCs w:val="20"/>
              </w:rPr>
            </w:pPr>
          </w:p>
          <w:p w14:paraId="3BB5B9B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45A3A8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rešitvijo bo ministrstvo omogočilo, da se dosedanje aktivnosti deležnikov na področju mednarodne predstavitve glasbene ustvarjalnosti povežejo in okrepijo na način, ki bo zagotavljal celostne, sistematične in stalne predstavitve v mednarodnem prostoru in omogočalo nadaljnji preboj v mednarodnih okvirih.</w:t>
            </w:r>
          </w:p>
        </w:tc>
      </w:tr>
      <w:tr w:rsidR="007623F5" w:rsidRPr="00180B12" w14:paraId="53B326DA"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4B7CC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A20B455"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Kakovostna raznovrstna umetnost in avtonomno vrednotenje.</w:t>
            </w:r>
          </w:p>
        </w:tc>
      </w:tr>
      <w:tr w:rsidR="007623F5" w:rsidRPr="00180B12" w14:paraId="28C868A0"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1AE64A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FBEE0F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54591F30" w14:textId="77777777" w:rsidTr="0072474A">
        <w:trPr>
          <w:trHeight w:val="105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B628B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85213D" w14:textId="77777777" w:rsidR="007623F5" w:rsidRPr="00180B12" w:rsidRDefault="00577B1F">
            <w:pPr>
              <w:spacing w:after="160" w:line="256" w:lineRule="auto"/>
              <w:jc w:val="both"/>
              <w:rPr>
                <w:rFonts w:ascii="Arial" w:eastAsia="Arial" w:hAnsi="Arial" w:cs="Arial"/>
                <w:b/>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trajni dialog z deležniki in hitra odzivnost na izzive, podpora iskanju dodatnih virov financiranja, razviti sistem posredovanja kulturnih vsebin in zagotavljanja njihove dostopnosti.</w:t>
            </w:r>
          </w:p>
        </w:tc>
      </w:tr>
      <w:tr w:rsidR="007623F5" w:rsidRPr="00180B12" w14:paraId="768A4877"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A0E62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E028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Glasbene umetnosti.</w:t>
            </w:r>
          </w:p>
        </w:tc>
      </w:tr>
      <w:tr w:rsidR="007623F5" w:rsidRPr="00180B12" w14:paraId="6B04FBCE"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20AF1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CF127C"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177387D1"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93D09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92AF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3547554" w14:textId="77777777" w:rsidTr="0072474A">
        <w:trPr>
          <w:trHeight w:val="84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62E0E4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FE794B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150.000,00 evra;</w:t>
            </w:r>
          </w:p>
          <w:p w14:paraId="2240E3C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150.000,00 evra;</w:t>
            </w:r>
          </w:p>
          <w:p w14:paraId="2E70400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2027: 150.000,00 evra.</w:t>
            </w:r>
          </w:p>
        </w:tc>
      </w:tr>
      <w:tr w:rsidR="007623F5" w:rsidRPr="00180B12" w14:paraId="56313C87" w14:textId="77777777" w:rsidTr="0072474A">
        <w:trPr>
          <w:trHeight w:val="55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A25E0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A309E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2025–2027</w:t>
            </w:r>
          </w:p>
        </w:tc>
      </w:tr>
      <w:tr w:rsidR="007623F5" w:rsidRPr="00180B12" w14:paraId="4557D75E" w14:textId="77777777" w:rsidTr="0072474A">
        <w:trPr>
          <w:trHeight w:val="1380"/>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9EBDD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89DB59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Vzpostavljena glasbeno-izvozna pisarna: da/ne</w:t>
            </w:r>
          </w:p>
          <w:p w14:paraId="454C5B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1D5516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turnej glasbenih zasedb v mednarodnem prostoru:</w:t>
            </w:r>
          </w:p>
          <w:p w14:paraId="645BF99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7835B71" w14:textId="7AE15C1A"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12</w:t>
            </w:r>
          </w:p>
        </w:tc>
      </w:tr>
      <w:tr w:rsidR="007623F5" w:rsidRPr="00180B12" w14:paraId="5B6461A2"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5EDF8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5F7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CB31C6E" w14:textId="77777777" w:rsidTr="0072474A">
        <w:trPr>
          <w:trHeight w:val="285"/>
        </w:trPr>
        <w:tc>
          <w:tcPr>
            <w:tcW w:w="2010"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502684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63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8666E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E5684A7" w14:textId="77777777" w:rsidR="007623F5" w:rsidRPr="00180B12" w:rsidRDefault="007623F5">
      <w:pPr>
        <w:spacing w:after="0"/>
        <w:rPr>
          <w:rFonts w:ascii="Arial" w:eastAsia="Arial" w:hAnsi="Arial" w:cs="Arial"/>
          <w:b/>
          <w:sz w:val="20"/>
          <w:szCs w:val="20"/>
        </w:rPr>
      </w:pPr>
    </w:p>
    <w:tbl>
      <w:tblPr>
        <w:tblStyle w:val="afffffffffffffff6"/>
        <w:tblW w:w="963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CFB87AD" w14:textId="77777777">
        <w:tc>
          <w:tcPr>
            <w:tcW w:w="9637" w:type="dxa"/>
            <w:gridSpan w:val="2"/>
            <w:shd w:val="clear" w:color="auto" w:fill="D9E2F3"/>
          </w:tcPr>
          <w:p w14:paraId="282BA23B"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 xml:space="preserve">Rešitev 38: Sistematična zunanjepolitična podpora kulturi </w:t>
            </w:r>
          </w:p>
        </w:tc>
      </w:tr>
      <w:tr w:rsidR="007623F5" w:rsidRPr="00180B12" w14:paraId="53873B0E" w14:textId="77777777">
        <w:tc>
          <w:tcPr>
            <w:tcW w:w="2097" w:type="dxa"/>
          </w:tcPr>
          <w:p w14:paraId="4890D4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72DBA14"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Opis rešitve:</w:t>
            </w:r>
          </w:p>
          <w:p w14:paraId="30489A3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skupaj z ministrstvom za zunanje in evropske zadeve (v nadaljnjem besedilu: MZEZ) sistematično podpiralo predstavitve kulture v mednarodnem prostoru. Rešitev je sestavljena iz dveh sklopov:</w:t>
            </w:r>
          </w:p>
          <w:p w14:paraId="6C51CB22" w14:textId="77777777" w:rsidR="007623F5" w:rsidRPr="00180B12" w:rsidRDefault="00577B1F">
            <w:pPr>
              <w:numPr>
                <w:ilvl w:val="0"/>
                <w:numId w:val="32"/>
              </w:numPr>
              <w:jc w:val="both"/>
              <w:rPr>
                <w:rFonts w:ascii="Arial" w:eastAsia="Arial" w:hAnsi="Arial" w:cs="Arial"/>
                <w:sz w:val="20"/>
                <w:szCs w:val="20"/>
              </w:rPr>
            </w:pPr>
            <w:r w:rsidRPr="00180B12">
              <w:rPr>
                <w:rFonts w:ascii="Arial" w:eastAsia="Arial" w:hAnsi="Arial" w:cs="Arial"/>
                <w:sz w:val="20"/>
                <w:szCs w:val="20"/>
              </w:rPr>
              <w:t>financiranje in širitev mreže kulturno-informacijskih centrov (SKIC) v Berlinu in na Dunaju ter v dodatnih mestih;</w:t>
            </w:r>
          </w:p>
          <w:p w14:paraId="18EAC14E" w14:textId="77777777" w:rsidR="007623F5" w:rsidRPr="00180B12" w:rsidRDefault="00577B1F">
            <w:pPr>
              <w:numPr>
                <w:ilvl w:val="0"/>
                <w:numId w:val="32"/>
              </w:numPr>
              <w:jc w:val="both"/>
              <w:rPr>
                <w:rFonts w:ascii="Arial" w:eastAsia="Arial" w:hAnsi="Arial" w:cs="Arial"/>
                <w:sz w:val="20"/>
                <w:szCs w:val="20"/>
              </w:rPr>
            </w:pPr>
            <w:r w:rsidRPr="00180B12">
              <w:rPr>
                <w:rFonts w:ascii="Arial" w:eastAsia="Arial" w:hAnsi="Arial" w:cs="Arial"/>
                <w:sz w:val="20"/>
                <w:szCs w:val="20"/>
              </w:rPr>
              <w:t xml:space="preserve">skupni kulturni sklad ministrstva in MZEZ za sofinanciranje kulturnih projektov, ki jih izvajajo diplomatsko-konzularna predstavništva RS za promocijo kulture v mednarodnem prostoru.  </w:t>
            </w:r>
          </w:p>
          <w:p w14:paraId="01067AD2" w14:textId="77777777" w:rsidR="007623F5" w:rsidRPr="00180B12" w:rsidRDefault="007623F5">
            <w:pPr>
              <w:jc w:val="both"/>
              <w:rPr>
                <w:rFonts w:ascii="Arial" w:eastAsia="Arial" w:hAnsi="Arial" w:cs="Arial"/>
                <w:sz w:val="20"/>
                <w:szCs w:val="20"/>
              </w:rPr>
            </w:pPr>
          </w:p>
          <w:p w14:paraId="70A2879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63828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bolj sistematičnim predstavitvam kulture v mednarodnem prostoru ter delovala kot podpora kulturni diplomaciji. Spodbujala bo mednarodno sodelovanje in izmenjavo na področju kulture ter prispevala k večji raznolikosti in kakovosti kulturne ponudbe.</w:t>
            </w:r>
          </w:p>
        </w:tc>
      </w:tr>
      <w:tr w:rsidR="007623F5" w:rsidRPr="00180B12" w14:paraId="42E71FA1" w14:textId="77777777">
        <w:tc>
          <w:tcPr>
            <w:tcW w:w="2097" w:type="dxa"/>
          </w:tcPr>
          <w:p w14:paraId="05F166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9072A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50972C25" w14:textId="77777777">
        <w:tc>
          <w:tcPr>
            <w:tcW w:w="2097" w:type="dxa"/>
          </w:tcPr>
          <w:p w14:paraId="37B54A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103F9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42E76ED" w14:textId="77777777">
        <w:trPr>
          <w:trHeight w:val="1032"/>
        </w:trPr>
        <w:tc>
          <w:tcPr>
            <w:tcW w:w="2097" w:type="dxa"/>
          </w:tcPr>
          <w:p w14:paraId="528572B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48F9AB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podpora iskanju dodatnih virov financiranja, trajni dialog z deležniki in hitra odzivnost na izzive.</w:t>
            </w:r>
          </w:p>
        </w:tc>
      </w:tr>
      <w:tr w:rsidR="007623F5" w:rsidRPr="00180B12" w14:paraId="024DA9BD" w14:textId="77777777">
        <w:tc>
          <w:tcPr>
            <w:tcW w:w="2097" w:type="dxa"/>
          </w:tcPr>
          <w:p w14:paraId="3595614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40" w:type="dxa"/>
          </w:tcPr>
          <w:p w14:paraId="3EC0B7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B37C80D" w14:textId="77777777">
        <w:tc>
          <w:tcPr>
            <w:tcW w:w="2097" w:type="dxa"/>
          </w:tcPr>
          <w:p w14:paraId="787556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7713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samozaposleni v kulturi in samostojni novinarji, nevladne organizacije.</w:t>
            </w:r>
          </w:p>
        </w:tc>
      </w:tr>
      <w:tr w:rsidR="007623F5" w:rsidRPr="00180B12" w14:paraId="197F290F" w14:textId="77777777">
        <w:tc>
          <w:tcPr>
            <w:tcW w:w="2097" w:type="dxa"/>
          </w:tcPr>
          <w:p w14:paraId="46024A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0F7B2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4B25CA00" w14:textId="77777777">
        <w:tc>
          <w:tcPr>
            <w:tcW w:w="2097" w:type="dxa"/>
          </w:tcPr>
          <w:p w14:paraId="3E56E1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60520F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440.000,00 evra;</w:t>
            </w:r>
          </w:p>
          <w:p w14:paraId="2DCF85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650.000,00 evra;</w:t>
            </w:r>
          </w:p>
          <w:p w14:paraId="0D45D3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670.000,00 evra;</w:t>
            </w:r>
          </w:p>
          <w:p w14:paraId="4AE19534"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2027: 670.000,00 evra.</w:t>
            </w:r>
          </w:p>
        </w:tc>
      </w:tr>
      <w:tr w:rsidR="007623F5" w:rsidRPr="00180B12" w14:paraId="49830BCF" w14:textId="77777777">
        <w:tc>
          <w:tcPr>
            <w:tcW w:w="2097" w:type="dxa"/>
          </w:tcPr>
          <w:p w14:paraId="03C341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4AA6F7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452160F" w14:textId="77777777">
        <w:tc>
          <w:tcPr>
            <w:tcW w:w="2097" w:type="dxa"/>
          </w:tcPr>
          <w:p w14:paraId="4368ED7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B6B1C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Vzpostavljeni kulturno-informacijski centri RS v tujini:</w:t>
            </w:r>
          </w:p>
          <w:p w14:paraId="47377A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w:t>
            </w:r>
          </w:p>
          <w:p w14:paraId="65F4E8DF" w14:textId="75CC108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3</w:t>
            </w:r>
          </w:p>
          <w:p w14:paraId="1059DFB5" w14:textId="77777777" w:rsidR="00907FC6" w:rsidRPr="00180B12" w:rsidRDefault="00907FC6">
            <w:pPr>
              <w:jc w:val="both"/>
              <w:rPr>
                <w:rFonts w:ascii="Arial" w:eastAsia="Arial" w:hAnsi="Arial" w:cs="Arial"/>
                <w:sz w:val="20"/>
                <w:szCs w:val="20"/>
              </w:rPr>
            </w:pPr>
          </w:p>
          <w:p w14:paraId="7F96B2F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sofinanciranih iz skupnega sklada ministrstva in MZEZ:</w:t>
            </w:r>
          </w:p>
          <w:p w14:paraId="535D77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144</w:t>
            </w:r>
          </w:p>
          <w:p w14:paraId="5094A2F0" w14:textId="6663A225"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150</w:t>
            </w:r>
          </w:p>
          <w:p w14:paraId="7FA09BE8" w14:textId="77777777" w:rsidR="00907FC6" w:rsidRPr="00180B12" w:rsidRDefault="00907FC6">
            <w:pPr>
              <w:jc w:val="both"/>
              <w:rPr>
                <w:rFonts w:ascii="Arial" w:eastAsia="Arial" w:hAnsi="Arial" w:cs="Arial"/>
                <w:sz w:val="20"/>
                <w:szCs w:val="20"/>
              </w:rPr>
            </w:pPr>
          </w:p>
          <w:p w14:paraId="713BA3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držav, v katerih so se izvajali projekti iz skupnega sklada ministrstva in MZEZ:</w:t>
            </w:r>
          </w:p>
          <w:p w14:paraId="17F7CA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36</w:t>
            </w:r>
          </w:p>
          <w:p w14:paraId="181CCF86" w14:textId="5390E0C8" w:rsidR="007623F5" w:rsidRPr="00180B12"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36</w:t>
            </w:r>
          </w:p>
        </w:tc>
      </w:tr>
      <w:tr w:rsidR="007623F5" w:rsidRPr="00180B12" w14:paraId="19FADC2D" w14:textId="77777777">
        <w:tc>
          <w:tcPr>
            <w:tcW w:w="2097" w:type="dxa"/>
          </w:tcPr>
          <w:p w14:paraId="7C24F0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035C6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MZEZ.</w:t>
            </w:r>
          </w:p>
        </w:tc>
      </w:tr>
      <w:tr w:rsidR="007623F5" w:rsidRPr="00180B12" w14:paraId="49C6869A" w14:textId="77777777">
        <w:tc>
          <w:tcPr>
            <w:tcW w:w="2097" w:type="dxa"/>
          </w:tcPr>
          <w:p w14:paraId="47DD77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64AAC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60269F14" w14:textId="77777777" w:rsidR="007623F5" w:rsidRPr="00180B12" w:rsidRDefault="007623F5">
      <w:pPr>
        <w:spacing w:after="0"/>
        <w:rPr>
          <w:rFonts w:ascii="Arial" w:eastAsia="Arial" w:hAnsi="Arial" w:cs="Arial"/>
          <w:b/>
          <w:sz w:val="20"/>
          <w:szCs w:val="20"/>
        </w:rPr>
      </w:pPr>
    </w:p>
    <w:tbl>
      <w:tblPr>
        <w:tblStyle w:val="a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13975E0" w14:textId="77777777">
        <w:tc>
          <w:tcPr>
            <w:tcW w:w="9637" w:type="dxa"/>
            <w:gridSpan w:val="2"/>
            <w:shd w:val="clear" w:color="auto" w:fill="D9E2F3"/>
          </w:tcPr>
          <w:p w14:paraId="44B1BA0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39: Podpora mednarodnim dejavnostim na področju knjige</w:t>
            </w:r>
          </w:p>
        </w:tc>
      </w:tr>
      <w:tr w:rsidR="007623F5" w:rsidRPr="00180B12" w14:paraId="233EA2DC" w14:textId="77777777">
        <w:tc>
          <w:tcPr>
            <w:tcW w:w="2097" w:type="dxa"/>
          </w:tcPr>
          <w:p w14:paraId="446C17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1CC610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8B349F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niz mednarodnih dejavnosti na področju knjige in je razčlenjena na sklope. Eno ključnih načel razvoja mednarodne mobilnosti bo tudi zeleni prehod:</w:t>
            </w:r>
          </w:p>
          <w:p w14:paraId="312995AD"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 za izbiro kulturnih projektov na področju prevodov v druge jezike;</w:t>
            </w:r>
          </w:p>
          <w:p w14:paraId="235FCB84"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 za izbiro kulturnih projektov na področju stroškov tiska izvirnih slovenskih del v tujih jezikih;</w:t>
            </w:r>
          </w:p>
          <w:p w14:paraId="2D0F4D3D"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 xml:space="preserve">poziv za izbor kulturnih projektov na področju mobilnosti v tujini; </w:t>
            </w:r>
          </w:p>
          <w:p w14:paraId="3F12DF2C"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razpise za izbiro izvajalcev in sofinanciranje programov mednarodnega sodelovanja in kulturnih projektov na področjih knjige;</w:t>
            </w:r>
          </w:p>
          <w:p w14:paraId="520875CC"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izvedba prevajalskega seminarja za prevajalce del slovenskih avtorjev v druge jezike;</w:t>
            </w:r>
          </w:p>
          <w:p w14:paraId="299BF2A5"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uvedba razpisa za promocijo prevodov slovenskih avtorjev v mednarodnem prostoru (namenjen mednarodnim založbam, festivalom, sejmom);</w:t>
            </w:r>
          </w:p>
          <w:p w14:paraId="5EB86E1E" w14:textId="77777777" w:rsidR="007623F5" w:rsidRPr="00180B12" w:rsidRDefault="00577B1F">
            <w:pPr>
              <w:numPr>
                <w:ilvl w:val="0"/>
                <w:numId w:val="13"/>
              </w:numPr>
              <w:jc w:val="both"/>
              <w:rPr>
                <w:rFonts w:ascii="Arial" w:eastAsia="Arial" w:hAnsi="Arial" w:cs="Arial"/>
                <w:sz w:val="20"/>
                <w:szCs w:val="20"/>
              </w:rPr>
            </w:pPr>
            <w:r w:rsidRPr="00180B12">
              <w:rPr>
                <w:rFonts w:ascii="Arial" w:eastAsia="Arial" w:hAnsi="Arial" w:cs="Arial"/>
                <w:sz w:val="20"/>
                <w:szCs w:val="20"/>
              </w:rPr>
              <w:t>predstavitev Slovenije na mednarodnih knjižnih sejmih (predvidoma v Frankfurtu, Leipzigu, na Dunaju, v Bologni in drugod).</w:t>
            </w:r>
          </w:p>
          <w:p w14:paraId="64656E5B" w14:textId="77777777" w:rsidR="007623F5" w:rsidRPr="00180B12" w:rsidRDefault="007623F5">
            <w:pPr>
              <w:jc w:val="both"/>
              <w:rPr>
                <w:rFonts w:ascii="Arial" w:eastAsia="Arial" w:hAnsi="Arial" w:cs="Arial"/>
                <w:i/>
                <w:sz w:val="20"/>
                <w:szCs w:val="20"/>
              </w:rPr>
            </w:pPr>
          </w:p>
          <w:p w14:paraId="224783C2"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C9676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književnost in literarno prevajanje ter povečuje njuno mednarodno prepoznavnost in dostopnost. Prispeva tudi k večji raznolikosti in kakovosti literarne ponudbe ter spodbuja dialog in sodelovanje med slovenskimi in mednarodnimi avtorji, prevajalci, založniki ter bralci. </w:t>
            </w:r>
          </w:p>
        </w:tc>
      </w:tr>
      <w:tr w:rsidR="007623F5" w:rsidRPr="00180B12" w14:paraId="321709E2" w14:textId="77777777">
        <w:tc>
          <w:tcPr>
            <w:tcW w:w="2097" w:type="dxa"/>
          </w:tcPr>
          <w:p w14:paraId="34FAA7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F00F0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7B880F95" w14:textId="77777777">
        <w:tc>
          <w:tcPr>
            <w:tcW w:w="2097" w:type="dxa"/>
          </w:tcPr>
          <w:p w14:paraId="38E30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8088F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70D2B8D9" w14:textId="77777777">
        <w:trPr>
          <w:trHeight w:val="1207"/>
        </w:trPr>
        <w:tc>
          <w:tcPr>
            <w:tcW w:w="2097" w:type="dxa"/>
          </w:tcPr>
          <w:p w14:paraId="2DCAB5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4B2F7A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xml:space="preserve">, zagotavljanje enakosti spolov in krepitev zmožnosti ter kadrovskih in prostorskih kapacitet, trajni dialog z deležniki in hitra odzivnost na izzive, razviti sistem posredovanja kulturnih vsebin in zagotavljanja njihove dostopnosti,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tc>
      </w:tr>
      <w:tr w:rsidR="007623F5" w:rsidRPr="00180B12" w14:paraId="2735FFA5" w14:textId="77777777">
        <w:tc>
          <w:tcPr>
            <w:tcW w:w="2097" w:type="dxa"/>
          </w:tcPr>
          <w:p w14:paraId="5F0A431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7BD60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Knjiga in založništvo.</w:t>
            </w:r>
          </w:p>
        </w:tc>
      </w:tr>
      <w:tr w:rsidR="007623F5" w:rsidRPr="00180B12" w14:paraId="27CF1C14" w14:textId="77777777">
        <w:tc>
          <w:tcPr>
            <w:tcW w:w="2097" w:type="dxa"/>
          </w:tcPr>
          <w:p w14:paraId="5D9D188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EC21C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gospodarske družbe.</w:t>
            </w:r>
          </w:p>
        </w:tc>
      </w:tr>
      <w:tr w:rsidR="007623F5" w:rsidRPr="00180B12" w14:paraId="2CF75FDA" w14:textId="77777777">
        <w:tc>
          <w:tcPr>
            <w:tcW w:w="2097" w:type="dxa"/>
          </w:tcPr>
          <w:p w14:paraId="4F74FB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5E77E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309BA7E1" w14:textId="77777777">
        <w:tc>
          <w:tcPr>
            <w:tcW w:w="2097" w:type="dxa"/>
          </w:tcPr>
          <w:p w14:paraId="2924F3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09A1564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915.000,00 evra;  </w:t>
            </w:r>
          </w:p>
          <w:p w14:paraId="0D7694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1.040.000,00 evra; </w:t>
            </w:r>
          </w:p>
          <w:p w14:paraId="1936E4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1.045.000,00 evra;</w:t>
            </w:r>
          </w:p>
          <w:p w14:paraId="69E5D14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1.045.000,00 evra.</w:t>
            </w:r>
          </w:p>
        </w:tc>
      </w:tr>
      <w:tr w:rsidR="007623F5" w:rsidRPr="00180B12" w14:paraId="742C5B46" w14:textId="77777777">
        <w:tc>
          <w:tcPr>
            <w:tcW w:w="2097" w:type="dxa"/>
          </w:tcPr>
          <w:p w14:paraId="5E8436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13D352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81D52B3" w14:textId="77777777">
        <w:tc>
          <w:tcPr>
            <w:tcW w:w="2097" w:type="dxa"/>
          </w:tcPr>
          <w:p w14:paraId="64B68B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A0A36E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 področju prevodov v druge jezike:</w:t>
            </w:r>
          </w:p>
          <w:p w14:paraId="04E9FFE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90</w:t>
            </w:r>
          </w:p>
          <w:p w14:paraId="6D2F7884" w14:textId="0B64B3B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95</w:t>
            </w:r>
          </w:p>
          <w:p w14:paraId="5DA63605" w14:textId="77777777" w:rsidR="00907FC6" w:rsidRPr="00180B12" w:rsidRDefault="00907FC6">
            <w:pPr>
              <w:jc w:val="both"/>
              <w:rPr>
                <w:rFonts w:ascii="Arial" w:eastAsia="Arial" w:hAnsi="Arial" w:cs="Arial"/>
                <w:sz w:val="20"/>
                <w:szCs w:val="20"/>
              </w:rPr>
            </w:pPr>
          </w:p>
          <w:p w14:paraId="512F42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za tisk izvirnih del v drugih jezikih:</w:t>
            </w:r>
          </w:p>
          <w:p w14:paraId="1D0524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90 </w:t>
            </w:r>
          </w:p>
          <w:p w14:paraId="50A1D4C2" w14:textId="4EB162B0"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95</w:t>
            </w:r>
          </w:p>
          <w:p w14:paraId="274F6D2A" w14:textId="77777777" w:rsidR="00907FC6" w:rsidRPr="00180B12" w:rsidRDefault="00907FC6">
            <w:pPr>
              <w:jc w:val="both"/>
              <w:rPr>
                <w:rFonts w:ascii="Arial" w:eastAsia="Arial" w:hAnsi="Arial" w:cs="Arial"/>
                <w:sz w:val="20"/>
                <w:szCs w:val="20"/>
              </w:rPr>
            </w:pPr>
          </w:p>
          <w:p w14:paraId="6B6C053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 področju mobilnosti v mednarodnem prostoru:</w:t>
            </w:r>
          </w:p>
          <w:p w14:paraId="2A11210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45</w:t>
            </w:r>
          </w:p>
          <w:p w14:paraId="39F97DA0" w14:textId="6B1A5662"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55</w:t>
            </w:r>
          </w:p>
          <w:p w14:paraId="40ED25C7" w14:textId="77777777" w:rsidR="00907FC6" w:rsidRPr="00180B12" w:rsidRDefault="00907FC6">
            <w:pPr>
              <w:jc w:val="both"/>
              <w:rPr>
                <w:rFonts w:ascii="Arial" w:eastAsia="Arial" w:hAnsi="Arial" w:cs="Arial"/>
                <w:sz w:val="20"/>
                <w:szCs w:val="20"/>
              </w:rPr>
            </w:pPr>
          </w:p>
          <w:p w14:paraId="335539A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mednarodnega sodelovanja in kulturnih projektov na področjih knjige:</w:t>
            </w:r>
          </w:p>
          <w:p w14:paraId="679227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25</w:t>
            </w:r>
          </w:p>
          <w:p w14:paraId="30EF9B81" w14:textId="17E33614" w:rsidR="007623F5" w:rsidRDefault="00907FC6">
            <w:pPr>
              <w:jc w:val="both"/>
              <w:rPr>
                <w:rFonts w:ascii="Arial" w:eastAsia="Arial" w:hAnsi="Arial" w:cs="Arial"/>
                <w:sz w:val="20"/>
                <w:szCs w:val="20"/>
              </w:rPr>
            </w:pPr>
            <w:r w:rsidRPr="00907FC6">
              <w:rPr>
                <w:rFonts w:ascii="Arial" w:eastAsia="Arial" w:hAnsi="Arial" w:cs="Arial"/>
                <w:sz w:val="20"/>
                <w:szCs w:val="20"/>
              </w:rPr>
              <w:t>Ciljna vrednost (za posamezno leto): ≥ 25</w:t>
            </w:r>
          </w:p>
          <w:p w14:paraId="104FA665" w14:textId="77777777" w:rsidR="00907FC6" w:rsidRPr="00180B12" w:rsidRDefault="00907FC6">
            <w:pPr>
              <w:jc w:val="both"/>
              <w:rPr>
                <w:rFonts w:ascii="Arial" w:eastAsia="Arial" w:hAnsi="Arial" w:cs="Arial"/>
                <w:sz w:val="20"/>
                <w:szCs w:val="20"/>
              </w:rPr>
            </w:pPr>
          </w:p>
          <w:p w14:paraId="732D71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prevajalskega seminarja za prevajalce del iz slovenskega jezika v druge jezike:</w:t>
            </w:r>
          </w:p>
          <w:p w14:paraId="315949CA" w14:textId="77777777" w:rsidR="007623F5" w:rsidRDefault="00577B1F">
            <w:pPr>
              <w:jc w:val="both"/>
              <w:rPr>
                <w:rFonts w:ascii="Arial" w:eastAsia="Arial" w:hAnsi="Arial" w:cs="Arial"/>
                <w:sz w:val="20"/>
                <w:szCs w:val="20"/>
              </w:rPr>
            </w:pPr>
            <w:r w:rsidRPr="00180B12">
              <w:rPr>
                <w:rFonts w:ascii="Arial" w:eastAsia="Arial" w:hAnsi="Arial" w:cs="Arial"/>
                <w:sz w:val="20"/>
                <w:szCs w:val="20"/>
              </w:rPr>
              <w:t>Izhodiščna vrednost (2023): 10</w:t>
            </w:r>
          </w:p>
          <w:p w14:paraId="20DB6BED" w14:textId="6EFB7857" w:rsidR="00037761" w:rsidRPr="00180B12" w:rsidRDefault="00037761">
            <w:pPr>
              <w:jc w:val="both"/>
              <w:rPr>
                <w:rFonts w:ascii="Arial" w:eastAsia="Arial" w:hAnsi="Arial" w:cs="Arial"/>
                <w:sz w:val="20"/>
                <w:szCs w:val="20"/>
              </w:rPr>
            </w:pPr>
            <w:r w:rsidRPr="00037761">
              <w:rPr>
                <w:rFonts w:ascii="Arial" w:eastAsia="Arial" w:hAnsi="Arial" w:cs="Arial"/>
                <w:sz w:val="20"/>
                <w:szCs w:val="20"/>
              </w:rPr>
              <w:t>Ciljna vrednost (za posamezno leto): ≥ 16</w:t>
            </w:r>
          </w:p>
          <w:p w14:paraId="01926DCC" w14:textId="223A2862" w:rsidR="007623F5" w:rsidRPr="00180B12" w:rsidRDefault="007623F5">
            <w:pPr>
              <w:jc w:val="both"/>
              <w:rPr>
                <w:rFonts w:ascii="Arial" w:eastAsia="Arial" w:hAnsi="Arial" w:cs="Arial"/>
                <w:sz w:val="20"/>
                <w:szCs w:val="20"/>
              </w:rPr>
            </w:pPr>
          </w:p>
          <w:p w14:paraId="698AD87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nastopov avtorjev v mednarodnem prostoru: </w:t>
            </w:r>
          </w:p>
          <w:p w14:paraId="6A5B0F29" w14:textId="77777777" w:rsidR="00C24A85" w:rsidRPr="00C24A85" w:rsidRDefault="00577B1F" w:rsidP="00C24A85">
            <w:pPr>
              <w:jc w:val="both"/>
              <w:rPr>
                <w:rFonts w:ascii="Arial" w:eastAsia="Arial" w:hAnsi="Arial" w:cs="Arial"/>
                <w:sz w:val="20"/>
                <w:szCs w:val="20"/>
              </w:rPr>
            </w:pPr>
            <w:r w:rsidRPr="00180B12">
              <w:rPr>
                <w:rFonts w:ascii="Arial" w:eastAsia="Arial" w:hAnsi="Arial" w:cs="Arial"/>
                <w:sz w:val="20"/>
                <w:szCs w:val="20"/>
              </w:rPr>
              <w:t>Izhodiščna vrednost (2023): 0</w:t>
            </w:r>
          </w:p>
          <w:p w14:paraId="4261836B" w14:textId="77777777" w:rsidR="00C24A85" w:rsidRPr="00C24A85" w:rsidRDefault="00C24A85" w:rsidP="00C24A85">
            <w:pPr>
              <w:jc w:val="both"/>
              <w:rPr>
                <w:rFonts w:ascii="Arial" w:eastAsia="Arial" w:hAnsi="Arial" w:cs="Arial"/>
                <w:sz w:val="20"/>
                <w:szCs w:val="20"/>
              </w:rPr>
            </w:pPr>
            <w:r w:rsidRPr="00C24A85">
              <w:rPr>
                <w:rFonts w:ascii="Arial" w:eastAsia="Arial" w:hAnsi="Arial" w:cs="Arial"/>
                <w:sz w:val="20"/>
                <w:szCs w:val="20"/>
              </w:rPr>
              <w:t>Ciljna vrednost (za posamezno leto po letu 2025): ≥ 10</w:t>
            </w:r>
          </w:p>
          <w:p w14:paraId="54B0E01D" w14:textId="31FB6C73" w:rsidR="007623F5" w:rsidRPr="00180B12" w:rsidRDefault="007623F5" w:rsidP="00C24A85">
            <w:pPr>
              <w:jc w:val="both"/>
              <w:rPr>
                <w:rFonts w:ascii="Arial" w:eastAsia="Arial" w:hAnsi="Arial" w:cs="Arial"/>
                <w:sz w:val="20"/>
                <w:szCs w:val="20"/>
              </w:rPr>
            </w:pPr>
          </w:p>
          <w:p w14:paraId="2092AE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Predstavitev Slovenije na mednarodnih knjižnih sejmih:</w:t>
            </w:r>
          </w:p>
          <w:p w14:paraId="3630AE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5</w:t>
            </w:r>
          </w:p>
          <w:p w14:paraId="04A5CFB0" w14:textId="7FFC7170" w:rsidR="007623F5" w:rsidRPr="00180B12" w:rsidRDefault="00037761">
            <w:pPr>
              <w:jc w:val="both"/>
              <w:rPr>
                <w:rFonts w:ascii="Arial" w:eastAsia="Arial" w:hAnsi="Arial" w:cs="Arial"/>
                <w:sz w:val="20"/>
                <w:szCs w:val="20"/>
              </w:rPr>
            </w:pPr>
            <w:r w:rsidRPr="00037761">
              <w:rPr>
                <w:rFonts w:ascii="Arial" w:eastAsia="Arial" w:hAnsi="Arial" w:cs="Arial"/>
                <w:sz w:val="20"/>
                <w:szCs w:val="20"/>
              </w:rPr>
              <w:t>Ciljna vrednost (za posamezno leto): ≥ 6</w:t>
            </w:r>
          </w:p>
        </w:tc>
      </w:tr>
      <w:tr w:rsidR="007623F5" w:rsidRPr="00180B12" w14:paraId="5C03CCEC" w14:textId="77777777">
        <w:tc>
          <w:tcPr>
            <w:tcW w:w="2097" w:type="dxa"/>
          </w:tcPr>
          <w:p w14:paraId="47FA8C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1FEEE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64221EF" w14:textId="77777777">
        <w:tc>
          <w:tcPr>
            <w:tcW w:w="2097" w:type="dxa"/>
          </w:tcPr>
          <w:p w14:paraId="18D969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7BAD9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JAK.</w:t>
            </w:r>
          </w:p>
        </w:tc>
      </w:tr>
    </w:tbl>
    <w:p w14:paraId="321C717E" w14:textId="77777777" w:rsidR="007623F5" w:rsidRPr="00180B12" w:rsidRDefault="007623F5">
      <w:pPr>
        <w:spacing w:after="0"/>
        <w:rPr>
          <w:rFonts w:ascii="Arial" w:eastAsia="Arial" w:hAnsi="Arial" w:cs="Arial"/>
          <w:b/>
          <w:sz w:val="20"/>
          <w:szCs w:val="20"/>
        </w:rPr>
      </w:pPr>
    </w:p>
    <w:p w14:paraId="083AB3F0" w14:textId="77777777" w:rsidR="007623F5" w:rsidRPr="00180B12" w:rsidRDefault="007623F5">
      <w:pPr>
        <w:spacing w:after="0"/>
        <w:rPr>
          <w:rFonts w:ascii="Arial" w:eastAsia="Arial" w:hAnsi="Arial" w:cs="Arial"/>
          <w:b/>
          <w:sz w:val="20"/>
          <w:szCs w:val="20"/>
        </w:rPr>
      </w:pPr>
    </w:p>
    <w:tbl>
      <w:tblPr>
        <w:tblStyle w:val="a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C50CF53" w14:textId="77777777">
        <w:tc>
          <w:tcPr>
            <w:tcW w:w="9637" w:type="dxa"/>
            <w:gridSpan w:val="2"/>
            <w:shd w:val="clear" w:color="auto" w:fill="D9E2F3"/>
          </w:tcPr>
          <w:p w14:paraId="4F15A46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40: Spodbujanje prepoznavnosti kulturne dediščine v mednarodnem prostoru  </w:t>
            </w:r>
          </w:p>
        </w:tc>
      </w:tr>
      <w:tr w:rsidR="007623F5" w:rsidRPr="00180B12" w14:paraId="010EAE88" w14:textId="77777777">
        <w:tc>
          <w:tcPr>
            <w:tcW w:w="2097" w:type="dxa"/>
          </w:tcPr>
          <w:p w14:paraId="132E56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3C1100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090D8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sistemsko podporo vključevanja kulturne dediščine na Unescove in druge ustrezne mednarodne sezname ter pripravo načrtov in programov za sistematično upravljanje in promocijo tovrstne dediščine.</w:t>
            </w:r>
          </w:p>
          <w:p w14:paraId="5FC20518" w14:textId="77777777" w:rsidR="007623F5" w:rsidRPr="00180B12" w:rsidRDefault="007623F5">
            <w:pPr>
              <w:jc w:val="both"/>
              <w:rPr>
                <w:rFonts w:ascii="Arial" w:eastAsia="Arial" w:hAnsi="Arial" w:cs="Arial"/>
                <w:sz w:val="20"/>
                <w:szCs w:val="20"/>
              </w:rPr>
            </w:pPr>
          </w:p>
          <w:p w14:paraId="314A664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0E417A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večjo prepoznavnost in zaščito kulturne dediščine na mednarodni ravni, spodbuja njeno ohranjanje in razvoj ter krepi sodelovanje med različnimi deležniki na državni in mednarodni ravni. Dediščino medsektorsko umešča in povezuje s turizmom in okoljem.  </w:t>
            </w:r>
          </w:p>
        </w:tc>
      </w:tr>
      <w:tr w:rsidR="007623F5" w:rsidRPr="00180B12" w14:paraId="33DE9193" w14:textId="77777777">
        <w:tc>
          <w:tcPr>
            <w:tcW w:w="2097" w:type="dxa"/>
          </w:tcPr>
          <w:p w14:paraId="2B4A53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D69834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65DFD1E5" w14:textId="77777777">
        <w:tc>
          <w:tcPr>
            <w:tcW w:w="2097" w:type="dxa"/>
          </w:tcPr>
          <w:p w14:paraId="7C8394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EF486A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5A99BF47" w14:textId="77777777">
        <w:trPr>
          <w:trHeight w:val="795"/>
        </w:trPr>
        <w:tc>
          <w:tcPr>
            <w:tcW w:w="2097" w:type="dxa"/>
          </w:tcPr>
          <w:p w14:paraId="568434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8E7AB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 medsektorsko razvojno sodelovanje, razviti sistem posredovanja kulturnih vsebin in zagotavljanja njihove dostopnosti.</w:t>
            </w:r>
          </w:p>
        </w:tc>
      </w:tr>
      <w:tr w:rsidR="007623F5" w:rsidRPr="00180B12" w14:paraId="25BA2D94" w14:textId="77777777">
        <w:tc>
          <w:tcPr>
            <w:tcW w:w="2097" w:type="dxa"/>
          </w:tcPr>
          <w:p w14:paraId="574BF1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7795B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11286E1A" w14:textId="77777777">
        <w:tc>
          <w:tcPr>
            <w:tcW w:w="2097" w:type="dxa"/>
          </w:tcPr>
          <w:p w14:paraId="72735C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A453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ljubiteljska kultura, gospodarske družbe, javni zavodi, nevladne organizacije, samozaposleni v kulturi, občine.</w:t>
            </w:r>
          </w:p>
        </w:tc>
      </w:tr>
      <w:tr w:rsidR="007623F5" w:rsidRPr="00180B12" w14:paraId="65331D39" w14:textId="77777777">
        <w:tc>
          <w:tcPr>
            <w:tcW w:w="2097" w:type="dxa"/>
          </w:tcPr>
          <w:p w14:paraId="57149A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C7951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03BCD3AE" w14:textId="77777777">
        <w:tc>
          <w:tcPr>
            <w:tcW w:w="2097" w:type="dxa"/>
          </w:tcPr>
          <w:p w14:paraId="74F4F5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7480579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120.253,00 evra;</w:t>
            </w:r>
          </w:p>
          <w:p w14:paraId="7AAC18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151.653,00 evra;</w:t>
            </w:r>
          </w:p>
          <w:p w14:paraId="3726D5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151.653,00 evra;</w:t>
            </w:r>
          </w:p>
          <w:p w14:paraId="67C821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151.653,00 evra.</w:t>
            </w:r>
          </w:p>
        </w:tc>
      </w:tr>
      <w:tr w:rsidR="007623F5" w:rsidRPr="00180B12" w14:paraId="3A8FD639" w14:textId="77777777">
        <w:tc>
          <w:tcPr>
            <w:tcW w:w="2097" w:type="dxa"/>
          </w:tcPr>
          <w:p w14:paraId="7E1174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EAC7EF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5DF1D46A" w14:textId="77777777">
        <w:tc>
          <w:tcPr>
            <w:tcW w:w="2097" w:type="dxa"/>
          </w:tcPr>
          <w:p w14:paraId="3B1A12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23F42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enot dediščine na evropske in mednarodne sezname:</w:t>
            </w:r>
          </w:p>
          <w:p w14:paraId="7FE5B0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13</w:t>
            </w:r>
          </w:p>
          <w:p w14:paraId="29AD9C9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18</w:t>
            </w:r>
          </w:p>
          <w:p w14:paraId="045DFF3E" w14:textId="77777777" w:rsidR="007623F5" w:rsidRPr="00180B12" w:rsidRDefault="007623F5">
            <w:pPr>
              <w:jc w:val="both"/>
              <w:rPr>
                <w:rFonts w:ascii="Arial" w:eastAsia="Arial" w:hAnsi="Arial" w:cs="Arial"/>
                <w:sz w:val="20"/>
                <w:szCs w:val="20"/>
              </w:rPr>
            </w:pPr>
          </w:p>
          <w:p w14:paraId="2515969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Programi upravljanja in promocije:</w:t>
            </w:r>
          </w:p>
          <w:p w14:paraId="483EC0A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7</w:t>
            </w:r>
          </w:p>
          <w:p w14:paraId="2A7177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(do vključno 2027): ≥ 13</w:t>
            </w:r>
          </w:p>
        </w:tc>
      </w:tr>
      <w:tr w:rsidR="007623F5" w:rsidRPr="00180B12" w14:paraId="2E7B6BC7" w14:textId="77777777">
        <w:tc>
          <w:tcPr>
            <w:tcW w:w="2097" w:type="dxa"/>
          </w:tcPr>
          <w:p w14:paraId="216ECF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317AE0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EDEB98" w14:textId="77777777">
        <w:tc>
          <w:tcPr>
            <w:tcW w:w="2097" w:type="dxa"/>
          </w:tcPr>
          <w:p w14:paraId="4FE27E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F0C3F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MZEZ.</w:t>
            </w:r>
          </w:p>
        </w:tc>
      </w:tr>
    </w:tbl>
    <w:p w14:paraId="6973FFFB" w14:textId="77777777" w:rsidR="007623F5" w:rsidRPr="00180B12" w:rsidRDefault="007623F5">
      <w:pPr>
        <w:spacing w:after="0"/>
        <w:rPr>
          <w:rFonts w:ascii="Arial" w:eastAsia="Arial" w:hAnsi="Arial" w:cs="Arial"/>
          <w:b/>
          <w:sz w:val="20"/>
          <w:szCs w:val="20"/>
        </w:rPr>
      </w:pPr>
    </w:p>
    <w:tbl>
      <w:tblPr>
        <w:tblStyle w:val="af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DDE41C3" w14:textId="77777777">
        <w:tc>
          <w:tcPr>
            <w:tcW w:w="9637" w:type="dxa"/>
            <w:gridSpan w:val="2"/>
            <w:shd w:val="clear" w:color="auto" w:fill="D9E2F3"/>
          </w:tcPr>
          <w:p w14:paraId="22303141" w14:textId="77777777" w:rsidR="007623F5" w:rsidRPr="00180B12" w:rsidRDefault="00577B1F">
            <w:pPr>
              <w:rPr>
                <w:rFonts w:ascii="Arial" w:eastAsia="Arial" w:hAnsi="Arial" w:cs="Arial"/>
                <w:b/>
                <w:sz w:val="20"/>
                <w:szCs w:val="20"/>
                <w:highlight w:val="magenta"/>
              </w:rPr>
            </w:pPr>
            <w:r w:rsidRPr="00180B12">
              <w:rPr>
                <w:rFonts w:ascii="Arial" w:eastAsia="Arial" w:hAnsi="Arial" w:cs="Arial"/>
                <w:b/>
                <w:sz w:val="20"/>
                <w:szCs w:val="20"/>
              </w:rPr>
              <w:t xml:space="preserve">Rešitev 41: Podpora sektorju pri uspešnem pridobivanju evropskih sredstev iz programa Ustvarjalna Evropa </w:t>
            </w:r>
          </w:p>
        </w:tc>
      </w:tr>
      <w:tr w:rsidR="007623F5" w:rsidRPr="00180B12" w14:paraId="1D5C44FC" w14:textId="77777777">
        <w:tc>
          <w:tcPr>
            <w:tcW w:w="2097" w:type="dxa"/>
          </w:tcPr>
          <w:p w14:paraId="428DA3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ECD8C93" w14:textId="77777777" w:rsidR="007623F5" w:rsidRPr="00180B12" w:rsidRDefault="00577B1F">
            <w:pPr>
              <w:jc w:val="both"/>
              <w:rPr>
                <w:rFonts w:ascii="Arial" w:eastAsia="Arial" w:hAnsi="Arial" w:cs="Arial"/>
                <w:b/>
                <w:sz w:val="20"/>
                <w:szCs w:val="20"/>
                <w:highlight w:val="white"/>
              </w:rPr>
            </w:pPr>
            <w:r w:rsidRPr="00180B12">
              <w:rPr>
                <w:rFonts w:ascii="Arial" w:eastAsia="Arial" w:hAnsi="Arial" w:cs="Arial"/>
                <w:b/>
                <w:sz w:val="20"/>
                <w:szCs w:val="20"/>
                <w:highlight w:val="white"/>
              </w:rPr>
              <w:t>Opis rešitve:</w:t>
            </w:r>
          </w:p>
          <w:p w14:paraId="3E96C3FC"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Ministrstvo bo sistematično podpiralo prijavitelje s področja kulture za uspešno pridobivanje evropskih sredstev iz programa Ustvarjalna Evropa. Rešitev je sestavljena iz dveh sklopov:</w:t>
            </w:r>
          </w:p>
          <w:p w14:paraId="38E9798F" w14:textId="77777777" w:rsidR="007623F5" w:rsidRPr="00180B12" w:rsidRDefault="00577B1F">
            <w:pPr>
              <w:numPr>
                <w:ilvl w:val="0"/>
                <w:numId w:val="23"/>
              </w:numPr>
              <w:jc w:val="both"/>
              <w:rPr>
                <w:rFonts w:ascii="Arial" w:eastAsia="Arial" w:hAnsi="Arial" w:cs="Arial"/>
                <w:sz w:val="20"/>
                <w:szCs w:val="20"/>
              </w:rPr>
            </w:pPr>
            <w:r w:rsidRPr="00180B12">
              <w:rPr>
                <w:rFonts w:ascii="Arial" w:eastAsia="Arial" w:hAnsi="Arial" w:cs="Arial"/>
                <w:sz w:val="20"/>
                <w:szCs w:val="20"/>
              </w:rPr>
              <w:t xml:space="preserve">javni razpis za sofinanciranje delovanja informacijske pisarne Center Ustvarjalna Evropa v Sloveniji, </w:t>
            </w:r>
            <w:r w:rsidRPr="00180B12">
              <w:rPr>
                <w:rFonts w:ascii="Arial" w:eastAsia="Arial" w:hAnsi="Arial" w:cs="Arial"/>
                <w:sz w:val="20"/>
                <w:szCs w:val="20"/>
                <w:highlight w:val="white"/>
              </w:rPr>
              <w:t>ki je ključen za podporo slovenskih ustvarjalcev in organizacij, ki se želijo vključiti v evropske kulturne projekte</w:t>
            </w:r>
            <w:r w:rsidRPr="00180B12">
              <w:rPr>
                <w:rFonts w:ascii="Arial" w:eastAsia="Arial" w:hAnsi="Arial" w:cs="Arial"/>
                <w:sz w:val="20"/>
                <w:szCs w:val="20"/>
              </w:rPr>
              <w:t xml:space="preserve">; </w:t>
            </w:r>
          </w:p>
          <w:p w14:paraId="6FE922B6" w14:textId="77777777" w:rsidR="007623F5" w:rsidRPr="00180B12" w:rsidRDefault="00577B1F">
            <w:pPr>
              <w:numPr>
                <w:ilvl w:val="0"/>
                <w:numId w:val="23"/>
              </w:numPr>
              <w:jc w:val="both"/>
              <w:rPr>
                <w:rFonts w:ascii="Arial" w:eastAsia="Arial" w:hAnsi="Arial" w:cs="Arial"/>
                <w:sz w:val="20"/>
                <w:szCs w:val="20"/>
              </w:rPr>
            </w:pPr>
            <w:r w:rsidRPr="00180B12">
              <w:rPr>
                <w:rFonts w:ascii="Arial" w:eastAsia="Arial" w:hAnsi="Arial" w:cs="Arial"/>
                <w:sz w:val="20"/>
                <w:szCs w:val="20"/>
              </w:rPr>
              <w:t>javni poziv za sofinanciranje deleža vložka uspešnih projektov prijaviteljev iz Slovenije v programu Evropske unije Ustvarjalna Evropa.</w:t>
            </w:r>
          </w:p>
          <w:p w14:paraId="5DE5900F" w14:textId="77777777" w:rsidR="007623F5" w:rsidRPr="00180B12" w:rsidRDefault="007623F5">
            <w:pPr>
              <w:ind w:left="720"/>
              <w:jc w:val="both"/>
              <w:rPr>
                <w:rFonts w:ascii="Arial" w:eastAsia="Arial" w:hAnsi="Arial" w:cs="Arial"/>
                <w:sz w:val="20"/>
                <w:szCs w:val="20"/>
              </w:rPr>
            </w:pPr>
          </w:p>
          <w:p w14:paraId="4AD477AD"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b/>
                <w:sz w:val="20"/>
                <w:szCs w:val="20"/>
                <w:highlight w:val="white"/>
              </w:rPr>
              <w:t>Predvideni učinki</w:t>
            </w:r>
            <w:r w:rsidRPr="00180B12">
              <w:rPr>
                <w:rFonts w:ascii="Arial" w:eastAsia="Arial" w:hAnsi="Arial" w:cs="Arial"/>
                <w:sz w:val="20"/>
                <w:szCs w:val="20"/>
                <w:highlight w:val="white"/>
              </w:rPr>
              <w:t xml:space="preserve">: </w:t>
            </w:r>
          </w:p>
          <w:p w14:paraId="53FFF4B9" w14:textId="77777777" w:rsidR="007623F5" w:rsidRPr="00180B12" w:rsidRDefault="00577B1F">
            <w:pPr>
              <w:jc w:val="both"/>
              <w:rPr>
                <w:rFonts w:ascii="Arial" w:eastAsia="Arial" w:hAnsi="Arial" w:cs="Arial"/>
                <w:sz w:val="20"/>
                <w:szCs w:val="20"/>
                <w:highlight w:val="white"/>
              </w:rPr>
            </w:pPr>
            <w:r w:rsidRPr="00180B12">
              <w:rPr>
                <w:rFonts w:ascii="Arial" w:eastAsia="Arial" w:hAnsi="Arial" w:cs="Arial"/>
                <w:sz w:val="20"/>
                <w:szCs w:val="20"/>
                <w:highlight w:val="white"/>
              </w:rPr>
              <w:t xml:space="preserve">Z rešitvijo bo ministrstvo prispevalo k večji vključenosti ustvarjalcev in organizacij v evropske kulturne in ustvarjalne projekte. To bo omogočilo večjo prepoznavnost, mobilnost, sodelovanje in izmenjavo dobrih praks na področju kulture in ustvarjalnosti. </w:t>
            </w:r>
          </w:p>
        </w:tc>
      </w:tr>
      <w:tr w:rsidR="007623F5" w:rsidRPr="00180B12" w14:paraId="4851F4A0" w14:textId="77777777">
        <w:tc>
          <w:tcPr>
            <w:tcW w:w="2097" w:type="dxa"/>
          </w:tcPr>
          <w:p w14:paraId="77CF40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4FC90F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02A155A" w14:textId="77777777">
        <w:tc>
          <w:tcPr>
            <w:tcW w:w="2097" w:type="dxa"/>
          </w:tcPr>
          <w:p w14:paraId="0B226E0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E2C1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Sistemska podpora mednarodnemu povezovanju.</w:t>
            </w:r>
          </w:p>
        </w:tc>
      </w:tr>
      <w:tr w:rsidR="007623F5" w:rsidRPr="00180B12" w14:paraId="201FA61E" w14:textId="77777777">
        <w:trPr>
          <w:trHeight w:val="1231"/>
        </w:trPr>
        <w:tc>
          <w:tcPr>
            <w:tcW w:w="2097" w:type="dxa"/>
          </w:tcPr>
          <w:p w14:paraId="3981E0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68CBC46"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razviti sistem posredovanja kulturnih vsebin in zagotavljanja njihove dostopnosti, podpora iskanju dodatnih virov financiranja, trajni dialog z deležniki in hitra odzivnost na izzive.</w:t>
            </w:r>
          </w:p>
        </w:tc>
      </w:tr>
      <w:tr w:rsidR="007623F5" w:rsidRPr="00180B12" w14:paraId="798C3BBA" w14:textId="77777777">
        <w:tc>
          <w:tcPr>
            <w:tcW w:w="2097" w:type="dxa"/>
          </w:tcPr>
          <w:p w14:paraId="79349A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22466E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91529D2" w14:textId="77777777">
        <w:tc>
          <w:tcPr>
            <w:tcW w:w="2097" w:type="dxa"/>
          </w:tcPr>
          <w:p w14:paraId="13DC350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1EA002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nevladne organizacije, samozaposleni v kulturi, javni zavodi.</w:t>
            </w:r>
          </w:p>
        </w:tc>
      </w:tr>
      <w:tr w:rsidR="007623F5" w:rsidRPr="00180B12" w14:paraId="1B67562E" w14:textId="77777777">
        <w:tc>
          <w:tcPr>
            <w:tcW w:w="2097" w:type="dxa"/>
          </w:tcPr>
          <w:p w14:paraId="0BF2199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CD48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Internacionalizacija.</w:t>
            </w:r>
          </w:p>
        </w:tc>
      </w:tr>
      <w:tr w:rsidR="007623F5" w:rsidRPr="00180B12" w14:paraId="2DD9CDFA" w14:textId="77777777">
        <w:tc>
          <w:tcPr>
            <w:tcW w:w="2097" w:type="dxa"/>
          </w:tcPr>
          <w:p w14:paraId="6661D6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527120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250.000,00 evra;</w:t>
            </w:r>
          </w:p>
          <w:p w14:paraId="58F73A0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300.000,00 evra;</w:t>
            </w:r>
          </w:p>
          <w:p w14:paraId="1F797B8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300.000,00 evra;</w:t>
            </w:r>
          </w:p>
          <w:p w14:paraId="1285B0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300.000,00 evra.</w:t>
            </w:r>
          </w:p>
        </w:tc>
      </w:tr>
      <w:tr w:rsidR="007623F5" w:rsidRPr="00180B12" w14:paraId="1ECB759A" w14:textId="77777777">
        <w:tc>
          <w:tcPr>
            <w:tcW w:w="2097" w:type="dxa"/>
          </w:tcPr>
          <w:p w14:paraId="17BFB3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05DEF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6801BD7" w14:textId="77777777">
        <w:tc>
          <w:tcPr>
            <w:tcW w:w="2097" w:type="dxa"/>
          </w:tcPr>
          <w:p w14:paraId="7E6B68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994718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Objavljen razpis za financiranje delovanja Centra Ustvarjalna Evropa v Sloveniji v letu 2025 za obdobje po letu 2026: da/ne</w:t>
            </w:r>
          </w:p>
          <w:p w14:paraId="4ED52F06" w14:textId="77777777" w:rsidR="007623F5" w:rsidRPr="00180B12" w:rsidRDefault="007623F5">
            <w:pPr>
              <w:jc w:val="both"/>
              <w:rPr>
                <w:rFonts w:ascii="Arial" w:eastAsia="Arial" w:hAnsi="Arial" w:cs="Arial"/>
                <w:sz w:val="20"/>
                <w:szCs w:val="20"/>
              </w:rPr>
            </w:pPr>
          </w:p>
          <w:p w14:paraId="6379DC4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sofinanciranih iz programa Ustvarjalna Evropa, ki jih sofinancira ministrstvo:</w:t>
            </w:r>
          </w:p>
          <w:p w14:paraId="5505A8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46</w:t>
            </w:r>
          </w:p>
          <w:p w14:paraId="551C373E" w14:textId="071BE299"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50</w:t>
            </w:r>
          </w:p>
        </w:tc>
      </w:tr>
      <w:tr w:rsidR="007623F5" w:rsidRPr="00180B12" w14:paraId="19D2C70A" w14:textId="77777777">
        <w:tc>
          <w:tcPr>
            <w:tcW w:w="2097" w:type="dxa"/>
          </w:tcPr>
          <w:p w14:paraId="6BB8EA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00A650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CEC0179" w14:textId="77777777">
        <w:tc>
          <w:tcPr>
            <w:tcW w:w="2097" w:type="dxa"/>
          </w:tcPr>
          <w:p w14:paraId="462A8A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FDD5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5016263" w14:textId="77777777" w:rsidR="007623F5" w:rsidRPr="00180B12" w:rsidRDefault="007623F5">
      <w:pPr>
        <w:spacing w:after="0"/>
        <w:rPr>
          <w:rFonts w:ascii="Arial" w:eastAsia="Arial" w:hAnsi="Arial" w:cs="Arial"/>
          <w:b/>
          <w:sz w:val="20"/>
          <w:szCs w:val="20"/>
        </w:rPr>
      </w:pPr>
    </w:p>
    <w:p w14:paraId="11284B4E"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Razvojni cilj 4: Trajni dialog z deležniki in hitra odzivnost na izzive</w:t>
      </w:r>
    </w:p>
    <w:p w14:paraId="51DDB2EC"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 xml:space="preserve">Cilj je usmerjen v dialog z deležniki in v gradnjo močnega podpornega okolja, s čimer bo ministrstvo krepilo odpornost kulturnega sektorja proti krizam ter hitro odzivnost na tehnološke in druge družbene procese. </w:t>
      </w:r>
    </w:p>
    <w:p w14:paraId="4125DB6E" w14:textId="77777777" w:rsidR="007623F5" w:rsidRPr="00180B12" w:rsidRDefault="007623F5">
      <w:pPr>
        <w:spacing w:after="0"/>
        <w:jc w:val="both"/>
        <w:rPr>
          <w:rFonts w:ascii="Arial" w:eastAsia="Arial" w:hAnsi="Arial" w:cs="Arial"/>
          <w:sz w:val="20"/>
          <w:szCs w:val="20"/>
        </w:rPr>
      </w:pPr>
    </w:p>
    <w:tbl>
      <w:tblPr>
        <w:tblStyle w:val="a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D3B4542" w14:textId="77777777">
        <w:tc>
          <w:tcPr>
            <w:tcW w:w="9637" w:type="dxa"/>
            <w:gridSpan w:val="2"/>
            <w:shd w:val="clear" w:color="auto" w:fill="D9E2F3"/>
          </w:tcPr>
          <w:p w14:paraId="645FE0AD"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42: Krepitev sodelovanja s civilno družbo </w:t>
            </w:r>
          </w:p>
        </w:tc>
      </w:tr>
      <w:tr w:rsidR="007623F5" w:rsidRPr="00180B12" w14:paraId="7A57FA08" w14:textId="77777777">
        <w:tc>
          <w:tcPr>
            <w:tcW w:w="2097" w:type="dxa"/>
          </w:tcPr>
          <w:p w14:paraId="75DCCAD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25EA07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733E4FD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krepilo sodelovanje s civilno družbo in zagotavljalo pogoje vključujočega sodelovanja na več ravneh:</w:t>
            </w:r>
          </w:p>
          <w:p w14:paraId="3889D2CF"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s sodelovanjem z Nacionalnim svetom za kulturo in Nacionalnim svetom za knjižnično dejavnost;</w:t>
            </w:r>
          </w:p>
          <w:p w14:paraId="1A6911AA"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z vpisom delovnih skupin za trajni dialog z nevladnimi organizacijami, samozaposlenimi in javnimi zavodi (v nadaljnjem besedilu: dialoških skupin) v področno zakonodajo ter z izvajanjem njihovih rednih sej;</w:t>
            </w:r>
          </w:p>
          <w:p w14:paraId="4BD75EA7"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 xml:space="preserve">z rednimi sejami Delovne skupine za trajni dialog s predstavniki nemško govoreče etnične skupine v Republiki Sloveniji; </w:t>
            </w:r>
          </w:p>
          <w:p w14:paraId="205719D7" w14:textId="77777777" w:rsidR="007623F5" w:rsidRPr="00180B12" w:rsidRDefault="00577B1F">
            <w:pPr>
              <w:numPr>
                <w:ilvl w:val="0"/>
                <w:numId w:val="4"/>
              </w:numPr>
              <w:jc w:val="both"/>
              <w:rPr>
                <w:rFonts w:ascii="Arial" w:eastAsia="Arial" w:hAnsi="Arial" w:cs="Arial"/>
                <w:sz w:val="20"/>
                <w:szCs w:val="20"/>
              </w:rPr>
            </w:pPr>
            <w:r w:rsidRPr="00180B12">
              <w:rPr>
                <w:rFonts w:ascii="Arial" w:eastAsia="Arial" w:hAnsi="Arial" w:cs="Arial"/>
                <w:sz w:val="20"/>
                <w:szCs w:val="20"/>
              </w:rPr>
              <w:t xml:space="preserve">z zagotavljanjem predstavnikov v svetih Vlade RS, medresorskih in drugih delovnih skupinah, ki so usmerjeni v dialog s civilno družbo (na primer </w:t>
            </w:r>
            <w:r w:rsidRPr="00180B12">
              <w:rPr>
                <w:rFonts w:ascii="Arial" w:eastAsia="Arial" w:hAnsi="Arial" w:cs="Arial"/>
                <w:color w:val="111111"/>
                <w:sz w:val="20"/>
                <w:szCs w:val="20"/>
              </w:rPr>
              <w:t xml:space="preserve">narodnih skupnosti pripadnikov narodov nekdanje SFRJ v Republiki Sloveniji, z </w:t>
            </w:r>
            <w:r w:rsidRPr="00180B12">
              <w:rPr>
                <w:rFonts w:ascii="Arial" w:eastAsia="Arial" w:hAnsi="Arial" w:cs="Arial"/>
                <w:sz w:val="20"/>
                <w:szCs w:val="20"/>
              </w:rPr>
              <w:t xml:space="preserve">mladimi, nevladnimi organizacijami in podobno). </w:t>
            </w:r>
          </w:p>
          <w:p w14:paraId="48871988" w14:textId="77777777" w:rsidR="007623F5" w:rsidRPr="00180B12" w:rsidRDefault="007623F5">
            <w:pPr>
              <w:jc w:val="both"/>
              <w:rPr>
                <w:rFonts w:ascii="Arial" w:eastAsia="Arial" w:hAnsi="Arial" w:cs="Arial"/>
                <w:sz w:val="20"/>
                <w:szCs w:val="20"/>
              </w:rPr>
            </w:pPr>
          </w:p>
          <w:p w14:paraId="01EB5AB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D04C0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omogočila večjo odzivnost ministrstva na izzive pri delovanju deležnikov v kulturi in izboljšala sodelovanje ministrstva z deležniki. Rešitev bo prispevala tudi k večji kakovosti in učinkovitosti kulturnih politik in programov.</w:t>
            </w:r>
          </w:p>
        </w:tc>
      </w:tr>
      <w:tr w:rsidR="007623F5" w:rsidRPr="00180B12" w14:paraId="5355F689" w14:textId="77777777">
        <w:tc>
          <w:tcPr>
            <w:tcW w:w="2097" w:type="dxa"/>
          </w:tcPr>
          <w:p w14:paraId="1C1FF8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826B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1B52363" w14:textId="77777777">
        <w:tc>
          <w:tcPr>
            <w:tcW w:w="2097" w:type="dxa"/>
          </w:tcPr>
          <w:p w14:paraId="23DFBC2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9425B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Trajen dialog z deležniki in hitra odzivnost na izzive.</w:t>
            </w:r>
          </w:p>
        </w:tc>
      </w:tr>
      <w:tr w:rsidR="007623F5" w:rsidRPr="00180B12" w14:paraId="39DEE2CE" w14:textId="77777777">
        <w:tc>
          <w:tcPr>
            <w:tcW w:w="2097" w:type="dxa"/>
          </w:tcPr>
          <w:p w14:paraId="7D1B705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0B0CE1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Medsektorsko razvojno sodelovanje, avtonomnost kulture in medijev, kulturni sektor kot povezan ekosistem, </w:t>
            </w:r>
            <w:r w:rsidRPr="00180B12">
              <w:rPr>
                <w:rFonts w:ascii="Arial" w:eastAsia="Arial" w:hAnsi="Arial" w:cs="Arial"/>
                <w:sz w:val="20"/>
                <w:szCs w:val="20"/>
                <w:highlight w:val="white"/>
              </w:rPr>
              <w:t>razviti sistem posredovanja kulturnih vsebin in zagotavljanja njihove dostopnosti.</w:t>
            </w:r>
          </w:p>
        </w:tc>
      </w:tr>
      <w:tr w:rsidR="007623F5" w:rsidRPr="00180B12" w14:paraId="6B44EB09" w14:textId="77777777">
        <w:tc>
          <w:tcPr>
            <w:tcW w:w="2097" w:type="dxa"/>
          </w:tcPr>
          <w:p w14:paraId="36AFD7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2E160A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BCFDC53" w14:textId="77777777">
        <w:tc>
          <w:tcPr>
            <w:tcW w:w="2097" w:type="dxa"/>
          </w:tcPr>
          <w:p w14:paraId="4DF99D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C163A8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nevladne organizacije, samozaposleni v kulturi in samostojni novinarji, poklicni delavci v kulturi, ljubiteljska kultura. </w:t>
            </w:r>
          </w:p>
        </w:tc>
      </w:tr>
      <w:tr w:rsidR="007623F5" w:rsidRPr="00180B12" w14:paraId="324BB435" w14:textId="77777777">
        <w:tc>
          <w:tcPr>
            <w:tcW w:w="2097" w:type="dxa"/>
          </w:tcPr>
          <w:p w14:paraId="70445E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9E85D3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w:t>
            </w:r>
          </w:p>
        </w:tc>
      </w:tr>
      <w:tr w:rsidR="007623F5" w:rsidRPr="00180B12" w14:paraId="47E63139" w14:textId="77777777">
        <w:tc>
          <w:tcPr>
            <w:tcW w:w="2097" w:type="dxa"/>
          </w:tcPr>
          <w:p w14:paraId="1D4D30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35569A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29.000,00 evra;</w:t>
            </w:r>
          </w:p>
          <w:p w14:paraId="566EC23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29.000,00 evra;</w:t>
            </w:r>
          </w:p>
          <w:p w14:paraId="721D1B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29.000,00 evra;</w:t>
            </w:r>
          </w:p>
          <w:p w14:paraId="61BDC2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29.000,00 evra.</w:t>
            </w:r>
          </w:p>
        </w:tc>
      </w:tr>
      <w:tr w:rsidR="007623F5" w:rsidRPr="00180B12" w14:paraId="799AE845" w14:textId="77777777">
        <w:tc>
          <w:tcPr>
            <w:tcW w:w="2097" w:type="dxa"/>
          </w:tcPr>
          <w:p w14:paraId="64FB24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1C2CF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480EC99" w14:textId="77777777">
        <w:tc>
          <w:tcPr>
            <w:tcW w:w="2097" w:type="dxa"/>
          </w:tcPr>
          <w:p w14:paraId="46CDA11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9A8E8B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Sprememba zakonodaje z vpisom dialoških skupin v ZUJIK: da/ne</w:t>
            </w:r>
          </w:p>
          <w:p w14:paraId="3FF4584C" w14:textId="77777777" w:rsidR="007623F5" w:rsidRPr="00180B12" w:rsidRDefault="007623F5">
            <w:pPr>
              <w:rPr>
                <w:rFonts w:ascii="Arial" w:eastAsia="Arial" w:hAnsi="Arial" w:cs="Arial"/>
                <w:sz w:val="20"/>
                <w:szCs w:val="20"/>
              </w:rPr>
            </w:pPr>
          </w:p>
          <w:p w14:paraId="1BEC2EB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sej dialoških skupin in NSK:</w:t>
            </w:r>
          </w:p>
          <w:p w14:paraId="4EC89A1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24</w:t>
            </w:r>
          </w:p>
          <w:p w14:paraId="00CC3103" w14:textId="7D9EAC55"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24</w:t>
            </w:r>
          </w:p>
        </w:tc>
      </w:tr>
      <w:tr w:rsidR="007623F5" w:rsidRPr="00180B12" w14:paraId="767E5EAF" w14:textId="77777777">
        <w:tc>
          <w:tcPr>
            <w:tcW w:w="2097" w:type="dxa"/>
          </w:tcPr>
          <w:p w14:paraId="51017F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1806A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9E9ADF4" w14:textId="77777777">
        <w:tc>
          <w:tcPr>
            <w:tcW w:w="2097" w:type="dxa"/>
          </w:tcPr>
          <w:p w14:paraId="690350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F2282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4C331CD" w14:textId="77777777" w:rsidR="007623F5" w:rsidRPr="00180B12" w:rsidRDefault="007623F5">
      <w:pPr>
        <w:spacing w:after="0"/>
        <w:rPr>
          <w:rFonts w:ascii="Arial" w:eastAsia="Arial" w:hAnsi="Arial" w:cs="Arial"/>
          <w:b/>
          <w:sz w:val="20"/>
          <w:szCs w:val="20"/>
        </w:rPr>
      </w:pPr>
    </w:p>
    <w:tbl>
      <w:tblPr>
        <w:tblStyle w:val="a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2D1B940" w14:textId="77777777">
        <w:tc>
          <w:tcPr>
            <w:tcW w:w="9637" w:type="dxa"/>
            <w:gridSpan w:val="2"/>
            <w:shd w:val="clear" w:color="auto" w:fill="D9E2F3"/>
          </w:tcPr>
          <w:p w14:paraId="4F5A35E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43: Krepitev sodelovanja z občinami pri lokalnih programih za kulturo</w:t>
            </w:r>
          </w:p>
        </w:tc>
      </w:tr>
      <w:tr w:rsidR="007623F5" w:rsidRPr="00180B12" w14:paraId="12E7247F" w14:textId="77777777">
        <w:tc>
          <w:tcPr>
            <w:tcW w:w="2097" w:type="dxa"/>
          </w:tcPr>
          <w:p w14:paraId="52BCB5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D4B4BEE" w14:textId="77777777" w:rsidR="00907FC6" w:rsidRDefault="00577B1F" w:rsidP="00907FC6">
            <w:pPr>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C7E5809" w14:textId="2CACD1EA"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vzpostavitev osrednjega registra lokalnih kulturnih programov na ministrstvu za kulturo, s tem pa enotno analitično točko za spremljanje kulturnih politik. </w:t>
            </w:r>
          </w:p>
          <w:p w14:paraId="060413F6" w14:textId="77777777" w:rsidR="007623F5" w:rsidRPr="00180B12" w:rsidRDefault="007623F5">
            <w:pPr>
              <w:jc w:val="both"/>
              <w:rPr>
                <w:rFonts w:ascii="Arial" w:eastAsia="Arial" w:hAnsi="Arial" w:cs="Arial"/>
                <w:sz w:val="20"/>
                <w:szCs w:val="20"/>
              </w:rPr>
            </w:pPr>
          </w:p>
          <w:p w14:paraId="657E6AC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DD441A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razvoj in kakovost kulturne dejavnosti na lokalni ravni in spodbuja sodelovanje med različnimi deležniki v kulturi. Rešitev bo prispevala k večji usklajenosti lokalnih kulturnih politik z državnimi smernicami ter pozitivno vplivala na dostopnost kulture, ohranjenost kulturne dediščine, razvoj kakovostne ponudbe KUV, vključno z vseživljenjsko dimenzijo v lokalnem prostoru, decentraliziranost in raznolikost kulturne ponudbe.</w:t>
            </w:r>
          </w:p>
        </w:tc>
      </w:tr>
      <w:tr w:rsidR="007623F5" w:rsidRPr="00180B12" w14:paraId="4AC20E41" w14:textId="77777777">
        <w:trPr>
          <w:trHeight w:val="363"/>
        </w:trPr>
        <w:tc>
          <w:tcPr>
            <w:tcW w:w="2097" w:type="dxa"/>
          </w:tcPr>
          <w:p w14:paraId="486FCF8A" w14:textId="77777777" w:rsidR="007623F5" w:rsidRPr="00180B12" w:rsidRDefault="00577B1F">
            <w:pPr>
              <w:spacing w:after="200"/>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479ABD7"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3AA63272" w14:textId="77777777">
        <w:trPr>
          <w:trHeight w:val="345"/>
        </w:trPr>
        <w:tc>
          <w:tcPr>
            <w:tcW w:w="2097" w:type="dxa"/>
          </w:tcPr>
          <w:p w14:paraId="11A9A1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3A421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Trajen dialog z deležniki in hitra odzivnost na izzive.</w:t>
            </w:r>
          </w:p>
        </w:tc>
      </w:tr>
      <w:tr w:rsidR="007623F5" w:rsidRPr="00180B12" w14:paraId="6BC0E85D" w14:textId="77777777">
        <w:tc>
          <w:tcPr>
            <w:tcW w:w="2097" w:type="dxa"/>
          </w:tcPr>
          <w:p w14:paraId="14EA1E6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49DFB5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prepoznavnost pomena kulture in njenih učinkov v javnosti, medsektorsko razvojno sodelovanje, vzdržna produkcija.</w:t>
            </w:r>
          </w:p>
        </w:tc>
      </w:tr>
      <w:tr w:rsidR="007623F5" w:rsidRPr="00180B12" w14:paraId="2FEECE61" w14:textId="77777777">
        <w:tc>
          <w:tcPr>
            <w:tcW w:w="2097" w:type="dxa"/>
          </w:tcPr>
          <w:p w14:paraId="629F20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Področja kulture </w:t>
            </w:r>
          </w:p>
        </w:tc>
        <w:tc>
          <w:tcPr>
            <w:tcW w:w="7540" w:type="dxa"/>
          </w:tcPr>
          <w:p w14:paraId="0D9BE0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9A3CB88" w14:textId="77777777">
        <w:tc>
          <w:tcPr>
            <w:tcW w:w="2097" w:type="dxa"/>
          </w:tcPr>
          <w:p w14:paraId="7770248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436E9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ljubiteljska kultura, javni zavodi, nevladne organizacije, samozaposleni v kulturi, gospodarske družbe, občine.</w:t>
            </w:r>
          </w:p>
        </w:tc>
      </w:tr>
      <w:tr w:rsidR="007623F5" w:rsidRPr="00180B12" w14:paraId="3C4FE028" w14:textId="77777777">
        <w:tc>
          <w:tcPr>
            <w:tcW w:w="2097" w:type="dxa"/>
          </w:tcPr>
          <w:p w14:paraId="4BC4216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E4370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 v kulturi, dostopnost in regionalno skladni razvoj kulture, KUV in razvoj občinstev, infrastruktura.</w:t>
            </w:r>
          </w:p>
        </w:tc>
      </w:tr>
      <w:tr w:rsidR="007623F5" w:rsidRPr="00180B12" w14:paraId="6C4D9565" w14:textId="77777777">
        <w:tc>
          <w:tcPr>
            <w:tcW w:w="2097" w:type="dxa"/>
          </w:tcPr>
          <w:p w14:paraId="5F5730E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Sredstva </w:t>
            </w:r>
          </w:p>
        </w:tc>
        <w:tc>
          <w:tcPr>
            <w:tcW w:w="7540" w:type="dxa"/>
          </w:tcPr>
          <w:p w14:paraId="2EFAF31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Predlog ne predvideva finančnih sredstev.</w:t>
            </w:r>
          </w:p>
        </w:tc>
      </w:tr>
      <w:tr w:rsidR="007623F5" w:rsidRPr="00180B12" w14:paraId="5620C662" w14:textId="77777777">
        <w:tc>
          <w:tcPr>
            <w:tcW w:w="2097" w:type="dxa"/>
          </w:tcPr>
          <w:p w14:paraId="77693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AC36C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147EEC98" w14:textId="77777777">
        <w:tc>
          <w:tcPr>
            <w:tcW w:w="2097" w:type="dxa"/>
          </w:tcPr>
          <w:p w14:paraId="426789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923FB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 osrednji register lokalnih kulturnih programov: da/ne</w:t>
            </w:r>
          </w:p>
        </w:tc>
      </w:tr>
      <w:tr w:rsidR="007623F5" w:rsidRPr="00180B12" w14:paraId="0D551283" w14:textId="77777777">
        <w:tc>
          <w:tcPr>
            <w:tcW w:w="2097" w:type="dxa"/>
          </w:tcPr>
          <w:p w14:paraId="64473AE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BAB15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4CEF28E" w14:textId="77777777">
        <w:tc>
          <w:tcPr>
            <w:tcW w:w="2097" w:type="dxa"/>
          </w:tcPr>
          <w:p w14:paraId="13B3E86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7E8B0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023C086F" w14:textId="77777777" w:rsidR="007623F5" w:rsidRPr="00180B12" w:rsidRDefault="007623F5">
      <w:pPr>
        <w:spacing w:after="0"/>
        <w:ind w:right="-547"/>
        <w:rPr>
          <w:rFonts w:ascii="Arial" w:eastAsia="Arial" w:hAnsi="Arial" w:cs="Arial"/>
          <w:sz w:val="20"/>
          <w:szCs w:val="20"/>
          <w:highlight w:val="yellow"/>
        </w:rPr>
      </w:pPr>
    </w:p>
    <w:p w14:paraId="541C2B71"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 xml:space="preserve">Razvojni cilj 5: Prepoznavnost pomena kulture in njenih učinkov v javnosti </w:t>
      </w:r>
    </w:p>
    <w:p w14:paraId="57BB72D5"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Ta razvojni cilj zavezuje ministrstvo k ozaveščanju javnosti o pomenu kulture in njenem prispevku k bolj vključujoči in solidarni družbi. Ministrstvo bo podpiralo medije in raziskovalno dejavnost o kulturi. Ta bo preučevala vpliv kulture na različna družbena področja in politike, kar je strateškega pomena za varovanje kulture kot javnega dobra. Ministrstvo bo zagotavljalo tudi ustrezno promocijo in vidnost dosežkov sektorja.</w:t>
      </w:r>
    </w:p>
    <w:p w14:paraId="4D312B9F" w14:textId="77777777" w:rsidR="007623F5" w:rsidRPr="00180B12" w:rsidRDefault="007623F5">
      <w:pPr>
        <w:spacing w:after="0"/>
        <w:ind w:right="-547"/>
        <w:jc w:val="both"/>
        <w:rPr>
          <w:rFonts w:ascii="Arial" w:eastAsia="Arial" w:hAnsi="Arial" w:cs="Arial"/>
          <w:sz w:val="20"/>
          <w:szCs w:val="20"/>
        </w:rPr>
      </w:pPr>
    </w:p>
    <w:tbl>
      <w:tblPr>
        <w:tblStyle w:val="a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6E31D17" w14:textId="77777777">
        <w:tc>
          <w:tcPr>
            <w:tcW w:w="9637" w:type="dxa"/>
            <w:gridSpan w:val="2"/>
            <w:shd w:val="clear" w:color="auto" w:fill="D9E2F3"/>
          </w:tcPr>
          <w:p w14:paraId="72634F3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44: Evropska prestolnica kulture 2025 </w:t>
            </w:r>
          </w:p>
        </w:tc>
      </w:tr>
      <w:tr w:rsidR="007623F5" w:rsidRPr="00180B12" w14:paraId="41BE5C8F" w14:textId="77777777">
        <w:tc>
          <w:tcPr>
            <w:tcW w:w="2097" w:type="dxa"/>
          </w:tcPr>
          <w:p w14:paraId="31DFDE0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455E19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DBBAA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Naslov Evropska prestolnica kulture (v nadaljnjem besedilu: EPK) v RS ima v letu 2025 Nova Gorica s skupno kandidaturo Gorice. Projekt EPK Nova Gorica oziroma GO! 2025 vključuje podporo vlade, mesta, regije in Evropske unije. </w:t>
            </w:r>
          </w:p>
          <w:p w14:paraId="437E6D94" w14:textId="77777777" w:rsidR="007623F5" w:rsidRPr="00180B12" w:rsidRDefault="007623F5">
            <w:pPr>
              <w:jc w:val="both"/>
              <w:rPr>
                <w:rFonts w:ascii="Arial" w:eastAsia="Arial" w:hAnsi="Arial" w:cs="Arial"/>
                <w:sz w:val="20"/>
                <w:szCs w:val="20"/>
              </w:rPr>
            </w:pPr>
          </w:p>
          <w:p w14:paraId="643E9FE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18A4D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družbeno povezanost in medkulturni dialog ter pozitivno vpliva na razvoj kulturnega turizma in urbani razvoj. Krepi decentralizacijo in regionalno povezovanje ter povečuje mednarodno prepoznavnost kulture. Rešitev spodbuja decentralizirani razvoj kulturne produkcije v javnih zavodih in nevladnih organizacijah. </w:t>
            </w:r>
          </w:p>
        </w:tc>
      </w:tr>
      <w:tr w:rsidR="007623F5" w:rsidRPr="00180B12" w14:paraId="220A1E58" w14:textId="77777777">
        <w:tc>
          <w:tcPr>
            <w:tcW w:w="2097" w:type="dxa"/>
          </w:tcPr>
          <w:p w14:paraId="3EF1A4C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74C37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08F79CD" w14:textId="77777777">
        <w:tc>
          <w:tcPr>
            <w:tcW w:w="2097" w:type="dxa"/>
          </w:tcPr>
          <w:p w14:paraId="793AE5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961A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5B20F2C" w14:textId="77777777">
        <w:tc>
          <w:tcPr>
            <w:tcW w:w="2097" w:type="dxa"/>
          </w:tcPr>
          <w:p w14:paraId="6B4077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346944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 razviti sistem posredovanja kulturnih vsebin in zagotavljanja njihove dostopnosti, sistemska podpora mednarodnemu povezovanju, trajni dialog z deležniki in hitra odzivnost na izzive.</w:t>
            </w:r>
          </w:p>
        </w:tc>
      </w:tr>
      <w:tr w:rsidR="007623F5" w:rsidRPr="00180B12" w14:paraId="5D40B686" w14:textId="77777777">
        <w:tc>
          <w:tcPr>
            <w:tcW w:w="2097" w:type="dxa"/>
          </w:tcPr>
          <w:p w14:paraId="7AFD06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7EDEA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A98698B" w14:textId="77777777">
        <w:trPr>
          <w:trHeight w:val="260"/>
        </w:trPr>
        <w:tc>
          <w:tcPr>
            <w:tcW w:w="2097" w:type="dxa"/>
          </w:tcPr>
          <w:p w14:paraId="16A716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31C2A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ljubiteljska kultura, poklicni delavci v kulturi, občinstvo, občine.</w:t>
            </w:r>
          </w:p>
        </w:tc>
      </w:tr>
      <w:tr w:rsidR="007623F5" w:rsidRPr="00180B12" w14:paraId="78878080" w14:textId="77777777">
        <w:tc>
          <w:tcPr>
            <w:tcW w:w="2097" w:type="dxa"/>
          </w:tcPr>
          <w:p w14:paraId="1415AD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EB09D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 internacionalizacija, dostopnost in regionalno skladni razvoj kulture.</w:t>
            </w:r>
          </w:p>
        </w:tc>
      </w:tr>
      <w:tr w:rsidR="007623F5" w:rsidRPr="00180B12" w14:paraId="67CD6894" w14:textId="77777777">
        <w:tc>
          <w:tcPr>
            <w:tcW w:w="2097" w:type="dxa"/>
          </w:tcPr>
          <w:p w14:paraId="0159A6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7456F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6.000.000,00 evra;</w:t>
            </w:r>
          </w:p>
          <w:p w14:paraId="6DE40AC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5.000.000,00 evra;</w:t>
            </w:r>
          </w:p>
          <w:p w14:paraId="607E49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1.208.018,00 evra.</w:t>
            </w:r>
          </w:p>
        </w:tc>
      </w:tr>
      <w:tr w:rsidR="007623F5" w:rsidRPr="00180B12" w14:paraId="15E3B7E1" w14:textId="77777777">
        <w:tc>
          <w:tcPr>
            <w:tcW w:w="2097" w:type="dxa"/>
          </w:tcPr>
          <w:p w14:paraId="4E31DC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9E1C8DD"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2024–2026</w:t>
            </w:r>
          </w:p>
        </w:tc>
      </w:tr>
      <w:tr w:rsidR="007623F5" w:rsidRPr="00180B12" w14:paraId="05E2B703" w14:textId="77777777">
        <w:trPr>
          <w:trHeight w:val="1997"/>
        </w:trPr>
        <w:tc>
          <w:tcPr>
            <w:tcW w:w="2097" w:type="dxa"/>
          </w:tcPr>
          <w:p w14:paraId="5C11F4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7D6055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delavnic za razvoj kompetenc v kontekstu trajnostnega razvoja v sklopu evropske prestolnice kulture:</w:t>
            </w:r>
          </w:p>
          <w:p w14:paraId="2897AC8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(2022):0</w:t>
            </w:r>
          </w:p>
          <w:p w14:paraId="5DC198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2026): 30</w:t>
            </w:r>
          </w:p>
          <w:p w14:paraId="670F8BF8" w14:textId="77777777" w:rsidR="007623F5" w:rsidRPr="00180B12" w:rsidRDefault="007623F5">
            <w:pPr>
              <w:jc w:val="both"/>
              <w:rPr>
                <w:rFonts w:ascii="Arial" w:eastAsia="Arial" w:hAnsi="Arial" w:cs="Arial"/>
                <w:sz w:val="20"/>
                <w:szCs w:val="20"/>
              </w:rPr>
            </w:pPr>
          </w:p>
          <w:p w14:paraId="5A799C5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mednarodnih dogodkov v sklopu evropske prestolnice kulture:</w:t>
            </w:r>
          </w:p>
          <w:p w14:paraId="066F50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0</w:t>
            </w:r>
          </w:p>
          <w:p w14:paraId="77760675" w14:textId="77777777" w:rsidR="007623F5" w:rsidRPr="00180B12" w:rsidRDefault="00577B1F">
            <w:pPr>
              <w:jc w:val="both"/>
              <w:rPr>
                <w:rFonts w:ascii="Arial" w:eastAsia="Arial" w:hAnsi="Arial" w:cs="Arial"/>
                <w:i/>
                <w:sz w:val="20"/>
                <w:szCs w:val="20"/>
              </w:rPr>
            </w:pPr>
            <w:r w:rsidRPr="00180B12">
              <w:rPr>
                <w:rFonts w:ascii="Arial" w:eastAsia="Arial" w:hAnsi="Arial" w:cs="Arial"/>
                <w:sz w:val="20"/>
                <w:szCs w:val="20"/>
              </w:rPr>
              <w:t>Ciljna vrednost (do vključno 2026): 100</w:t>
            </w:r>
          </w:p>
        </w:tc>
      </w:tr>
      <w:tr w:rsidR="007623F5" w:rsidRPr="00180B12" w14:paraId="20FEDFD7" w14:textId="77777777">
        <w:tc>
          <w:tcPr>
            <w:tcW w:w="2097" w:type="dxa"/>
          </w:tcPr>
          <w:p w14:paraId="65938E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8E129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r w:rsidR="007623F5" w:rsidRPr="00180B12" w14:paraId="502C3385" w14:textId="77777777">
        <w:tc>
          <w:tcPr>
            <w:tcW w:w="2097" w:type="dxa"/>
          </w:tcPr>
          <w:p w14:paraId="6CDDF9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AABE9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4AC158F8" w14:textId="77777777" w:rsidR="007623F5" w:rsidRPr="00180B12" w:rsidRDefault="007623F5">
      <w:pPr>
        <w:spacing w:after="0"/>
        <w:rPr>
          <w:rFonts w:ascii="Arial" w:eastAsia="Arial" w:hAnsi="Arial" w:cs="Arial"/>
          <w:b/>
          <w:sz w:val="20"/>
          <w:szCs w:val="20"/>
        </w:rPr>
      </w:pPr>
    </w:p>
    <w:tbl>
      <w:tblPr>
        <w:tblStyle w:val="a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3EC6AF6" w14:textId="77777777">
        <w:tc>
          <w:tcPr>
            <w:tcW w:w="9637" w:type="dxa"/>
            <w:gridSpan w:val="2"/>
            <w:shd w:val="clear" w:color="auto" w:fill="D9E2F3"/>
          </w:tcPr>
          <w:p w14:paraId="767F124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45: Celostni razvoj kulturno-umetnostne vzgoje (KUV) (delno kohezijska sredstva)</w:t>
            </w:r>
          </w:p>
        </w:tc>
      </w:tr>
      <w:tr w:rsidR="007623F5" w:rsidRPr="00180B12" w14:paraId="24C1CB7A" w14:textId="77777777">
        <w:tc>
          <w:tcPr>
            <w:tcW w:w="2097" w:type="dxa"/>
          </w:tcPr>
          <w:p w14:paraId="1FD011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4D3BB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09F7D9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Ministrstvo bo celostno razvijalo in nadgrajevalo področje KUV z vzpostavljanjem podpornega in informacijskega okolja, strokovnimi usposabljanji in projekti KUV. Rešitev je sestavljena iz več sklopov:</w:t>
            </w:r>
          </w:p>
          <w:p w14:paraId="046A9764"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vzpostavitev razvojne pisarne za KUV na ministrstvu, ki bo strokovno, povezovalno in razvojno-podporno telo in bo na državni ravni zagotavljala celostni razvoj KUV, usmerjala razvoj nacionalne mreže ter spodbujala razvoj regijskih in področnih mrež, zagotavljala medresorsko povezovanje deležnikov in umeščenost sistemskega razvoja KUV na državni in mednarodni ravni (kohezijska sredstva);</w:t>
            </w:r>
          </w:p>
          <w:p w14:paraId="083E809E"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razvoj nacionalne platforme KUV kot nadgradnje projekta Kulturni bazar v stičišče KUV na državni ravni (osrednji nosilec je Cankarjev dom), ki bo vključevala nadgradnjo e-kataloga ponudbe KUV, vključno z naborom umetnikov in delavcev v kulturi, specializiranih za KUV, in bo kot informacijsko-promocijska točka v sodelovanju z različnimi deležniki izvajala usposabljanja KUV za strokovne delavce v vzgoji, izobraževanju, kulturi, zdravju in širše (delno kohezijska sredstva);</w:t>
            </w:r>
          </w:p>
          <w:p w14:paraId="60D8E418"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javni razpisi za razvoj projektov KUV na področju uprizoritvenih umetnosti, filma, glasbene umetnosti in vizualnih umetnosti (vključno z arhitekturo in oblikovanjem) s poudarkom na večji dostopnosti kakovostnih vsebin KUV v vzgojno-izobraževalnih zavodih in na neformalnem izobraževanju (kohezijska sredstva);</w:t>
            </w:r>
          </w:p>
          <w:p w14:paraId="7BB35D7C"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podpora razvoju projektov KUV na področju sodobnega plesa s poudarkom na večji dostopnosti kakovostnih vsebin KUV v vzgojno-izobraževalnih zavodih in na neformalnem izobraževanju (kohezijska sredstva);</w:t>
            </w:r>
          </w:p>
          <w:p w14:paraId="2B16460D"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javni razpis, namenjen vzpostavitvi in razvoju regijskih točk, koordinatorjev in mrež KUV ter celovite kulturno-vzgojne dejavnosti za učence tretjega vzgojno-izobraževalnega obdobja v osnovnih šolah (kohezijska sredstva);</w:t>
            </w:r>
          </w:p>
          <w:p w14:paraId="108A18B3" w14:textId="77777777" w:rsidR="007623F5" w:rsidRPr="00180B12" w:rsidRDefault="00577B1F">
            <w:pPr>
              <w:numPr>
                <w:ilvl w:val="0"/>
                <w:numId w:val="20"/>
              </w:numPr>
              <w:jc w:val="both"/>
              <w:rPr>
                <w:rFonts w:ascii="Arial" w:eastAsia="Arial" w:hAnsi="Arial" w:cs="Arial"/>
                <w:sz w:val="20"/>
                <w:szCs w:val="20"/>
              </w:rPr>
            </w:pPr>
            <w:r w:rsidRPr="00180B12">
              <w:rPr>
                <w:rFonts w:ascii="Arial" w:eastAsia="Arial" w:hAnsi="Arial" w:cs="Arial"/>
                <w:sz w:val="20"/>
                <w:szCs w:val="20"/>
              </w:rPr>
              <w:t>sofinanciranje participativnih projektov KUV za mlade in v sklopu vseživljenjskega učenja tudi za odrasle.</w:t>
            </w:r>
          </w:p>
          <w:p w14:paraId="1CE23271" w14:textId="77777777" w:rsidR="007623F5" w:rsidRPr="00180B12" w:rsidRDefault="007623F5">
            <w:pPr>
              <w:ind w:left="720"/>
              <w:jc w:val="both"/>
              <w:rPr>
                <w:rFonts w:ascii="Arial" w:eastAsia="Arial" w:hAnsi="Arial" w:cs="Arial"/>
                <w:sz w:val="20"/>
                <w:szCs w:val="20"/>
              </w:rPr>
            </w:pPr>
          </w:p>
          <w:p w14:paraId="2CB5E15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89344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Povezovanje državnih, regijskih in področnih mrež KUV bo spodbujalo sodelovanje in izmenjavo dobrih praks med kulturnimi ustanovami, ustvarjalci in vzgojno-izobraževalnimi zavodi. Okrepljena bosta strokovno znanje strokovnih delavcev v vzgoji in izobraževanju in kulturi ter dostopnost kakovostnih kulturnih vsebin in dejavnosti KUV za otroke in mlade, kar bo prispevalo h krepitvi kompetence kulturna zavest in izražanje ter k ustvarjalnosti posameznika in družbe kot celote.</w:t>
            </w:r>
          </w:p>
        </w:tc>
      </w:tr>
      <w:tr w:rsidR="007623F5" w:rsidRPr="00180B12" w14:paraId="2DAC19FA" w14:textId="77777777">
        <w:trPr>
          <w:trHeight w:val="300"/>
        </w:trPr>
        <w:tc>
          <w:tcPr>
            <w:tcW w:w="2097" w:type="dxa"/>
          </w:tcPr>
          <w:p w14:paraId="39A7CA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5147A7E"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59C2D91F" w14:textId="77777777">
        <w:tc>
          <w:tcPr>
            <w:tcW w:w="2097" w:type="dxa"/>
          </w:tcPr>
          <w:p w14:paraId="3E6D5C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47D661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6FA0C60F" w14:textId="77777777">
        <w:tc>
          <w:tcPr>
            <w:tcW w:w="2097" w:type="dxa"/>
          </w:tcPr>
          <w:p w14:paraId="231066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742FA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Finančna in regionalna dostopnost, kulturni sektor kot povezani ekosistem, vloga kulture pri zdravju in dobrem počutju, vloga kulture pri zmanjševanju neenakosti, medsektorsko razvojno sodelovanje.</w:t>
            </w:r>
          </w:p>
        </w:tc>
      </w:tr>
      <w:tr w:rsidR="007623F5" w:rsidRPr="00180B12" w14:paraId="0062DCA7" w14:textId="77777777">
        <w:tc>
          <w:tcPr>
            <w:tcW w:w="2097" w:type="dxa"/>
          </w:tcPr>
          <w:p w14:paraId="05DB32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530E8E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E4C0230" w14:textId="77777777">
        <w:tc>
          <w:tcPr>
            <w:tcW w:w="2097" w:type="dxa"/>
          </w:tcPr>
          <w:p w14:paraId="6BB7AF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0C69B9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316D412D" w14:textId="77777777">
        <w:tc>
          <w:tcPr>
            <w:tcW w:w="2097" w:type="dxa"/>
          </w:tcPr>
          <w:p w14:paraId="24FCE1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47040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44C61849" w14:textId="77777777">
        <w:tc>
          <w:tcPr>
            <w:tcW w:w="2097" w:type="dxa"/>
          </w:tcPr>
          <w:p w14:paraId="476A34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06D65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154.432,00 evra;</w:t>
            </w:r>
          </w:p>
          <w:p w14:paraId="0FD306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936.428,00 evra;</w:t>
            </w:r>
            <w:r w:rsidRPr="00180B12">
              <w:rPr>
                <w:rFonts w:ascii="Arial" w:eastAsia="Arial" w:hAnsi="Arial" w:cs="Arial"/>
                <w:sz w:val="20"/>
                <w:szCs w:val="20"/>
              </w:rPr>
              <w:br/>
              <w:t>2026: 1.731.990,00 evra;</w:t>
            </w:r>
          </w:p>
          <w:p w14:paraId="2DAEF3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1.737.143,00 evra.*</w:t>
            </w:r>
          </w:p>
          <w:p w14:paraId="2BC8789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6.826.471 evrov. Njihova poraba je načrtovana do leta 2029.</w:t>
            </w:r>
          </w:p>
        </w:tc>
      </w:tr>
      <w:tr w:rsidR="007623F5" w:rsidRPr="00180B12" w14:paraId="6722A381" w14:textId="77777777">
        <w:tc>
          <w:tcPr>
            <w:tcW w:w="2097" w:type="dxa"/>
          </w:tcPr>
          <w:p w14:paraId="7E9E78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083460A"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2AE9AF6" w14:textId="77777777">
        <w:tc>
          <w:tcPr>
            <w:tcW w:w="2097" w:type="dxa"/>
          </w:tcPr>
          <w:p w14:paraId="36E77CB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9A7F4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vzgojno-izobraževalnih zavodov:</w:t>
            </w:r>
          </w:p>
          <w:p w14:paraId="6B5647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180</w:t>
            </w:r>
          </w:p>
          <w:p w14:paraId="708C0901" w14:textId="67B95D9B"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220</w:t>
            </w:r>
          </w:p>
          <w:p w14:paraId="032460C5" w14:textId="77777777" w:rsidR="00907FC6" w:rsidRPr="00180B12" w:rsidRDefault="00907FC6">
            <w:pPr>
              <w:jc w:val="both"/>
              <w:rPr>
                <w:rFonts w:ascii="Arial" w:eastAsia="Arial" w:hAnsi="Arial" w:cs="Arial"/>
                <w:sz w:val="20"/>
                <w:szCs w:val="20"/>
              </w:rPr>
            </w:pPr>
          </w:p>
          <w:p w14:paraId="474268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Vključeno število otrok, učencev in dijakov:</w:t>
            </w:r>
          </w:p>
          <w:p w14:paraId="59BB10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9.000</w:t>
            </w:r>
          </w:p>
          <w:p w14:paraId="758AD9B5" w14:textId="28123D4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15.000</w:t>
            </w:r>
          </w:p>
          <w:p w14:paraId="78D443CC" w14:textId="77777777" w:rsidR="00907FC6" w:rsidRPr="00180B12" w:rsidRDefault="00907FC6">
            <w:pPr>
              <w:jc w:val="both"/>
              <w:rPr>
                <w:rFonts w:ascii="Arial" w:eastAsia="Arial" w:hAnsi="Arial" w:cs="Arial"/>
                <w:sz w:val="20"/>
                <w:szCs w:val="20"/>
              </w:rPr>
            </w:pPr>
          </w:p>
          <w:p w14:paraId="6ACEF6E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strokovnih delavcev iz vzgojno-izobraževalnih zavodov:</w:t>
            </w:r>
          </w:p>
          <w:p w14:paraId="20E2E9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1.500</w:t>
            </w:r>
          </w:p>
          <w:p w14:paraId="418FDB6B" w14:textId="129BF55C" w:rsidR="007623F5" w:rsidRDefault="00907FC6">
            <w:pPr>
              <w:jc w:val="both"/>
              <w:rPr>
                <w:rFonts w:ascii="Arial" w:eastAsia="Arial" w:hAnsi="Arial" w:cs="Arial"/>
                <w:sz w:val="20"/>
                <w:szCs w:val="20"/>
              </w:rPr>
            </w:pPr>
            <w:r w:rsidRPr="00907FC6">
              <w:rPr>
                <w:rFonts w:ascii="Arial" w:eastAsia="Arial" w:hAnsi="Arial" w:cs="Arial"/>
                <w:sz w:val="20"/>
                <w:szCs w:val="20"/>
              </w:rPr>
              <w:t>Ciljna vrednost (2027): ≥ 2500</w:t>
            </w:r>
          </w:p>
          <w:p w14:paraId="6C572010" w14:textId="77777777" w:rsidR="00907FC6" w:rsidRPr="00180B12" w:rsidRDefault="00907FC6">
            <w:pPr>
              <w:jc w:val="both"/>
              <w:rPr>
                <w:rFonts w:ascii="Arial" w:eastAsia="Arial" w:hAnsi="Arial" w:cs="Arial"/>
                <w:sz w:val="20"/>
                <w:szCs w:val="20"/>
              </w:rPr>
            </w:pPr>
          </w:p>
          <w:p w14:paraId="46E17768"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(2029).</w:t>
            </w:r>
          </w:p>
        </w:tc>
      </w:tr>
      <w:tr w:rsidR="007623F5" w:rsidRPr="00180B12" w14:paraId="4CA24E54" w14:textId="77777777">
        <w:tc>
          <w:tcPr>
            <w:tcW w:w="2097" w:type="dxa"/>
          </w:tcPr>
          <w:p w14:paraId="0F7BA27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514739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62D017F" w14:textId="77777777">
        <w:tc>
          <w:tcPr>
            <w:tcW w:w="2097" w:type="dxa"/>
          </w:tcPr>
          <w:p w14:paraId="09A3BF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9F20E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za vzgojo in izobraževanje (v nadaljnjem besedilu MVI), Javni zavod Cankarjev dom, kulturni in kongresni center.</w:t>
            </w:r>
          </w:p>
        </w:tc>
      </w:tr>
    </w:tbl>
    <w:p w14:paraId="079F1086" w14:textId="77777777" w:rsidR="007623F5" w:rsidRPr="00180B12" w:rsidRDefault="007623F5">
      <w:pPr>
        <w:spacing w:after="0"/>
        <w:rPr>
          <w:rFonts w:ascii="Arial" w:eastAsia="Arial" w:hAnsi="Arial" w:cs="Arial"/>
          <w:b/>
          <w:sz w:val="20"/>
          <w:szCs w:val="20"/>
        </w:rPr>
      </w:pPr>
    </w:p>
    <w:tbl>
      <w:tblPr>
        <w:tblStyle w:val="a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F591CF4" w14:textId="77777777">
        <w:tc>
          <w:tcPr>
            <w:tcW w:w="9637" w:type="dxa"/>
            <w:gridSpan w:val="2"/>
            <w:shd w:val="clear" w:color="auto" w:fill="D9E2F3"/>
          </w:tcPr>
          <w:p w14:paraId="7C499EA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46: Podpora umeščanju KUV v pedagoške aktivnosti (kohezijska sredstva) </w:t>
            </w:r>
          </w:p>
        </w:tc>
      </w:tr>
      <w:tr w:rsidR="007623F5" w:rsidRPr="00180B12" w14:paraId="31440E26" w14:textId="77777777">
        <w:tc>
          <w:tcPr>
            <w:tcW w:w="2097" w:type="dxa"/>
          </w:tcPr>
          <w:p w14:paraId="08B888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A6695E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p>
          <w:p w14:paraId="3C913A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na področju vzgoje in izobraževanja zagotavljala kakovostno umeščanje KUV v vzgojno-izobraževalni proces, s čimer bo omogočena krepitev ključnih kompetenc razvoja kulturne zavesti, izražanja, medkulturnosti in podobno. Rešitev bo prispevala k razvoju ustvarjalnosti otrok in mladih na vseh stopnjah izobraževanja ter strokovnih delavcev v vzgoji in izobraževanju. Vzgojno-izobraževalni (VIZ) zavodi se bodo pri izvajanju projektov povezali s kulturnimi ustanovami, umetniki in delavci v kulturi ter bili vključeni v nacionalno ali regijsko mrežo KUV.</w:t>
            </w:r>
          </w:p>
          <w:p w14:paraId="2A783F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621988F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08A807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prispevala k izboljšanju kakovosti, vključenosti in učinkovitosti kulturnih vsebin, dejavnosti in projektov v vzgojno-izobraževalnem procesu (formalno učenje) ter k partnerskemu povezovanju VIZ in kulturnih ustanov ter strokovnih delavcev v VIZ z umetniki in drugimi kulturnimi delavci. </w:t>
            </w:r>
          </w:p>
        </w:tc>
      </w:tr>
      <w:tr w:rsidR="007623F5" w:rsidRPr="00180B12" w14:paraId="41DE7836" w14:textId="77777777">
        <w:trPr>
          <w:trHeight w:val="285"/>
        </w:trPr>
        <w:tc>
          <w:tcPr>
            <w:tcW w:w="2097" w:type="dxa"/>
          </w:tcPr>
          <w:p w14:paraId="1ADF8A7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CD0D094"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58D104AB" w14:textId="77777777">
        <w:tc>
          <w:tcPr>
            <w:tcW w:w="2097" w:type="dxa"/>
          </w:tcPr>
          <w:p w14:paraId="0EB67D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9ECB46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4A4E45AA" w14:textId="77777777">
        <w:tc>
          <w:tcPr>
            <w:tcW w:w="2097" w:type="dxa"/>
          </w:tcPr>
          <w:p w14:paraId="65ACF1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6BEA1B4"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Finančna in regionalna dostopnost, kulturni sektor kot povezani ekosistem, vloga kulture pri zdravju in dobrem počutju, vloga kulture pri zmanjševanju neenakosti, medsektorsko razvojno sodelovanje.</w:t>
            </w:r>
          </w:p>
        </w:tc>
      </w:tr>
      <w:tr w:rsidR="007623F5" w:rsidRPr="00180B12" w14:paraId="0BFBB82A" w14:textId="77777777">
        <w:tc>
          <w:tcPr>
            <w:tcW w:w="2097" w:type="dxa"/>
          </w:tcPr>
          <w:p w14:paraId="37D36B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4C9C7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6E1F83A" w14:textId="77777777">
        <w:trPr>
          <w:trHeight w:val="260"/>
        </w:trPr>
        <w:tc>
          <w:tcPr>
            <w:tcW w:w="2097" w:type="dxa"/>
          </w:tcPr>
          <w:p w14:paraId="52D4EC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D8EB5D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77BACA52" w14:textId="77777777">
        <w:tc>
          <w:tcPr>
            <w:tcW w:w="2097" w:type="dxa"/>
          </w:tcPr>
          <w:p w14:paraId="55FCB9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B5570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11DECDF3" w14:textId="77777777">
        <w:tc>
          <w:tcPr>
            <w:tcW w:w="2097" w:type="dxa"/>
          </w:tcPr>
          <w:p w14:paraId="53F098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00663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  </w:t>
            </w:r>
          </w:p>
          <w:p w14:paraId="2020F64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404.761,90 evra;  </w:t>
            </w:r>
          </w:p>
          <w:p w14:paraId="2B941B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404.761,90 evra;  </w:t>
            </w:r>
          </w:p>
          <w:p w14:paraId="6BF0731D"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 xml:space="preserve">2027: 440.476,20 evra.  </w:t>
            </w:r>
            <w:r w:rsidRPr="00180B12">
              <w:rPr>
                <w:rFonts w:ascii="Arial" w:eastAsia="Arial" w:hAnsi="Arial" w:cs="Arial"/>
                <w:i/>
                <w:sz w:val="20"/>
                <w:szCs w:val="20"/>
              </w:rPr>
              <w:t xml:space="preserve"> </w:t>
            </w:r>
          </w:p>
          <w:p w14:paraId="027D096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1.500.000,00 evra. Njihova poraba je načrtovana do leta 2028.</w:t>
            </w:r>
          </w:p>
        </w:tc>
      </w:tr>
      <w:tr w:rsidR="007623F5" w:rsidRPr="00180B12" w14:paraId="1BFF14AA" w14:textId="77777777">
        <w:tc>
          <w:tcPr>
            <w:tcW w:w="2097" w:type="dxa"/>
          </w:tcPr>
          <w:p w14:paraId="2B8F9D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FA2A6C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p w14:paraId="5DE457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*Kohezijski projekt traja dlje kot akcijski načrt, in sicer do leta 2028.</w:t>
            </w:r>
          </w:p>
        </w:tc>
      </w:tr>
      <w:tr w:rsidR="007623F5" w:rsidRPr="00180B12" w14:paraId="20304665" w14:textId="77777777">
        <w:tc>
          <w:tcPr>
            <w:tcW w:w="2097" w:type="dxa"/>
          </w:tcPr>
          <w:p w14:paraId="23C874D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AB5B706" w14:textId="77777777" w:rsidR="00907FC6" w:rsidRDefault="00577B1F" w:rsidP="00907FC6">
            <w:pPr>
              <w:jc w:val="both"/>
              <w:rPr>
                <w:rFonts w:ascii="Arial" w:eastAsia="Arial" w:hAnsi="Arial" w:cs="Arial"/>
                <w:sz w:val="20"/>
                <w:szCs w:val="20"/>
              </w:rPr>
            </w:pPr>
            <w:r w:rsidRPr="00180B12">
              <w:rPr>
                <w:rFonts w:ascii="Arial" w:eastAsia="Arial" w:hAnsi="Arial" w:cs="Arial"/>
                <w:sz w:val="20"/>
                <w:szCs w:val="20"/>
              </w:rPr>
              <w:t>Število organizacij, ki so vključene v razvojne projekte za izboljšanje znanja spretnosti in kompetenc</w:t>
            </w:r>
            <w:r w:rsidR="00907FC6">
              <w:rPr>
                <w:rFonts w:ascii="Arial" w:eastAsia="Arial" w:hAnsi="Arial" w:cs="Arial"/>
                <w:sz w:val="20"/>
                <w:szCs w:val="20"/>
              </w:rPr>
              <w:t>:</w:t>
            </w:r>
          </w:p>
          <w:p w14:paraId="5C36D642" w14:textId="783B1BEC" w:rsidR="007623F5" w:rsidRPr="00180B12" w:rsidRDefault="00577B1F" w:rsidP="00907FC6">
            <w:pPr>
              <w:jc w:val="both"/>
              <w:rPr>
                <w:rFonts w:ascii="Arial" w:eastAsia="Arial" w:hAnsi="Arial" w:cs="Arial"/>
                <w:sz w:val="20"/>
                <w:szCs w:val="20"/>
              </w:rPr>
            </w:pPr>
            <w:r w:rsidRPr="00180B12">
              <w:rPr>
                <w:rFonts w:ascii="Arial" w:eastAsia="Arial" w:hAnsi="Arial" w:cs="Arial"/>
                <w:sz w:val="20"/>
                <w:szCs w:val="20"/>
              </w:rPr>
              <w:t>Izhodiščna vrednost (2024): 0</w:t>
            </w:r>
          </w:p>
          <w:p w14:paraId="3EC69B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(2027): </w:t>
            </w:r>
          </w:p>
          <w:p w14:paraId="64515B8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kohezijski projekt je treba doseči do konca projekta (2028).</w:t>
            </w:r>
          </w:p>
        </w:tc>
      </w:tr>
      <w:tr w:rsidR="007623F5" w:rsidRPr="00180B12" w14:paraId="714367B5" w14:textId="77777777">
        <w:tc>
          <w:tcPr>
            <w:tcW w:w="2097" w:type="dxa"/>
          </w:tcPr>
          <w:p w14:paraId="7709650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E76DE8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MVI.</w:t>
            </w:r>
          </w:p>
        </w:tc>
      </w:tr>
      <w:tr w:rsidR="007623F5" w:rsidRPr="00180B12" w14:paraId="49E2B0F1" w14:textId="77777777">
        <w:tc>
          <w:tcPr>
            <w:tcW w:w="2097" w:type="dxa"/>
          </w:tcPr>
          <w:p w14:paraId="41EE915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849FF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18AAFBC6" w14:textId="77777777" w:rsidR="007623F5" w:rsidRPr="00180B12" w:rsidRDefault="007623F5">
      <w:pPr>
        <w:spacing w:after="0"/>
        <w:rPr>
          <w:rFonts w:ascii="Arial" w:eastAsia="Arial" w:hAnsi="Arial" w:cs="Arial"/>
          <w:b/>
          <w:sz w:val="20"/>
          <w:szCs w:val="20"/>
        </w:rPr>
      </w:pPr>
    </w:p>
    <w:tbl>
      <w:tblPr>
        <w:tblStyle w:val="a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4590A7" w14:textId="77777777">
        <w:tc>
          <w:tcPr>
            <w:tcW w:w="9637" w:type="dxa"/>
            <w:gridSpan w:val="2"/>
            <w:shd w:val="clear" w:color="auto" w:fill="D9E2F3"/>
          </w:tcPr>
          <w:p w14:paraId="728995D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47: Razvoj javnega elektronskega arhiva e-ARH.si (delno NOO)</w:t>
            </w:r>
          </w:p>
        </w:tc>
      </w:tr>
      <w:tr w:rsidR="007623F5" w:rsidRPr="00180B12" w14:paraId="07DEB1F9" w14:textId="77777777">
        <w:trPr>
          <w:trHeight w:val="2046"/>
        </w:trPr>
        <w:tc>
          <w:tcPr>
            <w:tcW w:w="2097" w:type="dxa"/>
          </w:tcPr>
          <w:p w14:paraId="3ECB17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05C279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A671D0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obsega digitalno </w:t>
            </w:r>
            <w:proofErr w:type="spellStart"/>
            <w:r w:rsidRPr="00180B12">
              <w:rPr>
                <w:rFonts w:ascii="Arial" w:eastAsia="Arial" w:hAnsi="Arial" w:cs="Arial"/>
                <w:sz w:val="20"/>
                <w:szCs w:val="20"/>
              </w:rPr>
              <w:t>proebrazbo</w:t>
            </w:r>
            <w:proofErr w:type="spellEnd"/>
            <w:r w:rsidRPr="00180B12">
              <w:rPr>
                <w:rFonts w:ascii="Arial" w:eastAsia="Arial" w:hAnsi="Arial" w:cs="Arial"/>
                <w:sz w:val="20"/>
                <w:szCs w:val="20"/>
              </w:rPr>
              <w:t xml:space="preserve"> postopkov arhiviranja gradiva v fizični in digitalni obliki. </w:t>
            </w:r>
          </w:p>
          <w:p w14:paraId="20D15B3A" w14:textId="77777777" w:rsidR="007623F5" w:rsidRPr="00180B12" w:rsidRDefault="007623F5">
            <w:pPr>
              <w:jc w:val="both"/>
              <w:rPr>
                <w:rFonts w:ascii="Arial" w:eastAsia="Arial" w:hAnsi="Arial" w:cs="Arial"/>
                <w:sz w:val="20"/>
                <w:szCs w:val="20"/>
              </w:rPr>
            </w:pPr>
          </w:p>
          <w:p w14:paraId="1AA5971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DA1163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rešitvijo bo dosežena optimizacija procesa elektronskega arhiviranja ter s tem bolj kakovostna ponudba in dostop do arhivskega gradiva za uporabnike, manj bo upravnih ovir in večje bo zaupanje v hrambo arhivskega gradiva. </w:t>
            </w:r>
          </w:p>
        </w:tc>
      </w:tr>
      <w:tr w:rsidR="007623F5" w:rsidRPr="00180B12" w14:paraId="2BE29F45" w14:textId="77777777">
        <w:tc>
          <w:tcPr>
            <w:tcW w:w="2097" w:type="dxa"/>
          </w:tcPr>
          <w:p w14:paraId="055E5D7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033BCE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05440BA5" w14:textId="77777777">
        <w:tc>
          <w:tcPr>
            <w:tcW w:w="2097" w:type="dxa"/>
          </w:tcPr>
          <w:p w14:paraId="3004DA2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531097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5B563AF8" w14:textId="77777777">
        <w:tc>
          <w:tcPr>
            <w:tcW w:w="2097" w:type="dxa"/>
          </w:tcPr>
          <w:p w14:paraId="1E7F796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B6060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in zagotavljanja dostopnosti kulturnih vsebin, finančna in regionalna dostopnost, krepitev analitične in raziskovalne dejavnosti o kulturi.</w:t>
            </w:r>
          </w:p>
        </w:tc>
      </w:tr>
      <w:tr w:rsidR="007623F5" w:rsidRPr="00180B12" w14:paraId="75C71EE0" w14:textId="77777777">
        <w:tc>
          <w:tcPr>
            <w:tcW w:w="2097" w:type="dxa"/>
          </w:tcPr>
          <w:p w14:paraId="162124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08C69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Arhivska dejavnost.</w:t>
            </w:r>
          </w:p>
        </w:tc>
      </w:tr>
      <w:tr w:rsidR="007623F5" w:rsidRPr="00180B12" w14:paraId="3CA8468F" w14:textId="77777777">
        <w:tc>
          <w:tcPr>
            <w:tcW w:w="2097" w:type="dxa"/>
          </w:tcPr>
          <w:p w14:paraId="72F869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EF0F30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javni zavodi, samozaposleni v kulturi.</w:t>
            </w:r>
          </w:p>
        </w:tc>
      </w:tr>
      <w:tr w:rsidR="007623F5" w:rsidRPr="00180B12" w14:paraId="3CD9F2A5" w14:textId="77777777">
        <w:tc>
          <w:tcPr>
            <w:tcW w:w="2097" w:type="dxa"/>
          </w:tcPr>
          <w:p w14:paraId="1EA7AE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1EA84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06610D45" w14:textId="77777777">
        <w:tc>
          <w:tcPr>
            <w:tcW w:w="2097" w:type="dxa"/>
          </w:tcPr>
          <w:p w14:paraId="103E75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4735C14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884.500,00 evra;</w:t>
            </w:r>
          </w:p>
          <w:p w14:paraId="74454AB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1.606.000,00 evra;</w:t>
            </w:r>
          </w:p>
          <w:p w14:paraId="21501A9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2026: 465.498,00 evra.* </w:t>
            </w:r>
          </w:p>
          <w:p w14:paraId="19199B21"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iz Načrta za okrevanje in odpornost znašajo 2.331.210 evrov z DDV. Njihova poraba je načrtovana do sredine leta 2026.</w:t>
            </w:r>
          </w:p>
        </w:tc>
      </w:tr>
      <w:tr w:rsidR="007623F5" w:rsidRPr="00180B12" w14:paraId="0ACFAD0B" w14:textId="77777777">
        <w:tc>
          <w:tcPr>
            <w:tcW w:w="2097" w:type="dxa"/>
          </w:tcPr>
          <w:p w14:paraId="5446C0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944431E"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2024–2026</w:t>
            </w:r>
          </w:p>
        </w:tc>
      </w:tr>
      <w:tr w:rsidR="007623F5" w:rsidRPr="00180B12" w14:paraId="25C50A59" w14:textId="77777777">
        <w:tc>
          <w:tcPr>
            <w:tcW w:w="2097" w:type="dxa"/>
          </w:tcPr>
          <w:p w14:paraId="5C2E3B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4C02D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kulturnih ustanov z delujočimi dinamičnimi e-storitvami:</w:t>
            </w:r>
          </w:p>
          <w:p w14:paraId="0B930A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31989B8" w14:textId="2CF7640A"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(2026): ≥ 1</w:t>
            </w:r>
          </w:p>
        </w:tc>
      </w:tr>
      <w:tr w:rsidR="007623F5" w:rsidRPr="00180B12" w14:paraId="05947192" w14:textId="77777777">
        <w:tc>
          <w:tcPr>
            <w:tcW w:w="2097" w:type="dxa"/>
          </w:tcPr>
          <w:p w14:paraId="132ABC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98099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ED0013E" w14:textId="77777777">
        <w:tc>
          <w:tcPr>
            <w:tcW w:w="2097" w:type="dxa"/>
          </w:tcPr>
          <w:p w14:paraId="2AD59A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FA242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Arhiv Republike Slovenije.</w:t>
            </w:r>
          </w:p>
        </w:tc>
      </w:tr>
    </w:tbl>
    <w:p w14:paraId="3CCCA122" w14:textId="77777777" w:rsidR="007623F5" w:rsidRPr="00180B12" w:rsidRDefault="007623F5">
      <w:pPr>
        <w:spacing w:after="0"/>
        <w:rPr>
          <w:rFonts w:ascii="Arial" w:eastAsia="Arial" w:hAnsi="Arial" w:cs="Arial"/>
          <w:b/>
          <w:sz w:val="20"/>
          <w:szCs w:val="20"/>
        </w:rPr>
      </w:pPr>
    </w:p>
    <w:tbl>
      <w:tblPr>
        <w:tblStyle w:val="a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7ED0969" w14:textId="77777777">
        <w:tc>
          <w:tcPr>
            <w:tcW w:w="9637" w:type="dxa"/>
            <w:gridSpan w:val="2"/>
            <w:shd w:val="clear" w:color="auto" w:fill="D9E2F3"/>
          </w:tcPr>
          <w:p w14:paraId="114E67B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 xml:space="preserve">Rešitev 48: Spremljanje, razvoj in promocija javne rabe slovenskega jezika </w:t>
            </w:r>
          </w:p>
        </w:tc>
      </w:tr>
      <w:tr w:rsidR="007623F5" w:rsidRPr="00180B12" w14:paraId="2563A452" w14:textId="77777777">
        <w:tc>
          <w:tcPr>
            <w:tcW w:w="2097" w:type="dxa"/>
          </w:tcPr>
          <w:p w14:paraId="2B8EAA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B275B4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FE5AB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celostno razvija in promovira javno rabo slovenskega jezika. Sestavljena je iz dveh sklopov:</w:t>
            </w:r>
          </w:p>
          <w:p w14:paraId="38FCBEB9" w14:textId="77777777" w:rsidR="007623F5" w:rsidRPr="00180B12" w:rsidRDefault="00577B1F">
            <w:pPr>
              <w:numPr>
                <w:ilvl w:val="0"/>
                <w:numId w:val="8"/>
              </w:numPr>
              <w:jc w:val="both"/>
              <w:rPr>
                <w:rFonts w:ascii="Arial" w:eastAsia="Arial" w:hAnsi="Arial" w:cs="Arial"/>
                <w:sz w:val="20"/>
                <w:szCs w:val="20"/>
              </w:rPr>
            </w:pPr>
            <w:r w:rsidRPr="00180B12">
              <w:rPr>
                <w:rFonts w:ascii="Arial" w:eastAsia="Arial" w:hAnsi="Arial" w:cs="Arial"/>
                <w:sz w:val="20"/>
                <w:szCs w:val="20"/>
              </w:rPr>
              <w:t>javni razpis za izvedbo projektov na podlagi nacionalnega programa za jezikovno politiko (na primer gradiva za učenje slovenskega jezika,  nadgradnja jezikovnih portalov, projekti za osebe, ki potrebujejo prilagojene načine sporazumevanja, in drugo);</w:t>
            </w:r>
          </w:p>
          <w:p w14:paraId="532DA496" w14:textId="77777777" w:rsidR="007623F5" w:rsidRPr="00180B12" w:rsidRDefault="00577B1F">
            <w:pPr>
              <w:numPr>
                <w:ilvl w:val="0"/>
                <w:numId w:val="8"/>
              </w:numPr>
              <w:jc w:val="both"/>
              <w:rPr>
                <w:rFonts w:ascii="Arial" w:eastAsia="Arial" w:hAnsi="Arial" w:cs="Arial"/>
                <w:sz w:val="20"/>
                <w:szCs w:val="20"/>
              </w:rPr>
            </w:pPr>
            <w:r w:rsidRPr="00180B12">
              <w:rPr>
                <w:rFonts w:ascii="Arial" w:eastAsia="Arial" w:hAnsi="Arial" w:cs="Arial"/>
                <w:sz w:val="20"/>
                <w:szCs w:val="20"/>
              </w:rPr>
              <w:t>javni razpis za promocijo slovenskega jezika v vsakdanji rabi, s katerim se krepi bralna pismenost, izboljšujejo jezikovne spretnosti, skrbi za ohranjanje narečij, ozavešča o pomenu javne rabe slovenščine v izobraževanju, javnih medijih ter o pomenu lektorskih storitev.</w:t>
            </w:r>
          </w:p>
          <w:p w14:paraId="190FDF1E" w14:textId="77777777" w:rsidR="007623F5" w:rsidRPr="00180B12" w:rsidRDefault="007623F5">
            <w:pPr>
              <w:ind w:left="720"/>
              <w:jc w:val="both"/>
              <w:rPr>
                <w:rFonts w:ascii="Arial" w:eastAsia="Arial" w:hAnsi="Arial" w:cs="Arial"/>
                <w:sz w:val="20"/>
                <w:szCs w:val="20"/>
              </w:rPr>
            </w:pPr>
          </w:p>
          <w:p w14:paraId="10EF467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466ED8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izboljšanje jezikovnih veščin, bralne in digitalne pismenosti, večjo kakovost komuniciranja in razumevanja besedil ter ohranjanje jezikovne raznolikosti.  </w:t>
            </w:r>
          </w:p>
        </w:tc>
      </w:tr>
      <w:tr w:rsidR="007623F5" w:rsidRPr="00180B12" w14:paraId="5856759F" w14:textId="77777777">
        <w:tc>
          <w:tcPr>
            <w:tcW w:w="2097" w:type="dxa"/>
          </w:tcPr>
          <w:p w14:paraId="7AA3B4B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55852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3C33B9CC" w14:textId="77777777">
        <w:tc>
          <w:tcPr>
            <w:tcW w:w="2097" w:type="dxa"/>
          </w:tcPr>
          <w:p w14:paraId="07EB41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7477A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153E19A0" w14:textId="77777777">
        <w:tc>
          <w:tcPr>
            <w:tcW w:w="2097" w:type="dxa"/>
          </w:tcPr>
          <w:p w14:paraId="276BA8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82CAE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zmanjševanju neenakosti,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razviti sistem posredovanja kulturnih vsebin in zagotavljanja njihove dostopnosti, trajni dialog z deležniki in hitra odzivnost na izzive.</w:t>
            </w:r>
          </w:p>
        </w:tc>
      </w:tr>
      <w:tr w:rsidR="007623F5" w:rsidRPr="00180B12" w14:paraId="0EB4CF86" w14:textId="77777777">
        <w:tc>
          <w:tcPr>
            <w:tcW w:w="2097" w:type="dxa"/>
          </w:tcPr>
          <w:p w14:paraId="0A69DC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A4972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Slovenski jezik in jezikovna politika.</w:t>
            </w:r>
          </w:p>
        </w:tc>
      </w:tr>
      <w:tr w:rsidR="007623F5" w:rsidRPr="00180B12" w14:paraId="06A9AED5" w14:textId="77777777">
        <w:tc>
          <w:tcPr>
            <w:tcW w:w="2097" w:type="dxa"/>
          </w:tcPr>
          <w:p w14:paraId="4989FF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E1E979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 občinstvo.</w:t>
            </w:r>
          </w:p>
        </w:tc>
      </w:tr>
      <w:tr w:rsidR="007623F5" w:rsidRPr="00180B12" w14:paraId="534C4484" w14:textId="77777777">
        <w:tc>
          <w:tcPr>
            <w:tcW w:w="2097" w:type="dxa"/>
          </w:tcPr>
          <w:p w14:paraId="36A4DF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E19151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 digitalizacija.</w:t>
            </w:r>
          </w:p>
        </w:tc>
      </w:tr>
      <w:tr w:rsidR="007623F5" w:rsidRPr="00180B12" w14:paraId="7FA458C1" w14:textId="77777777">
        <w:tc>
          <w:tcPr>
            <w:tcW w:w="2097" w:type="dxa"/>
          </w:tcPr>
          <w:p w14:paraId="2FED58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F62DA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212.000,00 evra;</w:t>
            </w:r>
          </w:p>
          <w:p w14:paraId="4E52D88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296.000,00 evra;</w:t>
            </w:r>
          </w:p>
          <w:p w14:paraId="5B4A27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340.000,00 evra;</w:t>
            </w:r>
          </w:p>
          <w:p w14:paraId="46D8A0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340.000,00 evra.</w:t>
            </w:r>
          </w:p>
        </w:tc>
      </w:tr>
      <w:tr w:rsidR="007623F5" w:rsidRPr="00180B12" w14:paraId="779D6616" w14:textId="77777777">
        <w:tc>
          <w:tcPr>
            <w:tcW w:w="2097" w:type="dxa"/>
          </w:tcPr>
          <w:p w14:paraId="5EEDDE5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676D384"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262A5774" w14:textId="77777777">
        <w:tc>
          <w:tcPr>
            <w:tcW w:w="2097" w:type="dxa"/>
          </w:tcPr>
          <w:p w14:paraId="6C6252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3114E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sofinanciranih projektov:</w:t>
            </w:r>
          </w:p>
          <w:p w14:paraId="1A009E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18</w:t>
            </w:r>
          </w:p>
          <w:p w14:paraId="24D8A478" w14:textId="29D09977"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18</w:t>
            </w:r>
          </w:p>
        </w:tc>
      </w:tr>
      <w:tr w:rsidR="007623F5" w:rsidRPr="00180B12" w14:paraId="3A51D21B" w14:textId="77777777">
        <w:tc>
          <w:tcPr>
            <w:tcW w:w="2097" w:type="dxa"/>
          </w:tcPr>
          <w:p w14:paraId="4169B80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C602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2D85F2B" w14:textId="77777777">
        <w:tc>
          <w:tcPr>
            <w:tcW w:w="2097" w:type="dxa"/>
          </w:tcPr>
          <w:p w14:paraId="6FF622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A05B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1C7B6B6" w14:textId="77777777" w:rsidR="007623F5" w:rsidRPr="00180B12" w:rsidRDefault="007623F5">
      <w:pPr>
        <w:spacing w:after="0"/>
        <w:rPr>
          <w:rFonts w:ascii="Arial" w:eastAsia="Arial" w:hAnsi="Arial" w:cs="Arial"/>
          <w:b/>
          <w:sz w:val="20"/>
          <w:szCs w:val="20"/>
        </w:rPr>
      </w:pPr>
    </w:p>
    <w:tbl>
      <w:tblPr>
        <w:tblStyle w:val="af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9FBA62F" w14:textId="77777777">
        <w:tc>
          <w:tcPr>
            <w:tcW w:w="9637" w:type="dxa"/>
            <w:gridSpan w:val="2"/>
            <w:shd w:val="clear" w:color="auto" w:fill="D9E2F3"/>
          </w:tcPr>
          <w:p w14:paraId="55B91F89"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49: Celostna podpora ohranjanju nesnovne kulturne dediščine </w:t>
            </w:r>
          </w:p>
        </w:tc>
      </w:tr>
      <w:tr w:rsidR="007623F5" w:rsidRPr="00180B12" w14:paraId="35AA0197" w14:textId="77777777">
        <w:tc>
          <w:tcPr>
            <w:tcW w:w="2097" w:type="dxa"/>
          </w:tcPr>
          <w:p w14:paraId="062323A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D1AA71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287E6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 to rešitvijo bo ministrstvo z javnim razpisom sofinanciralo kulturne projekte varovanja in oživljanja nesnovne kulturne dediščine, vključno z Unescovo nesnovno dediščino.</w:t>
            </w:r>
          </w:p>
          <w:p w14:paraId="42B220CE" w14:textId="77777777" w:rsidR="007623F5" w:rsidRPr="00180B12" w:rsidRDefault="007623F5">
            <w:pPr>
              <w:jc w:val="both"/>
              <w:rPr>
                <w:rFonts w:ascii="Arial" w:eastAsia="Arial" w:hAnsi="Arial" w:cs="Arial"/>
                <w:sz w:val="20"/>
                <w:szCs w:val="20"/>
              </w:rPr>
            </w:pPr>
          </w:p>
          <w:p w14:paraId="46A1667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8E49E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prispeva k varovanju in oživljanju v register vpisane nesnovne dediščine ter izboljšuje usposobljenost nosilcev dejavnosti varovanja in oživljanja nesnovne dediščine. </w:t>
            </w:r>
          </w:p>
        </w:tc>
      </w:tr>
      <w:tr w:rsidR="007623F5" w:rsidRPr="00180B12" w14:paraId="79F02FF2" w14:textId="77777777">
        <w:tc>
          <w:tcPr>
            <w:tcW w:w="2097" w:type="dxa"/>
          </w:tcPr>
          <w:p w14:paraId="560BC4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C761A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46428BE5" w14:textId="77777777">
        <w:tc>
          <w:tcPr>
            <w:tcW w:w="2097" w:type="dxa"/>
          </w:tcPr>
          <w:p w14:paraId="0E6C5D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E4E208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7501F51A" w14:textId="77777777">
        <w:tc>
          <w:tcPr>
            <w:tcW w:w="2097" w:type="dxa"/>
          </w:tcPr>
          <w:p w14:paraId="01FDBA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DE92A1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Zagotavljanje kulturne raznolikosti, razviti sistem posredovanja kulturnih vsebin in zagotavljanja njihove dostopnosti.</w:t>
            </w:r>
          </w:p>
        </w:tc>
      </w:tr>
      <w:tr w:rsidR="007623F5" w:rsidRPr="00180B12" w14:paraId="0DD59A23" w14:textId="77777777">
        <w:tc>
          <w:tcPr>
            <w:tcW w:w="2097" w:type="dxa"/>
          </w:tcPr>
          <w:p w14:paraId="6724D15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A80E4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13EA02A1" w14:textId="77777777">
        <w:tc>
          <w:tcPr>
            <w:tcW w:w="2097" w:type="dxa"/>
          </w:tcPr>
          <w:p w14:paraId="5686DD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EDEC9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ljubiteljska kultura, poklicni delavci v kulturi.</w:t>
            </w:r>
          </w:p>
        </w:tc>
      </w:tr>
      <w:tr w:rsidR="007623F5" w:rsidRPr="00180B12" w14:paraId="7C92A129" w14:textId="77777777">
        <w:tc>
          <w:tcPr>
            <w:tcW w:w="2097" w:type="dxa"/>
          </w:tcPr>
          <w:p w14:paraId="137385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1D53D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 KUV in razvoj občinstev.</w:t>
            </w:r>
          </w:p>
        </w:tc>
      </w:tr>
      <w:tr w:rsidR="007623F5" w:rsidRPr="00180B12" w14:paraId="0F8D90A2" w14:textId="77777777">
        <w:tc>
          <w:tcPr>
            <w:tcW w:w="2097" w:type="dxa"/>
          </w:tcPr>
          <w:p w14:paraId="203D92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52A85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165.000,00 evra;</w:t>
            </w:r>
          </w:p>
          <w:p w14:paraId="7B591E1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170.000,00 evra;</w:t>
            </w:r>
          </w:p>
          <w:p w14:paraId="24E52DF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174.000,00 evra;</w:t>
            </w:r>
          </w:p>
          <w:p w14:paraId="0720C7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174.000,00 evra.</w:t>
            </w:r>
          </w:p>
        </w:tc>
      </w:tr>
      <w:tr w:rsidR="007623F5" w:rsidRPr="00180B12" w14:paraId="2E46224E" w14:textId="77777777">
        <w:tc>
          <w:tcPr>
            <w:tcW w:w="2097" w:type="dxa"/>
          </w:tcPr>
          <w:p w14:paraId="44F259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06A6F8C"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B5D5875" w14:textId="77777777">
        <w:tc>
          <w:tcPr>
            <w:tcW w:w="2097" w:type="dxa"/>
          </w:tcPr>
          <w:p w14:paraId="539ED9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FF817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za ohranjanje nesnovne kulturne dediščine:</w:t>
            </w:r>
          </w:p>
          <w:p w14:paraId="3BA24B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11</w:t>
            </w:r>
          </w:p>
          <w:p w14:paraId="5C372A44" w14:textId="74F7E647" w:rsidR="007623F5" w:rsidRPr="00180B12" w:rsidRDefault="00907FC6">
            <w:pPr>
              <w:rPr>
                <w:rFonts w:ascii="Arial" w:eastAsia="Arial" w:hAnsi="Arial" w:cs="Arial"/>
                <w:sz w:val="20"/>
                <w:szCs w:val="20"/>
              </w:rPr>
            </w:pPr>
            <w:r w:rsidRPr="00907FC6">
              <w:rPr>
                <w:rFonts w:ascii="Arial" w:eastAsia="Arial" w:hAnsi="Arial" w:cs="Arial"/>
                <w:sz w:val="20"/>
                <w:szCs w:val="20"/>
              </w:rPr>
              <w:t>Ciljna vrednost (za posamezno leto): ≥ 12</w:t>
            </w:r>
          </w:p>
        </w:tc>
      </w:tr>
      <w:tr w:rsidR="007623F5" w:rsidRPr="00180B12" w14:paraId="59C3228E" w14:textId="77777777">
        <w:tc>
          <w:tcPr>
            <w:tcW w:w="2097" w:type="dxa"/>
          </w:tcPr>
          <w:p w14:paraId="57174D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40909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03ACA61" w14:textId="77777777">
        <w:tc>
          <w:tcPr>
            <w:tcW w:w="2097" w:type="dxa"/>
          </w:tcPr>
          <w:p w14:paraId="2E117C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FEF73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w:t>
            </w:r>
          </w:p>
        </w:tc>
      </w:tr>
    </w:tbl>
    <w:p w14:paraId="7A72C094" w14:textId="77777777" w:rsidR="007623F5" w:rsidRPr="00180B12" w:rsidRDefault="007623F5">
      <w:pPr>
        <w:spacing w:after="0"/>
        <w:rPr>
          <w:rFonts w:ascii="Arial" w:eastAsia="Arial" w:hAnsi="Arial" w:cs="Arial"/>
          <w:b/>
          <w:sz w:val="20"/>
          <w:szCs w:val="20"/>
        </w:rPr>
      </w:pPr>
    </w:p>
    <w:tbl>
      <w:tblPr>
        <w:tblStyle w:val="af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ADC3C49" w14:textId="77777777">
        <w:trPr>
          <w:trHeight w:val="315"/>
        </w:trPr>
        <w:tc>
          <w:tcPr>
            <w:tcW w:w="9637" w:type="dxa"/>
            <w:gridSpan w:val="2"/>
            <w:shd w:val="clear" w:color="auto" w:fill="D9E2F3"/>
          </w:tcPr>
          <w:p w14:paraId="1F52E9B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50: Razvoj bralne kulture in podpora knjigarniški mreži</w:t>
            </w:r>
          </w:p>
        </w:tc>
      </w:tr>
      <w:tr w:rsidR="007623F5" w:rsidRPr="00180B12" w14:paraId="500ABC67" w14:textId="77777777">
        <w:trPr>
          <w:trHeight w:val="3165"/>
        </w:trPr>
        <w:tc>
          <w:tcPr>
            <w:tcW w:w="2097" w:type="dxa"/>
          </w:tcPr>
          <w:p w14:paraId="7E01A89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0AC99A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8900A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sistematično podpira razvoj bralne kulture, literarnih festivalov in kulturnih dejavnosti v knjigarniški mreži in je usmerjena v krepitev knjigotrštva. Sestavljena je iz več sklopov:</w:t>
            </w:r>
          </w:p>
          <w:p w14:paraId="68F40C8A"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sofinanciranje projektov Rastem s knjigo in Pot knjige;</w:t>
            </w:r>
          </w:p>
          <w:p w14:paraId="7591EC5C"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javni razpis za sofinanciranje kulturnih programov in projektov na področju bralne kulture in literarnih prireditev;</w:t>
            </w:r>
          </w:p>
          <w:p w14:paraId="7A258AA4"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sofinanciranje kulturnih prireditev v knjigarnah;</w:t>
            </w:r>
          </w:p>
          <w:p w14:paraId="0D44B449" w14:textId="77777777" w:rsidR="007623F5" w:rsidRPr="00180B12" w:rsidRDefault="00577B1F">
            <w:pPr>
              <w:numPr>
                <w:ilvl w:val="0"/>
                <w:numId w:val="10"/>
              </w:numPr>
              <w:jc w:val="both"/>
              <w:rPr>
                <w:rFonts w:ascii="Arial" w:eastAsia="Arial" w:hAnsi="Arial" w:cs="Arial"/>
                <w:sz w:val="20"/>
                <w:szCs w:val="20"/>
              </w:rPr>
            </w:pPr>
            <w:r w:rsidRPr="00180B12">
              <w:rPr>
                <w:rFonts w:ascii="Arial" w:eastAsia="Arial" w:hAnsi="Arial" w:cs="Arial"/>
                <w:sz w:val="20"/>
                <w:szCs w:val="20"/>
              </w:rPr>
              <w:t>promocijske kampanje za spodbujanje branja v javnosti;</w:t>
            </w:r>
          </w:p>
          <w:p w14:paraId="1FC50DFE" w14:textId="113F0690" w:rsidR="007623F5" w:rsidRPr="00180B12" w:rsidRDefault="00E13279">
            <w:pPr>
              <w:numPr>
                <w:ilvl w:val="0"/>
                <w:numId w:val="10"/>
              </w:numPr>
              <w:jc w:val="both"/>
              <w:rPr>
                <w:rFonts w:ascii="Arial" w:eastAsia="Arial" w:hAnsi="Arial" w:cs="Arial"/>
                <w:sz w:val="20"/>
                <w:szCs w:val="20"/>
              </w:rPr>
            </w:pPr>
            <w:r>
              <w:rPr>
                <w:rFonts w:ascii="Arial" w:eastAsia="Arial" w:hAnsi="Arial" w:cs="Arial"/>
                <w:sz w:val="20"/>
                <w:szCs w:val="20"/>
              </w:rPr>
              <w:t>s</w:t>
            </w:r>
            <w:r w:rsidRPr="00E13279">
              <w:rPr>
                <w:rFonts w:ascii="Arial" w:eastAsia="Arial" w:hAnsi="Arial" w:cs="Arial"/>
                <w:sz w:val="20"/>
                <w:szCs w:val="20"/>
              </w:rPr>
              <w:t>tremljenje k ohranitvi obstoječih deležev države v podjetjih, ki delujejo na področju kulture, specifično knjige in založništva, in njihovi opredelitvi za strateške državne naložbe, saj se s tem zasleduje razvoj kulture v javnem interesu.</w:t>
            </w:r>
          </w:p>
          <w:p w14:paraId="65B688F6" w14:textId="77777777" w:rsidR="007623F5" w:rsidRPr="00180B12" w:rsidRDefault="007623F5">
            <w:pPr>
              <w:jc w:val="both"/>
              <w:rPr>
                <w:rFonts w:ascii="Arial" w:eastAsia="Arial" w:hAnsi="Arial" w:cs="Arial"/>
                <w:sz w:val="20"/>
                <w:szCs w:val="20"/>
              </w:rPr>
            </w:pPr>
          </w:p>
          <w:p w14:paraId="26B12E5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764BAB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spodbuja vseživljenjske bralne navade, organizacijo kakovostnih literarnih prireditev in promocijo ustvarjalcev. </w:t>
            </w:r>
          </w:p>
        </w:tc>
      </w:tr>
      <w:tr w:rsidR="007623F5" w:rsidRPr="00180B12" w14:paraId="7C3DFA0F" w14:textId="77777777">
        <w:trPr>
          <w:trHeight w:val="453"/>
        </w:trPr>
        <w:tc>
          <w:tcPr>
            <w:tcW w:w="2097" w:type="dxa"/>
          </w:tcPr>
          <w:p w14:paraId="46EA88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E89EC60"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BE4B2E5" w14:textId="77777777">
        <w:tc>
          <w:tcPr>
            <w:tcW w:w="2097" w:type="dxa"/>
          </w:tcPr>
          <w:p w14:paraId="70AF13D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798619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5DCF94D7" w14:textId="77777777">
        <w:tc>
          <w:tcPr>
            <w:tcW w:w="2097" w:type="dxa"/>
          </w:tcPr>
          <w:p w14:paraId="0FB001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E3AB8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 kakovostna raznovrstna umetnost in avtonomno vrednotenje, vloga kulture pri zmanjševanju neenakosti.</w:t>
            </w:r>
          </w:p>
        </w:tc>
      </w:tr>
      <w:tr w:rsidR="007623F5" w:rsidRPr="00180B12" w14:paraId="0682116B" w14:textId="77777777">
        <w:tc>
          <w:tcPr>
            <w:tcW w:w="2097" w:type="dxa"/>
          </w:tcPr>
          <w:p w14:paraId="7F8DE1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10A62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Slovenski jezik in jezikovna politika, knjiga in založništvo, knjižnična dejavnost.</w:t>
            </w:r>
          </w:p>
        </w:tc>
      </w:tr>
      <w:tr w:rsidR="007623F5" w:rsidRPr="00180B12" w14:paraId="7E4E2668" w14:textId="77777777">
        <w:tc>
          <w:tcPr>
            <w:tcW w:w="2097" w:type="dxa"/>
          </w:tcPr>
          <w:p w14:paraId="46E2D7E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78116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samozaposleni v kulturi in samostojni novinarji, gospodarske družbe, ljubiteljska kultura, poklicni delavci v kulturi, občinstvo.</w:t>
            </w:r>
          </w:p>
        </w:tc>
      </w:tr>
      <w:tr w:rsidR="007623F5" w:rsidRPr="00180B12" w14:paraId="414841D0" w14:textId="77777777">
        <w:tc>
          <w:tcPr>
            <w:tcW w:w="2097" w:type="dxa"/>
          </w:tcPr>
          <w:p w14:paraId="172450A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736E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4565B11" w14:textId="77777777">
        <w:tc>
          <w:tcPr>
            <w:tcW w:w="2097" w:type="dxa"/>
          </w:tcPr>
          <w:p w14:paraId="0C11A5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BF79670"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2024: 500.000,00 evra;</w:t>
            </w:r>
          </w:p>
          <w:p w14:paraId="0452FED0" w14:textId="77777777" w:rsidR="007623F5" w:rsidRPr="00180B12" w:rsidRDefault="00577B1F">
            <w:pPr>
              <w:rPr>
                <w:rFonts w:ascii="Arial" w:eastAsia="Arial" w:hAnsi="Arial" w:cs="Arial"/>
                <w:sz w:val="20"/>
                <w:szCs w:val="20"/>
                <w:highlight w:val="green"/>
              </w:rPr>
            </w:pPr>
            <w:r w:rsidRPr="00180B12">
              <w:rPr>
                <w:rFonts w:ascii="Arial" w:eastAsia="Arial" w:hAnsi="Arial" w:cs="Arial"/>
                <w:sz w:val="20"/>
                <w:szCs w:val="20"/>
              </w:rPr>
              <w:t xml:space="preserve">2025: 605.000,00 evra; </w:t>
            </w:r>
          </w:p>
          <w:p w14:paraId="7F0626E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605.000,00 evra;</w:t>
            </w:r>
          </w:p>
          <w:p w14:paraId="2A0F9F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605.000,00 evra.</w:t>
            </w:r>
          </w:p>
        </w:tc>
      </w:tr>
      <w:tr w:rsidR="007623F5" w:rsidRPr="00180B12" w14:paraId="45547033" w14:textId="77777777">
        <w:tc>
          <w:tcPr>
            <w:tcW w:w="2097" w:type="dxa"/>
          </w:tcPr>
          <w:p w14:paraId="6FF079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77B03F9"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2556428" w14:textId="77777777">
        <w:tc>
          <w:tcPr>
            <w:tcW w:w="2097" w:type="dxa"/>
          </w:tcPr>
          <w:p w14:paraId="5361416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516BC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programov in projektov razvijanja bralne kulture in literarnih prireditev:</w:t>
            </w:r>
          </w:p>
          <w:p w14:paraId="645C6AE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50 </w:t>
            </w:r>
          </w:p>
          <w:p w14:paraId="2AA8AB2B" w14:textId="744DE14F" w:rsidR="007623F5" w:rsidRDefault="00F04E5A">
            <w:pPr>
              <w:jc w:val="both"/>
              <w:rPr>
                <w:rFonts w:ascii="Arial" w:eastAsia="Arial" w:hAnsi="Arial" w:cs="Arial"/>
                <w:sz w:val="20"/>
                <w:szCs w:val="20"/>
              </w:rPr>
            </w:pPr>
            <w:r w:rsidRPr="00F04E5A">
              <w:rPr>
                <w:rFonts w:ascii="Arial" w:eastAsia="Arial" w:hAnsi="Arial" w:cs="Arial"/>
                <w:sz w:val="20"/>
                <w:szCs w:val="20"/>
              </w:rPr>
              <w:t>Ciljna vrednost (2027): ≥ 54</w:t>
            </w:r>
          </w:p>
          <w:p w14:paraId="4DE368A3" w14:textId="77777777" w:rsidR="00F04E5A" w:rsidRPr="00180B12" w:rsidRDefault="00F04E5A">
            <w:pPr>
              <w:jc w:val="both"/>
              <w:rPr>
                <w:rFonts w:ascii="Arial" w:eastAsia="Arial" w:hAnsi="Arial" w:cs="Arial"/>
                <w:sz w:val="20"/>
                <w:szCs w:val="20"/>
              </w:rPr>
            </w:pPr>
          </w:p>
          <w:p w14:paraId="23BB4C4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Rastem s knjigo: </w:t>
            </w:r>
          </w:p>
          <w:p w14:paraId="636996A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2 </w:t>
            </w:r>
          </w:p>
          <w:p w14:paraId="0A223E32" w14:textId="657BF674" w:rsidR="007623F5" w:rsidRDefault="00F04E5A">
            <w:pPr>
              <w:jc w:val="both"/>
              <w:rPr>
                <w:rFonts w:ascii="Arial" w:eastAsia="Arial" w:hAnsi="Arial" w:cs="Arial"/>
                <w:sz w:val="20"/>
                <w:szCs w:val="20"/>
              </w:rPr>
            </w:pPr>
            <w:r w:rsidRPr="00F04E5A">
              <w:rPr>
                <w:rFonts w:ascii="Arial" w:eastAsia="Arial" w:hAnsi="Arial" w:cs="Arial"/>
                <w:sz w:val="20"/>
                <w:szCs w:val="20"/>
              </w:rPr>
              <w:t>Ciljna vrednost (za posamezno leto): ≥ 2</w:t>
            </w:r>
          </w:p>
          <w:p w14:paraId="2F01A26F" w14:textId="77777777" w:rsidR="00F04E5A" w:rsidRPr="00180B12" w:rsidRDefault="00F04E5A">
            <w:pPr>
              <w:jc w:val="both"/>
              <w:rPr>
                <w:rFonts w:ascii="Arial" w:eastAsia="Arial" w:hAnsi="Arial" w:cs="Arial"/>
                <w:sz w:val="20"/>
                <w:szCs w:val="20"/>
              </w:rPr>
            </w:pPr>
          </w:p>
          <w:p w14:paraId="5EB8A95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projektov Pot knjige: </w:t>
            </w:r>
          </w:p>
          <w:p w14:paraId="6D44D8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19</w:t>
            </w:r>
          </w:p>
          <w:p w14:paraId="157D1B3A" w14:textId="26A7F86B" w:rsidR="007623F5" w:rsidRDefault="00F04E5A">
            <w:pPr>
              <w:jc w:val="both"/>
              <w:rPr>
                <w:rFonts w:ascii="Arial" w:eastAsia="Arial" w:hAnsi="Arial" w:cs="Arial"/>
                <w:sz w:val="20"/>
                <w:szCs w:val="20"/>
              </w:rPr>
            </w:pPr>
            <w:r w:rsidRPr="00F04E5A">
              <w:rPr>
                <w:rFonts w:ascii="Arial" w:eastAsia="Arial" w:hAnsi="Arial" w:cs="Arial"/>
                <w:sz w:val="20"/>
                <w:szCs w:val="20"/>
              </w:rPr>
              <w:t>Ciljna vrednost (za posamezno leto): ≥ 20</w:t>
            </w:r>
          </w:p>
          <w:p w14:paraId="1DD09BF8" w14:textId="77777777" w:rsidR="00F04E5A" w:rsidRPr="00180B12" w:rsidRDefault="00F04E5A">
            <w:pPr>
              <w:jc w:val="both"/>
              <w:rPr>
                <w:rFonts w:ascii="Arial" w:eastAsia="Arial" w:hAnsi="Arial" w:cs="Arial"/>
                <w:sz w:val="20"/>
                <w:szCs w:val="20"/>
              </w:rPr>
            </w:pPr>
          </w:p>
          <w:p w14:paraId="7B8A47D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projektov kulturnih prireditev v knjigarnah:</w:t>
            </w:r>
          </w:p>
          <w:p w14:paraId="02F3507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17  </w:t>
            </w:r>
          </w:p>
          <w:p w14:paraId="4B637A3D" w14:textId="0824282C" w:rsidR="007623F5" w:rsidRPr="00180B12" w:rsidRDefault="00F04E5A">
            <w:pPr>
              <w:jc w:val="both"/>
              <w:rPr>
                <w:rFonts w:ascii="Arial" w:eastAsia="Arial" w:hAnsi="Arial" w:cs="Arial"/>
                <w:sz w:val="20"/>
                <w:szCs w:val="20"/>
              </w:rPr>
            </w:pPr>
            <w:r w:rsidRPr="00F04E5A">
              <w:rPr>
                <w:rFonts w:ascii="Arial" w:eastAsia="Arial" w:hAnsi="Arial" w:cs="Arial"/>
                <w:sz w:val="20"/>
                <w:szCs w:val="20"/>
              </w:rPr>
              <w:t>Ciljna vrednost (2027): ≥ 18</w:t>
            </w:r>
          </w:p>
        </w:tc>
      </w:tr>
      <w:tr w:rsidR="007623F5" w:rsidRPr="00180B12" w14:paraId="6DF90E93" w14:textId="77777777">
        <w:tc>
          <w:tcPr>
            <w:tcW w:w="2097" w:type="dxa"/>
          </w:tcPr>
          <w:p w14:paraId="60F035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A5019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E9ADDF2" w14:textId="77777777">
        <w:tc>
          <w:tcPr>
            <w:tcW w:w="2097" w:type="dxa"/>
          </w:tcPr>
          <w:p w14:paraId="06B11B3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36D993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JAK, MVI. </w:t>
            </w:r>
          </w:p>
        </w:tc>
      </w:tr>
    </w:tbl>
    <w:p w14:paraId="06414B09" w14:textId="77777777" w:rsidR="007623F5" w:rsidRPr="00180B12" w:rsidRDefault="007623F5">
      <w:pPr>
        <w:spacing w:after="0"/>
        <w:rPr>
          <w:rFonts w:ascii="Arial" w:eastAsia="Arial" w:hAnsi="Arial" w:cs="Arial"/>
          <w:b/>
          <w:sz w:val="20"/>
          <w:szCs w:val="20"/>
        </w:rPr>
      </w:pPr>
    </w:p>
    <w:p w14:paraId="11E83BA4" w14:textId="77777777" w:rsidR="007623F5" w:rsidRPr="00180B12" w:rsidRDefault="007623F5">
      <w:pPr>
        <w:spacing w:after="0"/>
        <w:rPr>
          <w:rFonts w:ascii="Arial" w:eastAsia="Arial" w:hAnsi="Arial" w:cs="Arial"/>
          <w:b/>
          <w:sz w:val="20"/>
          <w:szCs w:val="20"/>
        </w:rPr>
      </w:pPr>
    </w:p>
    <w:p w14:paraId="1544ABDE" w14:textId="77777777" w:rsidR="007623F5" w:rsidRPr="00180B12" w:rsidRDefault="007623F5">
      <w:pPr>
        <w:spacing w:after="0"/>
        <w:rPr>
          <w:rFonts w:ascii="Arial" w:eastAsia="Arial" w:hAnsi="Arial" w:cs="Arial"/>
          <w:b/>
          <w:sz w:val="20"/>
          <w:szCs w:val="20"/>
        </w:rPr>
      </w:pPr>
    </w:p>
    <w:tbl>
      <w:tblPr>
        <w:tblStyle w:val="af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83992BC" w14:textId="77777777">
        <w:trPr>
          <w:trHeight w:val="237"/>
        </w:trPr>
        <w:tc>
          <w:tcPr>
            <w:tcW w:w="9637" w:type="dxa"/>
            <w:gridSpan w:val="2"/>
            <w:shd w:val="clear" w:color="auto" w:fill="D9E2F3"/>
          </w:tcPr>
          <w:p w14:paraId="06821A5A" w14:textId="77777777" w:rsidR="007623F5" w:rsidRPr="00180B12" w:rsidRDefault="00577B1F">
            <w:pPr>
              <w:rPr>
                <w:rFonts w:ascii="Arial" w:eastAsia="Arial" w:hAnsi="Arial" w:cs="Arial"/>
                <w:b/>
                <w:sz w:val="20"/>
                <w:szCs w:val="20"/>
                <w:highlight w:val="magenta"/>
              </w:rPr>
            </w:pPr>
            <w:r w:rsidRPr="00180B12">
              <w:rPr>
                <w:rFonts w:ascii="Arial" w:eastAsia="Arial" w:hAnsi="Arial" w:cs="Arial"/>
                <w:b/>
                <w:sz w:val="20"/>
                <w:szCs w:val="20"/>
              </w:rPr>
              <w:t xml:space="preserve">Rešitev 51: Razvoj in posodobitev strateških smernic </w:t>
            </w:r>
          </w:p>
        </w:tc>
      </w:tr>
      <w:tr w:rsidR="007623F5" w:rsidRPr="00180B12" w14:paraId="4B18E8DB" w14:textId="77777777">
        <w:tc>
          <w:tcPr>
            <w:tcW w:w="2097" w:type="dxa"/>
          </w:tcPr>
          <w:p w14:paraId="63BF1E4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5FA27F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8DB3C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zavezuje k posodobitvi že sprejetih in sprejetju nekaterih novih razvojnih strategij in smernic delovanja, med njimi razvojno strategijo za sodobni ples, strategijo filmske vzgoje, strategijo razvoja muzejev in galerij, strategijo razvoja splošnih knjižnic, strategijo za mednarodne odnose Republike Slovenije v kulturi in druge. Pri tem bo ministrstvo sodelovalo s pristojnimi resorji.</w:t>
            </w:r>
          </w:p>
          <w:p w14:paraId="6DB41A9B" w14:textId="77777777" w:rsidR="007623F5" w:rsidRPr="00180B12" w:rsidRDefault="007623F5">
            <w:pPr>
              <w:jc w:val="both"/>
              <w:rPr>
                <w:rFonts w:ascii="Arial" w:eastAsia="Arial" w:hAnsi="Arial" w:cs="Arial"/>
                <w:sz w:val="20"/>
                <w:szCs w:val="20"/>
              </w:rPr>
            </w:pPr>
          </w:p>
          <w:p w14:paraId="316D910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5360FEB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pripomogla k dostopnosti, sistematičnosti in dolgoročni vzdržnosti kulture. Podprla bo ustvarjalnost in inovativnost ter omogočila boljše strateško načrtovanje srednje- in dolgoročnih rešitev. Rešitev bo prispevala k večji vključenosti in sodelovanju deležnikov in občinstva pri oblikovanju in izvajanju kulturnih programov in projektov. </w:t>
            </w:r>
          </w:p>
        </w:tc>
      </w:tr>
      <w:tr w:rsidR="007623F5" w:rsidRPr="00180B12" w14:paraId="6404F39E" w14:textId="77777777">
        <w:tc>
          <w:tcPr>
            <w:tcW w:w="2097" w:type="dxa"/>
          </w:tcPr>
          <w:p w14:paraId="15A9F7B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4921A3A"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6F05B01" w14:textId="77777777">
        <w:tc>
          <w:tcPr>
            <w:tcW w:w="2097" w:type="dxa"/>
          </w:tcPr>
          <w:p w14:paraId="2D02D8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132DA5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70CFD7CA" w14:textId="77777777">
        <w:tc>
          <w:tcPr>
            <w:tcW w:w="2097" w:type="dxa"/>
          </w:tcPr>
          <w:p w14:paraId="7DE0362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D8ACC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Trajni dialog z deležniki in hitra odzivnost na izzive, kulturni sektor kot povezani ekosistem, vloga kulture pri zdravju in dobrem počutju, vloga kulture pri zmanjševanju neenakosti, medsektorsko razvojno sodelovanje, kakovostna raznovrstna umetnost in avtonomno vrednotenje, vloga kulture v trajnostnih mestih, naseljih in skupnostih, vzdržna produkcija,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tc>
      </w:tr>
      <w:tr w:rsidR="007623F5" w:rsidRPr="00180B12" w14:paraId="13F706E3" w14:textId="77777777">
        <w:tc>
          <w:tcPr>
            <w:tcW w:w="2097" w:type="dxa"/>
          </w:tcPr>
          <w:p w14:paraId="70965AD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326D6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Vsa področja kulture. </w:t>
            </w:r>
          </w:p>
        </w:tc>
      </w:tr>
      <w:tr w:rsidR="007623F5" w:rsidRPr="00180B12" w14:paraId="0D416705" w14:textId="77777777">
        <w:trPr>
          <w:trHeight w:val="555"/>
        </w:trPr>
        <w:tc>
          <w:tcPr>
            <w:tcW w:w="2097" w:type="dxa"/>
          </w:tcPr>
          <w:p w14:paraId="06CFE2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033C6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javni zavodi, nevladne organizacije, samozaposleni v kulturi, poklicni delavci v kulturi.</w:t>
            </w:r>
          </w:p>
        </w:tc>
      </w:tr>
      <w:tr w:rsidR="007623F5" w:rsidRPr="00180B12" w14:paraId="19850E55" w14:textId="77777777">
        <w:tc>
          <w:tcPr>
            <w:tcW w:w="2097" w:type="dxa"/>
          </w:tcPr>
          <w:p w14:paraId="2119E8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9ED23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68503B4" w14:textId="77777777">
        <w:tc>
          <w:tcPr>
            <w:tcW w:w="2097" w:type="dxa"/>
          </w:tcPr>
          <w:p w14:paraId="208385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0B4E38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2.000,00 evra;</w:t>
            </w:r>
          </w:p>
          <w:p w14:paraId="6688BD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5.000,00 evra;</w:t>
            </w:r>
          </w:p>
          <w:p w14:paraId="26ED123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5.000,00 evra;</w:t>
            </w:r>
          </w:p>
          <w:p w14:paraId="6FE16FA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5.000,00 evra.</w:t>
            </w:r>
          </w:p>
        </w:tc>
      </w:tr>
      <w:tr w:rsidR="007623F5" w:rsidRPr="00180B12" w14:paraId="394155AA" w14:textId="77777777">
        <w:tc>
          <w:tcPr>
            <w:tcW w:w="2097" w:type="dxa"/>
          </w:tcPr>
          <w:p w14:paraId="27EBE67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FF5F193"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5502D317" w14:textId="77777777">
        <w:tc>
          <w:tcPr>
            <w:tcW w:w="2097" w:type="dxa"/>
          </w:tcPr>
          <w:p w14:paraId="1A803C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4A235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novih sprejetih smernic in/strategij:</w:t>
            </w:r>
          </w:p>
          <w:p w14:paraId="1DE810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6AC65048" w14:textId="04C060F5" w:rsidR="007623F5" w:rsidRPr="00180B12" w:rsidRDefault="00F04E5A">
            <w:pPr>
              <w:rPr>
                <w:rFonts w:ascii="Arial" w:eastAsia="Arial" w:hAnsi="Arial" w:cs="Arial"/>
                <w:sz w:val="20"/>
                <w:szCs w:val="20"/>
              </w:rPr>
            </w:pPr>
            <w:r w:rsidRPr="00F04E5A">
              <w:rPr>
                <w:rFonts w:ascii="Arial" w:eastAsia="Arial" w:hAnsi="Arial" w:cs="Arial"/>
                <w:sz w:val="20"/>
                <w:szCs w:val="20"/>
              </w:rPr>
              <w:t>Ciljna vrednost (2027): ≥ 4</w:t>
            </w:r>
          </w:p>
        </w:tc>
      </w:tr>
      <w:tr w:rsidR="007623F5" w:rsidRPr="00180B12" w14:paraId="2049CF83" w14:textId="77777777">
        <w:tc>
          <w:tcPr>
            <w:tcW w:w="2097" w:type="dxa"/>
          </w:tcPr>
          <w:p w14:paraId="6868F9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E438B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A40D20F" w14:textId="77777777">
        <w:tc>
          <w:tcPr>
            <w:tcW w:w="2097" w:type="dxa"/>
          </w:tcPr>
          <w:p w14:paraId="4AAA9D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Borders>
              <w:top w:val="single" w:sz="9" w:space="0" w:color="000000"/>
              <w:left w:val="single" w:sz="9" w:space="0" w:color="000000"/>
              <w:bottom w:val="single" w:sz="9" w:space="0" w:color="000000"/>
              <w:right w:val="single" w:sz="9" w:space="0" w:color="000000"/>
            </w:tcBorders>
            <w:tcMar>
              <w:top w:w="0" w:type="dxa"/>
              <w:left w:w="100" w:type="dxa"/>
              <w:bottom w:w="0" w:type="dxa"/>
              <w:right w:w="100" w:type="dxa"/>
            </w:tcMar>
          </w:tcPr>
          <w:p w14:paraId="0E6600FE" w14:textId="77777777" w:rsidR="007623F5" w:rsidRPr="00180B12" w:rsidRDefault="00577B1F">
            <w:pPr>
              <w:ind w:left="-100"/>
              <w:rPr>
                <w:rFonts w:ascii="Arial" w:eastAsia="Arial" w:hAnsi="Arial" w:cs="Arial"/>
                <w:sz w:val="20"/>
                <w:szCs w:val="20"/>
              </w:rPr>
            </w:pPr>
            <w:r w:rsidRPr="00180B12">
              <w:rPr>
                <w:rFonts w:ascii="Arial" w:eastAsia="Arial" w:hAnsi="Arial" w:cs="Arial"/>
                <w:sz w:val="20"/>
                <w:szCs w:val="20"/>
              </w:rPr>
              <w:t xml:space="preserve"> MVI in glede na temo druga pristojna ministrstva.</w:t>
            </w:r>
          </w:p>
        </w:tc>
      </w:tr>
    </w:tbl>
    <w:p w14:paraId="23C775B9" w14:textId="77777777" w:rsidR="007623F5" w:rsidRPr="00180B12" w:rsidRDefault="007623F5">
      <w:pPr>
        <w:spacing w:after="0"/>
        <w:rPr>
          <w:rFonts w:ascii="Arial" w:eastAsia="Arial" w:hAnsi="Arial" w:cs="Arial"/>
          <w:b/>
          <w:sz w:val="20"/>
          <w:szCs w:val="20"/>
        </w:rPr>
      </w:pPr>
    </w:p>
    <w:tbl>
      <w:tblPr>
        <w:tblStyle w:val="aff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F91C4F4" w14:textId="77777777">
        <w:tc>
          <w:tcPr>
            <w:tcW w:w="9637" w:type="dxa"/>
            <w:gridSpan w:val="2"/>
            <w:shd w:val="clear" w:color="auto" w:fill="D9E2F3"/>
          </w:tcPr>
          <w:p w14:paraId="35FBFFD1" w14:textId="1B6B41F8"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Rešitev 52: Projekti digitalizacije, spletnih informacijskih dejavnosti in sofinanciranje kritiškega </w:t>
            </w:r>
            <w:r w:rsidR="008B5610" w:rsidRPr="00180B12">
              <w:rPr>
                <w:rFonts w:ascii="Arial" w:eastAsia="Arial" w:hAnsi="Arial" w:cs="Arial"/>
                <w:b/>
                <w:sz w:val="20"/>
                <w:szCs w:val="20"/>
              </w:rPr>
              <w:t>premisleka</w:t>
            </w:r>
            <w:r w:rsidRPr="00180B12">
              <w:rPr>
                <w:rFonts w:ascii="Arial" w:eastAsia="Arial" w:hAnsi="Arial" w:cs="Arial"/>
                <w:b/>
                <w:sz w:val="20"/>
                <w:szCs w:val="20"/>
              </w:rPr>
              <w:t xml:space="preserve"> na različnih področjih umetnosti </w:t>
            </w:r>
          </w:p>
        </w:tc>
      </w:tr>
      <w:tr w:rsidR="007623F5" w:rsidRPr="00180B12" w14:paraId="4FFB72D6" w14:textId="77777777">
        <w:tc>
          <w:tcPr>
            <w:tcW w:w="2097" w:type="dxa"/>
          </w:tcPr>
          <w:p w14:paraId="363D77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F2A691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90E5A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sofinanciranje </w:t>
            </w:r>
            <w:proofErr w:type="spellStart"/>
            <w:r w:rsidRPr="00180B12">
              <w:rPr>
                <w:rFonts w:ascii="Arial" w:eastAsia="Arial" w:hAnsi="Arial" w:cs="Arial"/>
                <w:sz w:val="20"/>
                <w:szCs w:val="20"/>
              </w:rPr>
              <w:t>digitalizacijskih</w:t>
            </w:r>
            <w:proofErr w:type="spellEnd"/>
            <w:r w:rsidRPr="00180B12">
              <w:rPr>
                <w:rFonts w:ascii="Arial" w:eastAsia="Arial" w:hAnsi="Arial" w:cs="Arial"/>
                <w:sz w:val="20"/>
                <w:szCs w:val="20"/>
              </w:rPr>
              <w:t xml:space="preserve"> projektov, spletnih informacijskih dejavnosti in kritiškega premisleka na različnih področjih umetnosti. Gre za aktivnosti dostopnega spletnega informiranja o javnih kulturnih dobrinah in njihovega digitalnega beleženja, vpeljevanje storitev za informacijsko sodelovanje med deležniki, uvajanje novih tehnologij digitalizacije in produkcijo kritičnega premisleka v spletnem okolju.</w:t>
            </w:r>
          </w:p>
          <w:p w14:paraId="46C0C373" w14:textId="77777777" w:rsidR="007623F5" w:rsidRPr="00180B12" w:rsidRDefault="007623F5">
            <w:pPr>
              <w:jc w:val="both"/>
              <w:rPr>
                <w:rFonts w:ascii="Arial" w:eastAsia="Arial" w:hAnsi="Arial" w:cs="Arial"/>
                <w:sz w:val="20"/>
                <w:szCs w:val="20"/>
              </w:rPr>
            </w:pPr>
          </w:p>
          <w:p w14:paraId="6C16F39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478B8F0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vplivala na seznanjenost prebivalcev s kulturnim dogajanjem, vzpostavila sistem beleženja kulturne produkcije in prispevala k razvoju kritiškega diskurza in diskurza o umetnosti.</w:t>
            </w:r>
          </w:p>
        </w:tc>
      </w:tr>
      <w:tr w:rsidR="007623F5" w:rsidRPr="00180B12" w14:paraId="062FA9DC" w14:textId="77777777">
        <w:tc>
          <w:tcPr>
            <w:tcW w:w="2097" w:type="dxa"/>
          </w:tcPr>
          <w:p w14:paraId="7C714D6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1B3B4E6"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7D296F6B" w14:textId="77777777">
        <w:tc>
          <w:tcPr>
            <w:tcW w:w="2097" w:type="dxa"/>
          </w:tcPr>
          <w:p w14:paraId="6D9409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34D70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Prepoznavnost pomena kulture in njenih učinkov v javnosti.</w:t>
            </w:r>
          </w:p>
        </w:tc>
      </w:tr>
      <w:tr w:rsidR="007623F5" w:rsidRPr="00180B12" w14:paraId="3C2D4744" w14:textId="77777777">
        <w:tc>
          <w:tcPr>
            <w:tcW w:w="2097" w:type="dxa"/>
          </w:tcPr>
          <w:p w14:paraId="39A45A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12539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 skrb za kulturno dediščino, razvoj in javna raba slovenskega jezika, neodvisni in kakovostni mediji ter preiskovalno novinarstvo.</w:t>
            </w:r>
          </w:p>
        </w:tc>
      </w:tr>
      <w:tr w:rsidR="007623F5" w:rsidRPr="00180B12" w14:paraId="2DDF2074" w14:textId="77777777">
        <w:tc>
          <w:tcPr>
            <w:tcW w:w="2097" w:type="dxa"/>
          </w:tcPr>
          <w:p w14:paraId="3013DED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55877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Glasbene umetnosti,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uprizoritvene umetnosti, vizualne umetnosti, mediji. </w:t>
            </w:r>
          </w:p>
        </w:tc>
      </w:tr>
      <w:tr w:rsidR="007623F5" w:rsidRPr="00180B12" w14:paraId="718D2316" w14:textId="77777777">
        <w:trPr>
          <w:trHeight w:val="555"/>
        </w:trPr>
        <w:tc>
          <w:tcPr>
            <w:tcW w:w="2097" w:type="dxa"/>
          </w:tcPr>
          <w:p w14:paraId="63ECD8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038E3F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poklicni delavci v kulturi.</w:t>
            </w:r>
          </w:p>
        </w:tc>
      </w:tr>
      <w:tr w:rsidR="007623F5" w:rsidRPr="00180B12" w14:paraId="460687A5" w14:textId="77777777">
        <w:tc>
          <w:tcPr>
            <w:tcW w:w="2097" w:type="dxa"/>
          </w:tcPr>
          <w:p w14:paraId="4E87E5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E8E595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6C328EA3" w14:textId="77777777">
        <w:tc>
          <w:tcPr>
            <w:tcW w:w="2097" w:type="dxa"/>
          </w:tcPr>
          <w:p w14:paraId="038E966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02C3E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233.070,00 evra;</w:t>
            </w:r>
          </w:p>
          <w:p w14:paraId="0C728C2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340.000,00 evra; </w:t>
            </w:r>
          </w:p>
          <w:p w14:paraId="21777EC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340.000,00 evra;</w:t>
            </w:r>
          </w:p>
          <w:p w14:paraId="00482E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340.000,00 evra.</w:t>
            </w:r>
          </w:p>
        </w:tc>
      </w:tr>
      <w:tr w:rsidR="007623F5" w:rsidRPr="00180B12" w14:paraId="45C39DE4" w14:textId="77777777">
        <w:tc>
          <w:tcPr>
            <w:tcW w:w="2097" w:type="dxa"/>
          </w:tcPr>
          <w:p w14:paraId="6A96F8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CC752E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63228D00" w14:textId="77777777">
        <w:tc>
          <w:tcPr>
            <w:tcW w:w="2097" w:type="dxa"/>
          </w:tcPr>
          <w:p w14:paraId="7C8CFBF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7ABC95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področij kulture, za katere ministrstvo neposredno sofinancira aktivnosti arhiviranja, digitalizacije in kritiškega </w:t>
            </w:r>
            <w:proofErr w:type="spellStart"/>
            <w:r w:rsidRPr="00180B12">
              <w:rPr>
                <w:rFonts w:ascii="Arial" w:eastAsia="Arial" w:hAnsi="Arial" w:cs="Arial"/>
                <w:sz w:val="20"/>
                <w:szCs w:val="20"/>
              </w:rPr>
              <w:t>prmeisleka</w:t>
            </w:r>
            <w:proofErr w:type="spellEnd"/>
            <w:r w:rsidRPr="00180B12">
              <w:rPr>
                <w:rFonts w:ascii="Arial" w:eastAsia="Arial" w:hAnsi="Arial" w:cs="Arial"/>
                <w:sz w:val="20"/>
                <w:szCs w:val="20"/>
              </w:rPr>
              <w:t>:</w:t>
            </w:r>
          </w:p>
          <w:p w14:paraId="2456E91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2</w:t>
            </w:r>
          </w:p>
          <w:p w14:paraId="3538E7D4" w14:textId="33FBCFA1" w:rsidR="007623F5" w:rsidRPr="00180B12" w:rsidRDefault="00C2461A">
            <w:pPr>
              <w:jc w:val="both"/>
              <w:rPr>
                <w:rFonts w:ascii="Arial" w:eastAsia="Arial" w:hAnsi="Arial" w:cs="Arial"/>
                <w:sz w:val="20"/>
                <w:szCs w:val="20"/>
              </w:rPr>
            </w:pPr>
            <w:r w:rsidRPr="00C2461A">
              <w:rPr>
                <w:rFonts w:ascii="Arial" w:eastAsia="Arial" w:hAnsi="Arial" w:cs="Arial"/>
                <w:sz w:val="20"/>
                <w:szCs w:val="20"/>
              </w:rPr>
              <w:t>Ciljna vrednost (2027): ≥ 3</w:t>
            </w:r>
          </w:p>
        </w:tc>
      </w:tr>
      <w:tr w:rsidR="007623F5" w:rsidRPr="00180B12" w14:paraId="2F932D65" w14:textId="77777777">
        <w:tc>
          <w:tcPr>
            <w:tcW w:w="2097" w:type="dxa"/>
          </w:tcPr>
          <w:p w14:paraId="3F8822C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4ABD83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E62F51F" w14:textId="77777777">
        <w:tc>
          <w:tcPr>
            <w:tcW w:w="2097" w:type="dxa"/>
          </w:tcPr>
          <w:p w14:paraId="3C414CF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03362D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na področju kulture.</w:t>
            </w:r>
          </w:p>
        </w:tc>
      </w:tr>
    </w:tbl>
    <w:p w14:paraId="75627023"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br/>
        <w:t xml:space="preserve">Razvojni cilj 6: Medsektorsko razvojno sodelovanje </w:t>
      </w:r>
    </w:p>
    <w:p w14:paraId="5C74F2AA"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V okviru tega razvojnega cilja se ministrstvo krepitve kulture loteva </w:t>
      </w:r>
      <w:proofErr w:type="spellStart"/>
      <w:r w:rsidRPr="00180B12">
        <w:rPr>
          <w:rFonts w:ascii="Arial" w:eastAsia="Arial" w:hAnsi="Arial" w:cs="Arial"/>
          <w:sz w:val="20"/>
          <w:szCs w:val="20"/>
        </w:rPr>
        <w:t>naddisciplinarno</w:t>
      </w:r>
      <w:proofErr w:type="spellEnd"/>
      <w:r w:rsidRPr="00180B12">
        <w:rPr>
          <w:rFonts w:ascii="Arial" w:eastAsia="Arial" w:hAnsi="Arial" w:cs="Arial"/>
          <w:sz w:val="20"/>
          <w:szCs w:val="20"/>
        </w:rPr>
        <w:t xml:space="preserve"> in se s konkretnimi rešitvami aktivno povezuje z drugimi resorji, to sodelovanje pa dodatno krepi zmožnosti in odpornost kulturnega sektorja. Tako lahko oblikuje celostne rešitve za potrebne spremembe v družbi ter zagotavlja stabilnejše okolje in nove vire financiranja kulturnega sektorja.</w:t>
      </w:r>
    </w:p>
    <w:p w14:paraId="0D8E38A8" w14:textId="77777777" w:rsidR="007623F5" w:rsidRPr="00180B12" w:rsidRDefault="007623F5">
      <w:pPr>
        <w:spacing w:after="0"/>
        <w:ind w:right="-547"/>
        <w:jc w:val="both"/>
        <w:rPr>
          <w:rFonts w:ascii="Arial" w:eastAsia="Arial" w:hAnsi="Arial" w:cs="Arial"/>
          <w:b/>
          <w:sz w:val="20"/>
          <w:szCs w:val="20"/>
        </w:rPr>
      </w:pPr>
    </w:p>
    <w:tbl>
      <w:tblPr>
        <w:tblStyle w:val="aff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1FC9239" w14:textId="77777777">
        <w:tc>
          <w:tcPr>
            <w:tcW w:w="9637" w:type="dxa"/>
            <w:gridSpan w:val="2"/>
            <w:shd w:val="clear" w:color="auto" w:fill="D9E2F3"/>
          </w:tcPr>
          <w:p w14:paraId="242030C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53: Krepitev kompetenc ranljivih skupin na področju kulture v večgeneracijskih centrih (kohezijska sredstva)</w:t>
            </w:r>
          </w:p>
        </w:tc>
      </w:tr>
      <w:tr w:rsidR="007623F5" w:rsidRPr="00180B12" w14:paraId="20292CAF" w14:textId="77777777">
        <w:tc>
          <w:tcPr>
            <w:tcW w:w="2097" w:type="dxa"/>
          </w:tcPr>
          <w:p w14:paraId="51824A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E65A14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6BE82E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se osredotoča na izvajanje kulturnih vsebin in dejavnosti v okviru večgeneracijskih centrov, ki jih bodo izvajale strokovno usposobljene ljubiteljske in poklicne organizacije ter poklicni delavci v kulturi (med drugim samozaposleni v kulturi). Sestavljena je iz dveh sklopov:</w:t>
            </w:r>
          </w:p>
          <w:p w14:paraId="45594A4A" w14:textId="77777777" w:rsidR="007623F5" w:rsidRPr="00180B12" w:rsidRDefault="00577B1F">
            <w:pPr>
              <w:numPr>
                <w:ilvl w:val="0"/>
                <w:numId w:val="42"/>
              </w:numPr>
              <w:jc w:val="both"/>
              <w:rPr>
                <w:rFonts w:ascii="Arial" w:eastAsia="Arial" w:hAnsi="Arial" w:cs="Arial"/>
                <w:sz w:val="20"/>
                <w:szCs w:val="20"/>
              </w:rPr>
            </w:pPr>
            <w:r w:rsidRPr="00180B12">
              <w:rPr>
                <w:rFonts w:ascii="Arial" w:eastAsia="Arial" w:hAnsi="Arial" w:cs="Arial"/>
                <w:sz w:val="20"/>
                <w:szCs w:val="20"/>
              </w:rPr>
              <w:t>razvijanje in krepitev kompetenc s področja kulture za ranljive skupine, še posebej starejših, v večgeneracijskih centrih;</w:t>
            </w:r>
          </w:p>
          <w:p w14:paraId="0D83D99E" w14:textId="77777777" w:rsidR="007623F5" w:rsidRPr="00180B12" w:rsidRDefault="00577B1F">
            <w:pPr>
              <w:numPr>
                <w:ilvl w:val="0"/>
                <w:numId w:val="42"/>
              </w:numPr>
              <w:jc w:val="both"/>
              <w:rPr>
                <w:rFonts w:ascii="Arial" w:eastAsia="Arial" w:hAnsi="Arial" w:cs="Arial"/>
                <w:sz w:val="20"/>
                <w:szCs w:val="20"/>
              </w:rPr>
            </w:pPr>
            <w:r w:rsidRPr="00180B12">
              <w:rPr>
                <w:rFonts w:ascii="Arial" w:eastAsia="Arial" w:hAnsi="Arial" w:cs="Arial"/>
                <w:sz w:val="20"/>
                <w:szCs w:val="20"/>
              </w:rPr>
              <w:t>integracijo tujcev z izvajanjem kulturnih vsebin v večgeneracijskih centrih s poudarkom na predstavitvah različnih kultur.</w:t>
            </w:r>
          </w:p>
          <w:p w14:paraId="164048FC" w14:textId="77777777" w:rsidR="007623F5" w:rsidRPr="00180B12" w:rsidRDefault="007623F5">
            <w:pPr>
              <w:jc w:val="both"/>
              <w:rPr>
                <w:rFonts w:ascii="Arial" w:eastAsia="Arial" w:hAnsi="Arial" w:cs="Arial"/>
                <w:sz w:val="20"/>
                <w:szCs w:val="20"/>
              </w:rPr>
            </w:pPr>
          </w:p>
          <w:p w14:paraId="3B3CA312"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048B3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kulturno udeležbo ranljivih skupin ter krepi njihove zmožnosti in dostopnost kulture nasploh. Povečuje kakovost življenja ter spodbuja ustvarjalnost, solidarnost, strpnost, vključenost in družbeno povezanost. </w:t>
            </w:r>
          </w:p>
        </w:tc>
      </w:tr>
      <w:tr w:rsidR="007623F5" w:rsidRPr="00180B12" w14:paraId="1AE9B282" w14:textId="77777777">
        <w:tc>
          <w:tcPr>
            <w:tcW w:w="2097" w:type="dxa"/>
          </w:tcPr>
          <w:p w14:paraId="66A3F1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A7AFA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zmanjševanju neenakosti.</w:t>
            </w:r>
          </w:p>
        </w:tc>
      </w:tr>
      <w:tr w:rsidR="007623F5" w:rsidRPr="00180B12" w14:paraId="7C065047" w14:textId="77777777">
        <w:tc>
          <w:tcPr>
            <w:tcW w:w="2097" w:type="dxa"/>
          </w:tcPr>
          <w:p w14:paraId="1271F8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94A8C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52038859" w14:textId="77777777">
        <w:tc>
          <w:tcPr>
            <w:tcW w:w="2097" w:type="dxa"/>
          </w:tcPr>
          <w:p w14:paraId="1942AC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DD7FC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zdravju in dobrem počutju, razviti sistem posredovanja kulturnih vsebin in zagotavljanja njihove dostopnosti, finančna in regionalna dostopnost, zagotavljanje kulturne raznolikosti, vloga kulture v trajnostnih mestih, naseljih in skupnostih. </w:t>
            </w:r>
          </w:p>
        </w:tc>
      </w:tr>
      <w:tr w:rsidR="007623F5" w:rsidRPr="00180B12" w14:paraId="3178F0B7" w14:textId="77777777">
        <w:tc>
          <w:tcPr>
            <w:tcW w:w="2097" w:type="dxa"/>
          </w:tcPr>
          <w:p w14:paraId="6C92B2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2DE33E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023AA9F" w14:textId="77777777">
        <w:tc>
          <w:tcPr>
            <w:tcW w:w="2097" w:type="dxa"/>
          </w:tcPr>
          <w:p w14:paraId="07B77C3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5260F3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 in samostojni novinarji.</w:t>
            </w:r>
          </w:p>
        </w:tc>
      </w:tr>
      <w:tr w:rsidR="007623F5" w:rsidRPr="00180B12" w14:paraId="52635C87" w14:textId="77777777">
        <w:tc>
          <w:tcPr>
            <w:tcW w:w="2097" w:type="dxa"/>
          </w:tcPr>
          <w:p w14:paraId="33555B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C995B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Razvoj občinstev in KUV, dostopnost kulture. </w:t>
            </w:r>
          </w:p>
        </w:tc>
      </w:tr>
      <w:tr w:rsidR="007623F5" w:rsidRPr="00180B12" w14:paraId="252BFE2D" w14:textId="77777777">
        <w:tc>
          <w:tcPr>
            <w:tcW w:w="2097" w:type="dxa"/>
          </w:tcPr>
          <w:p w14:paraId="48E182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E596C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1.424.936,40 evra;</w:t>
            </w:r>
          </w:p>
          <w:p w14:paraId="17B4B1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4.469.757,00 evra; </w:t>
            </w:r>
          </w:p>
          <w:p w14:paraId="0A1A34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4.492.530,00 evra;</w:t>
            </w:r>
          </w:p>
          <w:p w14:paraId="2A5BF753"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4.492.531,00 evra.</w:t>
            </w:r>
          </w:p>
        </w:tc>
      </w:tr>
      <w:tr w:rsidR="007623F5" w:rsidRPr="00180B12" w14:paraId="4D29421C" w14:textId="77777777">
        <w:tc>
          <w:tcPr>
            <w:tcW w:w="2097" w:type="dxa"/>
          </w:tcPr>
          <w:p w14:paraId="23C2C1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18E5A4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 *(projekti se izvajajo do leta 2029)</w:t>
            </w:r>
          </w:p>
        </w:tc>
      </w:tr>
      <w:tr w:rsidR="007623F5" w:rsidRPr="00180B12" w14:paraId="3D786D76" w14:textId="77777777">
        <w:tc>
          <w:tcPr>
            <w:tcW w:w="2097" w:type="dxa"/>
          </w:tcPr>
          <w:p w14:paraId="42DA05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1115F2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izvedenih kulturnih delavnic v večgeneracijskih centrih: </w:t>
            </w:r>
          </w:p>
          <w:p w14:paraId="527B63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299C9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(posamezno leto): 160  </w:t>
            </w:r>
          </w:p>
          <w:p w14:paraId="40D47796" w14:textId="77777777" w:rsidR="007623F5" w:rsidRPr="00180B12" w:rsidRDefault="007623F5">
            <w:pPr>
              <w:jc w:val="both"/>
              <w:rPr>
                <w:rFonts w:ascii="Arial" w:eastAsia="Arial" w:hAnsi="Arial" w:cs="Arial"/>
                <w:sz w:val="20"/>
                <w:szCs w:val="20"/>
              </w:rPr>
            </w:pPr>
          </w:p>
          <w:p w14:paraId="31FC9CE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udeležencev kulturnih dejavnosti v večgeneracijskih centrih:</w:t>
            </w:r>
          </w:p>
          <w:p w14:paraId="431BCA2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Izhodiščna vrednost (2023): 0 </w:t>
            </w:r>
          </w:p>
          <w:p w14:paraId="1C26B5D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1.600</w:t>
            </w:r>
          </w:p>
          <w:p w14:paraId="141A24F7" w14:textId="77777777" w:rsidR="007623F5" w:rsidRPr="00180B12" w:rsidRDefault="007623F5">
            <w:pPr>
              <w:jc w:val="both"/>
              <w:rPr>
                <w:rFonts w:ascii="Arial" w:eastAsia="Arial" w:hAnsi="Arial" w:cs="Arial"/>
                <w:sz w:val="20"/>
                <w:szCs w:val="20"/>
              </w:rPr>
            </w:pPr>
          </w:p>
          <w:p w14:paraId="4A08CB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predstavitvenih dogodkov v medgeneracijskih centrih s kulturnimi vsebinami:</w:t>
            </w:r>
          </w:p>
          <w:p w14:paraId="4E8260C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AC6F3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80</w:t>
            </w:r>
          </w:p>
        </w:tc>
      </w:tr>
      <w:tr w:rsidR="007623F5" w:rsidRPr="00180B12" w14:paraId="1C541BB4" w14:textId="77777777">
        <w:tc>
          <w:tcPr>
            <w:tcW w:w="2097" w:type="dxa"/>
          </w:tcPr>
          <w:p w14:paraId="500C1A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B5C3B1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MDDSZ.</w:t>
            </w:r>
          </w:p>
        </w:tc>
      </w:tr>
      <w:tr w:rsidR="007623F5" w:rsidRPr="00180B12" w14:paraId="767EE2A1" w14:textId="77777777">
        <w:tc>
          <w:tcPr>
            <w:tcW w:w="2097" w:type="dxa"/>
          </w:tcPr>
          <w:p w14:paraId="61B798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B5C142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7CC923FC" w14:textId="77777777" w:rsidR="007623F5" w:rsidRPr="00180B12" w:rsidRDefault="007623F5">
      <w:pPr>
        <w:spacing w:after="0"/>
        <w:rPr>
          <w:rFonts w:ascii="Arial" w:eastAsia="Arial" w:hAnsi="Arial" w:cs="Arial"/>
          <w:b/>
          <w:sz w:val="20"/>
          <w:szCs w:val="20"/>
        </w:rPr>
      </w:pPr>
    </w:p>
    <w:tbl>
      <w:tblPr>
        <w:tblStyle w:val="aff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9DFFA0E" w14:textId="77777777">
        <w:trPr>
          <w:trHeight w:val="315"/>
        </w:trPr>
        <w:tc>
          <w:tcPr>
            <w:tcW w:w="9637" w:type="dxa"/>
            <w:gridSpan w:val="2"/>
            <w:shd w:val="clear" w:color="auto" w:fill="D9E2F3"/>
          </w:tcPr>
          <w:p w14:paraId="4B76712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Rešitev 54: Socialno vključevanje žensk iz drugih kulturnih okolij in pripadnikov romske skupnosti v kulturne dejavnosti (kohezijska sredstva)</w:t>
            </w:r>
          </w:p>
        </w:tc>
      </w:tr>
      <w:tr w:rsidR="007623F5" w:rsidRPr="00180B12" w14:paraId="72EF2F46" w14:textId="77777777">
        <w:tc>
          <w:tcPr>
            <w:tcW w:w="2097" w:type="dxa"/>
          </w:tcPr>
          <w:p w14:paraId="40889B7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3C1F14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525266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se osredotoča na izvajanje kulturnih vsebin v okviru programov socialne aktivacije in večnamenskih romskih centrov. Rešitev pri izvajanju programov predvideva sodelovanje ljubiteljskih organizacij ter poklicnih delavcev in organizacij v kulturi. Sestavljena je iz dveh sklopov:</w:t>
            </w:r>
          </w:p>
          <w:p w14:paraId="3E2FFC1A" w14:textId="77777777" w:rsidR="007623F5" w:rsidRPr="00180B12" w:rsidRDefault="00577B1F">
            <w:pPr>
              <w:numPr>
                <w:ilvl w:val="0"/>
                <w:numId w:val="22"/>
              </w:numPr>
              <w:jc w:val="both"/>
              <w:rPr>
                <w:rFonts w:ascii="Arial" w:eastAsia="Arial" w:hAnsi="Arial" w:cs="Arial"/>
                <w:sz w:val="20"/>
                <w:szCs w:val="20"/>
              </w:rPr>
            </w:pPr>
            <w:r w:rsidRPr="00180B12">
              <w:rPr>
                <w:rFonts w:ascii="Arial" w:eastAsia="Arial" w:hAnsi="Arial" w:cs="Arial"/>
                <w:sz w:val="20"/>
                <w:szCs w:val="20"/>
              </w:rPr>
              <w:t xml:space="preserve">socialno vključevanje žensk iz drugih kulturnih okolij, vključno z romskimi ženskami, s krepitvijo kompetenc na področju kulturnih dejavnosti v okviru programov socialne aktivacije; </w:t>
            </w:r>
          </w:p>
          <w:p w14:paraId="51E73421" w14:textId="77777777" w:rsidR="007623F5" w:rsidRPr="00180B12" w:rsidRDefault="00577B1F">
            <w:pPr>
              <w:numPr>
                <w:ilvl w:val="0"/>
                <w:numId w:val="22"/>
              </w:numPr>
              <w:jc w:val="both"/>
              <w:rPr>
                <w:rFonts w:ascii="Arial" w:eastAsia="Arial" w:hAnsi="Arial" w:cs="Arial"/>
                <w:sz w:val="20"/>
                <w:szCs w:val="20"/>
              </w:rPr>
            </w:pPr>
            <w:r w:rsidRPr="00180B12">
              <w:rPr>
                <w:rFonts w:ascii="Arial" w:eastAsia="Arial" w:hAnsi="Arial" w:cs="Arial"/>
                <w:sz w:val="20"/>
                <w:szCs w:val="20"/>
              </w:rPr>
              <w:t>socialno vključevanje pripadnikov romske skupnosti s podporo kulturnim dejavnostim v večnamenskih romskih centrih s poudarkom krepitve kompetenc in razvoja kulturnih vsebin romske skupnosti.</w:t>
            </w:r>
          </w:p>
          <w:p w14:paraId="2DC7C928" w14:textId="77777777" w:rsidR="007623F5" w:rsidRPr="00180B12" w:rsidRDefault="007623F5">
            <w:pPr>
              <w:jc w:val="both"/>
              <w:rPr>
                <w:rFonts w:ascii="Arial" w:eastAsia="Arial" w:hAnsi="Arial" w:cs="Arial"/>
                <w:b/>
                <w:sz w:val="20"/>
                <w:szCs w:val="20"/>
              </w:rPr>
            </w:pPr>
          </w:p>
          <w:p w14:paraId="647CBDF9"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2090ED6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Namen rešitve je krepitev socialne vključenosti žensk iz drugih kulturnih okolij in pripadnikov romske skupnosti v širšo družbo, krepitev obstoječih ter pridobitev novih kompetenc, ki zmanjšujejo njihov odvisni položaj. Rešitev prispeva k večji raznolikosti kulturnih vsebin in njihovi dostopnosti. Prav tako vpliva na družbeno povezanost, strpnost in solidarnost.   </w:t>
            </w:r>
          </w:p>
        </w:tc>
      </w:tr>
      <w:tr w:rsidR="007623F5" w:rsidRPr="00180B12" w14:paraId="2DBC0807" w14:textId="77777777">
        <w:tc>
          <w:tcPr>
            <w:tcW w:w="2097" w:type="dxa"/>
          </w:tcPr>
          <w:p w14:paraId="5CF581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175C2B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18F5DF40" w14:textId="77777777">
        <w:tc>
          <w:tcPr>
            <w:tcW w:w="2097" w:type="dxa"/>
          </w:tcPr>
          <w:p w14:paraId="218CBF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FA2F09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E97C412" w14:textId="77777777">
        <w:tc>
          <w:tcPr>
            <w:tcW w:w="2097" w:type="dxa"/>
          </w:tcPr>
          <w:p w14:paraId="2B826B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56D566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vloga kulture v trajnostnih mestih, naseljih in skupnostih, o</w:t>
            </w:r>
            <w:r w:rsidRPr="00180B12">
              <w:rPr>
                <w:rFonts w:ascii="Arial" w:eastAsia="Arial" w:hAnsi="Arial" w:cs="Arial"/>
                <w:sz w:val="20"/>
                <w:szCs w:val="20"/>
                <w:highlight w:val="white"/>
              </w:rPr>
              <w:t xml:space="preserve">dpravljanje </w:t>
            </w:r>
            <w:proofErr w:type="spellStart"/>
            <w:r w:rsidRPr="00180B12">
              <w:rPr>
                <w:rFonts w:ascii="Arial" w:eastAsia="Arial" w:hAnsi="Arial" w:cs="Arial"/>
                <w:sz w:val="20"/>
                <w:szCs w:val="20"/>
                <w:highlight w:val="white"/>
              </w:rPr>
              <w:t>prekarnosti</w:t>
            </w:r>
            <w:proofErr w:type="spellEnd"/>
            <w:r w:rsidRPr="00180B12">
              <w:rPr>
                <w:rFonts w:ascii="Arial" w:eastAsia="Arial" w:hAnsi="Arial" w:cs="Arial"/>
                <w:sz w:val="20"/>
                <w:szCs w:val="20"/>
                <w:highlight w:val="white"/>
              </w:rPr>
              <w:t>, zagotavljanje enakosti spolov in krepitev zmožnosti ter kadrovskih in prostorskih kapacitet.</w:t>
            </w:r>
          </w:p>
        </w:tc>
      </w:tr>
      <w:tr w:rsidR="007623F5" w:rsidRPr="00180B12" w14:paraId="4CAD4FAF" w14:textId="77777777">
        <w:tc>
          <w:tcPr>
            <w:tcW w:w="2097" w:type="dxa"/>
          </w:tcPr>
          <w:p w14:paraId="6F49B1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92CF4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6006F538" w14:textId="77777777">
        <w:tc>
          <w:tcPr>
            <w:tcW w:w="2097" w:type="dxa"/>
          </w:tcPr>
          <w:p w14:paraId="2FD6BD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C2DB1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gospodarske družbe, samozaposleni v kulturi in samostojni novinarji, občinstvo.</w:t>
            </w:r>
          </w:p>
        </w:tc>
      </w:tr>
      <w:tr w:rsidR="007623F5" w:rsidRPr="00180B12" w14:paraId="3704205E" w14:textId="77777777">
        <w:tc>
          <w:tcPr>
            <w:tcW w:w="2097" w:type="dxa"/>
          </w:tcPr>
          <w:p w14:paraId="05FA535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F5BFCF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287D266A" w14:textId="77777777">
        <w:tc>
          <w:tcPr>
            <w:tcW w:w="2097" w:type="dxa"/>
          </w:tcPr>
          <w:p w14:paraId="345A763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D75DB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273.330,98 evra;</w:t>
            </w:r>
          </w:p>
          <w:p w14:paraId="7D62192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2025: 2.500.251,00 evra; </w:t>
            </w:r>
          </w:p>
          <w:p w14:paraId="376AED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2.499.741,00 evra;</w:t>
            </w:r>
          </w:p>
          <w:p w14:paraId="1C314051"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2.082.564,00 evra.</w:t>
            </w:r>
          </w:p>
        </w:tc>
      </w:tr>
      <w:tr w:rsidR="007623F5" w:rsidRPr="00180B12" w14:paraId="399D0016" w14:textId="77777777">
        <w:tc>
          <w:tcPr>
            <w:tcW w:w="2097" w:type="dxa"/>
          </w:tcPr>
          <w:p w14:paraId="643772D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E3CB29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623E9F97" w14:textId="77777777">
        <w:tc>
          <w:tcPr>
            <w:tcW w:w="2097" w:type="dxa"/>
          </w:tcPr>
          <w:p w14:paraId="571917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8ADE67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vključenih žensk iz drugih kulturnih okolij in romskih žensk v kulturne dejavnosti v okviru programov socialne aktivacije:</w:t>
            </w:r>
          </w:p>
          <w:p w14:paraId="427054C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A712A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750</w:t>
            </w:r>
          </w:p>
          <w:p w14:paraId="1275E3DB" w14:textId="77777777" w:rsidR="007623F5" w:rsidRPr="00180B12" w:rsidRDefault="007623F5">
            <w:pPr>
              <w:jc w:val="both"/>
              <w:rPr>
                <w:rFonts w:ascii="Arial" w:eastAsia="Arial" w:hAnsi="Arial" w:cs="Arial"/>
                <w:sz w:val="20"/>
                <w:szCs w:val="20"/>
              </w:rPr>
            </w:pPr>
          </w:p>
          <w:p w14:paraId="4FB301E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vzpostavljenih večnamenskih romskih centrov:</w:t>
            </w:r>
          </w:p>
          <w:p w14:paraId="215BEC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(2024): 0</w:t>
            </w:r>
          </w:p>
          <w:p w14:paraId="5E9A58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(2027): 10</w:t>
            </w:r>
          </w:p>
        </w:tc>
      </w:tr>
      <w:tr w:rsidR="007623F5" w:rsidRPr="00180B12" w14:paraId="7E14812B" w14:textId="77777777">
        <w:tc>
          <w:tcPr>
            <w:tcW w:w="2097" w:type="dxa"/>
          </w:tcPr>
          <w:p w14:paraId="177D4F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D6C480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MDDSZ.</w:t>
            </w:r>
          </w:p>
        </w:tc>
      </w:tr>
      <w:tr w:rsidR="007623F5" w:rsidRPr="00180B12" w14:paraId="2749C9F8" w14:textId="77777777">
        <w:tc>
          <w:tcPr>
            <w:tcW w:w="2097" w:type="dxa"/>
          </w:tcPr>
          <w:p w14:paraId="73AC512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4B1E27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bl>
    <w:p w14:paraId="54D607A8" w14:textId="77777777" w:rsidR="007623F5" w:rsidRPr="00180B12" w:rsidRDefault="007623F5">
      <w:pPr>
        <w:spacing w:after="0"/>
        <w:rPr>
          <w:rFonts w:ascii="Arial" w:eastAsia="Arial" w:hAnsi="Arial" w:cs="Arial"/>
          <w:b/>
          <w:sz w:val="20"/>
          <w:szCs w:val="20"/>
        </w:rPr>
      </w:pPr>
    </w:p>
    <w:tbl>
      <w:tblPr>
        <w:tblStyle w:val="af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91DFB62" w14:textId="77777777">
        <w:tc>
          <w:tcPr>
            <w:tcW w:w="9637" w:type="dxa"/>
            <w:gridSpan w:val="2"/>
            <w:shd w:val="clear" w:color="auto" w:fill="D9E2F3"/>
          </w:tcPr>
          <w:p w14:paraId="31F0ACB2"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Rešitev 55: Spodbujanje trajnostnega kulturnega turizma (delno kohezijska sredstva in sredstva NOO ter Sklada za podnebne spremembe)</w:t>
            </w:r>
          </w:p>
        </w:tc>
      </w:tr>
      <w:tr w:rsidR="007623F5" w:rsidRPr="00180B12" w14:paraId="550BF16C" w14:textId="77777777">
        <w:tc>
          <w:tcPr>
            <w:tcW w:w="2097" w:type="dxa"/>
          </w:tcPr>
          <w:p w14:paraId="0E41CCD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D5B75A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p>
          <w:p w14:paraId="08BC2CB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s trajnostno obnovo javnih kulturnih objektov in objektov kulturne dediščine zagotavlja promocijo in razvoj kulturnega turizma. Sestavljena je iz dveh sklopov razpisnih mehanizmov:</w:t>
            </w:r>
          </w:p>
          <w:p w14:paraId="360CBEDA" w14:textId="77777777" w:rsidR="007623F5" w:rsidRPr="00180B12" w:rsidRDefault="00577B1F">
            <w:pPr>
              <w:numPr>
                <w:ilvl w:val="0"/>
                <w:numId w:val="33"/>
              </w:numPr>
              <w:jc w:val="both"/>
              <w:rPr>
                <w:rFonts w:ascii="Arial" w:eastAsia="Arial" w:hAnsi="Arial" w:cs="Arial"/>
                <w:sz w:val="20"/>
                <w:szCs w:val="20"/>
              </w:rPr>
            </w:pPr>
            <w:r w:rsidRPr="00180B12">
              <w:rPr>
                <w:rFonts w:ascii="Arial" w:eastAsia="Arial" w:hAnsi="Arial" w:cs="Arial"/>
                <w:sz w:val="20"/>
                <w:szCs w:val="20"/>
              </w:rPr>
              <w:t>trajnostna obnova in oživljanje kulturnih spomenikov v lasti občin;</w:t>
            </w:r>
          </w:p>
          <w:p w14:paraId="22027E86" w14:textId="77777777" w:rsidR="007623F5" w:rsidRPr="00180B12" w:rsidRDefault="00577B1F">
            <w:pPr>
              <w:numPr>
                <w:ilvl w:val="0"/>
                <w:numId w:val="33"/>
              </w:numPr>
              <w:jc w:val="both"/>
              <w:rPr>
                <w:rFonts w:ascii="Arial" w:eastAsia="Arial" w:hAnsi="Arial" w:cs="Arial"/>
                <w:sz w:val="20"/>
                <w:szCs w:val="20"/>
              </w:rPr>
            </w:pPr>
            <w:r w:rsidRPr="00180B12">
              <w:rPr>
                <w:rFonts w:ascii="Arial" w:eastAsia="Arial" w:hAnsi="Arial" w:cs="Arial"/>
                <w:sz w:val="20"/>
                <w:szCs w:val="20"/>
              </w:rPr>
              <w:t>vključevanje kulturnih doživetij v turistično ponudbo, ki vključujejo tudi povezovanje umetniške produkcije in turizma.</w:t>
            </w:r>
          </w:p>
          <w:p w14:paraId="54BC9F8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6341483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w:t>
            </w:r>
          </w:p>
          <w:p w14:paraId="5A7BA8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je usmerjena v sodelovanje med gospodarstvom in kulturo z razvojem trajnostnega kulturnega turizma. Pomeni zagotavljanje raznovrstnost finančnih virov v kulturi, povečuje dostopnost kulturne dediščine za obiskovalce in razvija ponudbo, primerno za mlade. </w:t>
            </w:r>
          </w:p>
        </w:tc>
      </w:tr>
      <w:tr w:rsidR="007623F5" w:rsidRPr="00180B12" w14:paraId="6B538DFC" w14:textId="77777777">
        <w:tc>
          <w:tcPr>
            <w:tcW w:w="2097" w:type="dxa"/>
          </w:tcPr>
          <w:p w14:paraId="4639A2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C2D92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2380CC94" w14:textId="77777777">
        <w:tc>
          <w:tcPr>
            <w:tcW w:w="2097" w:type="dxa"/>
          </w:tcPr>
          <w:p w14:paraId="7F7AE4D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8AA2CA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A33E3CE" w14:textId="77777777">
        <w:trPr>
          <w:trHeight w:val="1110"/>
        </w:trPr>
        <w:tc>
          <w:tcPr>
            <w:tcW w:w="2097" w:type="dxa"/>
          </w:tcPr>
          <w:p w14:paraId="1F351A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347F2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zagotavljanje kulturne raznolikosti, razvit sistem posredovanja kulturnih vsebin in zagotavljanja njihove dostopnosti, finančna in regionalna dostopnost, prepoznavnost pomena kulture in njenih učinkov v javnosti, podpora iskanju dodatnih virov financiranja.</w:t>
            </w:r>
          </w:p>
        </w:tc>
      </w:tr>
      <w:tr w:rsidR="007623F5" w:rsidRPr="00180B12" w14:paraId="1DB81FD3" w14:textId="77777777">
        <w:tc>
          <w:tcPr>
            <w:tcW w:w="2097" w:type="dxa"/>
          </w:tcPr>
          <w:p w14:paraId="03B71D1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2E3F19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67B535F" w14:textId="77777777">
        <w:tc>
          <w:tcPr>
            <w:tcW w:w="2097" w:type="dxa"/>
          </w:tcPr>
          <w:p w14:paraId="3BA99F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756032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javni zavodi, nevladne organizacije,  gospodarske družbe, samozaposleni v kulturi.</w:t>
            </w:r>
          </w:p>
        </w:tc>
      </w:tr>
      <w:tr w:rsidR="007623F5" w:rsidRPr="00180B12" w14:paraId="1D2CEE26" w14:textId="77777777">
        <w:tc>
          <w:tcPr>
            <w:tcW w:w="2097" w:type="dxa"/>
          </w:tcPr>
          <w:p w14:paraId="443A19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403B4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2618B93B" w14:textId="77777777">
        <w:tc>
          <w:tcPr>
            <w:tcW w:w="2097" w:type="dxa"/>
          </w:tcPr>
          <w:p w14:paraId="5FB8DE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242850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0 evrov;</w:t>
            </w:r>
          </w:p>
          <w:p w14:paraId="5CF57D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1.647.058,82 evra;</w:t>
            </w:r>
          </w:p>
          <w:p w14:paraId="50DBDD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3.529.411,77 evra;</w:t>
            </w:r>
          </w:p>
          <w:p w14:paraId="1DBF28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4.705.882,35 evra.*</w:t>
            </w:r>
          </w:p>
          <w:p w14:paraId="4971997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w:t>
            </w:r>
            <w:r w:rsidRPr="00180B12">
              <w:rPr>
                <w:rFonts w:ascii="Arial" w:eastAsia="Arial" w:hAnsi="Arial" w:cs="Arial"/>
                <w:i/>
                <w:sz w:val="20"/>
                <w:szCs w:val="20"/>
              </w:rPr>
              <w:t>Skupna sredstva za kohezijski projekt, katerega nosilec je ministrstvo, znašajo 16.240.767 evrov, in za projekt, katerega nosilec je ministrstvo za gospodarstvo, turizem in šport (v nadaljnjem besedilu: MGTŠ), 6.894.118 evrov. Njihova poraba je načrtovana do leta 2028.</w:t>
            </w:r>
          </w:p>
        </w:tc>
      </w:tr>
      <w:tr w:rsidR="007623F5" w:rsidRPr="00180B12" w14:paraId="654F1839" w14:textId="77777777">
        <w:tc>
          <w:tcPr>
            <w:tcW w:w="2097" w:type="dxa"/>
          </w:tcPr>
          <w:p w14:paraId="1D86C7D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6ADD1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2024–2027  </w:t>
            </w:r>
          </w:p>
        </w:tc>
      </w:tr>
      <w:tr w:rsidR="007623F5" w:rsidRPr="00180B12" w14:paraId="6A790251" w14:textId="77777777">
        <w:tc>
          <w:tcPr>
            <w:tcW w:w="2097" w:type="dxa"/>
          </w:tcPr>
          <w:p w14:paraId="266138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AC6E80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kulturnih in turističnih znamenitosti, ki so prejele podporo kohezijskih sredstev (RCO77): </w:t>
            </w:r>
          </w:p>
          <w:p w14:paraId="3BC06FC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608DA6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5</w:t>
            </w:r>
          </w:p>
          <w:p w14:paraId="35346C5E" w14:textId="77777777" w:rsidR="007623F5" w:rsidRPr="00180B12" w:rsidRDefault="007623F5">
            <w:pPr>
              <w:rPr>
                <w:rFonts w:ascii="Arial" w:eastAsia="Arial" w:hAnsi="Arial" w:cs="Arial"/>
                <w:sz w:val="20"/>
                <w:szCs w:val="20"/>
              </w:rPr>
            </w:pPr>
          </w:p>
          <w:p w14:paraId="372E348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Letno število obiskovalcev kulturnih in turističnih krajev, ki so prejeli podporo iz kohezijskih sredstev (RCR77): </w:t>
            </w:r>
          </w:p>
          <w:p w14:paraId="02A20B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Izhodiščna vrednost (2023): 1.836.769 </w:t>
            </w:r>
          </w:p>
          <w:p w14:paraId="1DAD070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1.850.000*</w:t>
            </w:r>
          </w:p>
          <w:p w14:paraId="11F476AA" w14:textId="77777777" w:rsidR="007623F5" w:rsidRPr="00180B12" w:rsidRDefault="00577B1F">
            <w:pPr>
              <w:jc w:val="both"/>
              <w:rPr>
                <w:rFonts w:ascii="Arial" w:eastAsia="Arial" w:hAnsi="Arial" w:cs="Arial"/>
                <w:i/>
                <w:sz w:val="20"/>
                <w:szCs w:val="20"/>
                <w:highlight w:val="yellow"/>
              </w:rPr>
            </w:pPr>
            <w:r w:rsidRPr="00180B12">
              <w:rPr>
                <w:rFonts w:ascii="Arial" w:eastAsia="Arial" w:hAnsi="Arial" w:cs="Arial"/>
                <w:i/>
                <w:sz w:val="20"/>
                <w:szCs w:val="20"/>
              </w:rPr>
              <w:t>*Navedena kazalnika za kohezijske projekte je treba doseči do konca projekta (2029), tj. 16 obnovljenih objektov in 1.928.607 obiskovalcev.</w:t>
            </w:r>
          </w:p>
        </w:tc>
      </w:tr>
      <w:tr w:rsidR="007623F5" w:rsidRPr="00180B12" w14:paraId="054C0BA6" w14:textId="77777777">
        <w:trPr>
          <w:trHeight w:val="216"/>
        </w:trPr>
        <w:tc>
          <w:tcPr>
            <w:tcW w:w="2097" w:type="dxa"/>
          </w:tcPr>
          <w:p w14:paraId="3F5ABD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73271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MGTŠ.</w:t>
            </w:r>
          </w:p>
        </w:tc>
      </w:tr>
      <w:tr w:rsidR="007623F5" w:rsidRPr="00180B12" w14:paraId="5A4C8EB9" w14:textId="77777777">
        <w:tc>
          <w:tcPr>
            <w:tcW w:w="2097" w:type="dxa"/>
          </w:tcPr>
          <w:p w14:paraId="516781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AEA51B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Občine.</w:t>
            </w:r>
          </w:p>
        </w:tc>
      </w:tr>
    </w:tbl>
    <w:p w14:paraId="460C3B7A" w14:textId="77777777" w:rsidR="007623F5" w:rsidRPr="00180B12" w:rsidRDefault="007623F5">
      <w:pPr>
        <w:spacing w:after="0"/>
        <w:rPr>
          <w:rFonts w:ascii="Arial" w:eastAsia="Arial" w:hAnsi="Arial" w:cs="Arial"/>
          <w:b/>
          <w:sz w:val="20"/>
          <w:szCs w:val="20"/>
        </w:rPr>
      </w:pPr>
    </w:p>
    <w:tbl>
      <w:tblPr>
        <w:tblStyle w:val="af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34C6467" w14:textId="77777777">
        <w:tc>
          <w:tcPr>
            <w:tcW w:w="9637" w:type="dxa"/>
            <w:gridSpan w:val="2"/>
            <w:shd w:val="clear" w:color="auto" w:fill="D9E2F3"/>
          </w:tcPr>
          <w:p w14:paraId="5E52A337"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56: Energetska prenova stavb kulturne dediščine (delno NOO)</w:t>
            </w:r>
          </w:p>
        </w:tc>
      </w:tr>
      <w:tr w:rsidR="007623F5" w:rsidRPr="00180B12" w14:paraId="4D8166F1" w14:textId="77777777">
        <w:tc>
          <w:tcPr>
            <w:tcW w:w="2097" w:type="dxa"/>
          </w:tcPr>
          <w:p w14:paraId="44B47A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AD49A4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292F101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spodbujala energetsko učinkovitost in rabo obnovljivih virov v stavbah kulturne dediščine, v katerih je zaradi varstvenih režimov pogosto težje izvesti rešitve energetske učinkovitosti. Rešitev je sestavljena iz treh sklopov:</w:t>
            </w:r>
          </w:p>
          <w:p w14:paraId="0D89706B"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sofinanciranje energetske prenove stavb kulturne dediščine;</w:t>
            </w:r>
          </w:p>
          <w:p w14:paraId="6CAA6A79"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posodobitev smernic za energetsko prenovo kulturne dediščine;</w:t>
            </w:r>
          </w:p>
          <w:p w14:paraId="60C3873C" w14:textId="77777777" w:rsidR="007623F5" w:rsidRPr="00180B12" w:rsidRDefault="00577B1F">
            <w:pPr>
              <w:numPr>
                <w:ilvl w:val="0"/>
                <w:numId w:val="16"/>
              </w:numPr>
              <w:jc w:val="both"/>
              <w:rPr>
                <w:rFonts w:ascii="Arial" w:eastAsia="Arial" w:hAnsi="Arial" w:cs="Arial"/>
                <w:sz w:val="20"/>
                <w:szCs w:val="20"/>
              </w:rPr>
            </w:pPr>
            <w:r w:rsidRPr="00180B12">
              <w:rPr>
                <w:rFonts w:ascii="Arial" w:eastAsia="Arial" w:hAnsi="Arial" w:cs="Arial"/>
                <w:sz w:val="20"/>
                <w:szCs w:val="20"/>
              </w:rPr>
              <w:t>vzpostavitev solarnih katastrov na območjih naselbinske dediščine, ki bodo omogočili boljši pregled in načrtovanje sončnih elektrarn na dediščinskih objektih.</w:t>
            </w:r>
          </w:p>
          <w:p w14:paraId="4827FC90" w14:textId="77777777" w:rsidR="007623F5" w:rsidRPr="00180B12" w:rsidRDefault="007623F5">
            <w:pPr>
              <w:jc w:val="both"/>
              <w:rPr>
                <w:rFonts w:ascii="Arial" w:eastAsia="Arial" w:hAnsi="Arial" w:cs="Arial"/>
                <w:sz w:val="20"/>
                <w:szCs w:val="20"/>
              </w:rPr>
            </w:pPr>
          </w:p>
          <w:p w14:paraId="4110EC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13FF40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večji energetski učinkovitosti stavbnega fonda in zmanjšanju emisij toplogrednih plinov ter ohranjanju kulturne dediščine.</w:t>
            </w:r>
          </w:p>
        </w:tc>
      </w:tr>
      <w:tr w:rsidR="007623F5" w:rsidRPr="00180B12" w14:paraId="1C974F9C" w14:textId="77777777">
        <w:tc>
          <w:tcPr>
            <w:tcW w:w="2097" w:type="dxa"/>
          </w:tcPr>
          <w:p w14:paraId="7857007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CB8E78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17C22D6" w14:textId="77777777">
        <w:tc>
          <w:tcPr>
            <w:tcW w:w="2097" w:type="dxa"/>
          </w:tcPr>
          <w:p w14:paraId="73D5C9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B936AF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2EB503C1" w14:textId="77777777">
        <w:tc>
          <w:tcPr>
            <w:tcW w:w="2097" w:type="dxa"/>
          </w:tcPr>
          <w:p w14:paraId="625124C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DFC2F7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Skrb za kulturno dediščino,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 razviti sistem posredovanja kulturnih vsebin in zagotavljanja njihove dostopnosti, prepoznavnost pomena kulture in njenih učinkov v javnosti.</w:t>
            </w:r>
          </w:p>
        </w:tc>
      </w:tr>
      <w:tr w:rsidR="007623F5" w:rsidRPr="00180B12" w14:paraId="53025300" w14:textId="77777777">
        <w:tc>
          <w:tcPr>
            <w:tcW w:w="2097" w:type="dxa"/>
          </w:tcPr>
          <w:p w14:paraId="715DC6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59C94B9" w14:textId="1B5581E9"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660563E2" w14:textId="77777777">
        <w:tc>
          <w:tcPr>
            <w:tcW w:w="2097" w:type="dxa"/>
          </w:tcPr>
          <w:p w14:paraId="1B3700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8086B3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gospodarske družbe, poklicni delavci v kulturi, občine, posamezniki.</w:t>
            </w:r>
          </w:p>
        </w:tc>
      </w:tr>
      <w:tr w:rsidR="007623F5" w:rsidRPr="00180B12" w14:paraId="00A2C015" w14:textId="77777777">
        <w:trPr>
          <w:trHeight w:val="240"/>
        </w:trPr>
        <w:tc>
          <w:tcPr>
            <w:tcW w:w="2097" w:type="dxa"/>
          </w:tcPr>
          <w:p w14:paraId="77D5C5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F093E2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 infrastruktura.</w:t>
            </w:r>
          </w:p>
        </w:tc>
      </w:tr>
      <w:tr w:rsidR="007623F5" w:rsidRPr="00180B12" w14:paraId="21422862" w14:textId="77777777">
        <w:tc>
          <w:tcPr>
            <w:tcW w:w="2097" w:type="dxa"/>
          </w:tcPr>
          <w:p w14:paraId="7EAF8B8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F8929E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*Razrez sredstev za energetsko prenovo stavb še ni znan. </w:t>
            </w:r>
          </w:p>
          <w:p w14:paraId="3C18DF7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 za raziskavo so opredeljena pod skupno rešitvijo za raziskave.</w:t>
            </w:r>
          </w:p>
        </w:tc>
      </w:tr>
      <w:tr w:rsidR="007623F5" w:rsidRPr="00180B12" w14:paraId="441C761F" w14:textId="77777777">
        <w:tc>
          <w:tcPr>
            <w:tcW w:w="2097" w:type="dxa"/>
          </w:tcPr>
          <w:p w14:paraId="021402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49DC85D"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37C833A7" w14:textId="77777777">
        <w:tc>
          <w:tcPr>
            <w:tcW w:w="2097" w:type="dxa"/>
          </w:tcPr>
          <w:p w14:paraId="12EC680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2602D3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Izdelana posodobitev smernic za energetsko prenovo stavb kulturne dediščine</w:t>
            </w:r>
          </w:p>
          <w:p w14:paraId="0EB43C5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37B1AB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(2025): 1</w:t>
            </w:r>
          </w:p>
          <w:p w14:paraId="14BC9A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228B66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Zasnova </w:t>
            </w:r>
            <w:proofErr w:type="spellStart"/>
            <w:r w:rsidRPr="00180B12">
              <w:rPr>
                <w:rFonts w:ascii="Arial" w:eastAsia="Arial" w:hAnsi="Arial" w:cs="Arial"/>
                <w:sz w:val="20"/>
                <w:szCs w:val="20"/>
              </w:rPr>
              <w:t>geoinformacijske</w:t>
            </w:r>
            <w:proofErr w:type="spellEnd"/>
            <w:r w:rsidRPr="00180B12">
              <w:rPr>
                <w:rFonts w:ascii="Arial" w:eastAsia="Arial" w:hAnsi="Arial" w:cs="Arial"/>
                <w:sz w:val="20"/>
                <w:szCs w:val="20"/>
              </w:rPr>
              <w:t xml:space="preserve"> podpore za solarni kataster na območjih kulturne dediščine</w:t>
            </w:r>
          </w:p>
          <w:p w14:paraId="58E4D6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DFF754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(2025): 1</w:t>
            </w:r>
          </w:p>
          <w:p w14:paraId="2C44504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 </w:t>
            </w:r>
          </w:p>
          <w:p w14:paraId="53C7D7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Izdelani solarni kataster na območjih naselbinske dediščine</w:t>
            </w:r>
          </w:p>
          <w:p w14:paraId="34ADEB6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0F2C76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(2025): 2  </w:t>
            </w:r>
          </w:p>
        </w:tc>
      </w:tr>
      <w:tr w:rsidR="007623F5" w:rsidRPr="00180B12" w14:paraId="1CECC633" w14:textId="77777777">
        <w:tc>
          <w:tcPr>
            <w:tcW w:w="2097" w:type="dxa"/>
          </w:tcPr>
          <w:p w14:paraId="1672516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AA9BE0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7CE26F5" w14:textId="77777777">
        <w:tc>
          <w:tcPr>
            <w:tcW w:w="2097" w:type="dxa"/>
          </w:tcPr>
          <w:p w14:paraId="427C655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947EF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MOPE, MNVP.</w:t>
            </w:r>
          </w:p>
        </w:tc>
      </w:tr>
    </w:tbl>
    <w:p w14:paraId="5AB95660" w14:textId="77777777" w:rsidR="007623F5" w:rsidRPr="00180B12" w:rsidRDefault="007623F5">
      <w:pPr>
        <w:spacing w:after="0"/>
        <w:rPr>
          <w:rFonts w:ascii="Arial" w:eastAsia="Arial" w:hAnsi="Arial" w:cs="Arial"/>
          <w:b/>
          <w:sz w:val="20"/>
          <w:szCs w:val="20"/>
        </w:rPr>
      </w:pPr>
    </w:p>
    <w:tbl>
      <w:tblPr>
        <w:tblStyle w:val="affffffffffffffff9"/>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A78BED3" w14:textId="77777777">
        <w:tc>
          <w:tcPr>
            <w:tcW w:w="9637" w:type="dxa"/>
            <w:gridSpan w:val="2"/>
            <w:shd w:val="clear" w:color="auto" w:fill="D9E2F3"/>
          </w:tcPr>
          <w:p w14:paraId="133384C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57:</w:t>
            </w:r>
            <w:r w:rsidRPr="00180B12">
              <w:rPr>
                <w:rFonts w:ascii="Arial" w:eastAsia="Arial" w:hAnsi="Arial" w:cs="Arial"/>
                <w:sz w:val="20"/>
                <w:szCs w:val="20"/>
              </w:rPr>
              <w:t xml:space="preserve"> </w:t>
            </w:r>
            <w:r w:rsidRPr="00180B12">
              <w:rPr>
                <w:rFonts w:ascii="Arial" w:eastAsia="Arial" w:hAnsi="Arial" w:cs="Arial"/>
                <w:b/>
                <w:sz w:val="20"/>
                <w:szCs w:val="20"/>
              </w:rPr>
              <w:t>Razvoj raziskovalne umetnosti in kulture (kohezijska sredstva)</w:t>
            </w:r>
          </w:p>
        </w:tc>
      </w:tr>
      <w:tr w:rsidR="007623F5" w:rsidRPr="00180B12" w14:paraId="0434A26D" w14:textId="77777777">
        <w:tc>
          <w:tcPr>
            <w:tcW w:w="2097" w:type="dxa"/>
          </w:tcPr>
          <w:p w14:paraId="453D6E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0D4945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64BDA8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vzpostavlja pogoje za sistematično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povezovanje med umetnostjo, znanostjo, tehnologijo in gospodarstvom. Omogočila bo boljši dostop do že obstoječe ter spodbujal razvoj nove raziskovalne in ustvarjalne infrastrukture. Hkrati se bodo krepile zmogljivosti različnih ciljnih skupin in deležnikov, razvijali in izvajali se bodo projekti na področju KUV ter vzpostavljalo sodelovanje s kulturnim in kreativnim sektorjem (KKS). Vzpostavljena bosta povezava z nacionalno mrežo KUV in sodelovanje z vzgojno-izobraževalnimi zavodi. Poseben poudarek bo namenjen doseganju mednarodne prepoznavnosti sodobne raziskovalne umetnosti in vključevanju v mednarodne raziskovalne programe.</w:t>
            </w:r>
          </w:p>
          <w:p w14:paraId="370BF9E3" w14:textId="77777777" w:rsidR="007623F5" w:rsidRPr="00180B12" w:rsidRDefault="007623F5">
            <w:pPr>
              <w:jc w:val="both"/>
              <w:rPr>
                <w:rFonts w:ascii="Arial" w:eastAsia="Arial" w:hAnsi="Arial" w:cs="Arial"/>
                <w:sz w:val="20"/>
                <w:szCs w:val="20"/>
              </w:rPr>
            </w:pPr>
          </w:p>
          <w:p w14:paraId="617E48D0"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4BC3B1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prispevala k razvoju sodobne raziskovalne umetnosti na presečišču znanosti, tehnologije in družbe. Krepila bo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sodelovanje, s tem pa inovacije in izobraževanje na področju umetnosti in tehnologije. V okviru rešitve bodo nastajale spekulativne raziskave in aplikativni projekti, ki bodo razvijali prototipe in ideacije družbeno odgovornih tehnologij in režimov prihodnosti. Dejavnosti KUV bodo prispevale k spoznavanju raziskovalne umetnosti in kulture v vzgojno-izobraževalnih zavodih pri otrocih in mladih ter strokovnih delavcih.</w:t>
            </w:r>
          </w:p>
        </w:tc>
      </w:tr>
      <w:tr w:rsidR="007623F5" w:rsidRPr="00180B12" w14:paraId="3993C564" w14:textId="77777777">
        <w:tc>
          <w:tcPr>
            <w:tcW w:w="2097" w:type="dxa"/>
          </w:tcPr>
          <w:p w14:paraId="7247EF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CC4EBB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D639D0F" w14:textId="77777777">
        <w:tc>
          <w:tcPr>
            <w:tcW w:w="2097" w:type="dxa"/>
          </w:tcPr>
          <w:p w14:paraId="750855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BB5ED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47285F90" w14:textId="77777777">
        <w:tc>
          <w:tcPr>
            <w:tcW w:w="2097" w:type="dxa"/>
          </w:tcPr>
          <w:p w14:paraId="218D367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16E7FC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sistem posredovanja kulturnih vsebin in zagotavljanja njihove dostopnosti,  prepoznavnost pomena kulture in njenih učinkov v javnosti.</w:t>
            </w:r>
          </w:p>
        </w:tc>
      </w:tr>
      <w:tr w:rsidR="007623F5" w:rsidRPr="00180B12" w14:paraId="3DF35958" w14:textId="77777777">
        <w:trPr>
          <w:trHeight w:val="461"/>
        </w:trPr>
        <w:tc>
          <w:tcPr>
            <w:tcW w:w="2097" w:type="dxa"/>
          </w:tcPr>
          <w:p w14:paraId="72E6FD9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29B6160" w14:textId="77777777" w:rsidR="007623F5" w:rsidRPr="00180B12" w:rsidRDefault="00577B1F">
            <w:pPr>
              <w:jc w:val="both"/>
              <w:rPr>
                <w:rFonts w:ascii="Arial" w:eastAsia="Arial" w:hAnsi="Arial" w:cs="Arial"/>
                <w:sz w:val="20"/>
                <w:szCs w:val="20"/>
              </w:rPr>
            </w:pP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vizualne umetnosti,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področje, oblikovanje.</w:t>
            </w:r>
          </w:p>
        </w:tc>
      </w:tr>
      <w:tr w:rsidR="007623F5" w:rsidRPr="00180B12" w14:paraId="18133C95" w14:textId="77777777">
        <w:tc>
          <w:tcPr>
            <w:tcW w:w="2097" w:type="dxa"/>
          </w:tcPr>
          <w:p w14:paraId="3BB76B0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69187C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gospodarske družbe, poklicni delavci v kulturi.</w:t>
            </w:r>
          </w:p>
        </w:tc>
      </w:tr>
      <w:tr w:rsidR="007623F5" w:rsidRPr="00180B12" w14:paraId="688D5864" w14:textId="77777777">
        <w:tc>
          <w:tcPr>
            <w:tcW w:w="2097" w:type="dxa"/>
          </w:tcPr>
          <w:p w14:paraId="3507DEB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9F71F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 kulturni in kreativni sektor, digitalizacija, KUV in razvoj občinstev.</w:t>
            </w:r>
          </w:p>
        </w:tc>
      </w:tr>
      <w:tr w:rsidR="007623F5" w:rsidRPr="00180B12" w14:paraId="4E197AFC" w14:textId="77777777">
        <w:tc>
          <w:tcPr>
            <w:tcW w:w="2097" w:type="dxa"/>
          </w:tcPr>
          <w:p w14:paraId="1184D3A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FB7EF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3E795D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1.766.470,59 evra;</w:t>
            </w:r>
          </w:p>
          <w:p w14:paraId="510AB9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2.649.705,88 evra.*</w:t>
            </w:r>
          </w:p>
          <w:p w14:paraId="237156BE"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*Skupna sredstva za kohezijski projekt znašajo 4.416.176,00 evra. Njihova poraba je načrtovana do leta 2028.</w:t>
            </w:r>
          </w:p>
        </w:tc>
      </w:tr>
      <w:tr w:rsidR="007623F5" w:rsidRPr="00180B12" w14:paraId="54F53CB5" w14:textId="77777777">
        <w:tc>
          <w:tcPr>
            <w:tcW w:w="2097" w:type="dxa"/>
          </w:tcPr>
          <w:p w14:paraId="428FE5B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56CAB5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5884B1A7" w14:textId="77777777">
        <w:tc>
          <w:tcPr>
            <w:tcW w:w="2097" w:type="dxa"/>
          </w:tcPr>
          <w:p w14:paraId="5F26D6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FFB0C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Podjetja, ki sodelujejo z raziskovalnimi organizacijami:</w:t>
            </w:r>
          </w:p>
          <w:p w14:paraId="0D2B90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5B5C051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(2027): 4</w:t>
            </w:r>
          </w:p>
          <w:p w14:paraId="743B1A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w:t>
            </w:r>
          </w:p>
          <w:p w14:paraId="1A6D77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vzgojno-izobraževalnih zavodov, v katerih so bili izvedeni projekti KUV:</w:t>
            </w:r>
          </w:p>
          <w:p w14:paraId="749446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777350E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Ciljna vrednost (do vključno 2027): ≥ 30 </w:t>
            </w:r>
          </w:p>
          <w:p w14:paraId="1DF308AE" w14:textId="77777777" w:rsidR="007623F5" w:rsidRPr="00180B12" w:rsidRDefault="007623F5">
            <w:pPr>
              <w:rPr>
                <w:rFonts w:ascii="Arial" w:eastAsia="Arial" w:hAnsi="Arial" w:cs="Arial"/>
                <w:sz w:val="20"/>
                <w:szCs w:val="20"/>
              </w:rPr>
            </w:pPr>
          </w:p>
          <w:p w14:paraId="0FA0CA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Podjetja, ki sodelujejo v strateških razvojnih inovacijskih partnerstvih: </w:t>
            </w:r>
          </w:p>
          <w:p w14:paraId="2687B78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F97846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4*</w:t>
            </w:r>
          </w:p>
          <w:p w14:paraId="32BEB078"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tc>
      </w:tr>
      <w:tr w:rsidR="007623F5" w:rsidRPr="00180B12" w14:paraId="52CE1950" w14:textId="77777777">
        <w:tc>
          <w:tcPr>
            <w:tcW w:w="2097" w:type="dxa"/>
          </w:tcPr>
          <w:p w14:paraId="75A027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C0A50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DC5A783" w14:textId="77777777">
        <w:tc>
          <w:tcPr>
            <w:tcW w:w="2097" w:type="dxa"/>
          </w:tcPr>
          <w:p w14:paraId="47ADED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687AB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2B82455" w14:textId="77777777" w:rsidR="007623F5" w:rsidRPr="00180B12" w:rsidRDefault="007623F5">
      <w:pPr>
        <w:spacing w:after="0"/>
        <w:rPr>
          <w:rFonts w:ascii="Arial" w:eastAsia="Arial" w:hAnsi="Arial" w:cs="Arial"/>
          <w:b/>
          <w:sz w:val="20"/>
          <w:szCs w:val="20"/>
        </w:rPr>
      </w:pPr>
    </w:p>
    <w:tbl>
      <w:tblPr>
        <w:tblStyle w:val="af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5F285A4D" w14:textId="77777777">
        <w:tc>
          <w:tcPr>
            <w:tcW w:w="9637" w:type="dxa"/>
            <w:gridSpan w:val="2"/>
            <w:shd w:val="clear" w:color="auto" w:fill="D9E2F3"/>
          </w:tcPr>
          <w:p w14:paraId="5D569F41"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58: Spremljanje razvoja umetne inteligence in njenih vplivov na kulturo</w:t>
            </w:r>
          </w:p>
        </w:tc>
      </w:tr>
      <w:tr w:rsidR="007623F5" w:rsidRPr="00180B12" w14:paraId="07D21E9C" w14:textId="77777777">
        <w:tc>
          <w:tcPr>
            <w:tcW w:w="2097" w:type="dxa"/>
          </w:tcPr>
          <w:p w14:paraId="2A1D261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B4A622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2FA4FF7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zajema sistematično spremljanje razvoja umetne inteligence. </w:t>
            </w:r>
          </w:p>
          <w:p w14:paraId="67E924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Predvideva več sklopov:</w:t>
            </w:r>
          </w:p>
          <w:p w14:paraId="76305C94" w14:textId="77777777" w:rsidR="007623F5" w:rsidRPr="00180B12" w:rsidRDefault="00577B1F">
            <w:pPr>
              <w:numPr>
                <w:ilvl w:val="0"/>
                <w:numId w:val="41"/>
              </w:numPr>
              <w:jc w:val="both"/>
              <w:rPr>
                <w:rFonts w:ascii="Arial" w:eastAsia="Arial" w:hAnsi="Arial" w:cs="Arial"/>
                <w:sz w:val="20"/>
                <w:szCs w:val="20"/>
              </w:rPr>
            </w:pPr>
            <w:r w:rsidRPr="00180B12">
              <w:rPr>
                <w:rFonts w:ascii="Arial" w:eastAsia="Arial" w:hAnsi="Arial" w:cs="Arial"/>
                <w:sz w:val="20"/>
                <w:szCs w:val="20"/>
              </w:rPr>
              <w:t>sodelovanje znotraj programa Obzorja Evropa – Virtualni svetovi ter povezovanje z Unescovimi pobudami na tem področju;</w:t>
            </w:r>
          </w:p>
          <w:p w14:paraId="385C9D44" w14:textId="77777777" w:rsidR="007623F5" w:rsidRPr="00180B12" w:rsidRDefault="00577B1F">
            <w:pPr>
              <w:numPr>
                <w:ilvl w:val="0"/>
                <w:numId w:val="41"/>
              </w:numPr>
              <w:jc w:val="both"/>
              <w:rPr>
                <w:rFonts w:ascii="Arial" w:eastAsia="Arial" w:hAnsi="Arial" w:cs="Arial"/>
                <w:sz w:val="20"/>
                <w:szCs w:val="20"/>
              </w:rPr>
            </w:pPr>
            <w:r w:rsidRPr="00180B12">
              <w:rPr>
                <w:rFonts w:ascii="Arial" w:eastAsia="Arial" w:hAnsi="Arial" w:cs="Arial"/>
                <w:sz w:val="20"/>
                <w:szCs w:val="20"/>
              </w:rPr>
              <w:t xml:space="preserve">vzpostavitev interdisciplinarne skupine za spremljanje razvoja umetne inteligence v kulturi, s tem povezano obvladovanje tveganj in </w:t>
            </w:r>
            <w:proofErr w:type="spellStart"/>
            <w:r w:rsidRPr="00180B12">
              <w:rPr>
                <w:rFonts w:ascii="Arial" w:eastAsia="Arial" w:hAnsi="Arial" w:cs="Arial"/>
                <w:sz w:val="20"/>
                <w:szCs w:val="20"/>
              </w:rPr>
              <w:t>opolnomočenje</w:t>
            </w:r>
            <w:proofErr w:type="spellEnd"/>
            <w:r w:rsidRPr="00180B12">
              <w:rPr>
                <w:rFonts w:ascii="Arial" w:eastAsia="Arial" w:hAnsi="Arial" w:cs="Arial"/>
                <w:sz w:val="20"/>
                <w:szCs w:val="20"/>
              </w:rPr>
              <w:t xml:space="preserve"> kulture glede na razvoj sistemov umetne inteligence, ki bo pripravila ustrezno razvojno strategijo in predlagala rešitve. </w:t>
            </w:r>
          </w:p>
          <w:p w14:paraId="540A0B26" w14:textId="77777777" w:rsidR="007623F5" w:rsidRPr="00180B12" w:rsidRDefault="007623F5">
            <w:pPr>
              <w:jc w:val="both"/>
              <w:rPr>
                <w:rFonts w:ascii="Arial" w:eastAsia="Arial" w:hAnsi="Arial" w:cs="Arial"/>
                <w:sz w:val="20"/>
                <w:szCs w:val="20"/>
              </w:rPr>
            </w:pPr>
          </w:p>
          <w:p w14:paraId="205A9BA8"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4F1230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preučevala vpliv razvoja umetne inteligence na kulturo ter podpirala možnosti udejstvovanja ustvarjalcev in organizacij pri povezovanju kulture in umetne inteligence.  </w:t>
            </w:r>
          </w:p>
        </w:tc>
      </w:tr>
      <w:tr w:rsidR="007623F5" w:rsidRPr="00180B12" w14:paraId="22D2CF86" w14:textId="77777777">
        <w:tc>
          <w:tcPr>
            <w:tcW w:w="2097" w:type="dxa"/>
          </w:tcPr>
          <w:p w14:paraId="22ECF6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7C6DB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2FA5C31" w14:textId="77777777">
        <w:tc>
          <w:tcPr>
            <w:tcW w:w="2097" w:type="dxa"/>
          </w:tcPr>
          <w:p w14:paraId="0C70058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08FAD5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01C8EA21" w14:textId="77777777">
        <w:tc>
          <w:tcPr>
            <w:tcW w:w="2097" w:type="dxa"/>
          </w:tcPr>
          <w:p w14:paraId="39AF9F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1818B47"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 xml:space="preserve">Zagotavljanje kulturne raznolikosti, razvit sistem posredovanja kulturnih vsebin in zagotavljanja njihove dostopnosti,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trajni dialog z deležniki in hitra odzivnost na izzive, odločno soočanje s sovražnim govorom in širjenjem lažnih novic</w:t>
            </w:r>
            <w:r w:rsidRPr="00180B12">
              <w:rPr>
                <w:rFonts w:ascii="Arial" w:eastAsia="Arial" w:hAnsi="Arial" w:cs="Arial"/>
                <w:i/>
                <w:sz w:val="20"/>
                <w:szCs w:val="20"/>
              </w:rPr>
              <w:t>.</w:t>
            </w:r>
          </w:p>
        </w:tc>
      </w:tr>
      <w:tr w:rsidR="007623F5" w:rsidRPr="00180B12" w14:paraId="075D6FB0" w14:textId="77777777">
        <w:tc>
          <w:tcPr>
            <w:tcW w:w="2097" w:type="dxa"/>
          </w:tcPr>
          <w:p w14:paraId="13CAA4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014571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31601C2A" w14:textId="77777777">
        <w:tc>
          <w:tcPr>
            <w:tcW w:w="2097" w:type="dxa"/>
          </w:tcPr>
          <w:p w14:paraId="2692691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9D73D8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samozaposleni v kulturi in samostojni novinarji, gospodarske družbe, poklicni delavci v kulturi, ljubiteljska kultura.</w:t>
            </w:r>
          </w:p>
        </w:tc>
      </w:tr>
      <w:tr w:rsidR="007623F5" w:rsidRPr="00180B12" w14:paraId="4A8805C5" w14:textId="77777777">
        <w:tc>
          <w:tcPr>
            <w:tcW w:w="2097" w:type="dxa"/>
          </w:tcPr>
          <w:p w14:paraId="4F2552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5ECDA8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470EDD0" w14:textId="77777777">
        <w:tc>
          <w:tcPr>
            <w:tcW w:w="2097" w:type="dxa"/>
          </w:tcPr>
          <w:p w14:paraId="5F522E2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EC19B5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38F9B7FC" w14:textId="77777777">
        <w:tc>
          <w:tcPr>
            <w:tcW w:w="2097" w:type="dxa"/>
          </w:tcPr>
          <w:p w14:paraId="4B6007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3E114E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42171C3B" w14:textId="77777777">
        <w:tc>
          <w:tcPr>
            <w:tcW w:w="2097" w:type="dxa"/>
          </w:tcPr>
          <w:p w14:paraId="5F140D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F68D19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Sodelovanje ministrstva v okviru partnerstva Obzorja Evropa – Virtualni svetovi: da/ne</w:t>
            </w:r>
          </w:p>
          <w:p w14:paraId="133E4ACE" w14:textId="77777777" w:rsidR="007623F5" w:rsidRPr="00180B12" w:rsidRDefault="007623F5">
            <w:pPr>
              <w:jc w:val="both"/>
              <w:rPr>
                <w:rFonts w:ascii="Arial" w:eastAsia="Arial" w:hAnsi="Arial" w:cs="Arial"/>
                <w:sz w:val="20"/>
                <w:szCs w:val="20"/>
              </w:rPr>
            </w:pPr>
          </w:p>
          <w:p w14:paraId="57C881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Ustanovitev interdisciplinarne skupine za spremljanje vpliva umetne inteligence na kulturo: da/ne</w:t>
            </w:r>
          </w:p>
        </w:tc>
      </w:tr>
      <w:tr w:rsidR="007623F5" w:rsidRPr="00180B12" w14:paraId="2519D638" w14:textId="77777777">
        <w:tc>
          <w:tcPr>
            <w:tcW w:w="2097" w:type="dxa"/>
          </w:tcPr>
          <w:p w14:paraId="0BA2E8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3C4847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5EDF0A9" w14:textId="77777777">
        <w:tc>
          <w:tcPr>
            <w:tcW w:w="2097" w:type="dxa"/>
          </w:tcPr>
          <w:p w14:paraId="6B3BDC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7291FE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MVZI.</w:t>
            </w:r>
          </w:p>
        </w:tc>
      </w:tr>
    </w:tbl>
    <w:p w14:paraId="74367B80" w14:textId="77777777" w:rsidR="007623F5" w:rsidRPr="00180B12" w:rsidRDefault="007623F5">
      <w:pPr>
        <w:spacing w:after="0"/>
        <w:rPr>
          <w:rFonts w:ascii="Arial" w:eastAsia="Arial" w:hAnsi="Arial" w:cs="Arial"/>
          <w:b/>
          <w:sz w:val="20"/>
          <w:szCs w:val="20"/>
        </w:rPr>
      </w:pPr>
    </w:p>
    <w:tbl>
      <w:tblPr>
        <w:tblStyle w:val="af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A3C28F5" w14:textId="77777777">
        <w:tc>
          <w:tcPr>
            <w:tcW w:w="9637" w:type="dxa"/>
            <w:gridSpan w:val="2"/>
            <w:shd w:val="clear" w:color="auto" w:fill="D9E2F3"/>
          </w:tcPr>
          <w:p w14:paraId="692CE43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59: Sistemska podpora povezovanju kulture in zdravja</w:t>
            </w:r>
          </w:p>
        </w:tc>
      </w:tr>
      <w:tr w:rsidR="007623F5" w:rsidRPr="00180B12" w14:paraId="7234877F" w14:textId="77777777">
        <w:tc>
          <w:tcPr>
            <w:tcW w:w="2097" w:type="dxa"/>
          </w:tcPr>
          <w:p w14:paraId="70FC3F6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81A45B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2F04B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zajema sklop aktivnosti, ki vodijo v sistemsko povezovanje kulture in zdravja. Sestavljena je iz več sklopov:</w:t>
            </w:r>
          </w:p>
          <w:p w14:paraId="179F83E6"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 xml:space="preserve">razpisi ministrstva za pilotne projekte povezovanja kulture in zdravja za otroke, mladostnike in starejše odrasle, ki bodo zagotavljali vključevanje v kulturne aktivnosti za izboljšanje duševnega zdravja, </w:t>
            </w:r>
            <w:proofErr w:type="spellStart"/>
            <w:r w:rsidRPr="00180B12">
              <w:rPr>
                <w:rFonts w:ascii="Arial" w:eastAsia="Arial" w:hAnsi="Arial" w:cs="Arial"/>
                <w:sz w:val="20"/>
                <w:szCs w:val="20"/>
              </w:rPr>
              <w:t>mapirali</w:t>
            </w:r>
            <w:proofErr w:type="spellEnd"/>
            <w:r w:rsidRPr="00180B12">
              <w:rPr>
                <w:rFonts w:ascii="Arial" w:eastAsia="Arial" w:hAnsi="Arial" w:cs="Arial"/>
                <w:sz w:val="20"/>
                <w:szCs w:val="20"/>
              </w:rPr>
              <w:t xml:space="preserve"> obstoječe dobre prakse in zagotavljali podporo usposabljanju strokovnih delavcev s področja kulture in zdravstva za delovanje na presečišču obeh področji;</w:t>
            </w:r>
          </w:p>
          <w:p w14:paraId="5D93CC5E"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 xml:space="preserve">promocija pozitivnih učinkov kulture na zdravje in dobro počutje, ki bo pripomogla k izgradnji programa socialnega predpisovanja ter pripomogla k boljši informiranosti in vključevanju uporabnikov v kulturne aktivnosti, ki imajo pozitivne učinke na zdravje in dobro počutje. V okviru teh aktivnosti bodo ustrezno </w:t>
            </w:r>
            <w:proofErr w:type="spellStart"/>
            <w:r w:rsidRPr="00180B12">
              <w:rPr>
                <w:rFonts w:ascii="Arial" w:eastAsia="Arial" w:hAnsi="Arial" w:cs="Arial"/>
                <w:sz w:val="20"/>
                <w:szCs w:val="20"/>
              </w:rPr>
              <w:t>mapirane</w:t>
            </w:r>
            <w:proofErr w:type="spellEnd"/>
            <w:r w:rsidRPr="00180B12">
              <w:rPr>
                <w:rFonts w:ascii="Arial" w:eastAsia="Arial" w:hAnsi="Arial" w:cs="Arial"/>
                <w:sz w:val="20"/>
                <w:szCs w:val="20"/>
              </w:rPr>
              <w:t xml:space="preserve"> organizacije in posamezniki v kulturi, ki delujejo in so ustrezno usposobljeni za delovanje na obeh področjih. Aktivnosti bodo potekale tudi v okviru obstoječih programov, kot so Zdrava mesta, Slovenska mreža zdravih šol, To sem jaz in podobno;  </w:t>
            </w:r>
          </w:p>
          <w:p w14:paraId="0A142CBC" w14:textId="77777777" w:rsidR="007623F5" w:rsidRPr="00180B12" w:rsidRDefault="00577B1F">
            <w:pPr>
              <w:numPr>
                <w:ilvl w:val="0"/>
                <w:numId w:val="7"/>
              </w:numPr>
              <w:jc w:val="both"/>
              <w:rPr>
                <w:rFonts w:ascii="Arial" w:eastAsia="Arial" w:hAnsi="Arial" w:cs="Arial"/>
                <w:sz w:val="20"/>
                <w:szCs w:val="20"/>
              </w:rPr>
            </w:pPr>
            <w:r w:rsidRPr="00180B12">
              <w:rPr>
                <w:rFonts w:ascii="Arial" w:eastAsia="Arial" w:hAnsi="Arial" w:cs="Arial"/>
                <w:sz w:val="20"/>
                <w:szCs w:val="20"/>
              </w:rPr>
              <w:t>pilotni projekti povezovanja sodobnega plesa in zdravja.</w:t>
            </w:r>
          </w:p>
          <w:p w14:paraId="4304E211" w14:textId="77777777" w:rsidR="007623F5" w:rsidRPr="00180B12" w:rsidRDefault="007623F5">
            <w:pPr>
              <w:rPr>
                <w:rFonts w:ascii="Arial" w:eastAsia="Arial" w:hAnsi="Arial" w:cs="Arial"/>
                <w:sz w:val="20"/>
                <w:szCs w:val="20"/>
              </w:rPr>
            </w:pPr>
          </w:p>
          <w:p w14:paraId="2D6181B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0BB08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sodelovanje ciljnih skupin v kulturi, pospešuje medsektorsko povezovanje na področju duševnega zdravja in povečuje kakovost življenja prebivalcev. Učinki ozaveščevalnih aktivnosti bodo pripomogli k boljši prepoznavnosti kulture kot področja z raznolikimi možnostmi za medresorska povezovanja. Rešitev bo pozitivno vplivala na telesno in siceršnje dobro počutje prebivalcev. Spodbudila bo nadaljnje povezovanje med kulturnimi ustvarjalci in zdravstvenimi strokovnjaki.</w:t>
            </w:r>
          </w:p>
        </w:tc>
      </w:tr>
      <w:tr w:rsidR="007623F5" w:rsidRPr="00180B12" w14:paraId="028D4B6E" w14:textId="77777777">
        <w:tc>
          <w:tcPr>
            <w:tcW w:w="2097" w:type="dxa"/>
          </w:tcPr>
          <w:p w14:paraId="643F10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262C7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zdravju in dobrem počutju.</w:t>
            </w:r>
          </w:p>
        </w:tc>
      </w:tr>
      <w:tr w:rsidR="007623F5" w:rsidRPr="00180B12" w14:paraId="70BD3AA7" w14:textId="77777777">
        <w:tc>
          <w:tcPr>
            <w:tcW w:w="2097" w:type="dxa"/>
          </w:tcPr>
          <w:p w14:paraId="019376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125C32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4D104A0" w14:textId="77777777">
        <w:trPr>
          <w:trHeight w:val="1048"/>
        </w:trPr>
        <w:tc>
          <w:tcPr>
            <w:tcW w:w="2097" w:type="dxa"/>
          </w:tcPr>
          <w:p w14:paraId="268017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B09DF87"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prepoznavnost pomena kulture in njenih učinkov v javnosti, podpora iskanju dodatnih virov financiranja.</w:t>
            </w:r>
          </w:p>
        </w:tc>
      </w:tr>
      <w:tr w:rsidR="007623F5" w:rsidRPr="00180B12" w14:paraId="2094BEE8" w14:textId="77777777">
        <w:trPr>
          <w:trHeight w:val="215"/>
        </w:trPr>
        <w:tc>
          <w:tcPr>
            <w:tcW w:w="2097" w:type="dxa"/>
          </w:tcPr>
          <w:p w14:paraId="41AB4C0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38FD96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83B159F" w14:textId="77777777">
        <w:tc>
          <w:tcPr>
            <w:tcW w:w="2097" w:type="dxa"/>
          </w:tcPr>
          <w:p w14:paraId="056C866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F6BDE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poklicni delavci v kulturi, ljubiteljska kultura, nevladne organizacije, samozaposleni v kulturi, javni zavodi.</w:t>
            </w:r>
          </w:p>
        </w:tc>
      </w:tr>
      <w:tr w:rsidR="007623F5" w:rsidRPr="00180B12" w14:paraId="50F2E7FF" w14:textId="77777777">
        <w:tc>
          <w:tcPr>
            <w:tcW w:w="2097" w:type="dxa"/>
          </w:tcPr>
          <w:p w14:paraId="6DB947B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800C7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1E305E4C" w14:textId="77777777">
        <w:tc>
          <w:tcPr>
            <w:tcW w:w="2097" w:type="dxa"/>
          </w:tcPr>
          <w:p w14:paraId="11BB01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4E3FBE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7E6DD07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130.000,00 evra;</w:t>
            </w:r>
          </w:p>
          <w:p w14:paraId="55E3C6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130.000,00 evra.</w:t>
            </w:r>
          </w:p>
        </w:tc>
      </w:tr>
      <w:tr w:rsidR="007623F5" w:rsidRPr="00180B12" w14:paraId="6A0631F4" w14:textId="77777777">
        <w:tc>
          <w:tcPr>
            <w:tcW w:w="2097" w:type="dxa"/>
          </w:tcPr>
          <w:p w14:paraId="409E51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499C4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DADB06A" w14:textId="77777777">
        <w:trPr>
          <w:trHeight w:val="874"/>
        </w:trPr>
        <w:tc>
          <w:tcPr>
            <w:tcW w:w="2097" w:type="dxa"/>
          </w:tcPr>
          <w:p w14:paraId="0AB7432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398A72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Vzpostavljena interdisciplinarna skupina za povezovanje kulture in zdravja: da/ne</w:t>
            </w:r>
          </w:p>
          <w:p w14:paraId="02527265" w14:textId="77777777" w:rsidR="007623F5" w:rsidRPr="00180B12" w:rsidRDefault="007623F5">
            <w:pPr>
              <w:jc w:val="both"/>
              <w:rPr>
                <w:rFonts w:ascii="Arial" w:eastAsia="Arial" w:hAnsi="Arial" w:cs="Arial"/>
                <w:sz w:val="20"/>
                <w:szCs w:val="20"/>
              </w:rPr>
            </w:pPr>
          </w:p>
          <w:p w14:paraId="2FFB48A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pilotnih projektov povezovanja zdravja in kulture:</w:t>
            </w:r>
          </w:p>
          <w:p w14:paraId="561E54A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4A382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5</w:t>
            </w:r>
          </w:p>
          <w:p w14:paraId="6FC9F3A6" w14:textId="77777777" w:rsidR="007623F5" w:rsidRPr="00180B12" w:rsidRDefault="007623F5">
            <w:pPr>
              <w:jc w:val="both"/>
              <w:rPr>
                <w:rFonts w:ascii="Arial" w:eastAsia="Arial" w:hAnsi="Arial" w:cs="Arial"/>
                <w:sz w:val="20"/>
                <w:szCs w:val="20"/>
              </w:rPr>
            </w:pPr>
          </w:p>
          <w:p w14:paraId="31950BE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kampanj, ki povezujejo vsebine s področja zdravja in kulture:</w:t>
            </w:r>
          </w:p>
          <w:p w14:paraId="3DF7A79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1</w:t>
            </w:r>
          </w:p>
          <w:p w14:paraId="60E434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Ciljna vrednost (do vključno 2027): ≥ 3 </w:t>
            </w:r>
          </w:p>
        </w:tc>
      </w:tr>
      <w:tr w:rsidR="007623F5" w:rsidRPr="00180B12" w14:paraId="2C998E15" w14:textId="77777777">
        <w:tc>
          <w:tcPr>
            <w:tcW w:w="2097" w:type="dxa"/>
          </w:tcPr>
          <w:p w14:paraId="7B55963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D71AA2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9311634" w14:textId="77777777">
        <w:tc>
          <w:tcPr>
            <w:tcW w:w="2097" w:type="dxa"/>
          </w:tcPr>
          <w:p w14:paraId="19EC956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42C0E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NIJZ, MZ.</w:t>
            </w:r>
          </w:p>
        </w:tc>
      </w:tr>
    </w:tbl>
    <w:p w14:paraId="7B2D96BD" w14:textId="77777777" w:rsidR="007623F5" w:rsidRPr="00180B12" w:rsidRDefault="007623F5">
      <w:pPr>
        <w:spacing w:after="0"/>
        <w:rPr>
          <w:rFonts w:ascii="Arial" w:eastAsia="Arial" w:hAnsi="Arial" w:cs="Arial"/>
          <w:b/>
          <w:sz w:val="20"/>
          <w:szCs w:val="20"/>
        </w:rPr>
      </w:pPr>
    </w:p>
    <w:tbl>
      <w:tblPr>
        <w:tblStyle w:val="af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2503257" w14:textId="77777777">
        <w:trPr>
          <w:trHeight w:val="490"/>
        </w:trPr>
        <w:tc>
          <w:tcPr>
            <w:tcW w:w="9637" w:type="dxa"/>
            <w:gridSpan w:val="2"/>
            <w:shd w:val="clear" w:color="auto" w:fill="D9E2F3"/>
          </w:tcPr>
          <w:p w14:paraId="1EFCC64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60: Gradnja in posodabljanje infrastrukture za slovenski jezik v digitalnem okolju (delno kohezijska sredstva)</w:t>
            </w:r>
          </w:p>
        </w:tc>
      </w:tr>
      <w:tr w:rsidR="007623F5" w:rsidRPr="00180B12" w14:paraId="07E6B1BD" w14:textId="77777777">
        <w:tc>
          <w:tcPr>
            <w:tcW w:w="2097" w:type="dxa"/>
          </w:tcPr>
          <w:p w14:paraId="39A820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1F59F1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6E5B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 okviru rešitve bo ministrstvo podpiralo razvoj ključnih gradnikov digitalne infrastrukture slovenskega jezika. Rešitev je sestavljena iz petih sklopov:</w:t>
            </w:r>
          </w:p>
          <w:p w14:paraId="76F07288"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sofinanciranje projektov za gradnjo in posodabljanje infrastrukture za slovenski jezik v digitalnem okolju tudi z uporabo umetne inteligence za vsakdanjo rabo slovenskega jezika;</w:t>
            </w:r>
          </w:p>
          <w:p w14:paraId="0166C4DF"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sodelovanje in sofinanciranje članarine v ALT EDIC (Evropski konzorcij za digitalno infrastrukturo – zavezništvo za jezikovne tehnologije) za potrebe zbiranja podatkovnih virov, nadgradnjo obstoječih velikih jezikovnih modelov, izgradnjo skupnega velikega evropskega jezikovnega modela, evalvacijo, certifikacijo in izgradnjo digitalnega jezikovnega ekosistema;</w:t>
            </w:r>
          </w:p>
          <w:p w14:paraId="5E9B3D0E"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sofinanciranje večje dostopnosti kulturnih vsebin v okviru razvoja digitalnega založništva – zlasti za slepe in slabovidne, osebe z bralno-</w:t>
            </w:r>
            <w:proofErr w:type="spellStart"/>
            <w:r w:rsidRPr="00180B12">
              <w:rPr>
                <w:rFonts w:ascii="Arial" w:eastAsia="Arial" w:hAnsi="Arial" w:cs="Arial"/>
                <w:sz w:val="20"/>
                <w:szCs w:val="20"/>
              </w:rPr>
              <w:t>napisovalnimi</w:t>
            </w:r>
            <w:proofErr w:type="spellEnd"/>
            <w:r w:rsidRPr="00180B12">
              <w:rPr>
                <w:rFonts w:ascii="Arial" w:eastAsia="Arial" w:hAnsi="Arial" w:cs="Arial"/>
                <w:sz w:val="20"/>
                <w:szCs w:val="20"/>
              </w:rPr>
              <w:t xml:space="preserve"> težavami, osebe, ki jim je slovenščina drugi jezik, in druge (kohezijska sredstva);</w:t>
            </w:r>
          </w:p>
          <w:p w14:paraId="04823C13"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 xml:space="preserve">digitalizacija slovenskega jezika, ki zajema gradnjo, posodabljanje in vzdrževanje jezikovnih korpusov, referenčnih in specializiranih korpusov slovenščine ter nadgradnjo jezikovnih priročnikov (kohezijska sredstva); </w:t>
            </w:r>
          </w:p>
          <w:p w14:paraId="134758C1" w14:textId="77777777" w:rsidR="007623F5" w:rsidRPr="00180B12" w:rsidRDefault="00577B1F">
            <w:pPr>
              <w:numPr>
                <w:ilvl w:val="0"/>
                <w:numId w:val="21"/>
              </w:numPr>
              <w:jc w:val="both"/>
              <w:rPr>
                <w:rFonts w:ascii="Arial" w:eastAsia="Arial" w:hAnsi="Arial" w:cs="Arial"/>
                <w:sz w:val="20"/>
                <w:szCs w:val="20"/>
              </w:rPr>
            </w:pPr>
            <w:r w:rsidRPr="00180B12">
              <w:rPr>
                <w:rFonts w:ascii="Arial" w:eastAsia="Arial" w:hAnsi="Arial" w:cs="Arial"/>
                <w:sz w:val="20"/>
                <w:szCs w:val="20"/>
              </w:rPr>
              <w:t xml:space="preserve">sofinanciranje večanja dostopnosti kulturnih vsebin za osebe z različnimi oviranostmi s projekti za razvoj samodejnega podnaslavljanja, ki vključujejo nadgradnjo in posodabljanje govornih tehnologij, strojno prevajanje, govorno sintezo, ter izdelave in nadgradnje korpusov govorjenih besedil za razvoj govornih tehnologij (kohezijska sredstva). </w:t>
            </w:r>
          </w:p>
          <w:p w14:paraId="3324B244" w14:textId="77777777" w:rsidR="007623F5" w:rsidRPr="00180B12" w:rsidRDefault="007623F5">
            <w:pPr>
              <w:jc w:val="both"/>
              <w:rPr>
                <w:rFonts w:ascii="Arial" w:eastAsia="Arial" w:hAnsi="Arial" w:cs="Arial"/>
                <w:sz w:val="20"/>
                <w:szCs w:val="20"/>
              </w:rPr>
            </w:pPr>
          </w:p>
          <w:p w14:paraId="21D79F7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680E4E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 rešitve je izboljšati kakovost slovenskega jezika. Posebna pozornost je namenjena razvoju govornih tehnologij, pri čemer je obseg govorjenih jezikovnih virov ključen za povečanje pravilnosti in zanesljivosti delovanja. Rešitev se osredotoča na razvoj tehnologije za samodejno podnaslavljanje govorjenih vsebin v TV-programih z namenom zagotavljanja dostopnosti informacij in vsebin gluhim, naglušnim, osebam, ki jim je slovenščina drugi oziroma tuji jezik, in drugim, ter na razvoj digitalnega založništva (zvočne in e-knjige) za večjo dostopnost kulturnih vsebin slepim in slabovidnim osebam, osebam z bralno-</w:t>
            </w:r>
            <w:proofErr w:type="spellStart"/>
            <w:r w:rsidRPr="00180B12">
              <w:rPr>
                <w:rFonts w:ascii="Arial" w:eastAsia="Arial" w:hAnsi="Arial" w:cs="Arial"/>
                <w:sz w:val="20"/>
                <w:szCs w:val="20"/>
              </w:rPr>
              <w:t>napisovalnimi</w:t>
            </w:r>
            <w:proofErr w:type="spellEnd"/>
            <w:r w:rsidRPr="00180B12">
              <w:rPr>
                <w:rFonts w:ascii="Arial" w:eastAsia="Arial" w:hAnsi="Arial" w:cs="Arial"/>
                <w:sz w:val="20"/>
                <w:szCs w:val="20"/>
              </w:rPr>
              <w:t xml:space="preserve"> težavami, osebam, ki jim je slovenščina drugi oziroma tuji jezik, in drugim. ALT EDIC bo z združevanjem jezikovnih in </w:t>
            </w:r>
            <w:proofErr w:type="spellStart"/>
            <w:r w:rsidRPr="00180B12">
              <w:rPr>
                <w:rFonts w:ascii="Arial" w:eastAsia="Arial" w:hAnsi="Arial" w:cs="Arial"/>
                <w:sz w:val="20"/>
                <w:szCs w:val="20"/>
              </w:rPr>
              <w:t>multimodalnih</w:t>
            </w:r>
            <w:proofErr w:type="spellEnd"/>
            <w:r w:rsidRPr="00180B12">
              <w:rPr>
                <w:rFonts w:ascii="Arial" w:eastAsia="Arial" w:hAnsi="Arial" w:cs="Arial"/>
                <w:sz w:val="20"/>
                <w:szCs w:val="20"/>
              </w:rPr>
              <w:t xml:space="preserve"> podatkov iz celotne Evropske unije in njenih držav članic spodbujal razvoj inovativnih velikih jezikovnih modelov z zanesljivimi večjezičnimi in </w:t>
            </w:r>
            <w:proofErr w:type="spellStart"/>
            <w:r w:rsidRPr="00180B12">
              <w:rPr>
                <w:rFonts w:ascii="Arial" w:eastAsia="Arial" w:hAnsi="Arial" w:cs="Arial"/>
                <w:sz w:val="20"/>
                <w:szCs w:val="20"/>
              </w:rPr>
              <w:t>multimodalnimi</w:t>
            </w:r>
            <w:proofErr w:type="spellEnd"/>
            <w:r w:rsidRPr="00180B12">
              <w:rPr>
                <w:rFonts w:ascii="Arial" w:eastAsia="Arial" w:hAnsi="Arial" w:cs="Arial"/>
                <w:sz w:val="20"/>
                <w:szCs w:val="20"/>
              </w:rPr>
              <w:t xml:space="preserve"> zmogljivostmi – rešitve bodo na voljo vsem sodelujočim članicam. Rešitev bo spodbujala jezikovno ustvarjalnost.</w:t>
            </w:r>
          </w:p>
        </w:tc>
      </w:tr>
      <w:tr w:rsidR="007623F5" w:rsidRPr="00180B12" w14:paraId="23DEBCFB" w14:textId="77777777">
        <w:tc>
          <w:tcPr>
            <w:tcW w:w="2097" w:type="dxa"/>
          </w:tcPr>
          <w:p w14:paraId="383D51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3663A7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12635AA8" w14:textId="77777777">
        <w:tc>
          <w:tcPr>
            <w:tcW w:w="2097" w:type="dxa"/>
          </w:tcPr>
          <w:p w14:paraId="3304AE6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5A4126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6370A49" w14:textId="77777777">
        <w:tc>
          <w:tcPr>
            <w:tcW w:w="2097" w:type="dxa"/>
          </w:tcPr>
          <w:p w14:paraId="089992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6A7962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pri zmanjševanju neenakosti, prepoznavnost pomena kulture in njenih učinkov v javnosti, razviti sistem posredovanja kulturnih vsebin in zagotavljanja njihove dostopnosti, neodvisni in kakovostni mediji ter preiskovalno novinarstvo, trajni dialog z deležniki in hitra odzivnost na izzive.</w:t>
            </w:r>
          </w:p>
        </w:tc>
      </w:tr>
      <w:tr w:rsidR="007623F5" w:rsidRPr="00180B12" w14:paraId="63E1A0CB" w14:textId="77777777">
        <w:tc>
          <w:tcPr>
            <w:tcW w:w="2097" w:type="dxa"/>
          </w:tcPr>
          <w:p w14:paraId="6892895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8AC450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Slovenski jezik in jezikovna politika.</w:t>
            </w:r>
          </w:p>
        </w:tc>
      </w:tr>
      <w:tr w:rsidR="007623F5" w:rsidRPr="00180B12" w14:paraId="299CFAF9" w14:textId="77777777">
        <w:tc>
          <w:tcPr>
            <w:tcW w:w="2097" w:type="dxa"/>
          </w:tcPr>
          <w:p w14:paraId="61E277D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81D5D9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Ljubiteljska kultura, poklicni delavci v kulturi, občinstvo, javni zavodi, nevladne organizacije, samozaposleni v kulturi in samostojni novinarji, gospodarske družbe.</w:t>
            </w:r>
          </w:p>
        </w:tc>
      </w:tr>
      <w:tr w:rsidR="007623F5" w:rsidRPr="00180B12" w14:paraId="61F9EE0B" w14:textId="77777777">
        <w:tc>
          <w:tcPr>
            <w:tcW w:w="2097" w:type="dxa"/>
          </w:tcPr>
          <w:p w14:paraId="0654D90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0015DE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36FFE2B6" w14:textId="77777777">
        <w:tc>
          <w:tcPr>
            <w:tcW w:w="2097" w:type="dxa"/>
          </w:tcPr>
          <w:p w14:paraId="4C2DF9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ACCAB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w:t>
            </w:r>
          </w:p>
          <w:p w14:paraId="38DF66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1.310.772,00 evra;</w:t>
            </w:r>
          </w:p>
          <w:p w14:paraId="6D7B2B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1.988.897,00 evra;</w:t>
            </w:r>
          </w:p>
          <w:p w14:paraId="292E31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1.619.227,94 evra.*</w:t>
            </w:r>
          </w:p>
          <w:p w14:paraId="6C37E2AC"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4.838.897,04 evra. Njihova poraba je načrtovana do leta 2028.</w:t>
            </w:r>
          </w:p>
        </w:tc>
      </w:tr>
      <w:tr w:rsidR="007623F5" w:rsidRPr="00180B12" w14:paraId="775F684A" w14:textId="77777777">
        <w:tc>
          <w:tcPr>
            <w:tcW w:w="2097" w:type="dxa"/>
          </w:tcPr>
          <w:p w14:paraId="11A92E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260D1DA" w14:textId="77777777" w:rsidR="007623F5" w:rsidRPr="00180B12" w:rsidRDefault="00577B1F">
            <w:pPr>
              <w:jc w:val="both"/>
              <w:rPr>
                <w:rFonts w:ascii="Arial" w:eastAsia="Arial" w:hAnsi="Arial" w:cs="Arial"/>
                <w:sz w:val="20"/>
                <w:szCs w:val="20"/>
                <w:highlight w:val="yellow"/>
              </w:rPr>
            </w:pPr>
            <w:r w:rsidRPr="00180B12">
              <w:rPr>
                <w:rFonts w:ascii="Arial" w:eastAsia="Arial" w:hAnsi="Arial" w:cs="Arial"/>
                <w:sz w:val="20"/>
                <w:szCs w:val="20"/>
              </w:rPr>
              <w:t>2024–2027</w:t>
            </w:r>
          </w:p>
        </w:tc>
      </w:tr>
      <w:tr w:rsidR="007623F5" w:rsidRPr="00180B12" w14:paraId="456FD249" w14:textId="77777777">
        <w:tc>
          <w:tcPr>
            <w:tcW w:w="2097" w:type="dxa"/>
          </w:tcPr>
          <w:p w14:paraId="2230E5C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8EAF52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projektov nadgradnje infrastrukture za slovenski jezik v digitalnem okolju:</w:t>
            </w:r>
          </w:p>
          <w:p w14:paraId="78CBC3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w:t>
            </w:r>
          </w:p>
          <w:p w14:paraId="7FA72992" w14:textId="2FB9242C" w:rsidR="007623F5" w:rsidRDefault="00C2461A">
            <w:pPr>
              <w:jc w:val="both"/>
              <w:rPr>
                <w:rFonts w:ascii="Arial" w:eastAsia="Arial" w:hAnsi="Arial" w:cs="Arial"/>
                <w:bCs/>
                <w:sz w:val="20"/>
                <w:szCs w:val="20"/>
              </w:rPr>
            </w:pPr>
            <w:r w:rsidRPr="00C2461A">
              <w:rPr>
                <w:rFonts w:ascii="Arial" w:eastAsia="Arial" w:hAnsi="Arial" w:cs="Arial"/>
                <w:bCs/>
                <w:sz w:val="20"/>
                <w:szCs w:val="20"/>
              </w:rPr>
              <w:t>Ciljna vrednost (za posamezno leto): ≥ 4</w:t>
            </w:r>
          </w:p>
          <w:p w14:paraId="5364B5D4" w14:textId="77777777" w:rsidR="00C2461A" w:rsidRPr="00C2461A" w:rsidRDefault="00C2461A">
            <w:pPr>
              <w:jc w:val="both"/>
              <w:rPr>
                <w:rFonts w:ascii="Arial" w:eastAsia="Arial" w:hAnsi="Arial" w:cs="Arial"/>
                <w:bCs/>
                <w:sz w:val="20"/>
                <w:szCs w:val="20"/>
              </w:rPr>
            </w:pPr>
          </w:p>
          <w:p w14:paraId="4AF2C6EA"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 xml:space="preserve">Število podprtih javnih ustanov za razvoj digitalnih storitev, produktov in procesov pri nadgradnji jezikovnih korpusov in tehnologij: </w:t>
            </w:r>
          </w:p>
          <w:p w14:paraId="5EC5E908" w14:textId="77777777" w:rsidR="007623F5" w:rsidRPr="00180B12" w:rsidRDefault="00577B1F" w:rsidP="0072474A">
            <w:pPr>
              <w:rPr>
                <w:rFonts w:ascii="Arial" w:eastAsia="Arial" w:hAnsi="Arial" w:cs="Arial"/>
                <w:sz w:val="20"/>
                <w:szCs w:val="20"/>
              </w:rPr>
            </w:pPr>
            <w:r w:rsidRPr="00180B12">
              <w:rPr>
                <w:rFonts w:ascii="Arial" w:eastAsia="Arial" w:hAnsi="Arial" w:cs="Arial"/>
                <w:sz w:val="20"/>
                <w:szCs w:val="20"/>
              </w:rPr>
              <w:t>Izhodiščna vrednost (2023): 0</w:t>
            </w:r>
            <w:r w:rsidRPr="00180B12">
              <w:rPr>
                <w:rFonts w:ascii="Arial" w:eastAsia="Arial" w:hAnsi="Arial" w:cs="Arial"/>
                <w:sz w:val="20"/>
                <w:szCs w:val="20"/>
              </w:rPr>
              <w:br/>
              <w:t>Ciljna vrednost (2027): ≥ 3</w:t>
            </w:r>
          </w:p>
          <w:p w14:paraId="6989B291" w14:textId="77777777" w:rsidR="007623F5" w:rsidRPr="00180B12" w:rsidRDefault="007623F5">
            <w:pPr>
              <w:jc w:val="both"/>
              <w:rPr>
                <w:rFonts w:ascii="Arial" w:eastAsia="Arial" w:hAnsi="Arial" w:cs="Arial"/>
                <w:b/>
                <w:sz w:val="20"/>
                <w:szCs w:val="20"/>
              </w:rPr>
            </w:pPr>
          </w:p>
          <w:p w14:paraId="62945C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Uporabniki novih in nadgrajenih digitalnih storitev samodejnega podnaslavljanja (gluhi, naglušni, starejši): </w:t>
            </w:r>
          </w:p>
          <w:p w14:paraId="70B2ABA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13A0E526" w14:textId="699E2297" w:rsidR="00C2461A" w:rsidRDefault="00C2461A">
            <w:pPr>
              <w:jc w:val="both"/>
              <w:rPr>
                <w:rFonts w:ascii="Arial" w:eastAsia="Arial" w:hAnsi="Arial" w:cs="Arial"/>
                <w:i/>
                <w:sz w:val="20"/>
                <w:szCs w:val="20"/>
              </w:rPr>
            </w:pPr>
            <w:r w:rsidRPr="00C2461A">
              <w:rPr>
                <w:rFonts w:ascii="Arial" w:eastAsia="Arial" w:hAnsi="Arial" w:cs="Arial"/>
                <w:i/>
                <w:sz w:val="20"/>
                <w:szCs w:val="20"/>
              </w:rPr>
              <w:t>Ciljna vrednost (2027): ≥ 200.000 uporabnikov*</w:t>
            </w:r>
          </w:p>
          <w:p w14:paraId="788B85C3" w14:textId="7BFF7E65"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p w14:paraId="1B9786AC" w14:textId="77777777" w:rsidR="007623F5" w:rsidRPr="00180B12" w:rsidRDefault="007623F5">
            <w:pPr>
              <w:jc w:val="both"/>
              <w:rPr>
                <w:rFonts w:ascii="Arial" w:eastAsia="Arial" w:hAnsi="Arial" w:cs="Arial"/>
                <w:i/>
                <w:sz w:val="20"/>
                <w:szCs w:val="20"/>
              </w:rPr>
            </w:pPr>
          </w:p>
          <w:p w14:paraId="1F163F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sofinanciranih e-knjig (iz naslova kohezijskih sredstev):</w:t>
            </w:r>
          </w:p>
          <w:p w14:paraId="3394312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72F40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650</w:t>
            </w:r>
          </w:p>
          <w:p w14:paraId="4AC9337B" w14:textId="77777777" w:rsidR="007623F5" w:rsidRPr="00180B12" w:rsidRDefault="007623F5">
            <w:pPr>
              <w:jc w:val="both"/>
              <w:rPr>
                <w:rFonts w:ascii="Arial" w:eastAsia="Arial" w:hAnsi="Arial" w:cs="Arial"/>
                <w:sz w:val="20"/>
                <w:szCs w:val="20"/>
              </w:rPr>
            </w:pPr>
          </w:p>
          <w:p w14:paraId="23C8C1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sofinanciranih zvočnih knjig (iz naslova kohezijskih sredstev): </w:t>
            </w:r>
          </w:p>
          <w:p w14:paraId="67A632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DE0001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130</w:t>
            </w:r>
          </w:p>
        </w:tc>
      </w:tr>
      <w:tr w:rsidR="007623F5" w:rsidRPr="00180B12" w14:paraId="1C1A0ED4" w14:textId="77777777">
        <w:tc>
          <w:tcPr>
            <w:tcW w:w="2097" w:type="dxa"/>
          </w:tcPr>
          <w:p w14:paraId="6DE31E3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D0C4E0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9647E3B" w14:textId="77777777">
        <w:tc>
          <w:tcPr>
            <w:tcW w:w="2097" w:type="dxa"/>
          </w:tcPr>
          <w:p w14:paraId="2EB79BE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4E4D24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MDP, MVI, Radiotelevizija Slovenija.</w:t>
            </w:r>
          </w:p>
        </w:tc>
      </w:tr>
    </w:tbl>
    <w:p w14:paraId="4F4B885B" w14:textId="77777777" w:rsidR="007623F5" w:rsidRPr="00180B12" w:rsidRDefault="007623F5">
      <w:pPr>
        <w:spacing w:after="0"/>
        <w:rPr>
          <w:rFonts w:ascii="Arial" w:eastAsia="Arial" w:hAnsi="Arial" w:cs="Arial"/>
          <w:b/>
          <w:sz w:val="20"/>
          <w:szCs w:val="20"/>
        </w:rPr>
      </w:pPr>
    </w:p>
    <w:tbl>
      <w:tblPr>
        <w:tblStyle w:val="af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1142FE7" w14:textId="77777777">
        <w:tc>
          <w:tcPr>
            <w:tcW w:w="9637" w:type="dxa"/>
            <w:gridSpan w:val="2"/>
            <w:shd w:val="clear" w:color="auto" w:fill="D9E2F3"/>
          </w:tcPr>
          <w:p w14:paraId="1FBAEC9E"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61:</w:t>
            </w:r>
            <w:r w:rsidRPr="00180B12">
              <w:rPr>
                <w:rFonts w:ascii="Arial" w:eastAsia="Arial" w:hAnsi="Arial" w:cs="Arial"/>
                <w:sz w:val="20"/>
                <w:szCs w:val="20"/>
              </w:rPr>
              <w:t xml:space="preserve"> </w:t>
            </w:r>
            <w:r w:rsidRPr="00180B12">
              <w:rPr>
                <w:rFonts w:ascii="Arial" w:eastAsia="Arial" w:hAnsi="Arial" w:cs="Arial"/>
                <w:b/>
                <w:sz w:val="20"/>
                <w:szCs w:val="20"/>
              </w:rPr>
              <w:t>Razvoj kulturnega in kreativnega sektorja (kohezijska sredstva)</w:t>
            </w:r>
          </w:p>
        </w:tc>
      </w:tr>
      <w:tr w:rsidR="007623F5" w:rsidRPr="00180B12" w14:paraId="4F0D3E40" w14:textId="77777777">
        <w:trPr>
          <w:trHeight w:val="2850"/>
        </w:trPr>
        <w:tc>
          <w:tcPr>
            <w:tcW w:w="2097" w:type="dxa"/>
          </w:tcPr>
          <w:p w14:paraId="5E7EAE3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CEDA8F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4785F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Ministrstvo bo z rešitvijo sofinanciranja delovanja Centra za kreativnost in vodenja dopolnilnega podpornega sistema javnih razpisov podpiralo razvoj kulturnega in kreativnega sektorja v segmentu povezovanja z gospodarstvom, vključno s turizmom oziroma produkcijo turističnih kulturnih produktov. Rešitev bo spodbujala oblikovanje inovativnih projektov, izdelkov ter razvoj ustvarjalcev in socialno podjetništvo. Poudarek rešitve je na trajnostnem razvoju in krožnem gospodarstvu. </w:t>
            </w:r>
          </w:p>
          <w:p w14:paraId="18F3B14D" w14:textId="77777777" w:rsidR="007623F5" w:rsidRPr="00180B12" w:rsidRDefault="007623F5">
            <w:pPr>
              <w:jc w:val="both"/>
              <w:rPr>
                <w:rFonts w:ascii="Arial" w:eastAsia="Arial" w:hAnsi="Arial" w:cs="Arial"/>
                <w:sz w:val="20"/>
                <w:szCs w:val="20"/>
              </w:rPr>
            </w:pPr>
          </w:p>
          <w:p w14:paraId="57E5929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D36815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spodbudila sodelovanje med kulturnim sektorjem in gospodarstvom, okrepila razvoj zmožnosti kulturnega in kreativnega sektorja ter pozitivno prispevala k decentralizaciji in internacionalizaciji.</w:t>
            </w:r>
          </w:p>
        </w:tc>
      </w:tr>
      <w:tr w:rsidR="007623F5" w:rsidRPr="00180B12" w14:paraId="6F3E1245" w14:textId="77777777">
        <w:tc>
          <w:tcPr>
            <w:tcW w:w="2097" w:type="dxa"/>
          </w:tcPr>
          <w:p w14:paraId="4A19ED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FCA4ECE" w14:textId="77777777" w:rsidR="007623F5" w:rsidRPr="00180B12" w:rsidRDefault="00577B1F">
            <w:pPr>
              <w:spacing w:line="256" w:lineRule="auto"/>
              <w:jc w:val="both"/>
              <w:rPr>
                <w:rFonts w:ascii="Arial" w:hAnsi="Arial" w:cs="Arial"/>
                <w:sz w:val="20"/>
                <w:szCs w:val="20"/>
              </w:rPr>
            </w:pPr>
            <w:r w:rsidRPr="00180B12">
              <w:rPr>
                <w:rFonts w:ascii="Arial" w:eastAsia="Arial" w:hAnsi="Arial" w:cs="Arial"/>
                <w:sz w:val="20"/>
                <w:szCs w:val="20"/>
              </w:rPr>
              <w:t>Razviti sistem posredovanja kulturnih vsebin in zagotavljanja njihove dostopnosti</w:t>
            </w:r>
            <w:r w:rsidRPr="00180B12">
              <w:rPr>
                <w:rFonts w:ascii="Arial" w:hAnsi="Arial" w:cs="Arial"/>
                <w:sz w:val="20"/>
                <w:szCs w:val="20"/>
              </w:rPr>
              <w:t>.</w:t>
            </w:r>
          </w:p>
        </w:tc>
      </w:tr>
      <w:tr w:rsidR="007623F5" w:rsidRPr="00180B12" w14:paraId="50C67674" w14:textId="77777777">
        <w:tc>
          <w:tcPr>
            <w:tcW w:w="2097" w:type="dxa"/>
          </w:tcPr>
          <w:p w14:paraId="3B4FCE5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FAAA69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E629112" w14:textId="77777777">
        <w:tc>
          <w:tcPr>
            <w:tcW w:w="2097" w:type="dxa"/>
          </w:tcPr>
          <w:p w14:paraId="68BB1A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CF782D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Vloga kulture pri zmanjševanju neenakosti,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sistemska podpora mednarodnemu povezovanju, prepoznavnost pomena kulture in njenih učinkov v javnosti, podpora iskanju dodatnih virov financiranja.</w:t>
            </w:r>
          </w:p>
        </w:tc>
      </w:tr>
      <w:tr w:rsidR="007623F5" w:rsidRPr="00180B12" w14:paraId="4EBCB763" w14:textId="77777777">
        <w:tc>
          <w:tcPr>
            <w:tcW w:w="2097" w:type="dxa"/>
          </w:tcPr>
          <w:p w14:paraId="5664573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62721C8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28D32BF1" w14:textId="77777777">
        <w:tc>
          <w:tcPr>
            <w:tcW w:w="2097" w:type="dxa"/>
          </w:tcPr>
          <w:p w14:paraId="38D43D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13852F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w:t>
            </w:r>
          </w:p>
        </w:tc>
      </w:tr>
      <w:tr w:rsidR="007623F5" w:rsidRPr="00180B12" w14:paraId="30B2A2E3" w14:textId="77777777">
        <w:tc>
          <w:tcPr>
            <w:tcW w:w="2097" w:type="dxa"/>
          </w:tcPr>
          <w:p w14:paraId="4849731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4D168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Kulturni in kreativni sektor.</w:t>
            </w:r>
          </w:p>
        </w:tc>
      </w:tr>
      <w:tr w:rsidR="007623F5" w:rsidRPr="00180B12" w14:paraId="3A8B3FCA" w14:textId="77777777">
        <w:tc>
          <w:tcPr>
            <w:tcW w:w="2097" w:type="dxa"/>
          </w:tcPr>
          <w:p w14:paraId="501FBC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C7E13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1.190.267,00 evra;</w:t>
            </w:r>
          </w:p>
          <w:p w14:paraId="3BC086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2.987.600,02 evra;</w:t>
            </w:r>
          </w:p>
          <w:p w14:paraId="63FA6F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4.020.139,98 evra;</w:t>
            </w:r>
          </w:p>
          <w:p w14:paraId="198E18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2.162.665,00 evra.</w:t>
            </w:r>
          </w:p>
          <w:p w14:paraId="7B56586D"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*Skupna sredstva za kohezijski projekt znašajo 11.175.000,00 evra. Njihova poraba je načrtovana do leta 2028.</w:t>
            </w:r>
          </w:p>
        </w:tc>
      </w:tr>
      <w:tr w:rsidR="007623F5" w:rsidRPr="00180B12" w14:paraId="22E652B0" w14:textId="77777777">
        <w:tc>
          <w:tcPr>
            <w:tcW w:w="2097" w:type="dxa"/>
          </w:tcPr>
          <w:p w14:paraId="0B1AFB5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528A24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2024–2027</w:t>
            </w:r>
          </w:p>
        </w:tc>
      </w:tr>
      <w:tr w:rsidR="007623F5" w:rsidRPr="00180B12" w14:paraId="691B429C" w14:textId="77777777">
        <w:tc>
          <w:tcPr>
            <w:tcW w:w="2097" w:type="dxa"/>
          </w:tcPr>
          <w:p w14:paraId="78FEFC0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918A8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Podjetja, podprta z nepovratnimi sredstvi: </w:t>
            </w:r>
          </w:p>
          <w:p w14:paraId="71FCD47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4AFB3832" w14:textId="3E04ECBC" w:rsidR="007623F5" w:rsidRDefault="00C2461A">
            <w:pPr>
              <w:rPr>
                <w:rFonts w:ascii="Arial" w:eastAsia="Arial" w:hAnsi="Arial" w:cs="Arial"/>
                <w:sz w:val="20"/>
                <w:szCs w:val="20"/>
              </w:rPr>
            </w:pPr>
            <w:r w:rsidRPr="00C2461A">
              <w:rPr>
                <w:rFonts w:ascii="Arial" w:eastAsia="Arial" w:hAnsi="Arial" w:cs="Arial"/>
                <w:sz w:val="20"/>
                <w:szCs w:val="20"/>
              </w:rPr>
              <w:t>Ciljna vrednost (2027): ≥ 100</w:t>
            </w:r>
          </w:p>
          <w:p w14:paraId="75CEA337" w14:textId="77777777" w:rsidR="00C2461A" w:rsidRPr="00180B12" w:rsidRDefault="00C2461A">
            <w:pPr>
              <w:rPr>
                <w:rFonts w:ascii="Arial" w:eastAsia="Arial" w:hAnsi="Arial" w:cs="Arial"/>
                <w:sz w:val="20"/>
                <w:szCs w:val="20"/>
              </w:rPr>
            </w:pPr>
          </w:p>
          <w:p w14:paraId="22A7BCD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Sodelujoča podjetja z nefinančno podporo: </w:t>
            </w:r>
          </w:p>
          <w:p w14:paraId="180371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7975BB52" w14:textId="645A6B35" w:rsidR="00C2461A" w:rsidRDefault="00C2461A">
            <w:pPr>
              <w:jc w:val="both"/>
              <w:rPr>
                <w:rFonts w:ascii="Arial" w:eastAsia="Arial" w:hAnsi="Arial" w:cs="Arial"/>
                <w:i/>
                <w:sz w:val="20"/>
                <w:szCs w:val="20"/>
              </w:rPr>
            </w:pPr>
            <w:r w:rsidRPr="00C2461A">
              <w:rPr>
                <w:rFonts w:ascii="Arial" w:eastAsia="Arial" w:hAnsi="Arial" w:cs="Arial"/>
                <w:i/>
                <w:sz w:val="20"/>
                <w:szCs w:val="20"/>
              </w:rPr>
              <w:t>Ciljna vrednost (2027): ≥150*</w:t>
            </w:r>
          </w:p>
          <w:p w14:paraId="55C1064B" w14:textId="47328DC6"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*Navedene kazalnike za kohezijske projekte je treba doseči do konca projekta (2028).</w:t>
            </w:r>
          </w:p>
        </w:tc>
      </w:tr>
      <w:tr w:rsidR="007623F5" w:rsidRPr="00180B12" w14:paraId="3DFA6E57" w14:textId="77777777">
        <w:tc>
          <w:tcPr>
            <w:tcW w:w="2097" w:type="dxa"/>
          </w:tcPr>
          <w:p w14:paraId="55D752E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09562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265FE24C" w14:textId="77777777">
        <w:tc>
          <w:tcPr>
            <w:tcW w:w="2097" w:type="dxa"/>
          </w:tcPr>
          <w:p w14:paraId="4B67CC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1C72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Muzej za arhitekturo in oblikovanje.</w:t>
            </w:r>
          </w:p>
        </w:tc>
      </w:tr>
    </w:tbl>
    <w:p w14:paraId="477957BF" w14:textId="77777777" w:rsidR="007623F5" w:rsidRPr="00180B12" w:rsidRDefault="007623F5">
      <w:pPr>
        <w:spacing w:after="0"/>
        <w:rPr>
          <w:rFonts w:ascii="Arial" w:eastAsia="Arial" w:hAnsi="Arial" w:cs="Arial"/>
          <w:b/>
          <w:sz w:val="20"/>
          <w:szCs w:val="20"/>
        </w:rPr>
      </w:pPr>
    </w:p>
    <w:tbl>
      <w:tblPr>
        <w:tblStyle w:val="af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090C4BB" w14:textId="77777777">
        <w:tc>
          <w:tcPr>
            <w:tcW w:w="9637" w:type="dxa"/>
            <w:gridSpan w:val="2"/>
            <w:shd w:val="clear" w:color="auto" w:fill="D9E2F3"/>
          </w:tcPr>
          <w:p w14:paraId="152827EF"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62: Nadgradnja sistema </w:t>
            </w:r>
            <w:proofErr w:type="spellStart"/>
            <w:r w:rsidRPr="00180B12">
              <w:rPr>
                <w:rFonts w:ascii="Arial" w:eastAsia="Arial" w:hAnsi="Arial" w:cs="Arial"/>
                <w:b/>
                <w:sz w:val="20"/>
                <w:szCs w:val="20"/>
              </w:rPr>
              <w:t>eDediščina</w:t>
            </w:r>
            <w:proofErr w:type="spellEnd"/>
            <w:r w:rsidRPr="00180B12">
              <w:rPr>
                <w:rFonts w:ascii="Arial" w:eastAsia="Arial" w:hAnsi="Arial" w:cs="Arial"/>
                <w:b/>
                <w:sz w:val="20"/>
                <w:szCs w:val="20"/>
              </w:rPr>
              <w:t xml:space="preserve"> (NOO)</w:t>
            </w:r>
          </w:p>
        </w:tc>
      </w:tr>
      <w:tr w:rsidR="007623F5" w:rsidRPr="00180B12" w14:paraId="41C05F01" w14:textId="77777777">
        <w:tc>
          <w:tcPr>
            <w:tcW w:w="2097" w:type="dxa"/>
          </w:tcPr>
          <w:p w14:paraId="0CD809A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56F7560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69AD6A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je sestavljena iz dveh delov ter se nanaša na nepremično in premično kulturno dediščino. </w:t>
            </w:r>
          </w:p>
          <w:p w14:paraId="3CCC0318" w14:textId="77777777" w:rsidR="007623F5" w:rsidRPr="00180B12" w:rsidRDefault="00577B1F">
            <w:pPr>
              <w:numPr>
                <w:ilvl w:val="0"/>
                <w:numId w:val="19"/>
              </w:numPr>
              <w:jc w:val="both"/>
              <w:rPr>
                <w:rFonts w:ascii="Arial" w:eastAsia="Arial" w:hAnsi="Arial" w:cs="Arial"/>
                <w:sz w:val="20"/>
                <w:szCs w:val="20"/>
              </w:rPr>
            </w:pPr>
            <w:r w:rsidRPr="00180B12">
              <w:rPr>
                <w:rFonts w:ascii="Arial" w:eastAsia="Arial" w:hAnsi="Arial" w:cs="Arial"/>
                <w:sz w:val="20"/>
                <w:szCs w:val="20"/>
              </w:rPr>
              <w:t xml:space="preserve">projekt Nepremična </w:t>
            </w:r>
            <w:proofErr w:type="spellStart"/>
            <w:r w:rsidRPr="00180B12">
              <w:rPr>
                <w:rFonts w:ascii="Arial" w:eastAsia="Arial" w:hAnsi="Arial" w:cs="Arial"/>
                <w:sz w:val="20"/>
                <w:szCs w:val="20"/>
              </w:rPr>
              <w:t>eDediščina</w:t>
            </w:r>
            <w:proofErr w:type="spellEnd"/>
            <w:r w:rsidRPr="00180B12">
              <w:rPr>
                <w:rFonts w:ascii="Arial" w:eastAsia="Arial" w:hAnsi="Arial" w:cs="Arial"/>
                <w:sz w:val="20"/>
                <w:szCs w:val="20"/>
              </w:rPr>
              <w:t xml:space="preserve"> bo posodobil in vzpostavil e-storitve, ki podpirajo varstvo nepremične kulturne dediščine. S projektom bo optimizirano razglašanje kulturnih spomenikov lokalnega pomena, standardizirani in posodobljeni bodo smernice in mnenja za varstvo dediščine v prostoru ter postopki pridobivanja </w:t>
            </w:r>
            <w:proofErr w:type="spellStart"/>
            <w:r w:rsidRPr="00180B12">
              <w:rPr>
                <w:rFonts w:ascii="Arial" w:eastAsia="Arial" w:hAnsi="Arial" w:cs="Arial"/>
                <w:sz w:val="20"/>
                <w:szCs w:val="20"/>
              </w:rPr>
              <w:t>kulturnovarstvenih</w:t>
            </w:r>
            <w:proofErr w:type="spellEnd"/>
            <w:r w:rsidRPr="00180B12">
              <w:rPr>
                <w:rFonts w:ascii="Arial" w:eastAsia="Arial" w:hAnsi="Arial" w:cs="Arial"/>
                <w:sz w:val="20"/>
                <w:szCs w:val="20"/>
              </w:rPr>
              <w:t xml:space="preserve"> pogojev in soglasij/mnenj za posege v dediščino;</w:t>
            </w:r>
          </w:p>
          <w:p w14:paraId="799F8A87" w14:textId="77777777" w:rsidR="007623F5" w:rsidRPr="00180B12" w:rsidRDefault="00577B1F">
            <w:pPr>
              <w:numPr>
                <w:ilvl w:val="0"/>
                <w:numId w:val="19"/>
              </w:numPr>
              <w:jc w:val="both"/>
              <w:rPr>
                <w:rFonts w:ascii="Arial" w:eastAsia="Arial" w:hAnsi="Arial" w:cs="Arial"/>
                <w:sz w:val="20"/>
                <w:szCs w:val="20"/>
              </w:rPr>
            </w:pPr>
            <w:r w:rsidRPr="00180B12">
              <w:rPr>
                <w:rFonts w:ascii="Arial" w:eastAsia="Arial" w:hAnsi="Arial" w:cs="Arial"/>
                <w:sz w:val="20"/>
                <w:szCs w:val="20"/>
              </w:rPr>
              <w:t xml:space="preserve">projekt Premična </w:t>
            </w:r>
            <w:proofErr w:type="spellStart"/>
            <w:r w:rsidRPr="00180B12">
              <w:rPr>
                <w:rFonts w:ascii="Arial" w:eastAsia="Arial" w:hAnsi="Arial" w:cs="Arial"/>
                <w:sz w:val="20"/>
                <w:szCs w:val="20"/>
              </w:rPr>
              <w:t>eDediščina</w:t>
            </w:r>
            <w:proofErr w:type="spellEnd"/>
            <w:r w:rsidRPr="00180B12">
              <w:rPr>
                <w:rFonts w:ascii="Arial" w:eastAsia="Arial" w:hAnsi="Arial" w:cs="Arial"/>
                <w:sz w:val="20"/>
                <w:szCs w:val="20"/>
              </w:rPr>
              <w:t xml:space="preserve"> bo poenotil aplikativne rešitve in zbirke  podatkov za upravljanje podatkov premične e-kulturne dediščine, predvideva tudi izdelavo spletnega portala za široko dostopnost do teh podatkov z operativnimi cilji vzpostavitve okolja v oblaku za optimalno izvajanje aplikativnih rešitev, povezanih s podatkovnimi strukturami premične kulturne dediščine, vzpostavitev skupnega sistema podatkov premične kulturne dediščine, vzpostavitev krovne aplikacije za upravljanje podatkov premične e-kulturne dediščine, zagotovitev varne hrambe podatkov premične e-dediščine ter vzpostavitev spletnega portala za dostop do podatkov premične kulturne dediščine.</w:t>
            </w:r>
          </w:p>
          <w:p w14:paraId="789262F0" w14:textId="77777777" w:rsidR="007623F5" w:rsidRPr="00180B12" w:rsidRDefault="007623F5">
            <w:pPr>
              <w:jc w:val="both"/>
              <w:rPr>
                <w:rFonts w:ascii="Arial" w:eastAsia="Arial" w:hAnsi="Arial" w:cs="Arial"/>
                <w:sz w:val="20"/>
                <w:szCs w:val="20"/>
              </w:rPr>
            </w:pPr>
          </w:p>
          <w:p w14:paraId="22EA81C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98295F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Z izvedbo rešitve bo ponudba e-storitev na področju kulturne dediščine večja in kakovostnejša. Povečana bo javna dostopnost digitalnih vsebin kulturne dediščine in zagotovljena njihova varna hramba. Izboljšane bodo tudi možnosti ponovne uporabe dediščinskih e-vsebin v turizmu, raziskovanju in izobraževanju.</w:t>
            </w:r>
          </w:p>
        </w:tc>
      </w:tr>
      <w:tr w:rsidR="007623F5" w:rsidRPr="00180B12" w14:paraId="5CCC7969" w14:textId="77777777">
        <w:tc>
          <w:tcPr>
            <w:tcW w:w="2097" w:type="dxa"/>
          </w:tcPr>
          <w:p w14:paraId="0C09724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17190C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75958B49" w14:textId="77777777">
        <w:trPr>
          <w:trHeight w:val="290"/>
        </w:trPr>
        <w:tc>
          <w:tcPr>
            <w:tcW w:w="2097" w:type="dxa"/>
          </w:tcPr>
          <w:p w14:paraId="2B5A9D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E6436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6DCE29B0" w14:textId="77777777">
        <w:tc>
          <w:tcPr>
            <w:tcW w:w="2097" w:type="dxa"/>
          </w:tcPr>
          <w:p w14:paraId="050D75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705E541F" w14:textId="77777777" w:rsidR="007623F5" w:rsidRPr="00180B12" w:rsidRDefault="00577B1F">
            <w:pPr>
              <w:spacing w:after="160" w:line="256" w:lineRule="auto"/>
              <w:jc w:val="both"/>
              <w:rPr>
                <w:rFonts w:ascii="Arial" w:eastAsia="Arial" w:hAnsi="Arial" w:cs="Arial"/>
                <w:b/>
                <w:sz w:val="20"/>
                <w:szCs w:val="20"/>
              </w:rPr>
            </w:pPr>
            <w:r w:rsidRPr="00180B12">
              <w:rPr>
                <w:rFonts w:ascii="Arial" w:eastAsia="Arial" w:hAnsi="Arial" w:cs="Arial"/>
                <w:sz w:val="20"/>
                <w:szCs w:val="20"/>
              </w:rPr>
              <w:t>Razviti sistem posredovanja kulturnih vsebin in zagotavljanja njihove dostopnosti, vloga kulture v trajnostnih mestih, naseljih in skupnostih, trajni dialog z deležniki in hitra odzivnost na izzive.</w:t>
            </w:r>
          </w:p>
        </w:tc>
      </w:tr>
      <w:tr w:rsidR="007623F5" w:rsidRPr="00180B12" w14:paraId="3322A730" w14:textId="77777777">
        <w:tc>
          <w:tcPr>
            <w:tcW w:w="2097" w:type="dxa"/>
          </w:tcPr>
          <w:p w14:paraId="19222BA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EF1F3C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4E246283" w14:textId="77777777">
        <w:tc>
          <w:tcPr>
            <w:tcW w:w="2097" w:type="dxa"/>
          </w:tcPr>
          <w:p w14:paraId="53749A4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B4E83D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gospodarske družbe.</w:t>
            </w:r>
          </w:p>
        </w:tc>
      </w:tr>
      <w:tr w:rsidR="007623F5" w:rsidRPr="00180B12" w14:paraId="7C2119B9" w14:textId="77777777">
        <w:tc>
          <w:tcPr>
            <w:tcW w:w="2097" w:type="dxa"/>
          </w:tcPr>
          <w:p w14:paraId="64E417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590B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4FC88B53" w14:textId="77777777">
        <w:tc>
          <w:tcPr>
            <w:tcW w:w="2097" w:type="dxa"/>
          </w:tcPr>
          <w:p w14:paraId="1CE4CB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05C6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2024: 1.223.923,00 evra;</w:t>
            </w:r>
          </w:p>
          <w:p w14:paraId="4437768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2025: 3.231.792,00 evra;</w:t>
            </w:r>
          </w:p>
          <w:p w14:paraId="1ECC2D6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2026: 1.178.306,00 evra.</w:t>
            </w:r>
          </w:p>
          <w:p w14:paraId="19F7BADE"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*V okviru Načrta za okrevanje in odpornost je za rešitev na voljo 4.900.000,00 evra  brez DDV, poraba je predvidena do leta 2026. </w:t>
            </w:r>
          </w:p>
        </w:tc>
      </w:tr>
      <w:tr w:rsidR="007623F5" w:rsidRPr="00180B12" w14:paraId="1E25F179" w14:textId="77777777">
        <w:tc>
          <w:tcPr>
            <w:tcW w:w="2097" w:type="dxa"/>
          </w:tcPr>
          <w:p w14:paraId="5B95BD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A893E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7E35BB3F" w14:textId="77777777">
        <w:tc>
          <w:tcPr>
            <w:tcW w:w="2097" w:type="dxa"/>
          </w:tcPr>
          <w:p w14:paraId="30AD68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797832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kulturnih ustanov z delujočimi dinamičnimi e-storitvami:</w:t>
            </w:r>
          </w:p>
          <w:p w14:paraId="5A8E87D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0</w:t>
            </w:r>
          </w:p>
          <w:p w14:paraId="28FE30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(2026): ≥ 10 (8 premična, 2 nepremična)</w:t>
            </w:r>
          </w:p>
          <w:p w14:paraId="3AA2FF51" w14:textId="77777777" w:rsidR="007623F5" w:rsidRPr="00180B12" w:rsidRDefault="007623F5">
            <w:pPr>
              <w:rPr>
                <w:rFonts w:ascii="Arial" w:eastAsia="Arial" w:hAnsi="Arial" w:cs="Arial"/>
                <w:sz w:val="20"/>
                <w:szCs w:val="20"/>
              </w:rPr>
            </w:pPr>
          </w:p>
          <w:p w14:paraId="1A298DE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prenovljenih ali novih e-storitev: </w:t>
            </w:r>
          </w:p>
          <w:p w14:paraId="4735E20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(2022): 0</w:t>
            </w:r>
          </w:p>
          <w:p w14:paraId="792E3F0C"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Ciljna vrednost (2026): ≥ 4 (3 nepremična, 1 premična)</w:t>
            </w:r>
          </w:p>
        </w:tc>
      </w:tr>
      <w:tr w:rsidR="007623F5" w:rsidRPr="00180B12" w14:paraId="22DC52E2" w14:textId="77777777">
        <w:tc>
          <w:tcPr>
            <w:tcW w:w="2097" w:type="dxa"/>
          </w:tcPr>
          <w:p w14:paraId="6E5D64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F41BD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67EAFF4" w14:textId="77777777">
        <w:tc>
          <w:tcPr>
            <w:tcW w:w="2097" w:type="dxa"/>
          </w:tcPr>
          <w:p w14:paraId="79646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C61943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Narodni muzej Slovenije, Javni zavod Republike Slovenije za varstvo kulturne dediščine.</w:t>
            </w:r>
          </w:p>
        </w:tc>
      </w:tr>
    </w:tbl>
    <w:p w14:paraId="25311E86" w14:textId="77777777" w:rsidR="007623F5" w:rsidRPr="00180B12" w:rsidRDefault="007623F5">
      <w:pPr>
        <w:spacing w:after="0"/>
        <w:rPr>
          <w:rFonts w:ascii="Arial" w:eastAsia="Arial" w:hAnsi="Arial" w:cs="Arial"/>
          <w:b/>
          <w:sz w:val="20"/>
          <w:szCs w:val="20"/>
        </w:rPr>
      </w:pPr>
    </w:p>
    <w:tbl>
      <w:tblPr>
        <w:tblStyle w:val="af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80CB3B" w14:textId="77777777">
        <w:tc>
          <w:tcPr>
            <w:tcW w:w="9637" w:type="dxa"/>
            <w:gridSpan w:val="2"/>
            <w:shd w:val="clear" w:color="auto" w:fill="D9E2F3"/>
          </w:tcPr>
          <w:p w14:paraId="686CD052"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63: Vzpostavitev celostnega informacijskega sistema e-Kultura (NOO)</w:t>
            </w:r>
          </w:p>
        </w:tc>
      </w:tr>
      <w:tr w:rsidR="007623F5" w:rsidRPr="00180B12" w14:paraId="43AED096" w14:textId="77777777">
        <w:tc>
          <w:tcPr>
            <w:tcW w:w="2097" w:type="dxa"/>
          </w:tcPr>
          <w:p w14:paraId="350170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30AC54B5" w14:textId="319F1408" w:rsidR="0072474A" w:rsidRPr="00180B12" w:rsidRDefault="00577B1F" w:rsidP="008D56E9">
            <w:pPr>
              <w:rPr>
                <w:rFonts w:ascii="Arial" w:eastAsia="Arial" w:hAnsi="Arial" w:cs="Arial"/>
                <w:b/>
                <w:sz w:val="20"/>
                <w:szCs w:val="20"/>
              </w:rPr>
            </w:pPr>
            <w:r w:rsidRPr="00180B12">
              <w:rPr>
                <w:rFonts w:ascii="Arial" w:eastAsia="Arial" w:hAnsi="Arial" w:cs="Arial"/>
                <w:b/>
                <w:sz w:val="20"/>
                <w:szCs w:val="20"/>
              </w:rPr>
              <w:t>Opis rešitve:</w:t>
            </w:r>
          </w:p>
          <w:p w14:paraId="02A0359F" w14:textId="00B552A7" w:rsidR="007623F5" w:rsidRPr="00180B12" w:rsidRDefault="00577B1F" w:rsidP="0072474A">
            <w:pPr>
              <w:jc w:val="both"/>
              <w:rPr>
                <w:rFonts w:ascii="Arial" w:eastAsia="Arial" w:hAnsi="Arial" w:cs="Arial"/>
                <w:sz w:val="20"/>
                <w:szCs w:val="20"/>
              </w:rPr>
            </w:pPr>
            <w:r w:rsidRPr="00180B12">
              <w:rPr>
                <w:rFonts w:ascii="Arial" w:eastAsia="Arial" w:hAnsi="Arial" w:cs="Arial"/>
                <w:sz w:val="20"/>
                <w:szCs w:val="20"/>
              </w:rPr>
              <w:t>Rešitev razvija celovito digitalno podporno okolje za kulturo. Z optimizacijo in digitalizacijo postopkov omogoča učinkovitejše vključevanje kulturnih ustvarjalcev, z novimi metodološkimi pristopi pa lajša oblikovanje razvojnih kulturnih politik. Tukajšnji in mednarodni javnosti ponuja večjo dostopnost kulturnih vsebin. Za kulturne ustvarjalce pomeni digitalno stičišče in orodja za celovito obravnavo izzivov, vezanih na statusne procese ter komuniciranje. Olajšan bo upravni postopek pridobivanja statusa samozaposlenih v kulturi, obnavljanja statusa in pridobivanje pravic za plačilo prispevkov, večja bo preglednost registra. Ministrstvo bo v okviru projekta z večfazno celostno nadgradnjo informacijskega sistema digitaliziralo in prenovilo razpisne mehanizme za večjo predvidljivost objav, hitrejšo obravnavo, prenovo meril, usklajenost s prečnimi politikami, preprečevanjem hiperprodukcije ter poenostavitvijo poročanja. Ministrstvo bo vsaki dve leti izvedlo tudi celostno evalvacijo razpisnih mehanizmov.</w:t>
            </w:r>
          </w:p>
          <w:p w14:paraId="28565321" w14:textId="77777777" w:rsidR="0072474A" w:rsidRPr="00180B12" w:rsidRDefault="0072474A" w:rsidP="0072474A">
            <w:pPr>
              <w:jc w:val="both"/>
              <w:rPr>
                <w:rFonts w:ascii="Arial" w:eastAsia="Arial" w:hAnsi="Arial" w:cs="Arial"/>
                <w:b/>
                <w:sz w:val="20"/>
                <w:szCs w:val="20"/>
              </w:rPr>
            </w:pPr>
          </w:p>
          <w:p w14:paraId="71593235" w14:textId="3ED03698" w:rsidR="0072474A" w:rsidRPr="00180B12" w:rsidRDefault="00577B1F" w:rsidP="0072474A">
            <w:pPr>
              <w:rPr>
                <w:rFonts w:ascii="Arial" w:eastAsia="Arial" w:hAnsi="Arial" w:cs="Arial"/>
                <w:sz w:val="20"/>
                <w:szCs w:val="20"/>
              </w:rPr>
            </w:pPr>
            <w:r w:rsidRPr="00180B12">
              <w:rPr>
                <w:rFonts w:ascii="Arial" w:eastAsia="Arial" w:hAnsi="Arial" w:cs="Arial"/>
                <w:b/>
                <w:sz w:val="20"/>
                <w:szCs w:val="20"/>
              </w:rPr>
              <w:t>Predvideni učinki:</w:t>
            </w:r>
          </w:p>
          <w:p w14:paraId="5735BD5F" w14:textId="49A8F203"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vzpostavila enotno digitalno stičišče kulture v Sloveniji, kjer bo središčna vloga namenjena kulturnemu ustvarjalcu in njegovim potrebam, večja bosta preglednost in zaupanje javnosti v postopke sofinanciranja, omogočena bo kakovostnejša produkcija, večji bosta strokovnost sektorja in dostopnost kulture.</w:t>
            </w:r>
          </w:p>
        </w:tc>
      </w:tr>
      <w:tr w:rsidR="007623F5" w:rsidRPr="00180B12" w14:paraId="5244536D" w14:textId="77777777">
        <w:trPr>
          <w:trHeight w:val="450"/>
        </w:trPr>
        <w:tc>
          <w:tcPr>
            <w:tcW w:w="2097" w:type="dxa"/>
          </w:tcPr>
          <w:p w14:paraId="2484EA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A29D7B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4C65B7D6" w14:textId="77777777">
        <w:tc>
          <w:tcPr>
            <w:tcW w:w="2097" w:type="dxa"/>
          </w:tcPr>
          <w:p w14:paraId="22416A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979617" w14:textId="77777777" w:rsidR="007623F5" w:rsidRPr="00180B12" w:rsidRDefault="00577B1F">
            <w:pPr>
              <w:rPr>
                <w:rFonts w:ascii="Arial" w:eastAsia="Arial" w:hAnsi="Arial" w:cs="Arial"/>
                <w:b/>
                <w:sz w:val="20"/>
                <w:szCs w:val="20"/>
              </w:rPr>
            </w:pPr>
            <w:r w:rsidRPr="00180B12">
              <w:rPr>
                <w:rFonts w:ascii="Arial" w:eastAsia="Arial" w:hAnsi="Arial" w:cs="Arial"/>
                <w:sz w:val="20"/>
                <w:szCs w:val="20"/>
              </w:rPr>
              <w:t>Medsektorsko razvojno sodelovanje.</w:t>
            </w:r>
          </w:p>
        </w:tc>
      </w:tr>
      <w:tr w:rsidR="007623F5" w:rsidRPr="00180B12" w14:paraId="314E7CE6" w14:textId="77777777">
        <w:tc>
          <w:tcPr>
            <w:tcW w:w="2097" w:type="dxa"/>
          </w:tcPr>
          <w:p w14:paraId="754A718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3F1E0EB"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Sistemska podpora mednarodnemu povezovanju, trajni dialog z deležniki ter hitra odzivnost na izzive, prepoznavnost pomena kulture in njenih učinkov v javnosti, avtonomnost kulture in medijev, kulturni sektor kot povezani ekosistem, krepitev analitične in raziskovalne dejavnosti o kulturi.</w:t>
            </w:r>
          </w:p>
        </w:tc>
      </w:tr>
      <w:tr w:rsidR="007623F5" w:rsidRPr="00180B12" w14:paraId="6F2A8149" w14:textId="77777777">
        <w:trPr>
          <w:trHeight w:val="285"/>
        </w:trPr>
        <w:tc>
          <w:tcPr>
            <w:tcW w:w="2097" w:type="dxa"/>
          </w:tcPr>
          <w:p w14:paraId="2B1A62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E32D5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122DEE7D" w14:textId="77777777">
        <w:tc>
          <w:tcPr>
            <w:tcW w:w="2097" w:type="dxa"/>
          </w:tcPr>
          <w:p w14:paraId="4CAEB3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523317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občinstvo, ljubiteljska kultura.</w:t>
            </w:r>
          </w:p>
        </w:tc>
      </w:tr>
      <w:tr w:rsidR="007623F5" w:rsidRPr="00180B12" w14:paraId="01071D95" w14:textId="77777777">
        <w:tc>
          <w:tcPr>
            <w:tcW w:w="2097" w:type="dxa"/>
          </w:tcPr>
          <w:p w14:paraId="0722EA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193E00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5B742598" w14:textId="77777777">
        <w:tc>
          <w:tcPr>
            <w:tcW w:w="2097" w:type="dxa"/>
          </w:tcPr>
          <w:p w14:paraId="09067B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58CA1FC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844.000,00 evra;</w:t>
            </w:r>
          </w:p>
          <w:p w14:paraId="5D32FD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1.628.637,00 evra;</w:t>
            </w:r>
          </w:p>
          <w:p w14:paraId="082E9A9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993.213,00 evra;</w:t>
            </w:r>
          </w:p>
          <w:p w14:paraId="7EECBF4F"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 xml:space="preserve">*V okviru Načrta za okrevanje in odpornost je za rešitev na voljo 3.512.212 evrov z DDV, poraba je predvidena do leta 2026. </w:t>
            </w:r>
          </w:p>
        </w:tc>
      </w:tr>
      <w:tr w:rsidR="007623F5" w:rsidRPr="00180B12" w14:paraId="7C4AEE29" w14:textId="77777777">
        <w:tc>
          <w:tcPr>
            <w:tcW w:w="2097" w:type="dxa"/>
          </w:tcPr>
          <w:p w14:paraId="11D327A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Časovni načrt  izvedbe</w:t>
            </w:r>
          </w:p>
        </w:tc>
        <w:tc>
          <w:tcPr>
            <w:tcW w:w="7540" w:type="dxa"/>
          </w:tcPr>
          <w:p w14:paraId="6CA475D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2024–2026</w:t>
            </w:r>
          </w:p>
        </w:tc>
      </w:tr>
      <w:tr w:rsidR="007623F5" w:rsidRPr="00180B12" w14:paraId="2727EE13" w14:textId="77777777">
        <w:tc>
          <w:tcPr>
            <w:tcW w:w="2097" w:type="dxa"/>
          </w:tcPr>
          <w:p w14:paraId="619F88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03F40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Vzpostavljen celostni informacijski sistem e-Kultura: da/ne</w:t>
            </w:r>
          </w:p>
          <w:p w14:paraId="558D3FB5" w14:textId="77777777" w:rsidR="007623F5" w:rsidRPr="00180B12" w:rsidRDefault="007623F5">
            <w:pPr>
              <w:rPr>
                <w:rFonts w:ascii="Arial" w:eastAsia="Arial" w:hAnsi="Arial" w:cs="Arial"/>
                <w:sz w:val="20"/>
                <w:szCs w:val="20"/>
              </w:rPr>
            </w:pPr>
          </w:p>
          <w:p w14:paraId="26D1E2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Delež digitaliziranih razpisov ministrstva:</w:t>
            </w:r>
          </w:p>
          <w:p w14:paraId="5CE2FB0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(2022): 31,7% letno objavljenih razpisov</w:t>
            </w:r>
          </w:p>
          <w:p w14:paraId="788D19FA" w14:textId="28BC8A8A" w:rsidR="007623F5" w:rsidRDefault="00C2461A">
            <w:pPr>
              <w:jc w:val="both"/>
              <w:rPr>
                <w:rFonts w:ascii="Arial" w:eastAsia="Arial" w:hAnsi="Arial" w:cs="Arial"/>
                <w:sz w:val="20"/>
                <w:szCs w:val="20"/>
              </w:rPr>
            </w:pPr>
            <w:r w:rsidRPr="00C2461A">
              <w:rPr>
                <w:rFonts w:ascii="Arial" w:eastAsia="Arial" w:hAnsi="Arial" w:cs="Arial"/>
                <w:sz w:val="20"/>
                <w:szCs w:val="20"/>
              </w:rPr>
              <w:t>Ciljna vrednost (2027): ≥ 80% letno objavljenih razpisov</w:t>
            </w:r>
          </w:p>
          <w:p w14:paraId="1049B5B0" w14:textId="77777777" w:rsidR="00C2461A" w:rsidRPr="00180B12" w:rsidRDefault="00C2461A">
            <w:pPr>
              <w:jc w:val="both"/>
              <w:rPr>
                <w:rFonts w:ascii="Arial" w:eastAsia="Arial" w:hAnsi="Arial" w:cs="Arial"/>
                <w:sz w:val="20"/>
                <w:szCs w:val="20"/>
              </w:rPr>
            </w:pPr>
          </w:p>
          <w:p w14:paraId="582A7E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Izvedena celostna evalvacija razpisnih mehanizmov:</w:t>
            </w:r>
          </w:p>
          <w:p w14:paraId="7150AAA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EB0FE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Ciljna vrednost (do vključno 2027): 2</w:t>
            </w:r>
          </w:p>
        </w:tc>
      </w:tr>
      <w:tr w:rsidR="007623F5" w:rsidRPr="00180B12" w14:paraId="11985CF6" w14:textId="77777777">
        <w:tc>
          <w:tcPr>
            <w:tcW w:w="2097" w:type="dxa"/>
          </w:tcPr>
          <w:p w14:paraId="41E5089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A87AA2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434160A" w14:textId="77777777">
        <w:tc>
          <w:tcPr>
            <w:tcW w:w="2097" w:type="dxa"/>
          </w:tcPr>
          <w:p w14:paraId="1D3310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B061A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1D3E608A" w14:textId="77777777" w:rsidR="007623F5" w:rsidRPr="00180B12" w:rsidRDefault="007623F5">
      <w:pPr>
        <w:spacing w:after="0"/>
        <w:rPr>
          <w:rFonts w:ascii="Arial" w:eastAsia="Arial" w:hAnsi="Arial" w:cs="Arial"/>
          <w:sz w:val="20"/>
          <w:szCs w:val="20"/>
        </w:rPr>
      </w:pPr>
    </w:p>
    <w:p w14:paraId="7D0A5EF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7: Vključenost v gradnjo </w:t>
      </w:r>
      <w:proofErr w:type="spellStart"/>
      <w:r w:rsidRPr="00180B12">
        <w:rPr>
          <w:rFonts w:ascii="Arial" w:eastAsia="Arial" w:hAnsi="Arial" w:cs="Arial"/>
          <w:b/>
          <w:sz w:val="20"/>
          <w:szCs w:val="20"/>
        </w:rPr>
        <w:t>okoljsko</w:t>
      </w:r>
      <w:proofErr w:type="spellEnd"/>
      <w:r w:rsidRPr="00180B12">
        <w:rPr>
          <w:rFonts w:ascii="Arial" w:eastAsia="Arial" w:hAnsi="Arial" w:cs="Arial"/>
          <w:b/>
          <w:sz w:val="20"/>
          <w:szCs w:val="20"/>
        </w:rPr>
        <w:t xml:space="preserve"> pravične družbe </w:t>
      </w:r>
    </w:p>
    <w:p w14:paraId="11EA9CA7"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Zaradi naraščanja podnebne krize se mora kultura vključiti v sistemsko enakomerno porazdeljevanje bremen pri prizadevanjih za trajnostno in solidarno družbo. Cilj se osredotoča na vpliv kulture na arhitekturne politike, ki prispeva k rastoči </w:t>
      </w:r>
      <w:proofErr w:type="spellStart"/>
      <w:r w:rsidRPr="00180B12">
        <w:rPr>
          <w:rFonts w:ascii="Arial" w:eastAsia="Arial" w:hAnsi="Arial" w:cs="Arial"/>
          <w:sz w:val="20"/>
          <w:szCs w:val="20"/>
        </w:rPr>
        <w:t>gentrifikaciji</w:t>
      </w:r>
      <w:proofErr w:type="spellEnd"/>
      <w:r w:rsidRPr="00180B12">
        <w:rPr>
          <w:rFonts w:ascii="Arial" w:eastAsia="Arial" w:hAnsi="Arial" w:cs="Arial"/>
          <w:sz w:val="20"/>
          <w:szCs w:val="20"/>
        </w:rPr>
        <w:t xml:space="preserve">, se zavezuje k preseganju utilitarnih vidikov bivanja in se </w:t>
      </w:r>
      <w:proofErr w:type="spellStart"/>
      <w:r w:rsidRPr="00180B12">
        <w:rPr>
          <w:rFonts w:ascii="Arial" w:eastAsia="Arial" w:hAnsi="Arial" w:cs="Arial"/>
          <w:sz w:val="20"/>
          <w:szCs w:val="20"/>
        </w:rPr>
        <w:t>osredinja</w:t>
      </w:r>
      <w:proofErr w:type="spellEnd"/>
      <w:r w:rsidRPr="00180B12">
        <w:rPr>
          <w:rFonts w:ascii="Arial" w:eastAsia="Arial" w:hAnsi="Arial" w:cs="Arial"/>
          <w:sz w:val="20"/>
          <w:szCs w:val="20"/>
        </w:rPr>
        <w:t xml:space="preserve"> na prostorske koncepte, ki prispevajo k dostopnim in javnim kulturnim vsebinam in rešitvam za prilagajanje na podnebne spremembe in varstvo kulturne dediščine pred njimi. </w:t>
      </w:r>
    </w:p>
    <w:p w14:paraId="708861A5" w14:textId="77777777" w:rsidR="007623F5" w:rsidRPr="00180B12" w:rsidRDefault="007623F5">
      <w:pPr>
        <w:spacing w:after="0"/>
        <w:ind w:right="-547"/>
        <w:jc w:val="both"/>
        <w:rPr>
          <w:rFonts w:ascii="Arial" w:eastAsia="Arial" w:hAnsi="Arial" w:cs="Arial"/>
          <w:sz w:val="20"/>
          <w:szCs w:val="20"/>
        </w:rPr>
      </w:pPr>
    </w:p>
    <w:tbl>
      <w:tblPr>
        <w:tblStyle w:val="af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A703FA2" w14:textId="77777777">
        <w:tc>
          <w:tcPr>
            <w:tcW w:w="9637" w:type="dxa"/>
            <w:gridSpan w:val="2"/>
            <w:shd w:val="clear" w:color="auto" w:fill="D9E2F3"/>
          </w:tcPr>
          <w:p w14:paraId="3B16F2E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64: Sofinanciranje pilotnih vsebin za trajnostni prehod v podnebno nevtralne dogodke in organizacije v kulturi </w:t>
            </w:r>
          </w:p>
        </w:tc>
      </w:tr>
      <w:tr w:rsidR="007623F5" w:rsidRPr="00180B12" w14:paraId="4AD36F46" w14:textId="77777777">
        <w:tc>
          <w:tcPr>
            <w:tcW w:w="2097" w:type="dxa"/>
          </w:tcPr>
          <w:p w14:paraId="3F4615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7EC2EFB1"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772630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podpira dejavnosti, ki bodo pripomogle k zelenemu prehodu v kulturi na ravni metodologij organiziranja dogodkov in delovanja organizacij. Sestavljena je iz dveh sklopov:</w:t>
            </w:r>
          </w:p>
          <w:p w14:paraId="1A4D8B43" w14:textId="77777777" w:rsidR="007623F5" w:rsidRPr="00180B12" w:rsidRDefault="00577B1F">
            <w:pPr>
              <w:numPr>
                <w:ilvl w:val="0"/>
                <w:numId w:val="17"/>
              </w:numPr>
              <w:jc w:val="both"/>
              <w:rPr>
                <w:rFonts w:ascii="Arial" w:eastAsia="Arial" w:hAnsi="Arial" w:cs="Arial"/>
                <w:sz w:val="20"/>
                <w:szCs w:val="20"/>
              </w:rPr>
            </w:pPr>
            <w:r w:rsidRPr="00180B12">
              <w:rPr>
                <w:rFonts w:ascii="Arial" w:eastAsia="Arial" w:hAnsi="Arial" w:cs="Arial"/>
                <w:sz w:val="20"/>
                <w:szCs w:val="20"/>
              </w:rPr>
              <w:t xml:space="preserve">sofinanciranje pilotnih podnebno nevtralnih projektov za izgradnjo modelov upravljanja organizacij in izvajanja dogodkov v kulturi, ki vključuje merjenje </w:t>
            </w:r>
            <w:proofErr w:type="spellStart"/>
            <w:r w:rsidRPr="00180B12">
              <w:rPr>
                <w:rFonts w:ascii="Arial" w:eastAsia="Arial" w:hAnsi="Arial" w:cs="Arial"/>
                <w:sz w:val="20"/>
                <w:szCs w:val="20"/>
              </w:rPr>
              <w:t>ogljičnega</w:t>
            </w:r>
            <w:proofErr w:type="spellEnd"/>
            <w:r w:rsidRPr="00180B12">
              <w:rPr>
                <w:rFonts w:ascii="Arial" w:eastAsia="Arial" w:hAnsi="Arial" w:cs="Arial"/>
                <w:sz w:val="20"/>
                <w:szCs w:val="20"/>
              </w:rPr>
              <w:t xml:space="preserve"> odtisa;</w:t>
            </w:r>
          </w:p>
          <w:p w14:paraId="2BE45804" w14:textId="77777777" w:rsidR="007623F5" w:rsidRPr="00180B12" w:rsidRDefault="00577B1F">
            <w:pPr>
              <w:numPr>
                <w:ilvl w:val="0"/>
                <w:numId w:val="17"/>
              </w:numPr>
              <w:jc w:val="both"/>
              <w:rPr>
                <w:rFonts w:ascii="Arial" w:eastAsia="Arial" w:hAnsi="Arial" w:cs="Arial"/>
                <w:sz w:val="20"/>
                <w:szCs w:val="20"/>
              </w:rPr>
            </w:pPr>
            <w:r w:rsidRPr="00180B12">
              <w:rPr>
                <w:rFonts w:ascii="Arial" w:eastAsia="Arial" w:hAnsi="Arial" w:cs="Arial"/>
                <w:sz w:val="20"/>
                <w:szCs w:val="20"/>
              </w:rPr>
              <w:t xml:space="preserve">analiza pilotnih aktivnosti z oblikovanjem priporočil o sistematičnem pristopu.  </w:t>
            </w:r>
          </w:p>
          <w:p w14:paraId="721160A6" w14:textId="77777777" w:rsidR="007623F5" w:rsidRPr="00180B12" w:rsidRDefault="007623F5">
            <w:pPr>
              <w:jc w:val="both"/>
              <w:rPr>
                <w:rFonts w:ascii="Arial" w:eastAsia="Arial" w:hAnsi="Arial" w:cs="Arial"/>
                <w:sz w:val="20"/>
                <w:szCs w:val="20"/>
              </w:rPr>
            </w:pPr>
          </w:p>
          <w:p w14:paraId="1FB5C04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A9E6D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povečala ozaveščenost in angažiranost kulturnih akterjev in občinstva o </w:t>
            </w:r>
            <w:proofErr w:type="spellStart"/>
            <w:r w:rsidRPr="00180B12">
              <w:rPr>
                <w:rFonts w:ascii="Arial" w:eastAsia="Arial" w:hAnsi="Arial" w:cs="Arial"/>
                <w:sz w:val="20"/>
                <w:szCs w:val="20"/>
              </w:rPr>
              <w:t>okoljskih</w:t>
            </w:r>
            <w:proofErr w:type="spellEnd"/>
            <w:r w:rsidRPr="00180B12">
              <w:rPr>
                <w:rFonts w:ascii="Arial" w:eastAsia="Arial" w:hAnsi="Arial" w:cs="Arial"/>
                <w:sz w:val="20"/>
                <w:szCs w:val="20"/>
              </w:rPr>
              <w:t xml:space="preserve"> izzivih in trajnostnem razvoju. Prispevala bo k zmanjševanju </w:t>
            </w:r>
            <w:proofErr w:type="spellStart"/>
            <w:r w:rsidRPr="00180B12">
              <w:rPr>
                <w:rFonts w:ascii="Arial" w:eastAsia="Arial" w:hAnsi="Arial" w:cs="Arial"/>
                <w:sz w:val="20"/>
                <w:szCs w:val="20"/>
              </w:rPr>
              <w:t>okoljskega</w:t>
            </w:r>
            <w:proofErr w:type="spellEnd"/>
            <w:r w:rsidRPr="00180B12">
              <w:rPr>
                <w:rFonts w:ascii="Arial" w:eastAsia="Arial" w:hAnsi="Arial" w:cs="Arial"/>
                <w:sz w:val="20"/>
                <w:szCs w:val="20"/>
              </w:rPr>
              <w:t xml:space="preserve"> odtisa kulturnih aktivnosti. </w:t>
            </w:r>
          </w:p>
        </w:tc>
      </w:tr>
      <w:tr w:rsidR="007623F5" w:rsidRPr="00180B12" w14:paraId="3327DCA3" w14:textId="77777777">
        <w:tc>
          <w:tcPr>
            <w:tcW w:w="2097" w:type="dxa"/>
          </w:tcPr>
          <w:p w14:paraId="2C609D8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8840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BE1D4CB" w14:textId="77777777">
        <w:tc>
          <w:tcPr>
            <w:tcW w:w="2097" w:type="dxa"/>
          </w:tcPr>
          <w:p w14:paraId="1B4834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C120F4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tc>
      </w:tr>
      <w:tr w:rsidR="007623F5" w:rsidRPr="00180B12" w14:paraId="45CC7830" w14:textId="77777777">
        <w:tc>
          <w:tcPr>
            <w:tcW w:w="2097" w:type="dxa"/>
          </w:tcPr>
          <w:p w14:paraId="41AD1EB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9809B2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4249BE63" w14:textId="77777777">
        <w:tc>
          <w:tcPr>
            <w:tcW w:w="2097" w:type="dxa"/>
          </w:tcPr>
          <w:p w14:paraId="502BA7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35C7851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41B12767" w14:textId="77777777">
        <w:tc>
          <w:tcPr>
            <w:tcW w:w="2097" w:type="dxa"/>
          </w:tcPr>
          <w:p w14:paraId="2219BF8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0D620B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gospodarske družbe, ljubiteljska kultura, poklicni delavci v kulturi.</w:t>
            </w:r>
          </w:p>
        </w:tc>
      </w:tr>
      <w:tr w:rsidR="007623F5" w:rsidRPr="00180B12" w14:paraId="749E868D" w14:textId="77777777">
        <w:tc>
          <w:tcPr>
            <w:tcW w:w="2097" w:type="dxa"/>
          </w:tcPr>
          <w:p w14:paraId="444172F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E4FBD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w:t>
            </w:r>
          </w:p>
        </w:tc>
      </w:tr>
      <w:tr w:rsidR="007623F5" w:rsidRPr="00180B12" w14:paraId="622A257A" w14:textId="77777777">
        <w:tc>
          <w:tcPr>
            <w:tcW w:w="2097" w:type="dxa"/>
          </w:tcPr>
          <w:p w14:paraId="009CBD7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81C79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29.417,95 evra;</w:t>
            </w:r>
          </w:p>
          <w:p w14:paraId="17697C9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399.569,55 evra.</w:t>
            </w:r>
          </w:p>
          <w:p w14:paraId="44DCB575"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2026: 171.012,50 evra.</w:t>
            </w:r>
            <w:r w:rsidRPr="00180B12">
              <w:rPr>
                <w:rFonts w:ascii="Arial" w:eastAsia="Arial" w:hAnsi="Arial" w:cs="Arial"/>
                <w:i/>
                <w:sz w:val="20"/>
                <w:szCs w:val="20"/>
              </w:rPr>
              <w:t xml:space="preserve"> </w:t>
            </w:r>
          </w:p>
        </w:tc>
      </w:tr>
      <w:tr w:rsidR="007623F5" w:rsidRPr="00180B12" w14:paraId="55006527" w14:textId="77777777">
        <w:tc>
          <w:tcPr>
            <w:tcW w:w="2097" w:type="dxa"/>
          </w:tcPr>
          <w:p w14:paraId="05ECA4E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627F9E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AC4FD8B" w14:textId="77777777">
        <w:tc>
          <w:tcPr>
            <w:tcW w:w="2097" w:type="dxa"/>
          </w:tcPr>
          <w:p w14:paraId="0B3563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A3554A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izvedenih pilotnih projektov zelenega prehoda:</w:t>
            </w:r>
          </w:p>
          <w:p w14:paraId="0AFC3E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0A019BDC" w14:textId="37998C64"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(2025): ≥ 12</w:t>
            </w:r>
          </w:p>
        </w:tc>
      </w:tr>
      <w:tr w:rsidR="007623F5" w:rsidRPr="00180B12" w14:paraId="543CF82F" w14:textId="77777777">
        <w:tc>
          <w:tcPr>
            <w:tcW w:w="2097" w:type="dxa"/>
          </w:tcPr>
          <w:p w14:paraId="723FA7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F01D45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83432E5" w14:textId="77777777">
        <w:trPr>
          <w:trHeight w:val="237"/>
        </w:trPr>
        <w:tc>
          <w:tcPr>
            <w:tcW w:w="2097" w:type="dxa"/>
          </w:tcPr>
          <w:p w14:paraId="4209FB5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13FC116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 za okolje, podnebje in energijo.</w:t>
            </w:r>
          </w:p>
        </w:tc>
      </w:tr>
    </w:tbl>
    <w:p w14:paraId="159167EA" w14:textId="77777777" w:rsidR="007623F5" w:rsidRPr="00180B12" w:rsidRDefault="007623F5">
      <w:pPr>
        <w:spacing w:after="0"/>
        <w:rPr>
          <w:rFonts w:ascii="Arial" w:eastAsia="Arial" w:hAnsi="Arial" w:cs="Arial"/>
          <w:b/>
          <w:sz w:val="20"/>
          <w:szCs w:val="20"/>
        </w:rPr>
      </w:pPr>
    </w:p>
    <w:tbl>
      <w:tblPr>
        <w:tblStyle w:val="afffffffffffffffff1"/>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6FF749A" w14:textId="77777777">
        <w:tc>
          <w:tcPr>
            <w:tcW w:w="9637" w:type="dxa"/>
            <w:gridSpan w:val="2"/>
            <w:shd w:val="clear" w:color="auto" w:fill="D9E2F3"/>
          </w:tcPr>
          <w:p w14:paraId="064C44FE"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65: Krepitev odpornosti kulturne dediščine na podnebne spremembe</w:t>
            </w:r>
          </w:p>
        </w:tc>
      </w:tr>
      <w:tr w:rsidR="007623F5" w:rsidRPr="00180B12" w14:paraId="6B78112A" w14:textId="77777777">
        <w:tc>
          <w:tcPr>
            <w:tcW w:w="2097" w:type="dxa"/>
          </w:tcPr>
          <w:p w14:paraId="012917D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084F33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277369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spodbujala prilagajanje kulturne dediščine podnebnim spremembam. Veljala bo za vse zvrsti kulturne dediščine: arheološka najdišča, kulturne krajine ter stavbno, premično in nesnovno dediščino. Sestavljena je iz treh sklopov:</w:t>
            </w:r>
          </w:p>
          <w:p w14:paraId="11B00874"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rPr>
              <w:t>priprava smernic za krepitev odpornosti kulturne dediščine na podnebne spremembe s predhodno raziskavo, v kateri bodo bolje opredeljeni vplivi podnebnih sprememb, stroški, povezani z zagotavljanjem odpornosti dediščine na podnebne spremembe, ter primeri dobrih praks in inovativnih  rešitev za preprečevanje in blaženje vplivov podnebnih sprememb.</w:t>
            </w:r>
          </w:p>
          <w:p w14:paraId="294113D6"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highlight w:val="white"/>
              </w:rPr>
              <w:t>urejanje okolice za povečanje odpornosti ogroženih kulturnih spomenikov na prizadetih območjih z</w:t>
            </w:r>
            <w:r w:rsidRPr="00180B12">
              <w:rPr>
                <w:rFonts w:ascii="Arial" w:eastAsia="Arial" w:hAnsi="Arial" w:cs="Arial"/>
                <w:b/>
                <w:sz w:val="20"/>
                <w:szCs w:val="20"/>
                <w:highlight w:val="white"/>
              </w:rPr>
              <w:t xml:space="preserve"> </w:t>
            </w:r>
            <w:r w:rsidRPr="00180B12">
              <w:rPr>
                <w:rFonts w:ascii="Arial" w:eastAsia="Arial" w:hAnsi="Arial" w:cs="Arial"/>
                <w:sz w:val="20"/>
                <w:szCs w:val="20"/>
              </w:rPr>
              <w:t>izvedbo prilagoditvenih rešitev za sistemsko podporo varovanju kulturne dediščine na plazovitih in poplavnih območjih ter izvedba preventivne zaščite pred neurji, vetrolomi, sušami, dolgotrajnimi vročinskimi valovi, žledom, dvigom morske gladine, izsušenostjo ali navlaženostjo zemljine in materialov, povečanja števila škodljivcev, odmiranje vegetacije in razmahom širitve invazivnih vrst, kot izhaja tudi iz Zakona o obnovi, razvoju in zagotavljanju finančnih sredstev;</w:t>
            </w:r>
          </w:p>
          <w:p w14:paraId="40A2B1BA" w14:textId="77777777" w:rsidR="007623F5" w:rsidRPr="00180B12" w:rsidRDefault="00577B1F">
            <w:pPr>
              <w:numPr>
                <w:ilvl w:val="0"/>
                <w:numId w:val="46"/>
              </w:numPr>
              <w:jc w:val="both"/>
              <w:rPr>
                <w:rFonts w:ascii="Arial" w:eastAsia="Arial" w:hAnsi="Arial" w:cs="Arial"/>
                <w:sz w:val="20"/>
                <w:szCs w:val="20"/>
              </w:rPr>
            </w:pPr>
            <w:r w:rsidRPr="00180B12">
              <w:rPr>
                <w:rFonts w:ascii="Arial" w:eastAsia="Arial" w:hAnsi="Arial" w:cs="Arial"/>
                <w:sz w:val="20"/>
                <w:szCs w:val="20"/>
              </w:rPr>
              <w:t>spodbujanje načel skupnostnega delovanja s spodbujanjem znanj, veščin in izkušenj dediščinskih skupnosti in strokovnjakov kot vira za pripravljenost, odpornost in  okrevanje ob izrednih dogodkih.</w:t>
            </w:r>
          </w:p>
          <w:p w14:paraId="3C88F883" w14:textId="77777777" w:rsidR="007623F5" w:rsidRPr="00180B12" w:rsidRDefault="007623F5">
            <w:pPr>
              <w:rPr>
                <w:rFonts w:ascii="Arial" w:eastAsia="Arial" w:hAnsi="Arial" w:cs="Arial"/>
                <w:sz w:val="20"/>
                <w:szCs w:val="20"/>
              </w:rPr>
            </w:pPr>
          </w:p>
          <w:p w14:paraId="6DB283C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475EF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spodbudila odpornost družbe na podnebne spremembe in spodbudila okrevanje ter razvoj znanj in spretnosti. Prispevala bo k učinkovitejši spodbuditvi  mednarodnega sodelovanja in pomoči, zmanjševanju ranljivosti in pomoči skupnostim pri pripravi, odzivanju in okrevanju po izrednih razmerah zaradi posledic podnebnih sprememb. </w:t>
            </w:r>
          </w:p>
        </w:tc>
      </w:tr>
      <w:tr w:rsidR="007623F5" w:rsidRPr="00180B12" w14:paraId="08D03470" w14:textId="77777777">
        <w:tc>
          <w:tcPr>
            <w:tcW w:w="2097" w:type="dxa"/>
          </w:tcPr>
          <w:p w14:paraId="7837725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229633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v trajnostnih mestih, naseljih in skupnostih.</w:t>
            </w:r>
          </w:p>
        </w:tc>
      </w:tr>
      <w:tr w:rsidR="007623F5" w:rsidRPr="00180B12" w14:paraId="17FEF7C7" w14:textId="77777777">
        <w:tc>
          <w:tcPr>
            <w:tcW w:w="2097" w:type="dxa"/>
          </w:tcPr>
          <w:p w14:paraId="36785F0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2E2F5D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Medsektorsko razvojno sodelovanje.</w:t>
            </w:r>
          </w:p>
        </w:tc>
      </w:tr>
      <w:tr w:rsidR="007623F5" w:rsidRPr="00180B12" w14:paraId="1ACB7594" w14:textId="77777777">
        <w:tc>
          <w:tcPr>
            <w:tcW w:w="2097" w:type="dxa"/>
          </w:tcPr>
          <w:p w14:paraId="2B7454A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8DF54F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Skrb za kulturno dediščino, 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 razviti sistem posredovanja kulturnih vsebin in zagotavljanja njihove dostopnosti, prepoznavnost pomena kulture in njenih učinkov v javnosti.</w:t>
            </w:r>
          </w:p>
        </w:tc>
      </w:tr>
      <w:tr w:rsidR="007623F5" w:rsidRPr="00180B12" w14:paraId="744DD996" w14:textId="77777777">
        <w:tc>
          <w:tcPr>
            <w:tcW w:w="2097" w:type="dxa"/>
          </w:tcPr>
          <w:p w14:paraId="0A6A6D2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FEB635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707A587B" w14:textId="77777777">
        <w:tc>
          <w:tcPr>
            <w:tcW w:w="2097" w:type="dxa"/>
          </w:tcPr>
          <w:p w14:paraId="69A154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D3049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gospodarske družbe, poklicni delavci v kulturi, občine, posamezniki.</w:t>
            </w:r>
          </w:p>
        </w:tc>
      </w:tr>
      <w:tr w:rsidR="007623F5" w:rsidRPr="00180B12" w14:paraId="36314E4A" w14:textId="77777777">
        <w:tc>
          <w:tcPr>
            <w:tcW w:w="2097" w:type="dxa"/>
          </w:tcPr>
          <w:p w14:paraId="20A16A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B8A5D7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Zeleni prehod znotraj kulture, infrastruktura.</w:t>
            </w:r>
          </w:p>
        </w:tc>
      </w:tr>
      <w:tr w:rsidR="007623F5" w:rsidRPr="00180B12" w14:paraId="6A314857" w14:textId="77777777">
        <w:tc>
          <w:tcPr>
            <w:tcW w:w="2097" w:type="dxa"/>
          </w:tcPr>
          <w:p w14:paraId="1C954A9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65C722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22.500,00 evra;</w:t>
            </w:r>
          </w:p>
          <w:p w14:paraId="43942B7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45.000,00 evra;*</w:t>
            </w:r>
          </w:p>
          <w:p w14:paraId="26536FC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35.000,00 evra;*</w:t>
            </w:r>
          </w:p>
          <w:p w14:paraId="69F339EB"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35.000,00 evra.*</w:t>
            </w:r>
          </w:p>
          <w:p w14:paraId="3301E169"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za </w:t>
            </w:r>
            <w:r w:rsidRPr="00180B12">
              <w:rPr>
                <w:rFonts w:ascii="Arial" w:eastAsia="Arial" w:hAnsi="Arial" w:cs="Arial"/>
                <w:i/>
                <w:sz w:val="20"/>
                <w:szCs w:val="20"/>
                <w:highlight w:val="white"/>
              </w:rPr>
              <w:t>urejanje okolice za povečanje odpornosti ogroženih kulturnih spomenikov na prizadetih območjih so opredeljena v seznamu investicij.</w:t>
            </w:r>
          </w:p>
        </w:tc>
      </w:tr>
      <w:tr w:rsidR="007623F5" w:rsidRPr="00180B12" w14:paraId="53583DCE" w14:textId="77777777">
        <w:tc>
          <w:tcPr>
            <w:tcW w:w="2097" w:type="dxa"/>
          </w:tcPr>
          <w:p w14:paraId="7FB131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BC804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FF9321F" w14:textId="77777777">
        <w:tc>
          <w:tcPr>
            <w:tcW w:w="2097" w:type="dxa"/>
          </w:tcPr>
          <w:p w14:paraId="7B47DB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ECC25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Izdelava smernic za krepitev odpornosti kulturne dediščine na podnebne spremembe: da/ne</w:t>
            </w:r>
          </w:p>
          <w:p w14:paraId="48C69D33" w14:textId="77777777" w:rsidR="007623F5" w:rsidRPr="00180B12" w:rsidRDefault="007623F5">
            <w:pPr>
              <w:jc w:val="both"/>
              <w:rPr>
                <w:rFonts w:ascii="Arial" w:eastAsia="Arial" w:hAnsi="Arial" w:cs="Arial"/>
                <w:sz w:val="20"/>
                <w:szCs w:val="20"/>
              </w:rPr>
            </w:pPr>
          </w:p>
          <w:p w14:paraId="06898C3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Izvedba prilagoditvenih rešitev za varovanje kulturne dediščine:</w:t>
            </w:r>
          </w:p>
          <w:p w14:paraId="65D5CA6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55C31E9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30</w:t>
            </w:r>
          </w:p>
          <w:p w14:paraId="3978AD9E" w14:textId="77777777" w:rsidR="007623F5" w:rsidRPr="00180B12" w:rsidRDefault="007623F5">
            <w:pPr>
              <w:jc w:val="both"/>
              <w:rPr>
                <w:rFonts w:ascii="Arial" w:eastAsia="Arial" w:hAnsi="Arial" w:cs="Arial"/>
                <w:sz w:val="20"/>
                <w:szCs w:val="20"/>
              </w:rPr>
            </w:pPr>
          </w:p>
          <w:p w14:paraId="65A953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dodeljenih spodbud za skupnostno delovanje:</w:t>
            </w:r>
          </w:p>
          <w:p w14:paraId="2BF24B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09586A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5</w:t>
            </w:r>
          </w:p>
        </w:tc>
      </w:tr>
      <w:tr w:rsidR="007623F5" w:rsidRPr="00180B12" w14:paraId="1C63A3CB" w14:textId="77777777">
        <w:tc>
          <w:tcPr>
            <w:tcW w:w="2097" w:type="dxa"/>
          </w:tcPr>
          <w:p w14:paraId="36048F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7FE287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483F52A" w14:textId="77777777">
        <w:tc>
          <w:tcPr>
            <w:tcW w:w="2097" w:type="dxa"/>
          </w:tcPr>
          <w:p w14:paraId="358F63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8EB435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MNVP.</w:t>
            </w:r>
          </w:p>
        </w:tc>
      </w:tr>
    </w:tbl>
    <w:p w14:paraId="656136CE" w14:textId="77777777" w:rsidR="007623F5" w:rsidRPr="00180B12" w:rsidRDefault="007623F5">
      <w:pPr>
        <w:spacing w:after="0"/>
        <w:rPr>
          <w:rFonts w:ascii="Arial" w:eastAsia="Arial" w:hAnsi="Arial" w:cs="Arial"/>
          <w:b/>
          <w:sz w:val="20"/>
          <w:szCs w:val="20"/>
        </w:rPr>
      </w:pPr>
    </w:p>
    <w:tbl>
      <w:tblPr>
        <w:tblStyle w:val="afffffffffffffffff2"/>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139291F" w14:textId="77777777">
        <w:tc>
          <w:tcPr>
            <w:tcW w:w="9637" w:type="dxa"/>
            <w:gridSpan w:val="2"/>
            <w:shd w:val="clear" w:color="auto" w:fill="D9E2F3"/>
          </w:tcPr>
          <w:p w14:paraId="5D8061EA"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66: Vrednotenje nepremične kulturne dediščine po metodologiji varstvenih območij dediščine (VOD)</w:t>
            </w:r>
          </w:p>
        </w:tc>
      </w:tr>
      <w:tr w:rsidR="007623F5" w:rsidRPr="00180B12" w14:paraId="6079C4C5" w14:textId="77777777">
        <w:tc>
          <w:tcPr>
            <w:tcW w:w="2097" w:type="dxa"/>
          </w:tcPr>
          <w:p w14:paraId="28EB5F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8B4136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F58DE4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revizijo vrednotenja nepremične kulturne dediščine na podlagi meril iz Uredbe o varstvenih območjih dediščine, s čimer bosta vrednotenje in določitev varstvenih režimov nepremične kulturne dediščine kakovostnejša. </w:t>
            </w:r>
          </w:p>
          <w:p w14:paraId="6F547321" w14:textId="77777777" w:rsidR="007623F5" w:rsidRPr="00180B12" w:rsidRDefault="007623F5">
            <w:pPr>
              <w:jc w:val="both"/>
              <w:rPr>
                <w:rFonts w:ascii="Arial" w:eastAsia="Arial" w:hAnsi="Arial" w:cs="Arial"/>
                <w:sz w:val="20"/>
                <w:szCs w:val="20"/>
              </w:rPr>
            </w:pPr>
          </w:p>
          <w:p w14:paraId="15D1A65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6E5FF2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krepila strokovnost in kompetence državne javne službe za varstvo nepremične kulturne dediščine ter prispevala k večji kakovosti njenega varstva. </w:t>
            </w:r>
          </w:p>
        </w:tc>
      </w:tr>
      <w:tr w:rsidR="007623F5" w:rsidRPr="00180B12" w14:paraId="26C95E51" w14:textId="77777777">
        <w:tc>
          <w:tcPr>
            <w:tcW w:w="2097" w:type="dxa"/>
          </w:tcPr>
          <w:p w14:paraId="3A7E985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5A785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3BD80C1D" w14:textId="77777777">
        <w:tc>
          <w:tcPr>
            <w:tcW w:w="2097" w:type="dxa"/>
          </w:tcPr>
          <w:p w14:paraId="16340A0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57104F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w:t>
            </w:r>
          </w:p>
        </w:tc>
      </w:tr>
      <w:tr w:rsidR="007623F5" w:rsidRPr="00180B12" w14:paraId="2320777D" w14:textId="77777777">
        <w:tc>
          <w:tcPr>
            <w:tcW w:w="2097" w:type="dxa"/>
          </w:tcPr>
          <w:p w14:paraId="6A55779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BD9F1D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Vloga kulture pri trajnostnih mestih in skupnostih, prepoznavnost pomena kulture in njenih učinkov v javnosti.</w:t>
            </w:r>
          </w:p>
        </w:tc>
      </w:tr>
      <w:tr w:rsidR="007623F5" w:rsidRPr="00180B12" w14:paraId="3D363A36" w14:textId="77777777">
        <w:tc>
          <w:tcPr>
            <w:tcW w:w="2097" w:type="dxa"/>
          </w:tcPr>
          <w:p w14:paraId="2F94C5E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79794A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Kulturna dediščina (nepremična, premična in nesnovna dediščina).</w:t>
            </w:r>
          </w:p>
        </w:tc>
      </w:tr>
      <w:tr w:rsidR="007623F5" w:rsidRPr="00180B12" w14:paraId="65B6190E" w14:textId="77777777">
        <w:tc>
          <w:tcPr>
            <w:tcW w:w="2097" w:type="dxa"/>
          </w:tcPr>
          <w:p w14:paraId="646410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DEAD9E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Javni zavodi, poklicni delavci v kulturi. </w:t>
            </w:r>
          </w:p>
        </w:tc>
      </w:tr>
      <w:tr w:rsidR="007623F5" w:rsidRPr="00180B12" w14:paraId="2530895F" w14:textId="77777777">
        <w:tc>
          <w:tcPr>
            <w:tcW w:w="2097" w:type="dxa"/>
          </w:tcPr>
          <w:p w14:paraId="15EC197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1D9982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3C407F86" w14:textId="77777777">
        <w:tc>
          <w:tcPr>
            <w:tcW w:w="2097" w:type="dxa"/>
          </w:tcPr>
          <w:p w14:paraId="5212DA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85BFE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177AC52B" w14:textId="77777777">
        <w:tc>
          <w:tcPr>
            <w:tcW w:w="2097" w:type="dxa"/>
          </w:tcPr>
          <w:p w14:paraId="1169028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49306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F378FB3" w14:textId="77777777">
        <w:tc>
          <w:tcPr>
            <w:tcW w:w="2097" w:type="dxa"/>
          </w:tcPr>
          <w:p w14:paraId="5BEAD2A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A9FDD7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Letno število izvedenih vrednotenj po merilih za določitev varstvenih območij (VOD):</w:t>
            </w:r>
          </w:p>
          <w:p w14:paraId="420093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2B34AF58" w14:textId="1D4D2222"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500</w:t>
            </w:r>
          </w:p>
        </w:tc>
      </w:tr>
      <w:tr w:rsidR="007623F5" w:rsidRPr="00180B12" w14:paraId="16373029" w14:textId="77777777">
        <w:tc>
          <w:tcPr>
            <w:tcW w:w="2097" w:type="dxa"/>
          </w:tcPr>
          <w:p w14:paraId="3190798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0E921B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0052D6F" w14:textId="77777777">
        <w:tc>
          <w:tcPr>
            <w:tcW w:w="2097" w:type="dxa"/>
          </w:tcPr>
          <w:p w14:paraId="5E3F631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0CA68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Javni zavod Republike Slovenije za varstvo kulturne dediščine. </w:t>
            </w:r>
          </w:p>
        </w:tc>
      </w:tr>
    </w:tbl>
    <w:p w14:paraId="51ACB5D8" w14:textId="77777777" w:rsidR="007623F5" w:rsidRPr="00180B12" w:rsidRDefault="007623F5">
      <w:pPr>
        <w:spacing w:after="0"/>
        <w:rPr>
          <w:rFonts w:ascii="Arial" w:eastAsia="Arial" w:hAnsi="Arial" w:cs="Arial"/>
          <w:b/>
          <w:sz w:val="20"/>
          <w:szCs w:val="20"/>
        </w:rPr>
      </w:pPr>
    </w:p>
    <w:p w14:paraId="69C8F3F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8: Podpora iskanju dodatnih virov financiranja  </w:t>
      </w:r>
    </w:p>
    <w:p w14:paraId="5D45068D"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Kultura je javno dobro, zato jo morajo država in lokalne skupnosti stabilno in zadostno sofinancirati. Za povečevanje odpornosti kulturnih ustanov bodo rešitve v okviru tega cilja raziskale možnosti pridobivanja izven proračunskih virov, ki v manjšem delu dopolnjujejo javno financiranje. </w:t>
      </w:r>
    </w:p>
    <w:p w14:paraId="3C1940AA" w14:textId="77777777" w:rsidR="007623F5" w:rsidRPr="00180B12" w:rsidRDefault="007623F5">
      <w:pPr>
        <w:spacing w:after="0"/>
        <w:jc w:val="both"/>
        <w:rPr>
          <w:rFonts w:ascii="Arial" w:eastAsia="Arial" w:hAnsi="Arial" w:cs="Arial"/>
          <w:b/>
          <w:sz w:val="20"/>
          <w:szCs w:val="20"/>
        </w:rPr>
      </w:pPr>
    </w:p>
    <w:tbl>
      <w:tblPr>
        <w:tblStyle w:val="afffffffffffffffff3"/>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C7AE5FF" w14:textId="77777777">
        <w:tc>
          <w:tcPr>
            <w:tcW w:w="9637" w:type="dxa"/>
            <w:gridSpan w:val="2"/>
            <w:shd w:val="clear" w:color="auto" w:fill="D9E2F3"/>
          </w:tcPr>
          <w:p w14:paraId="2FD293B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67: Novi viri sofinanciranja za produkcijo AV-vsebin</w:t>
            </w:r>
          </w:p>
        </w:tc>
      </w:tr>
      <w:tr w:rsidR="007623F5" w:rsidRPr="00180B12" w14:paraId="35ED7B65" w14:textId="77777777">
        <w:tc>
          <w:tcPr>
            <w:tcW w:w="2097" w:type="dxa"/>
          </w:tcPr>
          <w:p w14:paraId="51D638C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24D45FF"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09830C5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uvedbo izvenproračunskih virov za slovenski film z zakonodajno spremembo. Zdajšnje izhodiščne projekcije predvidevajo, da bo iz naslova nove dajatve zbranih okvirno dodatnih 1.000.000,00 evra sredstev, ki bodo namensko usmerjena v produkcijo AV-vsebin.</w:t>
            </w:r>
          </w:p>
          <w:p w14:paraId="037D7B77" w14:textId="77777777" w:rsidR="007623F5" w:rsidRPr="00180B12" w:rsidRDefault="007623F5">
            <w:pPr>
              <w:jc w:val="both"/>
              <w:rPr>
                <w:rFonts w:ascii="Arial" w:eastAsia="Arial" w:hAnsi="Arial" w:cs="Arial"/>
                <w:sz w:val="20"/>
                <w:szCs w:val="20"/>
              </w:rPr>
            </w:pPr>
          </w:p>
          <w:p w14:paraId="7FF6427E"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Predvideni učinki:</w:t>
            </w:r>
          </w:p>
          <w:p w14:paraId="2561D9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omogočila stabilnejšo, kakovostno in žanrsko pestrejšo produkcijo AV-vsebin. </w:t>
            </w:r>
          </w:p>
        </w:tc>
      </w:tr>
      <w:tr w:rsidR="007623F5" w:rsidRPr="00180B12" w14:paraId="375AB694" w14:textId="77777777">
        <w:tc>
          <w:tcPr>
            <w:tcW w:w="2097" w:type="dxa"/>
          </w:tcPr>
          <w:p w14:paraId="72A397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8E7956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1D8898A8" w14:textId="77777777">
        <w:tc>
          <w:tcPr>
            <w:tcW w:w="2097" w:type="dxa"/>
          </w:tcPr>
          <w:p w14:paraId="2E1B2D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3B7CEE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Podpora iskanju dodatnih virov financiranja.  </w:t>
            </w:r>
          </w:p>
        </w:tc>
      </w:tr>
      <w:tr w:rsidR="007623F5" w:rsidRPr="00180B12" w14:paraId="3A00164E" w14:textId="77777777">
        <w:tc>
          <w:tcPr>
            <w:tcW w:w="2097" w:type="dxa"/>
          </w:tcPr>
          <w:p w14:paraId="1C5535B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BFB12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 sistem posredovanja in zagotavljanja dostopnosti kulturnih vsebin.</w:t>
            </w:r>
          </w:p>
        </w:tc>
      </w:tr>
      <w:tr w:rsidR="007623F5" w:rsidRPr="00180B12" w14:paraId="0C490ADF" w14:textId="77777777">
        <w:tc>
          <w:tcPr>
            <w:tcW w:w="2097" w:type="dxa"/>
          </w:tcPr>
          <w:p w14:paraId="306475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18F1B8B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Film in avdiovizualne dejavnosti.</w:t>
            </w:r>
          </w:p>
        </w:tc>
      </w:tr>
      <w:tr w:rsidR="007623F5" w:rsidRPr="00180B12" w14:paraId="6CF4F355" w14:textId="77777777">
        <w:tc>
          <w:tcPr>
            <w:tcW w:w="2097" w:type="dxa"/>
          </w:tcPr>
          <w:p w14:paraId="6932C9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C5CBE1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w:t>
            </w:r>
          </w:p>
        </w:tc>
      </w:tr>
      <w:tr w:rsidR="007623F5" w:rsidRPr="00180B12" w14:paraId="670045DF" w14:textId="77777777">
        <w:tc>
          <w:tcPr>
            <w:tcW w:w="2097" w:type="dxa"/>
          </w:tcPr>
          <w:p w14:paraId="0C27FD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537568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5E793F5E" w14:textId="77777777">
        <w:tc>
          <w:tcPr>
            <w:tcW w:w="2097" w:type="dxa"/>
          </w:tcPr>
          <w:p w14:paraId="10857686"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B20A57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*Sredstva, ki bodo proračunski prihodek in odhodek, bo mogoče predvideti ob konkretizaciji rešitve, ki bo začela predvidoma veljati leta 2026.</w:t>
            </w:r>
          </w:p>
        </w:tc>
      </w:tr>
      <w:tr w:rsidR="007623F5" w:rsidRPr="00180B12" w14:paraId="0474E4ED" w14:textId="77777777">
        <w:tc>
          <w:tcPr>
            <w:tcW w:w="2097" w:type="dxa"/>
          </w:tcPr>
          <w:p w14:paraId="6C80D1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4EBC86E" w14:textId="77777777" w:rsidR="007623F5" w:rsidRPr="00180B12" w:rsidRDefault="00577B1F">
            <w:pPr>
              <w:rPr>
                <w:rFonts w:ascii="Arial" w:eastAsia="Arial" w:hAnsi="Arial" w:cs="Arial"/>
                <w:sz w:val="20"/>
                <w:szCs w:val="20"/>
                <w:highlight w:val="yellow"/>
              </w:rPr>
            </w:pPr>
            <w:r w:rsidRPr="00180B12">
              <w:rPr>
                <w:rFonts w:ascii="Arial" w:eastAsia="Arial" w:hAnsi="Arial" w:cs="Arial"/>
                <w:sz w:val="20"/>
                <w:szCs w:val="20"/>
              </w:rPr>
              <w:t>2025–2027</w:t>
            </w:r>
          </w:p>
        </w:tc>
      </w:tr>
      <w:tr w:rsidR="007623F5" w:rsidRPr="00180B12" w14:paraId="57BD5549" w14:textId="77777777">
        <w:tc>
          <w:tcPr>
            <w:tcW w:w="2097" w:type="dxa"/>
          </w:tcPr>
          <w:p w14:paraId="137F1E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EB1D82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zakonodaje, ki bo omogočila nove vire financiranja za AV- in filmsko produkcijo: da/ne</w:t>
            </w:r>
          </w:p>
        </w:tc>
      </w:tr>
      <w:tr w:rsidR="007623F5" w:rsidRPr="00180B12" w14:paraId="420E2DFC" w14:textId="77777777">
        <w:tc>
          <w:tcPr>
            <w:tcW w:w="2097" w:type="dxa"/>
          </w:tcPr>
          <w:p w14:paraId="157DAF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11C4B2D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3771CBF0" w14:textId="77777777">
        <w:tc>
          <w:tcPr>
            <w:tcW w:w="2097" w:type="dxa"/>
          </w:tcPr>
          <w:p w14:paraId="3506FFC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88E55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3A98CE2" w14:textId="77777777" w:rsidR="007623F5" w:rsidRPr="00180B12" w:rsidRDefault="007623F5">
      <w:pPr>
        <w:spacing w:after="0"/>
        <w:rPr>
          <w:rFonts w:ascii="Arial" w:eastAsia="Arial" w:hAnsi="Arial" w:cs="Arial"/>
          <w:b/>
          <w:sz w:val="20"/>
          <w:szCs w:val="20"/>
        </w:rPr>
      </w:pPr>
    </w:p>
    <w:tbl>
      <w:tblPr>
        <w:tblStyle w:val="afffffffffffffffff4"/>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5F76DF7" w14:textId="77777777">
        <w:tc>
          <w:tcPr>
            <w:tcW w:w="9637" w:type="dxa"/>
            <w:gridSpan w:val="2"/>
            <w:shd w:val="clear" w:color="auto" w:fill="D9E2F3"/>
          </w:tcPr>
          <w:p w14:paraId="3A8E73A6"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68: Spodbujanje izvajanja obveznega umetniškega deleža v javnih investicijskih projektih</w:t>
            </w:r>
          </w:p>
        </w:tc>
      </w:tr>
      <w:tr w:rsidR="007623F5" w:rsidRPr="00180B12" w14:paraId="5E86AE4E" w14:textId="77777777">
        <w:tc>
          <w:tcPr>
            <w:tcW w:w="2097" w:type="dxa"/>
          </w:tcPr>
          <w:p w14:paraId="00425B3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CB25FE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216756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ustrezne spremembe metodologije spremljanja in izvajanja zakonskih določil, ki predpisujejo umetniški delež v javnih investicijskih projektih. </w:t>
            </w:r>
          </w:p>
          <w:p w14:paraId="22A350D2" w14:textId="77777777" w:rsidR="007623F5" w:rsidRPr="00180B12" w:rsidRDefault="007623F5">
            <w:pPr>
              <w:jc w:val="both"/>
              <w:rPr>
                <w:rFonts w:ascii="Arial" w:eastAsia="Arial" w:hAnsi="Arial" w:cs="Arial"/>
                <w:sz w:val="20"/>
                <w:szCs w:val="20"/>
              </w:rPr>
            </w:pPr>
          </w:p>
          <w:p w14:paraId="6E605367"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 xml:space="preserve">Predvideni učinki: </w:t>
            </w:r>
          </w:p>
          <w:p w14:paraId="006C871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pogoje dela za ustvarjalce, saj jim bo ponudila nove vire financiranja, prebivalcem pa zagotavljala izboljšano kakovost bivanja. </w:t>
            </w:r>
          </w:p>
        </w:tc>
      </w:tr>
      <w:tr w:rsidR="007623F5" w:rsidRPr="00180B12" w14:paraId="18F4A2C2" w14:textId="77777777">
        <w:tc>
          <w:tcPr>
            <w:tcW w:w="2097" w:type="dxa"/>
          </w:tcPr>
          <w:p w14:paraId="6FD9CE5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1CDA30B" w14:textId="77777777" w:rsidR="007623F5" w:rsidRPr="00180B12" w:rsidRDefault="00577B1F">
            <w:pPr>
              <w:spacing w:after="160" w:line="256" w:lineRule="auto"/>
              <w:rPr>
                <w:rFonts w:ascii="Arial" w:eastAsia="Arial" w:hAnsi="Arial" w:cs="Arial"/>
                <w:sz w:val="20"/>
                <w:szCs w:val="20"/>
              </w:rPr>
            </w:pPr>
            <w:r w:rsidRPr="00180B12">
              <w:rPr>
                <w:rFonts w:ascii="Arial" w:eastAsia="Arial" w:hAnsi="Arial" w:cs="Arial"/>
                <w:sz w:val="20"/>
                <w:szCs w:val="20"/>
              </w:rPr>
              <w:t>Razvit sistem posredovanja kulturnih vsebin in zagotavljanja njihove dostopnosti.</w:t>
            </w:r>
          </w:p>
        </w:tc>
      </w:tr>
      <w:tr w:rsidR="007623F5" w:rsidRPr="00180B12" w14:paraId="484A0783" w14:textId="77777777">
        <w:tc>
          <w:tcPr>
            <w:tcW w:w="2097" w:type="dxa"/>
          </w:tcPr>
          <w:p w14:paraId="7C14A41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EE73E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Podpora iskanju dodatnih virov financiranja.  </w:t>
            </w:r>
          </w:p>
        </w:tc>
      </w:tr>
      <w:tr w:rsidR="007623F5" w:rsidRPr="00180B12" w14:paraId="1F07E9F4" w14:textId="77777777">
        <w:tc>
          <w:tcPr>
            <w:tcW w:w="2097" w:type="dxa"/>
          </w:tcPr>
          <w:p w14:paraId="5B0F166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CDAC01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Vloga kulture v trajnostnih mestih, naseljih in skupnostih, prepoznavnost pomena kulture in njenih učinkov v javnosti, medsektorsko razvojno sodelovanje.</w:t>
            </w:r>
          </w:p>
        </w:tc>
      </w:tr>
      <w:tr w:rsidR="007623F5" w:rsidRPr="00180B12" w14:paraId="19642FB2" w14:textId="77777777">
        <w:tc>
          <w:tcPr>
            <w:tcW w:w="2097" w:type="dxa"/>
          </w:tcPr>
          <w:p w14:paraId="0DA7071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BC7C1D7"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 xml:space="preserve">Arhitektura, vizualne umetnosti, </w:t>
            </w:r>
            <w:proofErr w:type="spellStart"/>
            <w:r w:rsidRPr="00180B12">
              <w:rPr>
                <w:rFonts w:ascii="Arial" w:eastAsia="Arial" w:hAnsi="Arial" w:cs="Arial"/>
                <w:sz w:val="20"/>
                <w:szCs w:val="20"/>
              </w:rPr>
              <w:t>intermedijske</w:t>
            </w:r>
            <w:proofErr w:type="spellEnd"/>
            <w:r w:rsidRPr="00180B12">
              <w:rPr>
                <w:rFonts w:ascii="Arial" w:eastAsia="Arial" w:hAnsi="Arial" w:cs="Arial"/>
                <w:sz w:val="20"/>
                <w:szCs w:val="20"/>
              </w:rPr>
              <w:t xml:space="preserve"> umetnosti, kulturna dediščina (premična in nepremična dediščina), oblikovanje.</w:t>
            </w:r>
          </w:p>
        </w:tc>
      </w:tr>
      <w:tr w:rsidR="007623F5" w:rsidRPr="00180B12" w14:paraId="4440585B" w14:textId="77777777">
        <w:tc>
          <w:tcPr>
            <w:tcW w:w="2097" w:type="dxa"/>
          </w:tcPr>
          <w:p w14:paraId="33868A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B7435C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samozaposleni v kulturi, gospodarske družbe, občine, poklicni delavci v kulturi.</w:t>
            </w:r>
          </w:p>
        </w:tc>
      </w:tr>
      <w:tr w:rsidR="007623F5" w:rsidRPr="00180B12" w14:paraId="1749BF6D" w14:textId="77777777">
        <w:tc>
          <w:tcPr>
            <w:tcW w:w="2097" w:type="dxa"/>
          </w:tcPr>
          <w:p w14:paraId="738A69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00FC0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1264ED99" w14:textId="77777777">
        <w:tc>
          <w:tcPr>
            <w:tcW w:w="2097" w:type="dxa"/>
          </w:tcPr>
          <w:p w14:paraId="0341767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16B749A"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so odvisna od vsakoletne izvedbe in obsega javnih investicijskih projektov. </w:t>
            </w:r>
          </w:p>
        </w:tc>
      </w:tr>
      <w:tr w:rsidR="007623F5" w:rsidRPr="00180B12" w14:paraId="398ED245" w14:textId="77777777">
        <w:tc>
          <w:tcPr>
            <w:tcW w:w="2097" w:type="dxa"/>
          </w:tcPr>
          <w:p w14:paraId="44FBD3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0BE05E5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492D0518" w14:textId="77777777">
        <w:tc>
          <w:tcPr>
            <w:tcW w:w="2097" w:type="dxa"/>
          </w:tcPr>
          <w:p w14:paraId="372565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0A74D7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Število izvedenih javnih investicijskih projektov z upoštevanjem umetniškega deleža: </w:t>
            </w:r>
          </w:p>
          <w:p w14:paraId="1D5360B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3</w:t>
            </w:r>
          </w:p>
          <w:p w14:paraId="22B30755" w14:textId="77777777" w:rsidR="007623F5" w:rsidRPr="00180B12" w:rsidRDefault="00577B1F">
            <w:pPr>
              <w:jc w:val="both"/>
              <w:rPr>
                <w:rFonts w:ascii="Arial" w:eastAsia="Arial" w:hAnsi="Arial" w:cs="Arial"/>
                <w:b/>
                <w:sz w:val="20"/>
                <w:szCs w:val="20"/>
              </w:rPr>
            </w:pPr>
            <w:r w:rsidRPr="00180B12">
              <w:rPr>
                <w:rFonts w:ascii="Arial" w:eastAsia="Arial" w:hAnsi="Arial" w:cs="Arial"/>
                <w:sz w:val="20"/>
                <w:szCs w:val="20"/>
              </w:rPr>
              <w:t>Ciljna vrednost (vključno z 2027): ≥ 15</w:t>
            </w:r>
          </w:p>
        </w:tc>
      </w:tr>
      <w:tr w:rsidR="007623F5" w:rsidRPr="00180B12" w14:paraId="052EF6BE" w14:textId="77777777">
        <w:tc>
          <w:tcPr>
            <w:tcW w:w="2097" w:type="dxa"/>
          </w:tcPr>
          <w:p w14:paraId="5F2952E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4F5EDC1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8421835" w14:textId="77777777">
        <w:tc>
          <w:tcPr>
            <w:tcW w:w="2097" w:type="dxa"/>
          </w:tcPr>
          <w:p w14:paraId="75BC7EF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B5F761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 ZUJIK določeni investitorji.</w:t>
            </w:r>
          </w:p>
        </w:tc>
      </w:tr>
    </w:tbl>
    <w:p w14:paraId="1AA7B0E0" w14:textId="77777777" w:rsidR="007623F5" w:rsidRPr="00180B12" w:rsidRDefault="007623F5">
      <w:pPr>
        <w:spacing w:after="0"/>
        <w:rPr>
          <w:rFonts w:ascii="Arial" w:eastAsia="Arial" w:hAnsi="Arial" w:cs="Arial"/>
          <w:b/>
          <w:sz w:val="20"/>
          <w:szCs w:val="20"/>
        </w:rPr>
      </w:pPr>
    </w:p>
    <w:tbl>
      <w:tblPr>
        <w:tblStyle w:val="afffffffffffffffff5"/>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681FADA7" w14:textId="77777777">
        <w:tc>
          <w:tcPr>
            <w:tcW w:w="9637" w:type="dxa"/>
            <w:gridSpan w:val="2"/>
            <w:shd w:val="clear" w:color="auto" w:fill="D9E2F3"/>
          </w:tcPr>
          <w:p w14:paraId="2E39528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69: Raziskava o smotrnosti celostnega upravljanja kulturnih spomenikov v lasti RS in upravljanju ministrstva</w:t>
            </w:r>
          </w:p>
        </w:tc>
      </w:tr>
      <w:tr w:rsidR="007623F5" w:rsidRPr="00180B12" w14:paraId="3A1D4956" w14:textId="77777777">
        <w:tc>
          <w:tcPr>
            <w:tcW w:w="2097" w:type="dxa"/>
          </w:tcPr>
          <w:p w14:paraId="2255CAB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rešitev in predvideni učinki </w:t>
            </w:r>
          </w:p>
        </w:tc>
        <w:tc>
          <w:tcPr>
            <w:tcW w:w="7540" w:type="dxa"/>
          </w:tcPr>
          <w:p w14:paraId="504FA42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1A5950C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Na podlagi raziskave bo ministrstvo preučilo smotrnost ustanovitve sklada za upravljanje kulturnih spomenikov, ki bi omogočal celostni pristop k ravnanju z nepremičninami, ki so v lasti države in so pomembna kulturna dediščina, ter zagotavljanje dodatnih sredstev za obnovo in vzdrževanje kulturnih spomenikov. </w:t>
            </w:r>
          </w:p>
          <w:p w14:paraId="6F7D79C6" w14:textId="77777777" w:rsidR="007623F5" w:rsidRPr="00180B12" w:rsidRDefault="007623F5">
            <w:pPr>
              <w:jc w:val="both"/>
              <w:rPr>
                <w:rFonts w:ascii="Arial" w:eastAsia="Arial" w:hAnsi="Arial" w:cs="Arial"/>
                <w:sz w:val="20"/>
                <w:szCs w:val="20"/>
              </w:rPr>
            </w:pPr>
          </w:p>
          <w:p w14:paraId="3BB58EB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p>
          <w:p w14:paraId="3F3046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Raziskava bo preučila možnosti za nov model upravljanja kulturnih spomenikov in nove metode pridobivanja sredstev, ki bi skupaj prispevali k decentralizaciji kulturnih vsebin, razvoju kulturnega turizma in večji dostopnosti spomenikov.</w:t>
            </w:r>
          </w:p>
        </w:tc>
      </w:tr>
      <w:tr w:rsidR="007623F5" w:rsidRPr="00180B12" w14:paraId="224FA5DE" w14:textId="77777777">
        <w:tc>
          <w:tcPr>
            <w:tcW w:w="2097" w:type="dxa"/>
          </w:tcPr>
          <w:p w14:paraId="1093494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7D6EE4E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2E1D0F5B" w14:textId="77777777">
        <w:tc>
          <w:tcPr>
            <w:tcW w:w="2097" w:type="dxa"/>
          </w:tcPr>
          <w:p w14:paraId="649B018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299758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Podpora iskanju dodatnih virov financiranja.</w:t>
            </w:r>
          </w:p>
        </w:tc>
      </w:tr>
      <w:tr w:rsidR="007623F5" w:rsidRPr="00180B12" w14:paraId="09F27B22" w14:textId="77777777">
        <w:trPr>
          <w:trHeight w:val="890"/>
        </w:trPr>
        <w:tc>
          <w:tcPr>
            <w:tcW w:w="2097" w:type="dxa"/>
          </w:tcPr>
          <w:p w14:paraId="2BE2EB5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B6AC41E"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vloga kulture v trajnostnih mestih, naseljih in skupnostih, medsektorsko razvojno sodelovanje.</w:t>
            </w:r>
          </w:p>
        </w:tc>
      </w:tr>
      <w:tr w:rsidR="007623F5" w:rsidRPr="00180B12" w14:paraId="5A9703A4" w14:textId="77777777">
        <w:tc>
          <w:tcPr>
            <w:tcW w:w="2097" w:type="dxa"/>
          </w:tcPr>
          <w:p w14:paraId="366A7EB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E8C61F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w:t>
            </w:r>
          </w:p>
        </w:tc>
      </w:tr>
      <w:tr w:rsidR="007623F5" w:rsidRPr="00180B12" w14:paraId="7500F27A" w14:textId="77777777">
        <w:tc>
          <w:tcPr>
            <w:tcW w:w="2097" w:type="dxa"/>
          </w:tcPr>
          <w:p w14:paraId="6E738C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61D9A0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Javni zavodi, nevladne organizacije, gospodarske družbe.</w:t>
            </w:r>
          </w:p>
        </w:tc>
      </w:tr>
      <w:tr w:rsidR="007623F5" w:rsidRPr="00180B12" w14:paraId="5489A12F" w14:textId="77777777">
        <w:tc>
          <w:tcPr>
            <w:tcW w:w="2097" w:type="dxa"/>
          </w:tcPr>
          <w:p w14:paraId="40632E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80936D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18019595" w14:textId="77777777">
        <w:tc>
          <w:tcPr>
            <w:tcW w:w="2097" w:type="dxa"/>
          </w:tcPr>
          <w:p w14:paraId="3EF9621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0033DF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10.000,00 evra;</w:t>
            </w:r>
          </w:p>
          <w:p w14:paraId="610F03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 evra.</w:t>
            </w:r>
          </w:p>
        </w:tc>
      </w:tr>
      <w:tr w:rsidR="007623F5" w:rsidRPr="00180B12" w14:paraId="7346A369" w14:textId="77777777">
        <w:tc>
          <w:tcPr>
            <w:tcW w:w="2097" w:type="dxa"/>
          </w:tcPr>
          <w:p w14:paraId="0FD421D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823DF9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2026–2027</w:t>
            </w:r>
          </w:p>
        </w:tc>
      </w:tr>
      <w:tr w:rsidR="007623F5" w:rsidRPr="00180B12" w14:paraId="53039ABD" w14:textId="77777777">
        <w:tc>
          <w:tcPr>
            <w:tcW w:w="2097" w:type="dxa"/>
          </w:tcPr>
          <w:p w14:paraId="77F7EC6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7D341B2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Izvedba raziskave o smotrnosti ustanovitve sklada: da/ne.</w:t>
            </w:r>
          </w:p>
        </w:tc>
      </w:tr>
      <w:tr w:rsidR="007623F5" w:rsidRPr="00180B12" w14:paraId="35C9B4EF" w14:textId="77777777">
        <w:tc>
          <w:tcPr>
            <w:tcW w:w="2097" w:type="dxa"/>
          </w:tcPr>
          <w:p w14:paraId="4C54153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0BE763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719C91A" w14:textId="77777777">
        <w:tc>
          <w:tcPr>
            <w:tcW w:w="2097" w:type="dxa"/>
          </w:tcPr>
          <w:p w14:paraId="162EFAF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35E637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344EF98" w14:textId="77777777" w:rsidR="007623F5" w:rsidRPr="00180B12" w:rsidRDefault="007623F5">
      <w:pPr>
        <w:spacing w:after="0"/>
        <w:rPr>
          <w:rFonts w:ascii="Arial" w:eastAsia="Arial" w:hAnsi="Arial" w:cs="Arial"/>
          <w:sz w:val="20"/>
          <w:szCs w:val="20"/>
          <w:highlight w:val="yellow"/>
        </w:rPr>
      </w:pPr>
    </w:p>
    <w:p w14:paraId="76A86B83"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9: Vzdržna produkcija </w:t>
      </w:r>
    </w:p>
    <w:p w14:paraId="363183DD"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Posledice hiperprodukcije so izgorelost delavcev, zmanjšanje kakovosti dela (predvsem zaradi pomanjkanja ustreznih zmogljivosti ob obilici hkratnih in krajših ustvarjalnih procesov) ter zasičenost javnosti z vsebinami v večjih urbanih centrih. Sredstva za kulturo so zato razdrobljena, ustvarjalci pa slabo plačani. Za vzpostavitev vzdržnega in trajnostno naravnanega sistema produkcije bo ministrstvo zasnovalo rešitve, ki bodo spodbujale kakovost pred številčnostjo, projekte usmerjale v doseganje trajnih rezultatov, omogočale raziskovanje in </w:t>
      </w:r>
      <w:proofErr w:type="spellStart"/>
      <w:r w:rsidRPr="00180B12">
        <w:rPr>
          <w:rFonts w:ascii="Arial" w:eastAsia="Arial" w:hAnsi="Arial" w:cs="Arial"/>
          <w:sz w:val="20"/>
          <w:szCs w:val="20"/>
        </w:rPr>
        <w:t>osredinjenost</w:t>
      </w:r>
      <w:proofErr w:type="spellEnd"/>
      <w:r w:rsidRPr="00180B12">
        <w:rPr>
          <w:rFonts w:ascii="Arial" w:eastAsia="Arial" w:hAnsi="Arial" w:cs="Arial"/>
          <w:sz w:val="20"/>
          <w:szCs w:val="20"/>
        </w:rPr>
        <w:t xml:space="preserve"> na proces, in ne samo na končni produkt, gradile podporne mehanizme ter zanimanje za kulturo, izboljševale pogoje za delo in v kulturno produkcijo vključile zeleni prehod. </w:t>
      </w:r>
    </w:p>
    <w:p w14:paraId="249C981E" w14:textId="77777777" w:rsidR="007623F5" w:rsidRPr="00180B12" w:rsidRDefault="007623F5">
      <w:pPr>
        <w:spacing w:after="0"/>
        <w:rPr>
          <w:rFonts w:ascii="Arial" w:eastAsia="Arial" w:hAnsi="Arial" w:cs="Arial"/>
          <w:b/>
          <w:sz w:val="20"/>
          <w:szCs w:val="20"/>
        </w:rPr>
      </w:pPr>
    </w:p>
    <w:tbl>
      <w:tblPr>
        <w:tblStyle w:val="afffffffffffffffff6"/>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44D2FE1" w14:textId="77777777">
        <w:tc>
          <w:tcPr>
            <w:tcW w:w="9637" w:type="dxa"/>
            <w:gridSpan w:val="2"/>
            <w:shd w:val="clear" w:color="auto" w:fill="D9E2F3"/>
          </w:tcPr>
          <w:p w14:paraId="268480C8"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70: Decentralizirano kroženje umetniških del </w:t>
            </w:r>
          </w:p>
        </w:tc>
      </w:tr>
      <w:tr w:rsidR="007623F5" w:rsidRPr="00180B12" w14:paraId="70F31BD9" w14:textId="77777777">
        <w:tc>
          <w:tcPr>
            <w:tcW w:w="2097" w:type="dxa"/>
          </w:tcPr>
          <w:p w14:paraId="60329F8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111FFC1B"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1317526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celostno obravnava izzive glede kroženja umetniških del po ozemlju Republike Slovenije in zamejstvu. Ministrstvo bo vsako leto izvedlo poziv, v katerem se bodo lahko organizatorji prireditev (javni zavodi in nevladne organizacije), na primer kulturni domovi, galerije, muzeji, gledališča in drugi, prijavili s projekti za sofinanciranje gostovanj javno podprtih umetniških del v krajih izven občine, kjer so bili prvotno javno predstavljeni. Gostovala bodo dela z različnih področij kulture, ki jih je sofinanciralo ministrstvo v prejšnjih letih, izvedli pa so jih javni zavodi, nevladne organizacije ali samozaposleni v kulturi. </w:t>
            </w:r>
          </w:p>
          <w:p w14:paraId="00C114E9" w14:textId="77777777" w:rsidR="007623F5" w:rsidRPr="00180B12" w:rsidRDefault="007623F5">
            <w:pPr>
              <w:jc w:val="both"/>
              <w:rPr>
                <w:rFonts w:ascii="Arial" w:eastAsia="Arial" w:hAnsi="Arial" w:cs="Arial"/>
                <w:sz w:val="20"/>
                <w:szCs w:val="20"/>
              </w:rPr>
            </w:pPr>
          </w:p>
          <w:p w14:paraId="0A4BD9C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AEF7F4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večje število ponovitev in širši doseg javno sofinanciranih umetniških del, s čimer bo krepila učinkovitejšo rabo kulturne infrastrukture ter trajnostno in široko dostopnost umetnosti za prebivalce. </w:t>
            </w:r>
          </w:p>
        </w:tc>
      </w:tr>
      <w:tr w:rsidR="007623F5" w:rsidRPr="00180B12" w14:paraId="05AC7406" w14:textId="77777777">
        <w:trPr>
          <w:trHeight w:val="270"/>
        </w:trPr>
        <w:tc>
          <w:tcPr>
            <w:tcW w:w="2097" w:type="dxa"/>
          </w:tcPr>
          <w:p w14:paraId="398053D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0B1D7F6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12EFF921" w14:textId="77777777">
        <w:tc>
          <w:tcPr>
            <w:tcW w:w="2097" w:type="dxa"/>
          </w:tcPr>
          <w:p w14:paraId="43EBBE1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5E8E6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Vzdržna produkcija.</w:t>
            </w:r>
          </w:p>
        </w:tc>
      </w:tr>
      <w:tr w:rsidR="007623F5" w:rsidRPr="00180B12" w14:paraId="20777AFA" w14:textId="77777777">
        <w:tc>
          <w:tcPr>
            <w:tcW w:w="2097" w:type="dxa"/>
          </w:tcPr>
          <w:p w14:paraId="1B3511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5DDDC9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vloga kulture v trajnostnih mestih, naseljih in skupnostih, vloga kulture pri zmanjševanju neenakosti,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66E82DDE" w14:textId="77777777">
        <w:trPr>
          <w:trHeight w:val="315"/>
        </w:trPr>
        <w:tc>
          <w:tcPr>
            <w:tcW w:w="2097" w:type="dxa"/>
          </w:tcPr>
          <w:p w14:paraId="22B58E9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A2BA1B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0FC79C9D" w14:textId="77777777">
        <w:tc>
          <w:tcPr>
            <w:tcW w:w="2097" w:type="dxa"/>
          </w:tcPr>
          <w:p w14:paraId="74347A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C4EA2C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0951672C" w14:textId="77777777">
        <w:tc>
          <w:tcPr>
            <w:tcW w:w="2097" w:type="dxa"/>
          </w:tcPr>
          <w:p w14:paraId="77CFF13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7F660EC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kulture.</w:t>
            </w:r>
          </w:p>
        </w:tc>
      </w:tr>
      <w:tr w:rsidR="007623F5" w:rsidRPr="00180B12" w14:paraId="1233A4F7" w14:textId="77777777">
        <w:tc>
          <w:tcPr>
            <w:tcW w:w="2097" w:type="dxa"/>
          </w:tcPr>
          <w:p w14:paraId="12EFC11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12CFCC2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2024: 100.000,00 evra; </w:t>
            </w:r>
          </w:p>
          <w:p w14:paraId="48D8A9F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153.040,00 evra;</w:t>
            </w:r>
          </w:p>
          <w:p w14:paraId="3AFE78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135.000,00 evra;</w:t>
            </w:r>
          </w:p>
          <w:p w14:paraId="4F69356E" w14:textId="77777777" w:rsidR="007623F5" w:rsidRPr="00180B12" w:rsidRDefault="00577B1F">
            <w:pPr>
              <w:rPr>
                <w:rFonts w:ascii="Arial" w:eastAsia="Arial" w:hAnsi="Arial" w:cs="Arial"/>
                <w:i/>
                <w:sz w:val="20"/>
                <w:szCs w:val="20"/>
              </w:rPr>
            </w:pPr>
            <w:r w:rsidRPr="00180B12">
              <w:rPr>
                <w:rFonts w:ascii="Arial" w:eastAsia="Arial" w:hAnsi="Arial" w:cs="Arial"/>
                <w:sz w:val="20"/>
                <w:szCs w:val="20"/>
              </w:rPr>
              <w:t>2027: 150.000,00 evra.</w:t>
            </w:r>
          </w:p>
        </w:tc>
      </w:tr>
      <w:tr w:rsidR="007623F5" w:rsidRPr="00180B12" w14:paraId="554D8BED" w14:textId="77777777">
        <w:tc>
          <w:tcPr>
            <w:tcW w:w="2097" w:type="dxa"/>
          </w:tcPr>
          <w:p w14:paraId="624C4F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49A7A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24943B37" w14:textId="77777777">
        <w:tc>
          <w:tcPr>
            <w:tcW w:w="2097" w:type="dxa"/>
          </w:tcPr>
          <w:p w14:paraId="1AFDE7C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19B2821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del v okviru decentraliziranega kroženja kulturnih vsebin:</w:t>
            </w:r>
          </w:p>
          <w:p w14:paraId="70362F7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69C779B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200</w:t>
            </w:r>
          </w:p>
        </w:tc>
      </w:tr>
      <w:tr w:rsidR="007623F5" w:rsidRPr="00180B12" w14:paraId="571E9F25" w14:textId="77777777">
        <w:tc>
          <w:tcPr>
            <w:tcW w:w="2097" w:type="dxa"/>
          </w:tcPr>
          <w:p w14:paraId="65B0847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FD7DB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524E351" w14:textId="77777777">
        <w:tc>
          <w:tcPr>
            <w:tcW w:w="2097" w:type="dxa"/>
          </w:tcPr>
          <w:p w14:paraId="4CCC37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176C9B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03318DF8" w14:textId="77777777" w:rsidR="007623F5" w:rsidRPr="00180B12" w:rsidRDefault="007623F5">
      <w:pPr>
        <w:spacing w:after="0"/>
        <w:rPr>
          <w:rFonts w:ascii="Arial" w:eastAsia="Arial" w:hAnsi="Arial" w:cs="Arial"/>
          <w:b/>
          <w:sz w:val="20"/>
          <w:szCs w:val="20"/>
        </w:rPr>
      </w:pPr>
    </w:p>
    <w:p w14:paraId="1F201A05" w14:textId="77777777" w:rsidR="007623F5" w:rsidRPr="00180B12" w:rsidRDefault="007623F5">
      <w:pPr>
        <w:spacing w:after="0"/>
        <w:rPr>
          <w:rFonts w:ascii="Arial" w:eastAsia="Arial" w:hAnsi="Arial" w:cs="Arial"/>
          <w:b/>
          <w:sz w:val="20"/>
          <w:szCs w:val="20"/>
        </w:rPr>
      </w:pPr>
    </w:p>
    <w:tbl>
      <w:tblPr>
        <w:tblStyle w:val="afffffffffffffffff7"/>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8452D7A" w14:textId="77777777">
        <w:tc>
          <w:tcPr>
            <w:tcW w:w="9637" w:type="dxa"/>
            <w:gridSpan w:val="2"/>
            <w:shd w:val="clear" w:color="auto" w:fill="D9E2F3"/>
          </w:tcPr>
          <w:p w14:paraId="2D92EAC4"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71: Vzpostavitev gostovalnih mrež (kohezijska sredstva)</w:t>
            </w:r>
          </w:p>
        </w:tc>
      </w:tr>
      <w:tr w:rsidR="007623F5" w:rsidRPr="00180B12" w14:paraId="13A76A23" w14:textId="77777777">
        <w:tc>
          <w:tcPr>
            <w:tcW w:w="2097" w:type="dxa"/>
          </w:tcPr>
          <w:p w14:paraId="10EE9E1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D332960"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1EC725F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vzpostavila celoviti program zaposlovanja in usposabljanja za podporo decentralizaciji ter gostovalnim mrežam za kroženje umetniških del po Sloveniji po posameznih področjih. </w:t>
            </w:r>
          </w:p>
          <w:p w14:paraId="590913C8" w14:textId="77777777" w:rsidR="007623F5" w:rsidRPr="00180B12" w:rsidRDefault="007623F5">
            <w:pPr>
              <w:jc w:val="both"/>
              <w:rPr>
                <w:rFonts w:ascii="Arial" w:eastAsia="Arial" w:hAnsi="Arial" w:cs="Arial"/>
                <w:sz w:val="20"/>
                <w:szCs w:val="20"/>
              </w:rPr>
            </w:pPr>
          </w:p>
          <w:p w14:paraId="4C48B45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C3AB7B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omogočala večje število ponovitev in širši doseg javno sofinanciranih umetniških del, s čimer bo krepila zaposlitvene možnosti za delo v kulturi, učinkovitejšo rabo kulturne infrastrukture ter njeno trajnostno in široko dostopnost za prebivalce. </w:t>
            </w:r>
          </w:p>
        </w:tc>
      </w:tr>
      <w:tr w:rsidR="007623F5" w:rsidRPr="00180B12" w14:paraId="34AAEB09" w14:textId="77777777">
        <w:trPr>
          <w:trHeight w:val="270"/>
        </w:trPr>
        <w:tc>
          <w:tcPr>
            <w:tcW w:w="2097" w:type="dxa"/>
          </w:tcPr>
          <w:p w14:paraId="189F751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85BCBEC"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w:t>
            </w:r>
          </w:p>
        </w:tc>
      </w:tr>
      <w:tr w:rsidR="007623F5" w:rsidRPr="00180B12" w14:paraId="1167A540" w14:textId="77777777">
        <w:tc>
          <w:tcPr>
            <w:tcW w:w="2097" w:type="dxa"/>
          </w:tcPr>
          <w:p w14:paraId="1C078AF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86BFA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Vzdržna produkcija.</w:t>
            </w:r>
          </w:p>
        </w:tc>
      </w:tr>
      <w:tr w:rsidR="007623F5" w:rsidRPr="00180B12" w14:paraId="6CBFF4D0" w14:textId="77777777">
        <w:tc>
          <w:tcPr>
            <w:tcW w:w="2097" w:type="dxa"/>
          </w:tcPr>
          <w:p w14:paraId="503B32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A1BEF82"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Kakovostna raznovrstna umetnost in avtonomno vrednotenje, vloga kulture v trajnostnih mestih, naseljih in skupnostih, vloga kulture pri zmanjševanju neenakosti,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 finančna in regionalna dostopnost.</w:t>
            </w:r>
          </w:p>
        </w:tc>
      </w:tr>
      <w:tr w:rsidR="007623F5" w:rsidRPr="00180B12" w14:paraId="175DC0FC" w14:textId="77777777">
        <w:trPr>
          <w:trHeight w:val="315"/>
        </w:trPr>
        <w:tc>
          <w:tcPr>
            <w:tcW w:w="2097" w:type="dxa"/>
          </w:tcPr>
          <w:p w14:paraId="1B1FBE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2BD4A22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9CA06FF" w14:textId="77777777">
        <w:tc>
          <w:tcPr>
            <w:tcW w:w="2097" w:type="dxa"/>
          </w:tcPr>
          <w:p w14:paraId="02C13EF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A99652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nevladne organizacije, samozaposleni v kulturi, poklicni delavci v kulturi, občinstvo, občine.</w:t>
            </w:r>
          </w:p>
        </w:tc>
      </w:tr>
      <w:tr w:rsidR="007623F5" w:rsidRPr="00180B12" w14:paraId="7383DDF2" w14:textId="77777777">
        <w:tc>
          <w:tcPr>
            <w:tcW w:w="2097" w:type="dxa"/>
          </w:tcPr>
          <w:p w14:paraId="567B4B3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3014A1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4C11FCF2" w14:textId="77777777">
        <w:tc>
          <w:tcPr>
            <w:tcW w:w="2097" w:type="dxa"/>
          </w:tcPr>
          <w:p w14:paraId="24E670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770BB4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606.985,30 evra;</w:t>
            </w:r>
          </w:p>
          <w:p w14:paraId="7ACE894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1.213.970,59 evra;</w:t>
            </w:r>
          </w:p>
          <w:p w14:paraId="6075893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1.213.970,59 evra.</w:t>
            </w:r>
          </w:p>
          <w:p w14:paraId="181DD8C7"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*Skupna sredstva za kohezijski projekt znašajo 4.855.882,00 evra. Njihova poraba je načrtovana do leta 2029.</w:t>
            </w:r>
          </w:p>
        </w:tc>
      </w:tr>
      <w:tr w:rsidR="007623F5" w:rsidRPr="00180B12" w14:paraId="21E0A638" w14:textId="77777777">
        <w:tc>
          <w:tcPr>
            <w:tcW w:w="2097" w:type="dxa"/>
          </w:tcPr>
          <w:p w14:paraId="6921A1A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A43B0C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2025–2027</w:t>
            </w:r>
          </w:p>
        </w:tc>
      </w:tr>
      <w:tr w:rsidR="007623F5" w:rsidRPr="00180B12" w14:paraId="5E979491" w14:textId="77777777">
        <w:tc>
          <w:tcPr>
            <w:tcW w:w="2097" w:type="dxa"/>
          </w:tcPr>
          <w:p w14:paraId="42557E7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64E1B06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prizorišč, sofinanciranih na podlagi razpisa:</w:t>
            </w:r>
          </w:p>
          <w:p w14:paraId="41399EC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7BF8B58A" w14:textId="2FC02251" w:rsidR="007623F5" w:rsidRDefault="00C2461A">
            <w:pPr>
              <w:jc w:val="both"/>
              <w:rPr>
                <w:rFonts w:ascii="Arial" w:eastAsia="Arial" w:hAnsi="Arial" w:cs="Arial"/>
                <w:sz w:val="20"/>
                <w:szCs w:val="20"/>
              </w:rPr>
            </w:pPr>
            <w:r w:rsidRPr="00C2461A">
              <w:rPr>
                <w:rFonts w:ascii="Arial" w:eastAsia="Arial" w:hAnsi="Arial" w:cs="Arial"/>
                <w:sz w:val="20"/>
                <w:szCs w:val="20"/>
              </w:rPr>
              <w:t>Ciljna vrednost (posamezno leto): ≥ 25</w:t>
            </w:r>
          </w:p>
          <w:p w14:paraId="5C3DADED" w14:textId="77777777" w:rsidR="00C2461A" w:rsidRPr="00180B12" w:rsidRDefault="00C2461A">
            <w:pPr>
              <w:jc w:val="both"/>
              <w:rPr>
                <w:rFonts w:ascii="Arial" w:eastAsia="Arial" w:hAnsi="Arial" w:cs="Arial"/>
                <w:sz w:val="20"/>
                <w:szCs w:val="20"/>
              </w:rPr>
            </w:pPr>
          </w:p>
          <w:p w14:paraId="0F596C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gostujočih del v okviru decentraliziranega kroženja kulturnih vsebin:</w:t>
            </w:r>
          </w:p>
          <w:p w14:paraId="74A98CA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278571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Ciljna vrednost (do vključno 2027): ≥ 1200*</w:t>
            </w:r>
          </w:p>
          <w:p w14:paraId="4554BB05" w14:textId="77777777" w:rsidR="007623F5" w:rsidRPr="00180B12" w:rsidRDefault="00577B1F">
            <w:pPr>
              <w:jc w:val="both"/>
              <w:rPr>
                <w:rFonts w:ascii="Arial" w:eastAsia="Arial" w:hAnsi="Arial" w:cs="Arial"/>
                <w:sz w:val="20"/>
                <w:szCs w:val="20"/>
              </w:rPr>
            </w:pPr>
            <w:r w:rsidRPr="00180B12">
              <w:rPr>
                <w:rFonts w:ascii="Arial" w:eastAsia="Arial" w:hAnsi="Arial" w:cs="Arial"/>
                <w:i/>
                <w:sz w:val="20"/>
                <w:szCs w:val="20"/>
              </w:rPr>
              <w:t>*Navedene kazalnike za kohezijske projekte je treba doseči do konca projekta (2029).</w:t>
            </w:r>
          </w:p>
        </w:tc>
      </w:tr>
      <w:tr w:rsidR="007623F5" w:rsidRPr="00180B12" w14:paraId="20C3F720" w14:textId="77777777">
        <w:tc>
          <w:tcPr>
            <w:tcW w:w="2097" w:type="dxa"/>
          </w:tcPr>
          <w:p w14:paraId="782B722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5C6A56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8D33936" w14:textId="77777777">
        <w:tc>
          <w:tcPr>
            <w:tcW w:w="2097" w:type="dxa"/>
          </w:tcPr>
          <w:p w14:paraId="18EC3B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9B466A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A46A1F6" w14:textId="77777777" w:rsidR="007623F5" w:rsidRPr="00180B12" w:rsidRDefault="007623F5">
      <w:pPr>
        <w:spacing w:after="0"/>
        <w:rPr>
          <w:rFonts w:ascii="Arial" w:eastAsia="Arial" w:hAnsi="Arial" w:cs="Arial"/>
          <w:b/>
          <w:sz w:val="20"/>
          <w:szCs w:val="20"/>
        </w:rPr>
      </w:pPr>
    </w:p>
    <w:p w14:paraId="42C02FEF" w14:textId="77777777" w:rsidR="007623F5" w:rsidRPr="00180B12" w:rsidRDefault="007623F5">
      <w:pPr>
        <w:spacing w:after="0"/>
        <w:rPr>
          <w:rFonts w:ascii="Arial" w:eastAsia="Arial" w:hAnsi="Arial" w:cs="Arial"/>
          <w:b/>
          <w:sz w:val="20"/>
          <w:szCs w:val="20"/>
        </w:rPr>
      </w:pPr>
    </w:p>
    <w:p w14:paraId="61FBCE4C"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 xml:space="preserve">Razvojni cilj 10: Avtonomnost kulture in medijev </w:t>
      </w:r>
    </w:p>
    <w:p w14:paraId="142617B9"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V okviru tega razvojnega cilja se ministrstvo zavezuje k vzpostavljanju sistemskih varoval, ki politiki onemogočajo vpliv na avtonomijo kulturnega, umetniškega in medijskega ustvarjanja, predvsem s predajanjem pooblastil o vsebinskih odločitvah stroki. Avtonomija je še posebej pomembna na področju medijev, tako pri projektih, ki jih ministrstvo sofinancira, kot tudi pri zagotavljanju strokovne avtonomije javnih medijev, sistemskih varoval v medijski zakonodaji in podpore neodvisnemu novinarskemu delu. Ministrstvo si bo prizadevalo za vzpostavitev jasnega sistema spremljanja umetniške avtonomije in zviševalo raven razumevanja umetnostne kritike in satire. </w:t>
      </w:r>
    </w:p>
    <w:p w14:paraId="1468CD15" w14:textId="77777777" w:rsidR="007623F5" w:rsidRPr="00180B12" w:rsidRDefault="007623F5">
      <w:pPr>
        <w:spacing w:after="0"/>
        <w:ind w:right="-547"/>
        <w:jc w:val="both"/>
        <w:rPr>
          <w:rFonts w:ascii="Arial" w:eastAsia="Arial" w:hAnsi="Arial" w:cs="Arial"/>
          <w:sz w:val="20"/>
          <w:szCs w:val="20"/>
        </w:rPr>
      </w:pPr>
    </w:p>
    <w:tbl>
      <w:tblPr>
        <w:tblStyle w:val="afffffffffffffffff8"/>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21E45068" w14:textId="77777777">
        <w:tc>
          <w:tcPr>
            <w:tcW w:w="9637" w:type="dxa"/>
            <w:gridSpan w:val="2"/>
            <w:shd w:val="clear" w:color="auto" w:fill="D9E2F3"/>
          </w:tcPr>
          <w:p w14:paraId="13904CF0"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72: Sofinanciranje medijskih vsebin v javnem interesu   </w:t>
            </w:r>
          </w:p>
        </w:tc>
      </w:tr>
      <w:tr w:rsidR="007623F5" w:rsidRPr="00180B12" w14:paraId="406E3F5B" w14:textId="77777777">
        <w:trPr>
          <w:trHeight w:val="1490"/>
        </w:trPr>
        <w:tc>
          <w:tcPr>
            <w:tcW w:w="2097" w:type="dxa"/>
          </w:tcPr>
          <w:p w14:paraId="4EED68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04D350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39B6274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posodobljeni letni razpis za sofinanciranje medijskih vsebin v javnem interesu, vključno s sofinanciranjem programskih vsebin za osebe z naglušnostjo, gluhoto, slabovidnostjo, slepoto, </w:t>
            </w:r>
            <w:proofErr w:type="spellStart"/>
            <w:r w:rsidRPr="00180B12">
              <w:rPr>
                <w:rFonts w:ascii="Arial" w:eastAsia="Arial" w:hAnsi="Arial" w:cs="Arial"/>
                <w:sz w:val="20"/>
                <w:szCs w:val="20"/>
              </w:rPr>
              <w:t>gluhoslepoto</w:t>
            </w:r>
            <w:proofErr w:type="spellEnd"/>
            <w:r w:rsidRPr="00180B12">
              <w:rPr>
                <w:rFonts w:ascii="Arial" w:eastAsia="Arial" w:hAnsi="Arial" w:cs="Arial"/>
                <w:sz w:val="20"/>
                <w:szCs w:val="20"/>
              </w:rPr>
              <w:t xml:space="preserve"> in intelektualnimi invalidnostmi v njim prilagojenih tehnikah.</w:t>
            </w:r>
          </w:p>
          <w:p w14:paraId="1C0DC375" w14:textId="77777777" w:rsidR="007623F5" w:rsidRPr="00180B12" w:rsidRDefault="007623F5">
            <w:pPr>
              <w:rPr>
                <w:rFonts w:ascii="Arial" w:eastAsia="Arial" w:hAnsi="Arial" w:cs="Arial"/>
                <w:sz w:val="20"/>
                <w:szCs w:val="20"/>
              </w:rPr>
            </w:pPr>
          </w:p>
          <w:p w14:paraId="5710323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363A2E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prispevala k razvoju in krepitvi medijske pluralnosti ter kakovostni informiranosti prebivalcev, ki bodo lahko dostopali do preverjenih medijskih vsebin.</w:t>
            </w:r>
          </w:p>
        </w:tc>
      </w:tr>
      <w:tr w:rsidR="007623F5" w:rsidRPr="00180B12" w14:paraId="555AD75C" w14:textId="77777777">
        <w:tc>
          <w:tcPr>
            <w:tcW w:w="2097" w:type="dxa"/>
          </w:tcPr>
          <w:p w14:paraId="6081570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CF59B7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CBFCDF9" w14:textId="77777777">
        <w:tc>
          <w:tcPr>
            <w:tcW w:w="2097" w:type="dxa"/>
          </w:tcPr>
          <w:p w14:paraId="1904D32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6925DD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3E7917CD" w14:textId="77777777">
        <w:tc>
          <w:tcPr>
            <w:tcW w:w="2097" w:type="dxa"/>
          </w:tcPr>
          <w:p w14:paraId="154DB37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0EB506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 zagotavljanje kulturne raznolikosti.</w:t>
            </w:r>
          </w:p>
        </w:tc>
      </w:tr>
      <w:tr w:rsidR="007623F5" w:rsidRPr="00180B12" w14:paraId="00B93D87" w14:textId="77777777">
        <w:tc>
          <w:tcPr>
            <w:tcW w:w="2097" w:type="dxa"/>
          </w:tcPr>
          <w:p w14:paraId="4692E1C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BEC3BA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288433F1" w14:textId="77777777">
        <w:tc>
          <w:tcPr>
            <w:tcW w:w="2097" w:type="dxa"/>
          </w:tcPr>
          <w:p w14:paraId="5D7A1E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3101AE3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4A3735F8" w14:textId="77777777">
        <w:tc>
          <w:tcPr>
            <w:tcW w:w="2097" w:type="dxa"/>
          </w:tcPr>
          <w:p w14:paraId="72C969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33E09815" w14:textId="77777777" w:rsidR="007623F5" w:rsidRPr="00180B12" w:rsidRDefault="00577B1F">
            <w:pPr>
              <w:spacing w:line="259" w:lineRule="auto"/>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C0206E1" w14:textId="77777777">
        <w:tc>
          <w:tcPr>
            <w:tcW w:w="2097" w:type="dxa"/>
          </w:tcPr>
          <w:p w14:paraId="431E4AD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C2A6C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2.940.161,00 evra;</w:t>
            </w:r>
          </w:p>
          <w:p w14:paraId="0288CCE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4.011.767,00 evra;</w:t>
            </w:r>
          </w:p>
          <w:p w14:paraId="55290C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7.850.000,00 evra;</w:t>
            </w:r>
          </w:p>
          <w:p w14:paraId="22C934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2027: 7.850.000,00 evra. </w:t>
            </w:r>
          </w:p>
        </w:tc>
      </w:tr>
      <w:tr w:rsidR="007623F5" w:rsidRPr="00180B12" w14:paraId="0F83DF04" w14:textId="77777777">
        <w:tc>
          <w:tcPr>
            <w:tcW w:w="2097" w:type="dxa"/>
          </w:tcPr>
          <w:p w14:paraId="14CEB8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5978EF5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3984A4A" w14:textId="77777777">
        <w:tc>
          <w:tcPr>
            <w:tcW w:w="2097" w:type="dxa"/>
          </w:tcPr>
          <w:p w14:paraId="510F453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1DF21A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Posodobljeni letni razpis: da/ne</w:t>
            </w:r>
          </w:p>
          <w:p w14:paraId="7819DE60" w14:textId="77777777" w:rsidR="007623F5" w:rsidRPr="00180B12" w:rsidRDefault="007623F5">
            <w:pPr>
              <w:rPr>
                <w:rFonts w:ascii="Arial" w:eastAsia="Arial" w:hAnsi="Arial" w:cs="Arial"/>
                <w:sz w:val="20"/>
                <w:szCs w:val="20"/>
              </w:rPr>
            </w:pPr>
          </w:p>
          <w:p w14:paraId="1374EE4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sofinanciranih medijskih projektov: </w:t>
            </w:r>
          </w:p>
          <w:p w14:paraId="07E5045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67</w:t>
            </w:r>
          </w:p>
          <w:p w14:paraId="77E33C96" w14:textId="2AB9C461"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(posamezno leto): ≥ 70</w:t>
            </w:r>
          </w:p>
        </w:tc>
      </w:tr>
      <w:tr w:rsidR="007623F5" w:rsidRPr="00180B12" w14:paraId="68AD20B3" w14:textId="77777777">
        <w:tc>
          <w:tcPr>
            <w:tcW w:w="2097" w:type="dxa"/>
          </w:tcPr>
          <w:p w14:paraId="6466E63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5A9A334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0DE6D9F4" w14:textId="77777777">
        <w:tc>
          <w:tcPr>
            <w:tcW w:w="2097" w:type="dxa"/>
          </w:tcPr>
          <w:p w14:paraId="54CC55E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E0982A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C441478" w14:textId="77777777" w:rsidR="007623F5" w:rsidRPr="00180B12" w:rsidRDefault="007623F5">
      <w:pPr>
        <w:spacing w:before="240" w:after="240" w:line="276" w:lineRule="auto"/>
        <w:rPr>
          <w:rFonts w:ascii="Arial" w:eastAsia="Arial" w:hAnsi="Arial" w:cs="Arial"/>
          <w:sz w:val="20"/>
          <w:szCs w:val="20"/>
        </w:rPr>
      </w:pPr>
    </w:p>
    <w:tbl>
      <w:tblPr>
        <w:tblStyle w:val="afffffffffffffffff9"/>
        <w:tblW w:w="9645"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2235"/>
        <w:gridCol w:w="7410"/>
      </w:tblGrid>
      <w:tr w:rsidR="007623F5" w:rsidRPr="00180B12" w14:paraId="3C2BC635" w14:textId="77777777" w:rsidTr="0072474A">
        <w:trPr>
          <w:trHeight w:val="323"/>
          <w:tblHeader/>
        </w:trPr>
        <w:tc>
          <w:tcPr>
            <w:tcW w:w="9645" w:type="dxa"/>
            <w:gridSpan w:val="2"/>
            <w:tcBorders>
              <w:top w:val="single" w:sz="5" w:space="0" w:color="000000"/>
              <w:left w:val="single" w:sz="5" w:space="0" w:color="000000"/>
              <w:bottom w:val="single" w:sz="5" w:space="0" w:color="000000"/>
              <w:right w:val="single" w:sz="5" w:space="0" w:color="000000"/>
            </w:tcBorders>
            <w:shd w:val="clear" w:color="auto" w:fill="D9E2F3"/>
            <w:tcMar>
              <w:top w:w="100" w:type="dxa"/>
              <w:left w:w="100" w:type="dxa"/>
              <w:bottom w:w="100" w:type="dxa"/>
              <w:right w:w="100" w:type="dxa"/>
            </w:tcMar>
          </w:tcPr>
          <w:p w14:paraId="0AD22D98" w14:textId="11B20269" w:rsidR="007623F5" w:rsidRPr="00180B12" w:rsidRDefault="00577B1F">
            <w:pPr>
              <w:spacing w:line="276" w:lineRule="auto"/>
              <w:jc w:val="both"/>
              <w:rPr>
                <w:rFonts w:ascii="Arial" w:eastAsia="Arial" w:hAnsi="Arial" w:cs="Arial"/>
                <w:b/>
                <w:sz w:val="20"/>
                <w:szCs w:val="20"/>
              </w:rPr>
            </w:pPr>
            <w:r w:rsidRPr="00180B12">
              <w:rPr>
                <w:rFonts w:ascii="Arial" w:eastAsia="Arial" w:hAnsi="Arial" w:cs="Arial"/>
                <w:b/>
                <w:sz w:val="20"/>
                <w:szCs w:val="20"/>
              </w:rPr>
              <w:t>Rešitev 73: Finančne pomoči za tiskane in digitalne medije</w:t>
            </w:r>
          </w:p>
        </w:tc>
      </w:tr>
      <w:tr w:rsidR="007623F5" w:rsidRPr="00180B12" w14:paraId="6A77BA37" w14:textId="77777777" w:rsidTr="0072474A">
        <w:trPr>
          <w:trHeight w:val="2461"/>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65FBC9D"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1D3B950"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427909A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Rešitev predvideva dve novi shemi finančnih pomoči za medije. Podlaga za sheme je nov zakon o medijih, ki uvaja shemo  za digitalni prehod tiskanih medijev in shemo za pomoč digitalnim medijem (ki niso le spletna mesta obstoječih medijev). </w:t>
            </w:r>
          </w:p>
          <w:p w14:paraId="38743278"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 </w:t>
            </w:r>
          </w:p>
          <w:p w14:paraId="5CC10786"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44A890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Rešitev je namenjena sofinanciranju prehoda tiskanih medijev na digitalno izdajanje in krepitvi digitalnih medijev za zagotavljanje celovite obveščenosti javnosti.</w:t>
            </w:r>
          </w:p>
        </w:tc>
      </w:tr>
      <w:tr w:rsidR="007623F5" w:rsidRPr="00180B12" w14:paraId="3D7A968E" w14:textId="77777777" w:rsidTr="0072474A">
        <w:trPr>
          <w:trHeight w:val="32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E2FC6B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Temeljni cilj</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9E83D0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91F464D" w14:textId="77777777" w:rsidTr="0072474A">
        <w:trPr>
          <w:trHeight w:val="6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2EE8AF9"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Razvojni cilj</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4562D9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45623F9B" w14:textId="77777777" w:rsidTr="0072474A">
        <w:trPr>
          <w:trHeight w:val="240"/>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FD8F95F"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Ostali razvojni in temeljni cilji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1E3A5F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5653FB77" w14:textId="77777777" w:rsidTr="0072474A">
        <w:trPr>
          <w:trHeight w:val="338"/>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52EFF8A"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Področja kulture</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70E2FFE"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Mediji.</w:t>
            </w:r>
          </w:p>
        </w:tc>
      </w:tr>
      <w:tr w:rsidR="007623F5" w:rsidRPr="00180B12" w14:paraId="55E7F0C8" w14:textId="77777777" w:rsidTr="0072474A">
        <w:trPr>
          <w:trHeight w:val="206"/>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E2D60D"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Deležniki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F3A980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w:t>
            </w:r>
          </w:p>
        </w:tc>
      </w:tr>
      <w:tr w:rsidR="007623F5" w:rsidRPr="00180B12" w14:paraId="63431CE1" w14:textId="77777777" w:rsidTr="0072474A">
        <w:trPr>
          <w:trHeight w:val="244"/>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E0CFC20"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Prečne politike</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3313EC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Digitalizacija.</w:t>
            </w:r>
          </w:p>
        </w:tc>
      </w:tr>
      <w:tr w:rsidR="007623F5" w:rsidRPr="00180B12" w14:paraId="1F12285D" w14:textId="77777777" w:rsidTr="0072474A">
        <w:trPr>
          <w:trHeight w:val="435"/>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0B7DED9" w14:textId="77777777" w:rsidR="007623F5" w:rsidRPr="00180B12" w:rsidRDefault="00577B1F">
            <w:pPr>
              <w:spacing w:line="276" w:lineRule="auto"/>
              <w:rPr>
                <w:rFonts w:ascii="Arial" w:eastAsia="Arial" w:hAnsi="Arial" w:cs="Arial"/>
                <w:i/>
                <w:sz w:val="20"/>
                <w:szCs w:val="20"/>
              </w:rPr>
            </w:pPr>
            <w:r w:rsidRPr="00180B12">
              <w:rPr>
                <w:rFonts w:ascii="Arial" w:eastAsia="Arial" w:hAnsi="Arial" w:cs="Arial"/>
                <w:i/>
                <w:sz w:val="20"/>
                <w:szCs w:val="20"/>
              </w:rPr>
              <w:t>Sredstva</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8ECEF0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2025: /</w:t>
            </w:r>
          </w:p>
          <w:p w14:paraId="449A5188"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2026: 6.000.000,00 evrov;</w:t>
            </w:r>
          </w:p>
          <w:p w14:paraId="6F36A98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 xml:space="preserve">2027: 6.000.000,00 evrov. </w:t>
            </w:r>
          </w:p>
        </w:tc>
      </w:tr>
      <w:tr w:rsidR="007623F5" w:rsidRPr="00180B12" w14:paraId="57F9BA4B" w14:textId="77777777" w:rsidTr="0072474A">
        <w:trPr>
          <w:trHeight w:val="382"/>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6A3318F" w14:textId="77777777" w:rsidR="007623F5" w:rsidRPr="00180B12" w:rsidRDefault="00577B1F">
            <w:pPr>
              <w:spacing w:line="276" w:lineRule="auto"/>
              <w:rPr>
                <w:rFonts w:ascii="Arial" w:eastAsia="Arial" w:hAnsi="Arial" w:cs="Arial"/>
                <w:i/>
                <w:sz w:val="20"/>
                <w:szCs w:val="20"/>
              </w:rPr>
            </w:pPr>
            <w:proofErr w:type="spellStart"/>
            <w:r w:rsidRPr="00180B12">
              <w:rPr>
                <w:rFonts w:ascii="Arial" w:eastAsia="Arial" w:hAnsi="Arial" w:cs="Arial"/>
                <w:i/>
                <w:sz w:val="20"/>
                <w:szCs w:val="20"/>
              </w:rPr>
              <w:t>Časovnica</w:t>
            </w:r>
            <w:proofErr w:type="spellEnd"/>
            <w:r w:rsidRPr="00180B12">
              <w:rPr>
                <w:rFonts w:ascii="Arial" w:eastAsia="Arial" w:hAnsi="Arial" w:cs="Arial"/>
                <w:i/>
                <w:sz w:val="20"/>
                <w:szCs w:val="20"/>
              </w:rPr>
              <w:t xml:space="preserve"> izvedbe </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DB0F027"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2025–2027</w:t>
            </w:r>
          </w:p>
        </w:tc>
      </w:tr>
      <w:tr w:rsidR="007623F5" w:rsidRPr="00180B12" w14:paraId="0D512472" w14:textId="77777777" w:rsidTr="0072474A">
        <w:trPr>
          <w:trHeight w:val="1157"/>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26CBCF1"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Kazalnik neposrednega učinka</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0994065"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Sprejeta ustrezna zakonska podlaga za sheme finančnih pomoči (Zakon o medijih): da/ne</w:t>
            </w:r>
          </w:p>
          <w:p w14:paraId="52482A2C" w14:textId="77777777" w:rsidR="007623F5" w:rsidRPr="00180B12" w:rsidRDefault="007623F5">
            <w:pPr>
              <w:spacing w:line="276" w:lineRule="auto"/>
              <w:jc w:val="both"/>
              <w:rPr>
                <w:rFonts w:ascii="Arial" w:eastAsia="Arial" w:hAnsi="Arial" w:cs="Arial"/>
                <w:sz w:val="20"/>
                <w:szCs w:val="20"/>
              </w:rPr>
            </w:pPr>
          </w:p>
          <w:p w14:paraId="3586BEC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Izvedene sheme finančnih pomoči medijem: da/ne</w:t>
            </w:r>
          </w:p>
        </w:tc>
      </w:tr>
      <w:tr w:rsidR="007623F5" w:rsidRPr="00180B12" w14:paraId="7941D6FB" w14:textId="77777777" w:rsidTr="0072474A">
        <w:trPr>
          <w:trHeight w:val="341"/>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CEFE893"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Nosilec</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ABA5454" w14:textId="77777777"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98A09B5" w14:textId="77777777" w:rsidTr="0072474A">
        <w:trPr>
          <w:trHeight w:val="349"/>
          <w:tblHeader/>
        </w:trPr>
        <w:tc>
          <w:tcPr>
            <w:tcW w:w="223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DE14B6C" w14:textId="77777777" w:rsidR="007623F5" w:rsidRPr="00180B12" w:rsidRDefault="00577B1F">
            <w:pPr>
              <w:spacing w:line="276" w:lineRule="auto"/>
              <w:jc w:val="both"/>
              <w:rPr>
                <w:rFonts w:ascii="Arial" w:eastAsia="Arial" w:hAnsi="Arial" w:cs="Arial"/>
                <w:i/>
                <w:sz w:val="20"/>
                <w:szCs w:val="20"/>
              </w:rPr>
            </w:pPr>
            <w:r w:rsidRPr="00180B12">
              <w:rPr>
                <w:rFonts w:ascii="Arial" w:eastAsia="Arial" w:hAnsi="Arial" w:cs="Arial"/>
                <w:i/>
                <w:sz w:val="20"/>
                <w:szCs w:val="20"/>
              </w:rPr>
              <w:t>Sodelujoči</w:t>
            </w:r>
          </w:p>
        </w:tc>
        <w:tc>
          <w:tcPr>
            <w:tcW w:w="741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7177254" w14:textId="5888C31D" w:rsidR="007623F5" w:rsidRPr="00180B12" w:rsidRDefault="00577B1F">
            <w:pPr>
              <w:spacing w:line="276" w:lineRule="auto"/>
              <w:jc w:val="both"/>
              <w:rPr>
                <w:rFonts w:ascii="Arial" w:eastAsia="Arial" w:hAnsi="Arial" w:cs="Arial"/>
                <w:sz w:val="20"/>
                <w:szCs w:val="20"/>
              </w:rPr>
            </w:pPr>
            <w:r w:rsidRPr="00180B12">
              <w:rPr>
                <w:rFonts w:ascii="Arial" w:eastAsia="Arial" w:hAnsi="Arial" w:cs="Arial"/>
                <w:sz w:val="20"/>
                <w:szCs w:val="20"/>
              </w:rPr>
              <w:t>/</w:t>
            </w:r>
          </w:p>
        </w:tc>
      </w:tr>
    </w:tbl>
    <w:p w14:paraId="1FA35513" w14:textId="77777777" w:rsidR="007623F5" w:rsidRPr="00180B12" w:rsidRDefault="007623F5">
      <w:pPr>
        <w:spacing w:after="0"/>
        <w:rPr>
          <w:rFonts w:ascii="Arial" w:eastAsia="Arial" w:hAnsi="Arial" w:cs="Arial"/>
          <w:b/>
          <w:sz w:val="20"/>
          <w:szCs w:val="20"/>
        </w:rPr>
      </w:pPr>
    </w:p>
    <w:tbl>
      <w:tblPr>
        <w:tblStyle w:val="afffffffffffffffffa"/>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1823016B" w14:textId="77777777">
        <w:tc>
          <w:tcPr>
            <w:tcW w:w="9637" w:type="dxa"/>
            <w:gridSpan w:val="2"/>
            <w:shd w:val="clear" w:color="auto" w:fill="D9E2F3"/>
          </w:tcPr>
          <w:p w14:paraId="58037817"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74: Avtonomno strokovno ocenjevanje </w:t>
            </w:r>
          </w:p>
        </w:tc>
      </w:tr>
      <w:tr w:rsidR="007623F5" w:rsidRPr="00180B12" w14:paraId="0E19C399" w14:textId="77777777">
        <w:tc>
          <w:tcPr>
            <w:tcW w:w="2097" w:type="dxa"/>
          </w:tcPr>
          <w:p w14:paraId="11FA31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645F37D"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49AEFA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Z rešitvijo se ministrstvo zavezuje k zagotavljanju pogojev za delovanje strokovnih komisij in k ustrezni posodobitvi področnih pravilnikov na področju avtonomnega ocenjevanja. Za enake standarde avtonomije se bo zavzemalo tudi v sklopu podeljevanje Prešernovih nagrad in nagrad Prešernovega sklada. </w:t>
            </w:r>
          </w:p>
          <w:p w14:paraId="46E8D36D" w14:textId="77777777" w:rsidR="007623F5" w:rsidRPr="00180B12" w:rsidRDefault="007623F5">
            <w:pPr>
              <w:rPr>
                <w:rFonts w:ascii="Arial" w:eastAsia="Arial" w:hAnsi="Arial" w:cs="Arial"/>
                <w:sz w:val="20"/>
                <w:szCs w:val="20"/>
              </w:rPr>
            </w:pPr>
          </w:p>
          <w:p w14:paraId="6D03DCCE"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483AAD5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podpira preglednost podeljevanja sredstev, ki temelji na strokovnosti in avtonomnosti odločanja. Rešitev bo prispevala tudi k večji učinkovitosti upravljanja sofinanciranih projektov. </w:t>
            </w:r>
          </w:p>
        </w:tc>
      </w:tr>
      <w:tr w:rsidR="007623F5" w:rsidRPr="00180B12" w14:paraId="58C441F1" w14:textId="77777777">
        <w:tc>
          <w:tcPr>
            <w:tcW w:w="2097" w:type="dxa"/>
          </w:tcPr>
          <w:p w14:paraId="0D716C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536B5C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69402DFB" w14:textId="77777777">
        <w:tc>
          <w:tcPr>
            <w:tcW w:w="2097" w:type="dxa"/>
          </w:tcPr>
          <w:p w14:paraId="7C229DA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570801F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Avtonomnost kulture in medijev.</w:t>
            </w:r>
          </w:p>
        </w:tc>
      </w:tr>
      <w:tr w:rsidR="007623F5" w:rsidRPr="00180B12" w14:paraId="0671CE64" w14:textId="77777777">
        <w:trPr>
          <w:trHeight w:val="1369"/>
        </w:trPr>
        <w:tc>
          <w:tcPr>
            <w:tcW w:w="2097" w:type="dxa"/>
          </w:tcPr>
          <w:p w14:paraId="5E30DA70"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1338D5E1"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 xml:space="preserve">Razviti sistem posredovanja kulturnih vsebin in zagotavljanja njihove dostopnosti, trajni dialog z deležniki in hitra odzivnost na izzive, odpravljanje </w:t>
            </w:r>
            <w:proofErr w:type="spellStart"/>
            <w:r w:rsidRPr="00180B12">
              <w:rPr>
                <w:rFonts w:ascii="Arial" w:eastAsia="Arial" w:hAnsi="Arial" w:cs="Arial"/>
                <w:sz w:val="20"/>
                <w:szCs w:val="20"/>
              </w:rPr>
              <w:t>prekarnosti</w:t>
            </w:r>
            <w:proofErr w:type="spellEnd"/>
            <w:r w:rsidRPr="00180B12">
              <w:rPr>
                <w:rFonts w:ascii="Arial" w:eastAsia="Arial" w:hAnsi="Arial" w:cs="Arial"/>
                <w:sz w:val="20"/>
                <w:szCs w:val="20"/>
              </w:rPr>
              <w:t>, zagotavljanje enakosti spolov in krepitev zmožnosti ter kadrovskih in prostorskih kapacitet.</w:t>
            </w:r>
          </w:p>
        </w:tc>
      </w:tr>
      <w:tr w:rsidR="007623F5" w:rsidRPr="00180B12" w14:paraId="22EB468F" w14:textId="77777777">
        <w:tc>
          <w:tcPr>
            <w:tcW w:w="2097" w:type="dxa"/>
          </w:tcPr>
          <w:p w14:paraId="570787E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6F57DE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Vsa področja kulture. </w:t>
            </w:r>
          </w:p>
        </w:tc>
      </w:tr>
      <w:tr w:rsidR="007623F5" w:rsidRPr="00180B12" w14:paraId="20C96E19" w14:textId="77777777">
        <w:tc>
          <w:tcPr>
            <w:tcW w:w="2097" w:type="dxa"/>
          </w:tcPr>
          <w:p w14:paraId="36FE8E4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5EA5FC3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javni zavodi, samozaposleni v kulturi, gospodarske družbe, poklicni delavci v kulturi, ljubiteljska kultura.</w:t>
            </w:r>
          </w:p>
        </w:tc>
      </w:tr>
      <w:tr w:rsidR="007623F5" w:rsidRPr="00180B12" w14:paraId="2372DD52" w14:textId="77777777">
        <w:tc>
          <w:tcPr>
            <w:tcW w:w="2097" w:type="dxa"/>
          </w:tcPr>
          <w:p w14:paraId="6A917D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A8FA32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highlight w:val="white"/>
              </w:rPr>
              <w:t>Novi modeli upravljanja.</w:t>
            </w:r>
          </w:p>
        </w:tc>
      </w:tr>
      <w:tr w:rsidR="007623F5" w:rsidRPr="00180B12" w14:paraId="24C53138" w14:textId="77777777">
        <w:tc>
          <w:tcPr>
            <w:tcW w:w="2097" w:type="dxa"/>
          </w:tcPr>
          <w:p w14:paraId="08A1579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0A9728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539.120,00 evra;</w:t>
            </w:r>
          </w:p>
          <w:p w14:paraId="6F9A790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571.120,00 evra;</w:t>
            </w:r>
          </w:p>
          <w:p w14:paraId="142119C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571.120,00 evra;</w:t>
            </w:r>
          </w:p>
          <w:p w14:paraId="54E65E8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571.120,00 evra.</w:t>
            </w:r>
          </w:p>
        </w:tc>
      </w:tr>
      <w:tr w:rsidR="007623F5" w:rsidRPr="00180B12" w14:paraId="1AD987DC" w14:textId="77777777">
        <w:tc>
          <w:tcPr>
            <w:tcW w:w="2097" w:type="dxa"/>
          </w:tcPr>
          <w:p w14:paraId="3BFDF27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184B466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0785B0A4" w14:textId="77777777">
        <w:tc>
          <w:tcPr>
            <w:tcW w:w="2097" w:type="dxa"/>
          </w:tcPr>
          <w:p w14:paraId="263DC8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2B45B94D"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Imenovanje strokovnih komisij na podlagi javnih pozivov: da/ne </w:t>
            </w:r>
          </w:p>
          <w:p w14:paraId="2CE29464" w14:textId="77777777" w:rsidR="007623F5" w:rsidRPr="00180B12" w:rsidRDefault="007623F5">
            <w:pPr>
              <w:jc w:val="both"/>
              <w:rPr>
                <w:rFonts w:ascii="Arial" w:eastAsia="Arial" w:hAnsi="Arial" w:cs="Arial"/>
                <w:sz w:val="20"/>
                <w:szCs w:val="20"/>
              </w:rPr>
            </w:pPr>
          </w:p>
          <w:p w14:paraId="0B639C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Posodobljeni pravilniki, ki urejajo delovanje komisij in podeljevanje sredstev: da/ne</w:t>
            </w:r>
          </w:p>
        </w:tc>
      </w:tr>
      <w:tr w:rsidR="007623F5" w:rsidRPr="00180B12" w14:paraId="512AC216" w14:textId="77777777">
        <w:tc>
          <w:tcPr>
            <w:tcW w:w="2097" w:type="dxa"/>
          </w:tcPr>
          <w:p w14:paraId="2ED63BB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BBD1D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7AA9D334" w14:textId="77777777">
        <w:tc>
          <w:tcPr>
            <w:tcW w:w="2097" w:type="dxa"/>
          </w:tcPr>
          <w:p w14:paraId="7064AB8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6114EBE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SFC, JAK, JSKD.</w:t>
            </w:r>
          </w:p>
        </w:tc>
      </w:tr>
    </w:tbl>
    <w:p w14:paraId="60186222" w14:textId="77777777" w:rsidR="007623F5" w:rsidRPr="00180B12" w:rsidRDefault="007623F5">
      <w:pPr>
        <w:spacing w:after="0"/>
        <w:rPr>
          <w:rFonts w:ascii="Arial" w:eastAsia="Arial" w:hAnsi="Arial" w:cs="Arial"/>
          <w:b/>
          <w:sz w:val="20"/>
          <w:szCs w:val="20"/>
        </w:rPr>
      </w:pPr>
    </w:p>
    <w:p w14:paraId="22799017"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Razvojni cilj 11: Odločno soočanje s sovražnim govorom in širjenjem lažnih novic</w:t>
      </w:r>
    </w:p>
    <w:p w14:paraId="2C997EC0" w14:textId="77777777" w:rsidR="007623F5" w:rsidRPr="00180B12" w:rsidRDefault="00577B1F">
      <w:pPr>
        <w:spacing w:after="0"/>
        <w:ind w:right="-540"/>
        <w:jc w:val="both"/>
        <w:rPr>
          <w:rFonts w:ascii="Arial" w:eastAsia="Arial" w:hAnsi="Arial" w:cs="Arial"/>
          <w:sz w:val="20"/>
          <w:szCs w:val="20"/>
        </w:rPr>
      </w:pPr>
      <w:r w:rsidRPr="00180B12">
        <w:rPr>
          <w:rFonts w:ascii="Arial" w:eastAsia="Arial" w:hAnsi="Arial" w:cs="Arial"/>
          <w:sz w:val="20"/>
          <w:szCs w:val="20"/>
        </w:rPr>
        <w:t xml:space="preserve">Ministrstvo bo zagotavljalo ustrezne razmere, v katerih bo v javnosti kakovostno podajanje preverjenih informacij prepoznavno in zaželeno. Zavezuje se k odločnejšemu ukrepanju v primeru sovražnega govora in k večjemu ozaveščanju javnosti.    </w:t>
      </w:r>
    </w:p>
    <w:p w14:paraId="17A04EAA" w14:textId="77777777" w:rsidR="007623F5" w:rsidRPr="00180B12" w:rsidRDefault="007623F5">
      <w:pPr>
        <w:spacing w:after="0"/>
        <w:ind w:right="-547"/>
        <w:jc w:val="both"/>
        <w:rPr>
          <w:rFonts w:ascii="Arial" w:eastAsia="Arial" w:hAnsi="Arial" w:cs="Arial"/>
          <w:b/>
          <w:sz w:val="20"/>
          <w:szCs w:val="20"/>
        </w:rPr>
      </w:pPr>
    </w:p>
    <w:tbl>
      <w:tblPr>
        <w:tblStyle w:val="afffffffffffffffffb"/>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C4338E4" w14:textId="77777777">
        <w:tc>
          <w:tcPr>
            <w:tcW w:w="9637" w:type="dxa"/>
            <w:gridSpan w:val="2"/>
            <w:shd w:val="clear" w:color="auto" w:fill="D9E2F3"/>
          </w:tcPr>
          <w:p w14:paraId="7BF68B19"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75: Učinkovita regulacija sovražnega govora v medijih </w:t>
            </w:r>
          </w:p>
        </w:tc>
      </w:tr>
      <w:tr w:rsidR="007623F5" w:rsidRPr="00180B12" w14:paraId="4D1A9CD3" w14:textId="77777777">
        <w:tc>
          <w:tcPr>
            <w:tcW w:w="2097" w:type="dxa"/>
          </w:tcPr>
          <w:p w14:paraId="79EA519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2D4870E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w:t>
            </w:r>
          </w:p>
          <w:p w14:paraId="4F215677"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uvedbo zakonske podlage za globe pri zaznanih kršitvah sovražnega govora in oblike </w:t>
            </w:r>
            <w:proofErr w:type="spellStart"/>
            <w:r w:rsidRPr="00180B12">
              <w:rPr>
                <w:rFonts w:ascii="Arial" w:eastAsia="Arial" w:hAnsi="Arial" w:cs="Arial"/>
                <w:sz w:val="20"/>
                <w:szCs w:val="20"/>
              </w:rPr>
              <w:t>demonetizacije</w:t>
            </w:r>
            <w:proofErr w:type="spellEnd"/>
            <w:r w:rsidRPr="00180B12">
              <w:rPr>
                <w:rFonts w:ascii="Arial" w:eastAsia="Arial" w:hAnsi="Arial" w:cs="Arial"/>
                <w:sz w:val="20"/>
                <w:szCs w:val="20"/>
              </w:rPr>
              <w:t xml:space="preserve"> za kršitelje (omejitve pri pridobivanju finančnih pomoči za medije). Uvedena bo zakonska obveza ustreznega označevanja generativne umetne inteligence.  </w:t>
            </w:r>
          </w:p>
          <w:p w14:paraId="4CFF04AC" w14:textId="77777777" w:rsidR="007623F5" w:rsidRPr="00180B12" w:rsidRDefault="007623F5">
            <w:pPr>
              <w:jc w:val="both"/>
              <w:rPr>
                <w:rFonts w:ascii="Arial" w:eastAsia="Arial" w:hAnsi="Arial" w:cs="Arial"/>
                <w:sz w:val="20"/>
                <w:szCs w:val="20"/>
              </w:rPr>
            </w:pPr>
          </w:p>
          <w:p w14:paraId="6E631479"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6A15459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Ustrezna zakonska ureditev medijev bo okrepila zaščito pred širjenjem prepovedanega oziroma kaznivega sovražnega govora v medijih.</w:t>
            </w:r>
          </w:p>
        </w:tc>
      </w:tr>
      <w:tr w:rsidR="007623F5" w:rsidRPr="00180B12" w14:paraId="46393FA8" w14:textId="77777777">
        <w:tc>
          <w:tcPr>
            <w:tcW w:w="2097" w:type="dxa"/>
          </w:tcPr>
          <w:p w14:paraId="10FF19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2586FA3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42156038" w14:textId="77777777">
        <w:tc>
          <w:tcPr>
            <w:tcW w:w="2097" w:type="dxa"/>
          </w:tcPr>
          <w:p w14:paraId="1D4BF4A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05F5CF1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tc>
      </w:tr>
      <w:tr w:rsidR="007623F5" w:rsidRPr="00180B12" w14:paraId="0A7ADEFC" w14:textId="77777777">
        <w:tc>
          <w:tcPr>
            <w:tcW w:w="2097" w:type="dxa"/>
          </w:tcPr>
          <w:p w14:paraId="4919222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4401BE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razvoj in javna raba slovenskega jezika, zagotavljanje kulturne raznolikosti.</w:t>
            </w:r>
          </w:p>
        </w:tc>
      </w:tr>
      <w:tr w:rsidR="007623F5" w:rsidRPr="00180B12" w14:paraId="6BE5448E" w14:textId="77777777">
        <w:tc>
          <w:tcPr>
            <w:tcW w:w="2097" w:type="dxa"/>
          </w:tcPr>
          <w:p w14:paraId="26C9254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DA772A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52E6BB02" w14:textId="77777777">
        <w:tc>
          <w:tcPr>
            <w:tcW w:w="2097" w:type="dxa"/>
          </w:tcPr>
          <w:p w14:paraId="5583F30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20EF55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594581B2" w14:textId="77777777">
        <w:tc>
          <w:tcPr>
            <w:tcW w:w="2097" w:type="dxa"/>
          </w:tcPr>
          <w:p w14:paraId="78A1229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8B956D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0562E1F8" w14:textId="77777777">
        <w:tc>
          <w:tcPr>
            <w:tcW w:w="2097" w:type="dxa"/>
          </w:tcPr>
          <w:p w14:paraId="5A8D72B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F76A34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Rešitev ne predvideva neposrednih finančnih posledic.</w:t>
            </w:r>
          </w:p>
        </w:tc>
      </w:tr>
      <w:tr w:rsidR="007623F5" w:rsidRPr="00180B12" w14:paraId="5318DD70" w14:textId="77777777">
        <w:tc>
          <w:tcPr>
            <w:tcW w:w="2097" w:type="dxa"/>
          </w:tcPr>
          <w:p w14:paraId="3D838E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AF639E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w:t>
            </w:r>
          </w:p>
        </w:tc>
      </w:tr>
      <w:tr w:rsidR="007623F5" w:rsidRPr="00180B12" w14:paraId="6B1EF75F" w14:textId="77777777">
        <w:tc>
          <w:tcPr>
            <w:tcW w:w="2097" w:type="dxa"/>
          </w:tcPr>
          <w:p w14:paraId="7BF3EF4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82F253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Sprememba Zakona o medijih: da/ne</w:t>
            </w:r>
          </w:p>
          <w:p w14:paraId="23B4D368" w14:textId="77777777" w:rsidR="007623F5" w:rsidRPr="00180B12" w:rsidRDefault="007623F5">
            <w:pPr>
              <w:rPr>
                <w:rFonts w:ascii="Arial" w:eastAsia="Arial" w:hAnsi="Arial" w:cs="Arial"/>
                <w:sz w:val="20"/>
                <w:szCs w:val="20"/>
              </w:rPr>
            </w:pPr>
          </w:p>
        </w:tc>
      </w:tr>
      <w:tr w:rsidR="007623F5" w:rsidRPr="00180B12" w14:paraId="71362005" w14:textId="77777777">
        <w:tc>
          <w:tcPr>
            <w:tcW w:w="2097" w:type="dxa"/>
          </w:tcPr>
          <w:p w14:paraId="1E04F95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FDF366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62AF249A" w14:textId="77777777">
        <w:tc>
          <w:tcPr>
            <w:tcW w:w="2097" w:type="dxa"/>
          </w:tcPr>
          <w:p w14:paraId="4477588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318BFE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741C194F" w14:textId="77777777" w:rsidR="007623F5" w:rsidRPr="00180B12" w:rsidRDefault="007623F5">
      <w:pPr>
        <w:spacing w:after="0"/>
        <w:rPr>
          <w:rFonts w:ascii="Arial" w:eastAsia="Arial" w:hAnsi="Arial" w:cs="Arial"/>
          <w:b/>
          <w:sz w:val="20"/>
          <w:szCs w:val="20"/>
        </w:rPr>
      </w:pPr>
    </w:p>
    <w:tbl>
      <w:tblPr>
        <w:tblStyle w:val="afffffffffffffffffc"/>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1783A5C" w14:textId="77777777">
        <w:trPr>
          <w:trHeight w:val="315"/>
        </w:trPr>
        <w:tc>
          <w:tcPr>
            <w:tcW w:w="9637" w:type="dxa"/>
            <w:gridSpan w:val="2"/>
            <w:shd w:val="clear" w:color="auto" w:fill="D9E2F3"/>
          </w:tcPr>
          <w:p w14:paraId="7503E51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76: Promocija in razvoj medijske pismenosti</w:t>
            </w:r>
          </w:p>
        </w:tc>
      </w:tr>
      <w:tr w:rsidR="007623F5" w:rsidRPr="00180B12" w14:paraId="302CC7FE" w14:textId="77777777">
        <w:tc>
          <w:tcPr>
            <w:tcW w:w="2097" w:type="dxa"/>
          </w:tcPr>
          <w:p w14:paraId="6C63AC4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6D4AC88"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67EBB2B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sofinanciranje projektov za spodbujanje in razvoj medijske pismenosti. Gre za projekte, ki izkazujejo inovativne pristope pri krepitvi sposobnosti kritičnega razumevanja in odgovorne presoje informacij v medijih za različne starostne skupine prebivalcev, vključno z otroki in mladimi. Ministrstvo bo razpis pripravilo za večjo učinkovitost merjenja rezultatov in stabilnost delovanja deležnikov.</w:t>
            </w:r>
          </w:p>
          <w:p w14:paraId="58354551" w14:textId="77777777" w:rsidR="007623F5" w:rsidRPr="00180B12" w:rsidRDefault="007623F5">
            <w:pPr>
              <w:jc w:val="both"/>
              <w:rPr>
                <w:rFonts w:ascii="Arial" w:eastAsia="Arial" w:hAnsi="Arial" w:cs="Arial"/>
                <w:sz w:val="20"/>
                <w:szCs w:val="20"/>
              </w:rPr>
            </w:pPr>
          </w:p>
          <w:p w14:paraId="0EB11EE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3BFB3BA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krepila kritično razumevanje medijskih informacij in prepoznavanje lažnih novic, s tem pa pripomogla k lažjemu odločanju in razumevanju družbenih kontekstov.</w:t>
            </w:r>
          </w:p>
        </w:tc>
      </w:tr>
      <w:tr w:rsidR="007623F5" w:rsidRPr="00180B12" w14:paraId="3CA61F30" w14:textId="77777777">
        <w:tc>
          <w:tcPr>
            <w:tcW w:w="2097" w:type="dxa"/>
          </w:tcPr>
          <w:p w14:paraId="41012F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6599142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Neodvisni in kakovostni mediji ter preiskovalno novinarstvo.</w:t>
            </w:r>
          </w:p>
        </w:tc>
      </w:tr>
      <w:tr w:rsidR="007623F5" w:rsidRPr="00180B12" w14:paraId="61A1644E" w14:textId="77777777">
        <w:tc>
          <w:tcPr>
            <w:tcW w:w="2097" w:type="dxa"/>
          </w:tcPr>
          <w:p w14:paraId="4C074F2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4F7549E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Odločno soočanje s sovražnim govorom in širjenjem lažnih novic.</w:t>
            </w:r>
          </w:p>
        </w:tc>
      </w:tr>
      <w:tr w:rsidR="007623F5" w:rsidRPr="00180B12" w14:paraId="3DA8B39D" w14:textId="77777777">
        <w:tc>
          <w:tcPr>
            <w:tcW w:w="2097" w:type="dxa"/>
          </w:tcPr>
          <w:p w14:paraId="0791FD6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06B3E01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Razvoj in javna raba slovenskega jezika.</w:t>
            </w:r>
          </w:p>
        </w:tc>
      </w:tr>
      <w:tr w:rsidR="007623F5" w:rsidRPr="00180B12" w14:paraId="5CB8ACA6" w14:textId="77777777">
        <w:tc>
          <w:tcPr>
            <w:tcW w:w="2097" w:type="dxa"/>
          </w:tcPr>
          <w:p w14:paraId="0BFF5F0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EED9D4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Mediji.</w:t>
            </w:r>
          </w:p>
        </w:tc>
      </w:tr>
      <w:tr w:rsidR="007623F5" w:rsidRPr="00180B12" w14:paraId="2434C86C" w14:textId="77777777">
        <w:tc>
          <w:tcPr>
            <w:tcW w:w="2097" w:type="dxa"/>
          </w:tcPr>
          <w:p w14:paraId="33C44B0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C7FF70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Nevladne organizacije, gospodarske družbe, samozaposleni v kulturi in samostojni novinarji, poklicni delavci v kulturi.</w:t>
            </w:r>
          </w:p>
        </w:tc>
      </w:tr>
      <w:tr w:rsidR="007623F5" w:rsidRPr="00180B12" w14:paraId="7B5E2C27" w14:textId="77777777">
        <w:tc>
          <w:tcPr>
            <w:tcW w:w="2097" w:type="dxa"/>
          </w:tcPr>
          <w:p w14:paraId="17F99A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5DB81DD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KUV in razvoj občinstev.</w:t>
            </w:r>
          </w:p>
        </w:tc>
      </w:tr>
      <w:tr w:rsidR="007623F5" w:rsidRPr="00180B12" w14:paraId="3D3948FF" w14:textId="77777777">
        <w:tc>
          <w:tcPr>
            <w:tcW w:w="2097" w:type="dxa"/>
          </w:tcPr>
          <w:p w14:paraId="66D0CCF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3537EF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100.000,00 evra;</w:t>
            </w:r>
          </w:p>
          <w:p w14:paraId="653B7B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100.000,00 evra;</w:t>
            </w:r>
          </w:p>
          <w:p w14:paraId="35F5958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100.000,00 evra;</w:t>
            </w:r>
          </w:p>
          <w:p w14:paraId="29765F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100.000,00 evra.</w:t>
            </w:r>
          </w:p>
        </w:tc>
      </w:tr>
      <w:tr w:rsidR="007623F5" w:rsidRPr="00180B12" w14:paraId="45772400" w14:textId="77777777">
        <w:tc>
          <w:tcPr>
            <w:tcW w:w="2097" w:type="dxa"/>
          </w:tcPr>
          <w:p w14:paraId="59B246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74CB98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668F1FE1" w14:textId="77777777">
        <w:tc>
          <w:tcPr>
            <w:tcW w:w="2097" w:type="dxa"/>
          </w:tcPr>
          <w:p w14:paraId="06ACDC4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308C810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podprtih projektov na razpisu za medijsko pismenost: </w:t>
            </w:r>
          </w:p>
          <w:p w14:paraId="193F3B4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w:t>
            </w:r>
          </w:p>
          <w:p w14:paraId="29D1895B" w14:textId="6E664E95"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10</w:t>
            </w:r>
          </w:p>
        </w:tc>
      </w:tr>
      <w:tr w:rsidR="007623F5" w:rsidRPr="00180B12" w14:paraId="01B0F90A" w14:textId="77777777">
        <w:tc>
          <w:tcPr>
            <w:tcW w:w="2097" w:type="dxa"/>
          </w:tcPr>
          <w:p w14:paraId="1BC6E0F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7B04E1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530CA8A9" w14:textId="77777777">
        <w:tc>
          <w:tcPr>
            <w:tcW w:w="2097" w:type="dxa"/>
          </w:tcPr>
          <w:p w14:paraId="7D4EB3F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4F5A376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7AF3C5B" w14:textId="77777777" w:rsidR="007623F5" w:rsidRPr="00180B12" w:rsidRDefault="007623F5">
      <w:pPr>
        <w:spacing w:after="0"/>
        <w:rPr>
          <w:rFonts w:ascii="Arial" w:eastAsia="Arial" w:hAnsi="Arial" w:cs="Arial"/>
          <w:b/>
          <w:sz w:val="20"/>
          <w:szCs w:val="20"/>
        </w:rPr>
      </w:pPr>
    </w:p>
    <w:p w14:paraId="08AB2430"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Razvojni cilj 12: Kulturni sektor kot povezani ekosistem </w:t>
      </w:r>
    </w:p>
    <w:p w14:paraId="2897F099"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Kulturni ekosistem je sestavljen iz množice raznovrstnih deležnikov. Ministrstvo bo s sistemskimi rešitvami spodbujalo celostne politike povezovanja. Vzpostavilo bo podlago za trajni dialog med različnimi deležniki in s sistemskimi rešitvami krepilo sodelovanje na kulturnem področju ter izmenjavo znanja, informacij in dobrih praks, vse z namenom delovanja kulturnega sektorja kot bolj enotnega in povezanega ekosistema. K temu bo pripomoglo tudi </w:t>
      </w:r>
      <w:proofErr w:type="spellStart"/>
      <w:r w:rsidRPr="00180B12">
        <w:rPr>
          <w:rFonts w:ascii="Arial" w:eastAsia="Arial" w:hAnsi="Arial" w:cs="Arial"/>
          <w:sz w:val="20"/>
          <w:szCs w:val="20"/>
        </w:rPr>
        <w:t>transdisciplinarno</w:t>
      </w:r>
      <w:proofErr w:type="spellEnd"/>
      <w:r w:rsidRPr="00180B12">
        <w:rPr>
          <w:rFonts w:ascii="Arial" w:eastAsia="Arial" w:hAnsi="Arial" w:cs="Arial"/>
          <w:sz w:val="20"/>
          <w:szCs w:val="20"/>
        </w:rPr>
        <w:t xml:space="preserve"> razumevanje kulture, ki temelji na </w:t>
      </w:r>
      <w:proofErr w:type="spellStart"/>
      <w:r w:rsidRPr="00180B12">
        <w:rPr>
          <w:rFonts w:ascii="Arial" w:eastAsia="Arial" w:hAnsi="Arial" w:cs="Arial"/>
          <w:sz w:val="20"/>
          <w:szCs w:val="20"/>
        </w:rPr>
        <w:t>povezovalnosti</w:t>
      </w:r>
      <w:proofErr w:type="spellEnd"/>
      <w:r w:rsidRPr="00180B12">
        <w:rPr>
          <w:rFonts w:ascii="Arial" w:eastAsia="Arial" w:hAnsi="Arial" w:cs="Arial"/>
          <w:sz w:val="20"/>
          <w:szCs w:val="20"/>
        </w:rPr>
        <w:t xml:space="preserve"> in odpira prostor vključujočim družbenim inovacijam. </w:t>
      </w:r>
    </w:p>
    <w:p w14:paraId="67F5E908" w14:textId="77777777" w:rsidR="007623F5" w:rsidRPr="00180B12" w:rsidRDefault="007623F5">
      <w:pPr>
        <w:spacing w:after="0"/>
        <w:rPr>
          <w:rFonts w:ascii="Arial" w:eastAsia="Arial" w:hAnsi="Arial" w:cs="Arial"/>
          <w:b/>
          <w:sz w:val="20"/>
          <w:szCs w:val="20"/>
        </w:rPr>
      </w:pPr>
    </w:p>
    <w:tbl>
      <w:tblPr>
        <w:tblStyle w:val="afffffffffffffffffd"/>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0E6321AB" w14:textId="77777777">
        <w:trPr>
          <w:trHeight w:val="447"/>
        </w:trPr>
        <w:tc>
          <w:tcPr>
            <w:tcW w:w="9637" w:type="dxa"/>
            <w:gridSpan w:val="2"/>
            <w:shd w:val="clear" w:color="auto" w:fill="D9E2F3"/>
          </w:tcPr>
          <w:p w14:paraId="5FF9D4B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Rešitev 77: Skupni prostori za hrambo premične kulturne dediščine</w:t>
            </w:r>
          </w:p>
        </w:tc>
      </w:tr>
      <w:tr w:rsidR="007623F5" w:rsidRPr="00180B12" w14:paraId="55EAE935" w14:textId="77777777">
        <w:tc>
          <w:tcPr>
            <w:tcW w:w="2097" w:type="dxa"/>
          </w:tcPr>
          <w:p w14:paraId="0C0F49C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18E3B06"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87B25F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Na območjih, prizadetih s poplavami in plazovi leta 2023, bo ministrstvo v skladu z Zakonom o obnovi, razvoju in zagotavljanju finančnih sredstev za varno in trajno hrambo muzejskega in arhivskega gradiva ter arhiva arheoloških najdišč zgradilo ali obnovilo ustrezne objekte. Rešitev predvideva tudi predhodno analizo potreb na drugih področjih, na podlagi katerih bo ministrstvo načrtovalo nadaljnje rešitve. Depojski objekti za ogrožene arhive in muzeje bodo združeni v enotne objekte, ki bodo pokrili potrebe za vsako prizadeto regijo v celoti. Določanje primernih zemljišč oziroma objektov bo potekalo tudi na podlagi javnega vabila občinam.</w:t>
            </w:r>
          </w:p>
          <w:p w14:paraId="776BD422" w14:textId="77777777" w:rsidR="007623F5" w:rsidRPr="00180B12" w:rsidRDefault="007623F5">
            <w:pPr>
              <w:jc w:val="both"/>
              <w:rPr>
                <w:rFonts w:ascii="Arial" w:eastAsia="Arial" w:hAnsi="Arial" w:cs="Arial"/>
                <w:sz w:val="20"/>
                <w:szCs w:val="20"/>
              </w:rPr>
            </w:pPr>
          </w:p>
          <w:p w14:paraId="7EB61C07"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2B5E262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zagotovila varstvo in ohranjanje premične kulturne dediščine in arhivskega gradiva, ki je bilo ogroženo zaradi naravnih nesreč. Gradnja skupnih regionalnih depojev bo omogočila boljše upravljanje, varovanje in hranjenje muzejskega in arhivskega gradiva ter arhiva arheoloških najdišč, ki presega zmogljivosti posameznih muzejev in arhivov. To bo omogočilo optimizacijo prostorskih virov, delitev stroškov, izmenjavo znanj in povečalo dostopnost zbirk za obiskovalce.</w:t>
            </w:r>
          </w:p>
        </w:tc>
      </w:tr>
      <w:tr w:rsidR="007623F5" w:rsidRPr="00180B12" w14:paraId="67F12852" w14:textId="77777777">
        <w:tc>
          <w:tcPr>
            <w:tcW w:w="2097" w:type="dxa"/>
          </w:tcPr>
          <w:p w14:paraId="300168D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11F46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Skrb za kulturno dediščino.</w:t>
            </w:r>
          </w:p>
        </w:tc>
      </w:tr>
      <w:tr w:rsidR="007623F5" w:rsidRPr="00180B12" w14:paraId="3693014D" w14:textId="77777777">
        <w:tc>
          <w:tcPr>
            <w:tcW w:w="2097" w:type="dxa"/>
          </w:tcPr>
          <w:p w14:paraId="29A4C86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1A8DF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Kulturni sektor kot povezani ekosistem.</w:t>
            </w:r>
          </w:p>
        </w:tc>
      </w:tr>
      <w:tr w:rsidR="007623F5" w:rsidRPr="00180B12" w14:paraId="7AAB7120" w14:textId="77777777">
        <w:tc>
          <w:tcPr>
            <w:tcW w:w="2097" w:type="dxa"/>
          </w:tcPr>
          <w:p w14:paraId="40A5AB9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2EB541D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Vključenost v gradnjo </w:t>
            </w:r>
            <w:proofErr w:type="spellStart"/>
            <w:r w:rsidRPr="00180B12">
              <w:rPr>
                <w:rFonts w:ascii="Arial" w:eastAsia="Arial" w:hAnsi="Arial" w:cs="Arial"/>
                <w:sz w:val="20"/>
                <w:szCs w:val="20"/>
              </w:rPr>
              <w:t>okoljsko</w:t>
            </w:r>
            <w:proofErr w:type="spellEnd"/>
            <w:r w:rsidRPr="00180B12">
              <w:rPr>
                <w:rFonts w:ascii="Arial" w:eastAsia="Arial" w:hAnsi="Arial" w:cs="Arial"/>
                <w:sz w:val="20"/>
                <w:szCs w:val="20"/>
              </w:rPr>
              <w:t xml:space="preserve"> pravične družbe, zagotavljanje kulturne raznolikosti.</w:t>
            </w:r>
          </w:p>
        </w:tc>
      </w:tr>
      <w:tr w:rsidR="007623F5" w:rsidRPr="00180B12" w14:paraId="44BF1EEA" w14:textId="77777777">
        <w:tc>
          <w:tcPr>
            <w:tcW w:w="2097" w:type="dxa"/>
          </w:tcPr>
          <w:p w14:paraId="1E1FD64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466C532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Kulturna dediščina (premična, nesnovna in nepremična dediščina), arhivska dejavnost.</w:t>
            </w:r>
          </w:p>
        </w:tc>
      </w:tr>
      <w:tr w:rsidR="007623F5" w:rsidRPr="00180B12" w14:paraId="413755F8" w14:textId="77777777">
        <w:tc>
          <w:tcPr>
            <w:tcW w:w="2097" w:type="dxa"/>
          </w:tcPr>
          <w:p w14:paraId="7311DA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0F01557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Javni zavodi, občine, poklicni delavci v kulturi.</w:t>
            </w:r>
          </w:p>
        </w:tc>
      </w:tr>
      <w:tr w:rsidR="007623F5" w:rsidRPr="00180B12" w14:paraId="620AC9F5" w14:textId="77777777">
        <w:tc>
          <w:tcPr>
            <w:tcW w:w="2097" w:type="dxa"/>
          </w:tcPr>
          <w:p w14:paraId="02E9F25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402FF5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Infrastruktura.</w:t>
            </w:r>
          </w:p>
        </w:tc>
      </w:tr>
      <w:tr w:rsidR="007623F5" w:rsidRPr="00180B12" w14:paraId="7B682EF3" w14:textId="77777777">
        <w:tc>
          <w:tcPr>
            <w:tcW w:w="2097" w:type="dxa"/>
          </w:tcPr>
          <w:p w14:paraId="52F2979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3FAD6E2B" w14:textId="77777777" w:rsidR="007623F5" w:rsidRPr="00180B12" w:rsidRDefault="00577B1F">
            <w:pPr>
              <w:jc w:val="both"/>
              <w:rPr>
                <w:rFonts w:ascii="Arial" w:eastAsia="Arial" w:hAnsi="Arial" w:cs="Arial"/>
                <w:i/>
                <w:sz w:val="20"/>
                <w:szCs w:val="20"/>
              </w:rPr>
            </w:pPr>
            <w:r w:rsidRPr="00180B12">
              <w:rPr>
                <w:rFonts w:ascii="Arial" w:eastAsia="Arial" w:hAnsi="Arial" w:cs="Arial"/>
                <w:i/>
                <w:sz w:val="20"/>
                <w:szCs w:val="20"/>
              </w:rPr>
              <w:t xml:space="preserve">*Sredstva so zagotovljena v okviru Zakona o obnovi, razvoju in zagotavljanju finančnih sredstev. </w:t>
            </w:r>
          </w:p>
        </w:tc>
      </w:tr>
      <w:tr w:rsidR="007623F5" w:rsidRPr="00180B12" w14:paraId="7FFE30B0" w14:textId="77777777">
        <w:tc>
          <w:tcPr>
            <w:tcW w:w="2097" w:type="dxa"/>
          </w:tcPr>
          <w:p w14:paraId="66DE1D7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721DE5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17DE86AB" w14:textId="77777777">
        <w:tc>
          <w:tcPr>
            <w:tcW w:w="2097" w:type="dxa"/>
          </w:tcPr>
          <w:p w14:paraId="559ED7E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49CEB96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skupnih regijskih depojev:</w:t>
            </w:r>
          </w:p>
          <w:p w14:paraId="1AAA71A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0</w:t>
            </w:r>
          </w:p>
          <w:p w14:paraId="17D66B49" w14:textId="15E03EDB"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(2027): ≥ 3</w:t>
            </w:r>
          </w:p>
        </w:tc>
      </w:tr>
      <w:tr w:rsidR="007623F5" w:rsidRPr="00180B12" w14:paraId="31A55C84" w14:textId="77777777">
        <w:tc>
          <w:tcPr>
            <w:tcW w:w="2097" w:type="dxa"/>
          </w:tcPr>
          <w:p w14:paraId="4EE11B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2CFAEE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C70CAB8" w14:textId="77777777">
        <w:tc>
          <w:tcPr>
            <w:tcW w:w="2097" w:type="dxa"/>
          </w:tcPr>
          <w:p w14:paraId="2FDB12F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2734D8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2E1DB68F" w14:textId="77777777" w:rsidR="007623F5" w:rsidRPr="00180B12" w:rsidRDefault="007623F5">
      <w:pPr>
        <w:spacing w:after="0"/>
        <w:ind w:right="-547"/>
        <w:rPr>
          <w:rFonts w:ascii="Arial" w:eastAsia="Arial" w:hAnsi="Arial" w:cs="Arial"/>
          <w:sz w:val="20"/>
          <w:szCs w:val="20"/>
        </w:rPr>
      </w:pPr>
    </w:p>
    <w:p w14:paraId="44F161E4" w14:textId="77777777" w:rsidR="007623F5" w:rsidRPr="00180B12" w:rsidRDefault="00577B1F">
      <w:pPr>
        <w:spacing w:after="0"/>
        <w:ind w:right="-547"/>
        <w:rPr>
          <w:rFonts w:ascii="Arial" w:eastAsia="Arial" w:hAnsi="Arial" w:cs="Arial"/>
          <w:b/>
          <w:sz w:val="20"/>
          <w:szCs w:val="20"/>
        </w:rPr>
      </w:pPr>
      <w:r w:rsidRPr="00180B12">
        <w:rPr>
          <w:rFonts w:ascii="Arial" w:eastAsia="Arial" w:hAnsi="Arial" w:cs="Arial"/>
          <w:b/>
          <w:sz w:val="20"/>
          <w:szCs w:val="20"/>
        </w:rPr>
        <w:t>Razvojni cilj 13: Krepitev analitične in raziskovalne dejavnosti o kulturi</w:t>
      </w:r>
    </w:p>
    <w:p w14:paraId="7B454EC7"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Kulturna politika mora temeljiti na široki, aktualni in razvejani podatkovni in analitični zbirki, v kateri morajo biti podatki veljavni, zanesljivi in primerljivi v daljšem obdobju. Ministrstvo si bo prizadevalo za vzpostavitev celostne digitalizirane metodologije spremljanja podatkov in njihovo poglobljeno analizo. Tako bo zagotovilo možnost učinkovitejšega načrtovanja rešitev. </w:t>
      </w:r>
    </w:p>
    <w:p w14:paraId="2CEC182A" w14:textId="77777777" w:rsidR="007623F5" w:rsidRPr="00180B12" w:rsidRDefault="007623F5">
      <w:pPr>
        <w:spacing w:after="0"/>
        <w:ind w:right="-547"/>
        <w:jc w:val="both"/>
        <w:rPr>
          <w:rFonts w:ascii="Arial" w:eastAsia="Arial" w:hAnsi="Arial" w:cs="Arial"/>
          <w:b/>
          <w:sz w:val="20"/>
          <w:szCs w:val="20"/>
        </w:rPr>
      </w:pPr>
    </w:p>
    <w:tbl>
      <w:tblPr>
        <w:tblStyle w:val="afffffffffffffffffe"/>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3EF3CF4C" w14:textId="77777777">
        <w:tc>
          <w:tcPr>
            <w:tcW w:w="9637" w:type="dxa"/>
            <w:gridSpan w:val="2"/>
            <w:shd w:val="clear" w:color="auto" w:fill="D9E2F3"/>
          </w:tcPr>
          <w:p w14:paraId="7867BE13"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 xml:space="preserve">Rešitev 78: Vzpostavitev sistema analiziranja razvoja ljubiteljskega sektorja </w:t>
            </w:r>
          </w:p>
        </w:tc>
      </w:tr>
      <w:tr w:rsidR="007623F5" w:rsidRPr="00180B12" w14:paraId="485F48D8" w14:textId="77777777">
        <w:tc>
          <w:tcPr>
            <w:tcW w:w="2097" w:type="dxa"/>
          </w:tcPr>
          <w:p w14:paraId="2A645BC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67216124"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06989459"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predvideva vzpostavitev novega sistema analitičnega spremljanja ljubiteljske kulture. Z analizo in prenosom obstoječih praks v tujini ter s pregledom stanja bo metodologija temelj za vzpostavitev smernic nadgradnje modela ljubiteljske kulture. Podpiral se bo razvoj Študijskega centra JSKD za spremljanje učinkov in razvoja ljubiteljske kulture. </w:t>
            </w:r>
          </w:p>
          <w:p w14:paraId="267FCDE2" w14:textId="77777777" w:rsidR="007623F5" w:rsidRPr="00180B12" w:rsidRDefault="007623F5">
            <w:pPr>
              <w:jc w:val="both"/>
              <w:rPr>
                <w:rFonts w:ascii="Arial" w:eastAsia="Arial" w:hAnsi="Arial" w:cs="Arial"/>
                <w:sz w:val="20"/>
                <w:szCs w:val="20"/>
              </w:rPr>
            </w:pPr>
          </w:p>
          <w:p w14:paraId="100A2FBF"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71D6614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izboljšala dostopnost in kakovost izvajanja ljubiteljskih kulturnih dejavnosti, omogočila boljše prilagajanje potrebam in pričakovanjem ljubiteljskih kulturnih ustvarjalcev ter občinstva in povečala raznolikost estetik in umetniških praks na področju ljubiteljske kulturne dejavnosti.  </w:t>
            </w:r>
          </w:p>
        </w:tc>
      </w:tr>
      <w:tr w:rsidR="007623F5" w:rsidRPr="00180B12" w14:paraId="0F6C7B82" w14:textId="77777777">
        <w:tc>
          <w:tcPr>
            <w:tcW w:w="2097" w:type="dxa"/>
          </w:tcPr>
          <w:p w14:paraId="0A7A752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16ECA4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Zagotavljanje kulturne raznolikosti.</w:t>
            </w:r>
          </w:p>
        </w:tc>
      </w:tr>
      <w:tr w:rsidR="007623F5" w:rsidRPr="00180B12" w14:paraId="131FCA23" w14:textId="77777777">
        <w:tc>
          <w:tcPr>
            <w:tcW w:w="2097" w:type="dxa"/>
          </w:tcPr>
          <w:p w14:paraId="4FCAED8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370698C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479C89E7" w14:textId="77777777">
        <w:tc>
          <w:tcPr>
            <w:tcW w:w="2097" w:type="dxa"/>
          </w:tcPr>
          <w:p w14:paraId="459A4AE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4B383D8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Trajni dialog z deležniki in hitra odzivnost na izzive. </w:t>
            </w:r>
          </w:p>
        </w:tc>
      </w:tr>
      <w:tr w:rsidR="007623F5" w:rsidRPr="00180B12" w14:paraId="3BD579F8" w14:textId="77777777">
        <w:tc>
          <w:tcPr>
            <w:tcW w:w="2097" w:type="dxa"/>
          </w:tcPr>
          <w:p w14:paraId="5B634F6A"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0BEA6F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22CC04F" w14:textId="77777777">
        <w:tc>
          <w:tcPr>
            <w:tcW w:w="2097" w:type="dxa"/>
          </w:tcPr>
          <w:p w14:paraId="07B4FDE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457C71F6"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Občinstvo, ljubiteljska kultura, nevladne organizacije.</w:t>
            </w:r>
          </w:p>
        </w:tc>
      </w:tr>
      <w:tr w:rsidR="007623F5" w:rsidRPr="00180B12" w14:paraId="72852E17" w14:textId="77777777">
        <w:tc>
          <w:tcPr>
            <w:tcW w:w="2097" w:type="dxa"/>
          </w:tcPr>
          <w:p w14:paraId="19DA7DA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6E13392C" w14:textId="77777777" w:rsidR="007623F5" w:rsidRPr="00180B12" w:rsidRDefault="00577B1F">
            <w:pPr>
              <w:spacing w:line="256" w:lineRule="auto"/>
              <w:rPr>
                <w:rFonts w:ascii="Arial" w:eastAsia="Arial" w:hAnsi="Arial" w:cs="Arial"/>
                <w:sz w:val="20"/>
                <w:szCs w:val="20"/>
              </w:rPr>
            </w:pPr>
            <w:r w:rsidRPr="00180B12">
              <w:rPr>
                <w:rFonts w:ascii="Arial" w:eastAsia="Arial" w:hAnsi="Arial" w:cs="Arial"/>
                <w:sz w:val="20"/>
                <w:szCs w:val="20"/>
              </w:rPr>
              <w:t>Dostopnost in regionalno skladni razvoj kulture.</w:t>
            </w:r>
          </w:p>
        </w:tc>
      </w:tr>
      <w:tr w:rsidR="007623F5" w:rsidRPr="00180B12" w14:paraId="01E2CE3D" w14:textId="77777777">
        <w:tc>
          <w:tcPr>
            <w:tcW w:w="2097" w:type="dxa"/>
          </w:tcPr>
          <w:p w14:paraId="7A4611C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6D24EF0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30.000,00 evra;</w:t>
            </w:r>
          </w:p>
          <w:p w14:paraId="3CF2195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30.000,00 evra;</w:t>
            </w:r>
          </w:p>
          <w:p w14:paraId="2EC2CA9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30.000,00 evra.</w:t>
            </w:r>
          </w:p>
        </w:tc>
      </w:tr>
      <w:tr w:rsidR="007623F5" w:rsidRPr="00180B12" w14:paraId="5E343B05" w14:textId="77777777">
        <w:tc>
          <w:tcPr>
            <w:tcW w:w="2097" w:type="dxa"/>
          </w:tcPr>
          <w:p w14:paraId="750EA3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4D9B69B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0CCF0C0A" w14:textId="77777777">
        <w:tc>
          <w:tcPr>
            <w:tcW w:w="2097" w:type="dxa"/>
          </w:tcPr>
          <w:p w14:paraId="14C913F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10FF32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Število raziskav o ljubiteljski kulturi:</w:t>
            </w:r>
          </w:p>
          <w:p w14:paraId="5BF0D6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4158F580" w14:textId="21C73434" w:rsidR="007623F5" w:rsidRPr="00180B12" w:rsidRDefault="00C2461A">
            <w:pPr>
              <w:jc w:val="both"/>
              <w:rPr>
                <w:rFonts w:ascii="Arial" w:eastAsia="Arial" w:hAnsi="Arial" w:cs="Arial"/>
                <w:sz w:val="20"/>
                <w:szCs w:val="20"/>
              </w:rPr>
            </w:pPr>
            <w:r w:rsidRPr="00C2461A">
              <w:rPr>
                <w:rFonts w:ascii="Arial" w:eastAsia="Arial" w:hAnsi="Arial" w:cs="Arial"/>
                <w:sz w:val="20"/>
                <w:szCs w:val="20"/>
              </w:rPr>
              <w:t>Ciljna vrednost (2027): ≥ 2</w:t>
            </w:r>
          </w:p>
        </w:tc>
      </w:tr>
      <w:tr w:rsidR="007623F5" w:rsidRPr="00180B12" w14:paraId="12F4A9AD" w14:textId="77777777">
        <w:tc>
          <w:tcPr>
            <w:tcW w:w="2097" w:type="dxa"/>
          </w:tcPr>
          <w:p w14:paraId="7E0D9B9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6B1801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2526166" w14:textId="77777777">
        <w:tc>
          <w:tcPr>
            <w:tcW w:w="2097" w:type="dxa"/>
          </w:tcPr>
          <w:p w14:paraId="4F1E18F4"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50B030F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JSKD.</w:t>
            </w:r>
          </w:p>
        </w:tc>
      </w:tr>
    </w:tbl>
    <w:p w14:paraId="7D6F4358" w14:textId="77777777" w:rsidR="007623F5" w:rsidRPr="00180B12" w:rsidRDefault="007623F5">
      <w:pPr>
        <w:spacing w:after="0"/>
        <w:rPr>
          <w:rFonts w:ascii="Arial" w:eastAsia="Arial" w:hAnsi="Arial" w:cs="Arial"/>
          <w:sz w:val="20"/>
          <w:szCs w:val="20"/>
        </w:rPr>
      </w:pPr>
    </w:p>
    <w:tbl>
      <w:tblPr>
        <w:tblStyle w:val="affffffffffffffffff"/>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72225067" w14:textId="77777777">
        <w:tc>
          <w:tcPr>
            <w:tcW w:w="9637" w:type="dxa"/>
            <w:gridSpan w:val="2"/>
            <w:shd w:val="clear" w:color="auto" w:fill="D9E2F3"/>
          </w:tcPr>
          <w:p w14:paraId="30777723"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 xml:space="preserve">Rešitev 79: Vzpostavitev celostne metodologije za spremljanje kulture  </w:t>
            </w:r>
          </w:p>
        </w:tc>
      </w:tr>
      <w:tr w:rsidR="007623F5" w:rsidRPr="00180B12" w14:paraId="02F77B4A" w14:textId="77777777">
        <w:tc>
          <w:tcPr>
            <w:tcW w:w="2097" w:type="dxa"/>
          </w:tcPr>
          <w:p w14:paraId="297385B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FDC9DF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Opis rešitve</w:t>
            </w:r>
            <w:r w:rsidRPr="00180B12">
              <w:rPr>
                <w:rFonts w:ascii="Arial" w:eastAsia="Arial" w:hAnsi="Arial" w:cs="Arial"/>
                <w:sz w:val="20"/>
                <w:szCs w:val="20"/>
              </w:rPr>
              <w:t xml:space="preserve">: </w:t>
            </w:r>
          </w:p>
          <w:p w14:paraId="5DA4A4DB"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V sklopu rešitve bosta vzpostavljena celostna metodologija in digitalizirana metoda spremljanja ključnih kazalnikov na področju kulture, ki vključuje tudi longitudinalno raziskavo. </w:t>
            </w:r>
          </w:p>
          <w:p w14:paraId="10555222" w14:textId="77777777" w:rsidR="007623F5" w:rsidRPr="00180B12" w:rsidRDefault="007623F5">
            <w:pPr>
              <w:jc w:val="both"/>
              <w:rPr>
                <w:rFonts w:ascii="Arial" w:eastAsia="Arial" w:hAnsi="Arial" w:cs="Arial"/>
                <w:sz w:val="20"/>
                <w:szCs w:val="20"/>
              </w:rPr>
            </w:pPr>
          </w:p>
          <w:p w14:paraId="343C9D65"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146F0AA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 xml:space="preserve">Rešitev bo podpirala analitično spremljanje kulture in povečala razumevanje sektorja v družbi. Prispevala bo k večji učinkovitosti in kakovosti kulturnih politik ter boljšemu sodelovanju med akterji na področju kulture. </w:t>
            </w:r>
          </w:p>
        </w:tc>
      </w:tr>
      <w:tr w:rsidR="007623F5" w:rsidRPr="00180B12" w14:paraId="71EAD6E5" w14:textId="77777777">
        <w:tc>
          <w:tcPr>
            <w:tcW w:w="2097" w:type="dxa"/>
          </w:tcPr>
          <w:p w14:paraId="6B416D3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4807E50C"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3DC0C687" w14:textId="77777777">
        <w:tc>
          <w:tcPr>
            <w:tcW w:w="2097" w:type="dxa"/>
          </w:tcPr>
          <w:p w14:paraId="594311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7D0B8380"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0995FE22" w14:textId="77777777">
        <w:tc>
          <w:tcPr>
            <w:tcW w:w="2097" w:type="dxa"/>
          </w:tcPr>
          <w:p w14:paraId="278CFAC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667DF7BD" w14:textId="77777777" w:rsidR="007623F5" w:rsidRPr="00180B12" w:rsidRDefault="00577B1F">
            <w:pPr>
              <w:spacing w:after="160"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w:t>
            </w:r>
          </w:p>
        </w:tc>
      </w:tr>
      <w:tr w:rsidR="007623F5" w:rsidRPr="00180B12" w14:paraId="557D5E56" w14:textId="77777777">
        <w:tc>
          <w:tcPr>
            <w:tcW w:w="2097" w:type="dxa"/>
          </w:tcPr>
          <w:p w14:paraId="5A43041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801BB5A"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5F895264" w14:textId="77777777">
        <w:tc>
          <w:tcPr>
            <w:tcW w:w="2097" w:type="dxa"/>
          </w:tcPr>
          <w:p w14:paraId="4598DFA2"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14C83441"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ljubiteljska kultura, občinstvo.</w:t>
            </w:r>
          </w:p>
        </w:tc>
      </w:tr>
      <w:tr w:rsidR="007623F5" w:rsidRPr="00180B12" w14:paraId="3D8F95C0" w14:textId="77777777">
        <w:tc>
          <w:tcPr>
            <w:tcW w:w="2097" w:type="dxa"/>
          </w:tcPr>
          <w:p w14:paraId="322AA9A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29BC72D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6C06C7CA" w14:textId="77777777">
        <w:tc>
          <w:tcPr>
            <w:tcW w:w="2097" w:type="dxa"/>
          </w:tcPr>
          <w:p w14:paraId="4870BE3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283D36A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10.000,00 evra;</w:t>
            </w:r>
          </w:p>
          <w:p w14:paraId="4F6701E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15.000,00 evra;</w:t>
            </w:r>
          </w:p>
          <w:p w14:paraId="3DC1F01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25.000,00 evra;</w:t>
            </w:r>
          </w:p>
          <w:p w14:paraId="54235F2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25.000,00 evra.</w:t>
            </w:r>
          </w:p>
        </w:tc>
      </w:tr>
      <w:tr w:rsidR="007623F5" w:rsidRPr="00180B12" w14:paraId="515871BB" w14:textId="77777777">
        <w:tc>
          <w:tcPr>
            <w:tcW w:w="2097" w:type="dxa"/>
          </w:tcPr>
          <w:p w14:paraId="5B2B820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F28F55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711038C1" w14:textId="77777777">
        <w:tc>
          <w:tcPr>
            <w:tcW w:w="2097" w:type="dxa"/>
          </w:tcPr>
          <w:p w14:paraId="490FE115"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013ACDC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Izvedene dveletne raziskave kulture:</w:t>
            </w:r>
          </w:p>
          <w:p w14:paraId="47F51B64"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Izhodiščna vrednost (2023): 0</w:t>
            </w:r>
          </w:p>
          <w:p w14:paraId="30551440" w14:textId="262F0189" w:rsidR="007623F5" w:rsidRDefault="00C2461A">
            <w:pPr>
              <w:jc w:val="both"/>
              <w:rPr>
                <w:rFonts w:ascii="Arial" w:eastAsia="Arial" w:hAnsi="Arial" w:cs="Arial"/>
                <w:sz w:val="20"/>
                <w:szCs w:val="20"/>
              </w:rPr>
            </w:pPr>
            <w:r w:rsidRPr="00C2461A">
              <w:rPr>
                <w:rFonts w:ascii="Arial" w:eastAsia="Arial" w:hAnsi="Arial" w:cs="Arial"/>
                <w:sz w:val="20"/>
                <w:szCs w:val="20"/>
              </w:rPr>
              <w:t>Ciljna vrednost (2027): ≥ 2</w:t>
            </w:r>
          </w:p>
          <w:p w14:paraId="54B481DB" w14:textId="77777777" w:rsidR="00C2461A" w:rsidRPr="00180B12" w:rsidRDefault="00C2461A">
            <w:pPr>
              <w:jc w:val="both"/>
              <w:rPr>
                <w:rFonts w:ascii="Arial" w:eastAsia="Arial" w:hAnsi="Arial" w:cs="Arial"/>
                <w:sz w:val="20"/>
                <w:szCs w:val="20"/>
              </w:rPr>
            </w:pPr>
          </w:p>
          <w:p w14:paraId="4AF6971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Vzpostavljen celostni sistem spremljanja ključnih kazalnikov v kulturi: da/ne</w:t>
            </w:r>
          </w:p>
        </w:tc>
      </w:tr>
      <w:tr w:rsidR="007623F5" w:rsidRPr="00180B12" w14:paraId="11ACC3C0" w14:textId="77777777">
        <w:tc>
          <w:tcPr>
            <w:tcW w:w="2097" w:type="dxa"/>
          </w:tcPr>
          <w:p w14:paraId="165E42A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39306C0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1AB1C76C" w14:textId="77777777">
        <w:tc>
          <w:tcPr>
            <w:tcW w:w="2097" w:type="dxa"/>
          </w:tcPr>
          <w:p w14:paraId="2BDE5E9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0CE079E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313C43AA" w14:textId="77777777" w:rsidR="007623F5" w:rsidRPr="00180B12" w:rsidRDefault="007623F5">
      <w:pPr>
        <w:spacing w:after="0"/>
        <w:rPr>
          <w:rFonts w:ascii="Arial" w:eastAsia="Arial" w:hAnsi="Arial" w:cs="Arial"/>
          <w:b/>
          <w:sz w:val="20"/>
          <w:szCs w:val="20"/>
        </w:rPr>
      </w:pPr>
    </w:p>
    <w:tbl>
      <w:tblPr>
        <w:tblStyle w:val="affffffffffffffffff0"/>
        <w:tblW w:w="963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7540"/>
      </w:tblGrid>
      <w:tr w:rsidR="007623F5" w:rsidRPr="00180B12" w14:paraId="4B3500BC" w14:textId="77777777">
        <w:tc>
          <w:tcPr>
            <w:tcW w:w="9637" w:type="dxa"/>
            <w:gridSpan w:val="2"/>
            <w:shd w:val="clear" w:color="auto" w:fill="D9E2F3"/>
          </w:tcPr>
          <w:p w14:paraId="6FFCAAE5" w14:textId="77777777" w:rsidR="007623F5" w:rsidRPr="00180B12" w:rsidRDefault="00577B1F">
            <w:pPr>
              <w:rPr>
                <w:rFonts w:ascii="Arial" w:eastAsia="Arial" w:hAnsi="Arial" w:cs="Arial"/>
                <w:sz w:val="20"/>
                <w:szCs w:val="20"/>
              </w:rPr>
            </w:pPr>
            <w:r w:rsidRPr="00180B12">
              <w:rPr>
                <w:rFonts w:ascii="Arial" w:eastAsia="Arial" w:hAnsi="Arial" w:cs="Arial"/>
                <w:b/>
                <w:sz w:val="20"/>
                <w:szCs w:val="20"/>
              </w:rPr>
              <w:t>Rešitev 80: Redno izvajanje raziskav in analiz s področja kulture</w:t>
            </w:r>
          </w:p>
        </w:tc>
      </w:tr>
      <w:tr w:rsidR="007623F5" w:rsidRPr="00180B12" w14:paraId="752081FD" w14:textId="77777777">
        <w:tc>
          <w:tcPr>
            <w:tcW w:w="2097" w:type="dxa"/>
          </w:tcPr>
          <w:p w14:paraId="4B6A1BB7"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Opis rešitve in predvideni učinki </w:t>
            </w:r>
          </w:p>
        </w:tc>
        <w:tc>
          <w:tcPr>
            <w:tcW w:w="7540" w:type="dxa"/>
          </w:tcPr>
          <w:p w14:paraId="40B61924" w14:textId="77777777" w:rsidR="007623F5" w:rsidRPr="00180B12" w:rsidRDefault="00577B1F">
            <w:pPr>
              <w:jc w:val="both"/>
              <w:rPr>
                <w:rFonts w:ascii="Arial" w:eastAsia="Arial" w:hAnsi="Arial" w:cs="Arial"/>
                <w:b/>
                <w:sz w:val="20"/>
                <w:szCs w:val="20"/>
              </w:rPr>
            </w:pPr>
            <w:r w:rsidRPr="00180B12">
              <w:rPr>
                <w:rFonts w:ascii="Arial" w:eastAsia="Arial" w:hAnsi="Arial" w:cs="Arial"/>
                <w:b/>
                <w:sz w:val="20"/>
                <w:szCs w:val="20"/>
              </w:rPr>
              <w:t>Opis rešitve:</w:t>
            </w:r>
          </w:p>
          <w:p w14:paraId="24EF55D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predvideva stalno podporo raziskovalnim dejavnostim na področju kulture. Sestavljena je iz več sklopov:</w:t>
            </w:r>
          </w:p>
          <w:p w14:paraId="0CBDECAF" w14:textId="77777777" w:rsidR="007623F5" w:rsidRPr="00180B12" w:rsidRDefault="00577B1F">
            <w:pPr>
              <w:numPr>
                <w:ilvl w:val="0"/>
                <w:numId w:val="27"/>
              </w:numPr>
              <w:jc w:val="both"/>
              <w:rPr>
                <w:rFonts w:ascii="Arial" w:eastAsia="Arial" w:hAnsi="Arial" w:cs="Arial"/>
                <w:sz w:val="20"/>
                <w:szCs w:val="20"/>
              </w:rPr>
            </w:pPr>
            <w:r w:rsidRPr="00180B12">
              <w:rPr>
                <w:rFonts w:ascii="Arial" w:eastAsia="Arial" w:hAnsi="Arial" w:cs="Arial"/>
                <w:sz w:val="20"/>
                <w:szCs w:val="20"/>
              </w:rPr>
              <w:t>z večletnim načrtom se določijo in izvajajo redne krajše področne analize;</w:t>
            </w:r>
          </w:p>
          <w:p w14:paraId="6D2DB08A" w14:textId="77777777" w:rsidR="007623F5" w:rsidRPr="00180B12" w:rsidRDefault="00577B1F">
            <w:pPr>
              <w:numPr>
                <w:ilvl w:val="0"/>
                <w:numId w:val="27"/>
              </w:numPr>
              <w:jc w:val="both"/>
              <w:rPr>
                <w:rFonts w:ascii="Arial" w:eastAsia="Arial" w:hAnsi="Arial" w:cs="Arial"/>
                <w:sz w:val="20"/>
                <w:szCs w:val="20"/>
              </w:rPr>
            </w:pPr>
            <w:r w:rsidRPr="00180B12">
              <w:rPr>
                <w:rFonts w:ascii="Arial" w:eastAsia="Arial" w:hAnsi="Arial" w:cs="Arial"/>
                <w:sz w:val="20"/>
                <w:szCs w:val="20"/>
              </w:rPr>
              <w:t xml:space="preserve">z večletnim načrtom se določijo obširnejše raziskave, med drugim učinkov kulture na kakovost zaposlitvenega okolja v gospodarskih družbah, izvedejo se merjenje družbenega učinka kulturnih ustanov, izgorelosti v kulturi, raziskava Knjiga in bralci, inovacij na področju dediščinskih politik, upravljanja kulturne dediščine, digitalizacije kulturne dediščine, raziskava, ki bo na podlagi pregleda stanja določila ciljne vrednosti rešitev, ki jih določa Priporočilo Komisije (EU) 2021/1970 o skupnem evropskem podatkovnem prostoru za kulturno dediščino, in druge raziskave. </w:t>
            </w:r>
          </w:p>
          <w:p w14:paraId="0CDA9C77" w14:textId="77777777" w:rsidR="007623F5" w:rsidRPr="00180B12" w:rsidRDefault="007623F5">
            <w:pPr>
              <w:jc w:val="both"/>
              <w:rPr>
                <w:rFonts w:ascii="Arial" w:eastAsia="Arial" w:hAnsi="Arial" w:cs="Arial"/>
                <w:sz w:val="20"/>
                <w:szCs w:val="20"/>
              </w:rPr>
            </w:pPr>
          </w:p>
          <w:p w14:paraId="39B13E4C" w14:textId="77777777" w:rsidR="007623F5" w:rsidRPr="00180B12" w:rsidRDefault="00577B1F">
            <w:pPr>
              <w:jc w:val="both"/>
              <w:rPr>
                <w:rFonts w:ascii="Arial" w:eastAsia="Arial" w:hAnsi="Arial" w:cs="Arial"/>
                <w:sz w:val="20"/>
                <w:szCs w:val="20"/>
              </w:rPr>
            </w:pPr>
            <w:r w:rsidRPr="00180B12">
              <w:rPr>
                <w:rFonts w:ascii="Arial" w:eastAsia="Arial" w:hAnsi="Arial" w:cs="Arial"/>
                <w:b/>
                <w:sz w:val="20"/>
                <w:szCs w:val="20"/>
              </w:rPr>
              <w:t>Predvideni učinki</w:t>
            </w:r>
            <w:r w:rsidRPr="00180B12">
              <w:rPr>
                <w:rFonts w:ascii="Arial" w:eastAsia="Arial" w:hAnsi="Arial" w:cs="Arial"/>
                <w:sz w:val="20"/>
                <w:szCs w:val="20"/>
              </w:rPr>
              <w:t xml:space="preserve">: </w:t>
            </w:r>
          </w:p>
          <w:p w14:paraId="5FAFC4DF"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Rešitev bo podpirala analitično spremljanje kulture in povečala razumevanje sektorja v družbi. Prispevala bo k večji učinkovitosti, preglednosti in kakovosti kulturnih politik.</w:t>
            </w:r>
          </w:p>
        </w:tc>
      </w:tr>
      <w:tr w:rsidR="007623F5" w:rsidRPr="00180B12" w14:paraId="644620AB" w14:textId="77777777">
        <w:tc>
          <w:tcPr>
            <w:tcW w:w="2097" w:type="dxa"/>
          </w:tcPr>
          <w:p w14:paraId="7B27C51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Temeljni cilj</w:t>
            </w:r>
          </w:p>
        </w:tc>
        <w:tc>
          <w:tcPr>
            <w:tcW w:w="7540" w:type="dxa"/>
          </w:tcPr>
          <w:p w14:paraId="3FC0D8B3"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Kakovostna raznovrstna umetnost in avtonomno vrednotenje.</w:t>
            </w:r>
          </w:p>
        </w:tc>
      </w:tr>
      <w:tr w:rsidR="007623F5" w:rsidRPr="00180B12" w14:paraId="2AA1D8A8" w14:textId="77777777">
        <w:tc>
          <w:tcPr>
            <w:tcW w:w="2097" w:type="dxa"/>
          </w:tcPr>
          <w:p w14:paraId="7160318F"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Razvojni cilj</w:t>
            </w:r>
          </w:p>
        </w:tc>
        <w:tc>
          <w:tcPr>
            <w:tcW w:w="7540" w:type="dxa"/>
          </w:tcPr>
          <w:p w14:paraId="125A3B4E"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Krepitev analitične in raziskovalne dejavnosti o kulturi.</w:t>
            </w:r>
          </w:p>
        </w:tc>
      </w:tr>
      <w:tr w:rsidR="007623F5" w:rsidRPr="00180B12" w14:paraId="1AB9497B" w14:textId="77777777">
        <w:tc>
          <w:tcPr>
            <w:tcW w:w="2097" w:type="dxa"/>
          </w:tcPr>
          <w:p w14:paraId="1E017D26"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Drugi razvojni in temeljni cilji</w:t>
            </w:r>
          </w:p>
        </w:tc>
        <w:tc>
          <w:tcPr>
            <w:tcW w:w="7540" w:type="dxa"/>
          </w:tcPr>
          <w:p w14:paraId="3A2AE5A9" w14:textId="77777777" w:rsidR="007623F5" w:rsidRPr="00180B12" w:rsidRDefault="00577B1F">
            <w:pPr>
              <w:spacing w:line="256" w:lineRule="auto"/>
              <w:jc w:val="both"/>
              <w:rPr>
                <w:rFonts w:ascii="Arial" w:eastAsia="Arial" w:hAnsi="Arial" w:cs="Arial"/>
                <w:sz w:val="20"/>
                <w:szCs w:val="20"/>
              </w:rPr>
            </w:pPr>
            <w:r w:rsidRPr="00180B12">
              <w:rPr>
                <w:rFonts w:ascii="Arial" w:eastAsia="Arial" w:hAnsi="Arial" w:cs="Arial"/>
                <w:sz w:val="20"/>
                <w:szCs w:val="20"/>
              </w:rPr>
              <w:t>Razviti sistem posredovanja kulturnih vsebin in zagotavljanja njihove dostopnosti, trajni dialog z deležniki in hitra odzivnost na izzive.</w:t>
            </w:r>
          </w:p>
        </w:tc>
      </w:tr>
      <w:tr w:rsidR="007623F5" w:rsidRPr="00180B12" w14:paraId="174C2A9C" w14:textId="77777777">
        <w:tc>
          <w:tcPr>
            <w:tcW w:w="2097" w:type="dxa"/>
          </w:tcPr>
          <w:p w14:paraId="5144B94B"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Področja kulture</w:t>
            </w:r>
          </w:p>
        </w:tc>
        <w:tc>
          <w:tcPr>
            <w:tcW w:w="7540" w:type="dxa"/>
          </w:tcPr>
          <w:p w14:paraId="54854245"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Vsa področja kulture.</w:t>
            </w:r>
          </w:p>
        </w:tc>
      </w:tr>
      <w:tr w:rsidR="007623F5" w:rsidRPr="00180B12" w14:paraId="7C361151" w14:textId="77777777">
        <w:tc>
          <w:tcPr>
            <w:tcW w:w="2097" w:type="dxa"/>
          </w:tcPr>
          <w:p w14:paraId="600B5878"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Deležniki</w:t>
            </w:r>
          </w:p>
        </w:tc>
        <w:tc>
          <w:tcPr>
            <w:tcW w:w="7540" w:type="dxa"/>
          </w:tcPr>
          <w:p w14:paraId="2E4DDD78" w14:textId="77777777" w:rsidR="007623F5" w:rsidRPr="00180B12" w:rsidRDefault="00577B1F">
            <w:pPr>
              <w:jc w:val="both"/>
              <w:rPr>
                <w:rFonts w:ascii="Arial" w:eastAsia="Arial" w:hAnsi="Arial" w:cs="Arial"/>
                <w:sz w:val="20"/>
                <w:szCs w:val="20"/>
              </w:rPr>
            </w:pPr>
            <w:r w:rsidRPr="00180B12">
              <w:rPr>
                <w:rFonts w:ascii="Arial" w:eastAsia="Arial" w:hAnsi="Arial" w:cs="Arial"/>
                <w:sz w:val="20"/>
                <w:szCs w:val="20"/>
              </w:rPr>
              <w:t>Poklicni delavci v kulturi, javni zavodi, nevladne organizacije, samozaposleni v kulturi in samostojni novinarji, gospodarske družbe, ljubiteljska kultura, občinstvo.</w:t>
            </w:r>
          </w:p>
        </w:tc>
      </w:tr>
      <w:tr w:rsidR="007623F5" w:rsidRPr="00180B12" w14:paraId="13579828" w14:textId="77777777">
        <w:tc>
          <w:tcPr>
            <w:tcW w:w="2097" w:type="dxa"/>
          </w:tcPr>
          <w:p w14:paraId="414350A1"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Prečne politike</w:t>
            </w:r>
          </w:p>
        </w:tc>
        <w:tc>
          <w:tcPr>
            <w:tcW w:w="7540" w:type="dxa"/>
          </w:tcPr>
          <w:p w14:paraId="4E79023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Novi modeli upravljanja.</w:t>
            </w:r>
          </w:p>
        </w:tc>
      </w:tr>
      <w:tr w:rsidR="007623F5" w:rsidRPr="00180B12" w14:paraId="05BA485E" w14:textId="77777777">
        <w:tc>
          <w:tcPr>
            <w:tcW w:w="2097" w:type="dxa"/>
          </w:tcPr>
          <w:p w14:paraId="227500A3"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Sredstva</w:t>
            </w:r>
          </w:p>
        </w:tc>
        <w:tc>
          <w:tcPr>
            <w:tcW w:w="7540" w:type="dxa"/>
          </w:tcPr>
          <w:p w14:paraId="7DA6395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 135.000,00 evra;</w:t>
            </w:r>
          </w:p>
          <w:p w14:paraId="6CF2AD6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2025: 155.000,00 evra;</w:t>
            </w:r>
          </w:p>
          <w:p w14:paraId="34F3FAF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2026: 150.000,00 evra;</w:t>
            </w:r>
          </w:p>
          <w:p w14:paraId="0EEF19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2027: 150.000,00 evra.</w:t>
            </w:r>
          </w:p>
        </w:tc>
      </w:tr>
      <w:tr w:rsidR="007623F5" w:rsidRPr="00180B12" w14:paraId="6453D0E6" w14:textId="77777777">
        <w:tc>
          <w:tcPr>
            <w:tcW w:w="2097" w:type="dxa"/>
          </w:tcPr>
          <w:p w14:paraId="5676EB2E"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 xml:space="preserve">Časovni načrt  izvedbe </w:t>
            </w:r>
          </w:p>
        </w:tc>
        <w:tc>
          <w:tcPr>
            <w:tcW w:w="7540" w:type="dxa"/>
          </w:tcPr>
          <w:p w14:paraId="2B2923E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2024–2027</w:t>
            </w:r>
          </w:p>
        </w:tc>
      </w:tr>
      <w:tr w:rsidR="007623F5" w:rsidRPr="00180B12" w14:paraId="3A565628" w14:textId="77777777">
        <w:tc>
          <w:tcPr>
            <w:tcW w:w="2097" w:type="dxa"/>
          </w:tcPr>
          <w:p w14:paraId="7E820249"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Kazalnik neposrednega učinka</w:t>
            </w:r>
          </w:p>
        </w:tc>
        <w:tc>
          <w:tcPr>
            <w:tcW w:w="7540" w:type="dxa"/>
          </w:tcPr>
          <w:p w14:paraId="5C9E989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Izdelani večletni načrt analiz in raziskav: da/ne</w:t>
            </w:r>
          </w:p>
          <w:p w14:paraId="4B50AC40" w14:textId="77777777" w:rsidR="007623F5" w:rsidRPr="00180B12" w:rsidRDefault="007623F5">
            <w:pPr>
              <w:rPr>
                <w:rFonts w:ascii="Arial" w:eastAsia="Arial" w:hAnsi="Arial" w:cs="Arial"/>
                <w:sz w:val="20"/>
                <w:szCs w:val="20"/>
              </w:rPr>
            </w:pPr>
          </w:p>
          <w:p w14:paraId="70ECF37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podprtih raziskav o kulturi:</w:t>
            </w:r>
          </w:p>
          <w:p w14:paraId="4D44B20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Izhodiščna vrednost (2023): 6</w:t>
            </w:r>
          </w:p>
          <w:p w14:paraId="5F6ED7B6" w14:textId="78833146" w:rsidR="007623F5" w:rsidRPr="00180B12" w:rsidRDefault="00C2461A">
            <w:pPr>
              <w:rPr>
                <w:rFonts w:ascii="Arial" w:eastAsia="Arial" w:hAnsi="Arial" w:cs="Arial"/>
                <w:sz w:val="20"/>
                <w:szCs w:val="20"/>
              </w:rPr>
            </w:pPr>
            <w:r w:rsidRPr="00C2461A">
              <w:rPr>
                <w:rFonts w:ascii="Arial" w:eastAsia="Arial" w:hAnsi="Arial" w:cs="Arial"/>
                <w:sz w:val="20"/>
                <w:szCs w:val="20"/>
              </w:rPr>
              <w:t>Ciljna vrednost (za posamezno leto): ≥ 6</w:t>
            </w:r>
            <w:r>
              <w:rPr>
                <w:rFonts w:ascii="Arial" w:eastAsia="Arial" w:hAnsi="Arial" w:cs="Arial"/>
                <w:sz w:val="20"/>
                <w:szCs w:val="20"/>
              </w:rPr>
              <w:t xml:space="preserve"> </w:t>
            </w:r>
          </w:p>
        </w:tc>
      </w:tr>
      <w:tr w:rsidR="007623F5" w:rsidRPr="00180B12" w14:paraId="191083FE" w14:textId="77777777">
        <w:tc>
          <w:tcPr>
            <w:tcW w:w="2097" w:type="dxa"/>
          </w:tcPr>
          <w:p w14:paraId="1D340BBC"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Nosilec</w:t>
            </w:r>
          </w:p>
        </w:tc>
        <w:tc>
          <w:tcPr>
            <w:tcW w:w="7540" w:type="dxa"/>
          </w:tcPr>
          <w:p w14:paraId="70B2DE8C"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Ministrstvo.</w:t>
            </w:r>
          </w:p>
        </w:tc>
      </w:tr>
      <w:tr w:rsidR="007623F5" w:rsidRPr="00180B12" w14:paraId="4021BC21" w14:textId="77777777">
        <w:tc>
          <w:tcPr>
            <w:tcW w:w="2097" w:type="dxa"/>
          </w:tcPr>
          <w:p w14:paraId="29A466BD" w14:textId="77777777" w:rsidR="007623F5" w:rsidRPr="00180B12" w:rsidRDefault="00577B1F">
            <w:pPr>
              <w:rPr>
                <w:rFonts w:ascii="Arial" w:eastAsia="Arial" w:hAnsi="Arial" w:cs="Arial"/>
                <w:i/>
                <w:sz w:val="20"/>
                <w:szCs w:val="20"/>
              </w:rPr>
            </w:pPr>
            <w:r w:rsidRPr="00180B12">
              <w:rPr>
                <w:rFonts w:ascii="Arial" w:eastAsia="Arial" w:hAnsi="Arial" w:cs="Arial"/>
                <w:i/>
                <w:sz w:val="20"/>
                <w:szCs w:val="20"/>
              </w:rPr>
              <w:t>Sodelujoči</w:t>
            </w:r>
          </w:p>
        </w:tc>
        <w:tc>
          <w:tcPr>
            <w:tcW w:w="7540" w:type="dxa"/>
          </w:tcPr>
          <w:p w14:paraId="230634B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w:t>
            </w:r>
          </w:p>
        </w:tc>
      </w:tr>
    </w:tbl>
    <w:p w14:paraId="693B21CA" w14:textId="77777777" w:rsidR="007623F5" w:rsidRPr="00180B12" w:rsidRDefault="007623F5">
      <w:pPr>
        <w:spacing w:after="0"/>
        <w:rPr>
          <w:rFonts w:ascii="Arial" w:eastAsia="Arial" w:hAnsi="Arial" w:cs="Arial"/>
          <w:b/>
          <w:sz w:val="20"/>
          <w:szCs w:val="20"/>
        </w:rPr>
      </w:pPr>
    </w:p>
    <w:p w14:paraId="1C8C407D" w14:textId="77777777" w:rsidR="007623F5" w:rsidRPr="00180B12" w:rsidRDefault="00577B1F">
      <w:pPr>
        <w:spacing w:after="0"/>
        <w:ind w:left="3600"/>
        <w:rPr>
          <w:rFonts w:ascii="Arial" w:eastAsia="Arial" w:hAnsi="Arial" w:cs="Arial"/>
          <w:b/>
          <w:sz w:val="20"/>
          <w:szCs w:val="20"/>
        </w:rPr>
      </w:pPr>
      <w:r w:rsidRPr="00180B12">
        <w:rPr>
          <w:rFonts w:ascii="Arial" w:eastAsia="Arial" w:hAnsi="Arial" w:cs="Arial"/>
          <w:b/>
          <w:sz w:val="20"/>
          <w:szCs w:val="20"/>
        </w:rPr>
        <w:t xml:space="preserve">    III. Investicije</w:t>
      </w:r>
    </w:p>
    <w:p w14:paraId="4B92C9C9" w14:textId="77777777" w:rsidR="007623F5" w:rsidRPr="00180B12" w:rsidRDefault="007623F5">
      <w:pPr>
        <w:spacing w:after="0"/>
        <w:jc w:val="center"/>
        <w:rPr>
          <w:rFonts w:ascii="Arial" w:eastAsia="Arial" w:hAnsi="Arial" w:cs="Arial"/>
          <w:b/>
          <w:sz w:val="20"/>
          <w:szCs w:val="20"/>
        </w:rPr>
      </w:pPr>
    </w:p>
    <w:p w14:paraId="5953FDB5" w14:textId="77777777" w:rsidR="007623F5" w:rsidRPr="00180B12" w:rsidRDefault="00577B1F">
      <w:pPr>
        <w:spacing w:after="0"/>
        <w:jc w:val="both"/>
        <w:rPr>
          <w:rFonts w:ascii="Arial" w:eastAsia="Arial" w:hAnsi="Arial" w:cs="Arial"/>
          <w:sz w:val="20"/>
          <w:szCs w:val="20"/>
        </w:rPr>
      </w:pPr>
      <w:r w:rsidRPr="00180B12">
        <w:rPr>
          <w:rFonts w:ascii="Arial" w:eastAsia="Arial" w:hAnsi="Arial" w:cs="Arial"/>
          <w:sz w:val="20"/>
          <w:szCs w:val="20"/>
        </w:rPr>
        <w:t>Seznam investicij je v Prilogi I. Določene investicije so še v fazi načrtovanja, njihova realizacija pa bo izvedena v skladu z javnofinančnimi zmožnostmi.</w:t>
      </w:r>
    </w:p>
    <w:p w14:paraId="0638F2DB" w14:textId="77777777" w:rsidR="007623F5" w:rsidRPr="00180B12" w:rsidRDefault="007623F5">
      <w:pPr>
        <w:spacing w:after="0"/>
        <w:jc w:val="both"/>
        <w:rPr>
          <w:rFonts w:ascii="Arial" w:eastAsia="Arial" w:hAnsi="Arial" w:cs="Arial"/>
          <w:b/>
          <w:sz w:val="20"/>
          <w:szCs w:val="20"/>
        </w:rPr>
      </w:pPr>
    </w:p>
    <w:p w14:paraId="51C976D3" w14:textId="77777777" w:rsidR="007623F5" w:rsidRPr="00180B12" w:rsidRDefault="00577B1F">
      <w:pPr>
        <w:spacing w:after="0"/>
        <w:jc w:val="center"/>
        <w:rPr>
          <w:rFonts w:ascii="Arial" w:eastAsia="Arial" w:hAnsi="Arial" w:cs="Arial"/>
          <w:b/>
          <w:sz w:val="20"/>
          <w:szCs w:val="20"/>
        </w:rPr>
      </w:pPr>
      <w:r w:rsidRPr="00180B12">
        <w:rPr>
          <w:rFonts w:ascii="Arial" w:eastAsia="Arial" w:hAnsi="Arial" w:cs="Arial"/>
          <w:b/>
          <w:sz w:val="20"/>
          <w:szCs w:val="20"/>
        </w:rPr>
        <w:t>IV. Kazalniki</w:t>
      </w:r>
    </w:p>
    <w:p w14:paraId="38E0707E" w14:textId="77777777" w:rsidR="007623F5" w:rsidRPr="00180B12" w:rsidRDefault="007623F5">
      <w:pPr>
        <w:spacing w:after="0"/>
        <w:jc w:val="center"/>
        <w:rPr>
          <w:rFonts w:ascii="Arial" w:eastAsia="Arial" w:hAnsi="Arial" w:cs="Arial"/>
          <w:b/>
          <w:sz w:val="20"/>
          <w:szCs w:val="20"/>
        </w:rPr>
      </w:pPr>
    </w:p>
    <w:p w14:paraId="15486492" w14:textId="77777777" w:rsidR="007623F5" w:rsidRPr="00180B12" w:rsidRDefault="00577B1F">
      <w:pPr>
        <w:spacing w:after="0"/>
        <w:ind w:right="-547"/>
        <w:jc w:val="both"/>
        <w:rPr>
          <w:rFonts w:ascii="Arial" w:eastAsia="Arial" w:hAnsi="Arial" w:cs="Arial"/>
          <w:sz w:val="20"/>
          <w:szCs w:val="20"/>
        </w:rPr>
      </w:pPr>
      <w:r w:rsidRPr="00180B12">
        <w:rPr>
          <w:rFonts w:ascii="Arial" w:eastAsia="Arial" w:hAnsi="Arial" w:cs="Arial"/>
          <w:sz w:val="20"/>
          <w:szCs w:val="20"/>
        </w:rPr>
        <w:t xml:space="preserve">Končne izide rešitev bo ministrstvo spremljalo s kazalniki ciljev, ki upoštevajo strukturo temeljnih in razvojnih ciljev. Vsak od ciljev ima vsaj en kazalnik, vsak kazalnik pa je opredeljen z izhodiščno in ciljno vrednostjo. </w:t>
      </w:r>
    </w:p>
    <w:p w14:paraId="154703DE" w14:textId="77777777" w:rsidR="007623F5" w:rsidRPr="00180B12" w:rsidRDefault="007623F5">
      <w:pPr>
        <w:spacing w:after="0"/>
        <w:ind w:right="-547"/>
        <w:jc w:val="both"/>
        <w:rPr>
          <w:rFonts w:ascii="Arial" w:eastAsia="Arial" w:hAnsi="Arial" w:cs="Arial"/>
          <w:sz w:val="20"/>
          <w:szCs w:val="20"/>
        </w:rPr>
      </w:pPr>
    </w:p>
    <w:tbl>
      <w:tblPr>
        <w:tblStyle w:val="affffffffffffffffff1"/>
        <w:tblW w:w="9660" w:type="dxa"/>
        <w:tblInd w:w="-100" w:type="dxa"/>
        <w:tblLayout w:type="fixed"/>
        <w:tblLook w:val="0600" w:firstRow="0" w:lastRow="0" w:firstColumn="0" w:lastColumn="0" w:noHBand="1" w:noVBand="1"/>
      </w:tblPr>
      <w:tblGrid>
        <w:gridCol w:w="4140"/>
        <w:gridCol w:w="2250"/>
        <w:gridCol w:w="3270"/>
      </w:tblGrid>
      <w:tr w:rsidR="007623F5" w:rsidRPr="00180B12" w14:paraId="2D0B8A9C" w14:textId="77777777" w:rsidTr="00CE26D1">
        <w:trPr>
          <w:cantSplit/>
        </w:trPr>
        <w:tc>
          <w:tcPr>
            <w:tcW w:w="966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100" w:type="dxa"/>
              <w:bottom w:w="0" w:type="dxa"/>
              <w:right w:w="100" w:type="dxa"/>
            </w:tcMar>
          </w:tcPr>
          <w:p w14:paraId="606C126B"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Temeljni cilj 1: Skrb za kulturno dediščino</w:t>
            </w:r>
          </w:p>
        </w:tc>
      </w:tr>
      <w:tr w:rsidR="007623F5" w:rsidRPr="00180B12" w14:paraId="65DB892A"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D1403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98502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p>
          <w:p w14:paraId="6A478C0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*za 2022, razen kjer je navedeno drugače</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D4F583" w14:textId="77777777" w:rsidR="007623F5" w:rsidRPr="00180B12" w:rsidRDefault="00577B1F">
            <w:pPr>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3242B3C"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22A03A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digitalnih vsebin v slovenskem jeziku v </w:t>
            </w:r>
            <w:proofErr w:type="spellStart"/>
            <w:r w:rsidRPr="00180B12">
              <w:rPr>
                <w:rFonts w:ascii="Arial" w:eastAsia="Arial" w:hAnsi="Arial" w:cs="Arial"/>
                <w:sz w:val="20"/>
                <w:szCs w:val="20"/>
              </w:rPr>
              <w:t>Europeani</w:t>
            </w:r>
            <w:proofErr w:type="spellEnd"/>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DAC6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598.310 (2021)</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03DC3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765.109 (do vključno 2027)</w:t>
            </w:r>
            <w:r w:rsidRPr="00180B12">
              <w:rPr>
                <w:rFonts w:ascii="Arial" w:eastAsia="Arial" w:hAnsi="Arial" w:cs="Arial"/>
                <w:sz w:val="20"/>
                <w:szCs w:val="20"/>
              </w:rPr>
              <w:br/>
              <w:t xml:space="preserve"> </w:t>
            </w:r>
          </w:p>
        </w:tc>
      </w:tr>
      <w:tr w:rsidR="007623F5" w:rsidRPr="00180B12" w14:paraId="70024F2E"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9B5CE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digitalno inventariziranih muzejskih predmetov</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4929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225.374</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C0296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250.000 (do vključno 2027)</w:t>
            </w:r>
          </w:p>
        </w:tc>
      </w:tr>
      <w:tr w:rsidR="007623F5" w:rsidRPr="00180B12" w14:paraId="5760735C"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A478F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digitalno inventariziranih muzejskih predmetov v posameznem letu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C1933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10.598</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3A807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12.000 (do vključno 2027)</w:t>
            </w:r>
          </w:p>
        </w:tc>
      </w:tr>
      <w:tr w:rsidR="007623F5" w:rsidRPr="00180B12" w14:paraId="6B730F67"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3667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enot v zbirki </w:t>
            </w:r>
            <w:proofErr w:type="spellStart"/>
            <w:r w:rsidRPr="00180B12">
              <w:rPr>
                <w:rFonts w:ascii="Arial" w:eastAsia="Arial" w:hAnsi="Arial" w:cs="Arial"/>
                <w:sz w:val="20"/>
                <w:szCs w:val="20"/>
              </w:rPr>
              <w:t>slovenika</w:t>
            </w:r>
            <w:proofErr w:type="spellEnd"/>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2D02C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2.240.000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1248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2.350.000 (do vključno 2027)</w:t>
            </w:r>
          </w:p>
        </w:tc>
      </w:tr>
      <w:tr w:rsidR="007623F5" w:rsidRPr="00180B12" w14:paraId="7AFA6786"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22E3B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na Digitalni knjižnici Slovenije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87DDA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1.000.000 (2024)</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4ED2D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1.160.000 (do vključno 2027)</w:t>
            </w:r>
          </w:p>
        </w:tc>
      </w:tr>
      <w:tr w:rsidR="007623F5" w:rsidRPr="00180B12" w14:paraId="5B535779"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628A72"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nominacij za vpis na Unescove sezname kulturne dediščine, število predlogov za Znak evropske dediščine in Kulturne poti Sveta Evrope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620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FB21F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7983EA01" w14:textId="77777777" w:rsidTr="00CE26D1">
        <w:trPr>
          <w:cantSplit/>
        </w:trPr>
        <w:tc>
          <w:tcPr>
            <w:tcW w:w="4140"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274FAD20"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vpisanih enot v registru nepremične kulturne dediščine</w:t>
            </w:r>
          </w:p>
        </w:tc>
        <w:tc>
          <w:tcPr>
            <w:tcW w:w="225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36B17B3E"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30.823</w:t>
            </w:r>
          </w:p>
        </w:tc>
        <w:tc>
          <w:tcPr>
            <w:tcW w:w="3270"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51D1D27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31.000 (do vključno 2027)</w:t>
            </w:r>
          </w:p>
        </w:tc>
      </w:tr>
      <w:tr w:rsidR="007623F5" w:rsidRPr="00180B12" w14:paraId="0386351F" w14:textId="77777777" w:rsidTr="00CE26D1">
        <w:trPr>
          <w:cantSplit/>
        </w:trPr>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4B5333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kulturnih spomenikov lokalnega pomena</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67A420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8.287</w:t>
            </w:r>
          </w:p>
        </w:tc>
        <w:tc>
          <w:tcPr>
            <w:tcW w:w="32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B45101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8.350 (do vključno 2027)</w:t>
            </w:r>
          </w:p>
        </w:tc>
      </w:tr>
      <w:tr w:rsidR="007623F5" w:rsidRPr="00180B12" w14:paraId="5397EB89" w14:textId="77777777" w:rsidTr="00CE26D1">
        <w:trPr>
          <w:cantSplit/>
        </w:trPr>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B08AA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kulturnih spomenikov državnega pomena</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5C4F35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341</w:t>
            </w:r>
          </w:p>
        </w:tc>
        <w:tc>
          <w:tcPr>
            <w:tcW w:w="32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FB7A73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350 (do vključno 2027)</w:t>
            </w:r>
          </w:p>
        </w:tc>
      </w:tr>
      <w:tr w:rsidR="007623F5" w:rsidRPr="00180B12" w14:paraId="020F575F" w14:textId="77777777" w:rsidTr="00CE26D1">
        <w:trPr>
          <w:cantSplit/>
        </w:trPr>
        <w:tc>
          <w:tcPr>
            <w:tcW w:w="4140"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33C3D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vpisanih enot in evidentiranih nosilcev v registru nesnovne kulturne dediščine</w:t>
            </w:r>
          </w:p>
        </w:tc>
        <w:tc>
          <w:tcPr>
            <w:tcW w:w="225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AEC8CC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109 enot</w:t>
            </w:r>
            <w:r w:rsidRPr="00180B12">
              <w:rPr>
                <w:rFonts w:ascii="Arial" w:eastAsia="Arial" w:hAnsi="Arial" w:cs="Arial"/>
                <w:sz w:val="20"/>
                <w:szCs w:val="20"/>
              </w:rPr>
              <w:br/>
              <w:t>312 nosilcev</w:t>
            </w:r>
          </w:p>
        </w:tc>
        <w:tc>
          <w:tcPr>
            <w:tcW w:w="327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FE1BCA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 enot</w:t>
            </w:r>
            <w:r w:rsidRPr="00180B12">
              <w:rPr>
                <w:rFonts w:ascii="Arial" w:eastAsia="Arial" w:hAnsi="Arial" w:cs="Arial"/>
                <w:sz w:val="20"/>
                <w:szCs w:val="20"/>
              </w:rPr>
              <w:br/>
              <w:t>≥ 340 nosilcev (do vključno 2027)</w:t>
            </w:r>
          </w:p>
        </w:tc>
      </w:tr>
      <w:tr w:rsidR="007623F5" w:rsidRPr="00180B12" w14:paraId="3DB3A232"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977EE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novih razglasitev kulturnih spomenikov</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ED126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225</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281650"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150 (za posamezno leto)</w:t>
            </w:r>
          </w:p>
          <w:p w14:paraId="60E7F51F" w14:textId="0D5A3D05" w:rsidR="007623F5" w:rsidRPr="00180B12" w:rsidRDefault="007623F5">
            <w:pPr>
              <w:rPr>
                <w:rFonts w:ascii="Arial" w:eastAsia="Arial" w:hAnsi="Arial" w:cs="Arial"/>
                <w:sz w:val="20"/>
                <w:szCs w:val="20"/>
              </w:rPr>
            </w:pPr>
          </w:p>
        </w:tc>
      </w:tr>
      <w:tr w:rsidR="007623F5" w:rsidRPr="00180B12" w14:paraId="008922D2"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621C46"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Izvedba vrednotenj po metodologiji varstvenih območij dediščine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E3878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Ne</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D398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Da (2027)</w:t>
            </w:r>
            <w:r w:rsidRPr="00180B12">
              <w:rPr>
                <w:rFonts w:ascii="Arial" w:eastAsia="Arial" w:hAnsi="Arial" w:cs="Arial"/>
                <w:sz w:val="20"/>
                <w:szCs w:val="20"/>
              </w:rPr>
              <w:br/>
            </w:r>
          </w:p>
        </w:tc>
      </w:tr>
      <w:tr w:rsidR="007623F5" w:rsidRPr="00180B12" w14:paraId="347C8F58"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098F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Obseg (površina v m2) izvedenih terenskih raziskav na področju arheologije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D8F0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 11.788.937,45 m2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9AECD5"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12.000.000 m2 (do vključno 2027)</w:t>
            </w:r>
          </w:p>
        </w:tc>
      </w:tr>
      <w:tr w:rsidR="007623F5" w:rsidRPr="00180B12" w14:paraId="34BFC25F"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93EA9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Delež digitaliziranih inventariziranih predmetov v državnih in pooblaščenih muzejih</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9BE24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65,5%</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455AF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75% (do vključno 2027)</w:t>
            </w:r>
          </w:p>
        </w:tc>
      </w:tr>
      <w:tr w:rsidR="007623F5" w:rsidRPr="00180B12" w14:paraId="3CB6A713"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B908E0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obdelanih objav (poročil) o izvedenih arheoloških raziskavah</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A5826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688</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8782ED" w14:textId="77777777" w:rsidR="007623F5" w:rsidRPr="00180B12" w:rsidRDefault="00C25BF1">
            <w:pPr>
              <w:rPr>
                <w:rFonts w:ascii="Arial" w:eastAsia="Arial" w:hAnsi="Arial" w:cs="Arial"/>
                <w:sz w:val="20"/>
                <w:szCs w:val="20"/>
              </w:rPr>
            </w:pPr>
            <w:sdt>
              <w:sdtPr>
                <w:rPr>
                  <w:rFonts w:ascii="Arial" w:hAnsi="Arial" w:cs="Arial"/>
                </w:rPr>
                <w:tag w:val="goog_rdk_103"/>
                <w:id w:val="1756398642"/>
              </w:sdtPr>
              <w:sdtEndPr/>
              <w:sdtContent>
                <w:r w:rsidR="00577B1F" w:rsidRPr="00180B12">
                  <w:rPr>
                    <w:rFonts w:ascii="Arial" w:eastAsia="Arial Unicode MS" w:hAnsi="Arial" w:cs="Arial"/>
                    <w:sz w:val="20"/>
                    <w:szCs w:val="20"/>
                  </w:rPr>
                  <w:t>≥  800 (2027)</w:t>
                </w:r>
              </w:sdtContent>
            </w:sdt>
          </w:p>
        </w:tc>
      </w:tr>
      <w:tr w:rsidR="007623F5" w:rsidRPr="00180B12" w14:paraId="5CBE2A60"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63449CF"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e-storitev na področju arhivske dejavnosti</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00761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12</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BF66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15 (do vključno 2027)</w:t>
            </w:r>
          </w:p>
        </w:tc>
      </w:tr>
      <w:tr w:rsidR="007623F5" w:rsidRPr="00180B12" w14:paraId="13DFD273"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66C80AA"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digitaliziranih enot arhivskega gradiva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90C0CB"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318.380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40E6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400.000 (do vključno 2027)</w:t>
            </w:r>
          </w:p>
        </w:tc>
      </w:tr>
      <w:tr w:rsidR="007623F5" w:rsidRPr="00180B12" w14:paraId="26089B7F"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9942B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enot zbirke knjižničnega gradiva NUK</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A073F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3.000.000</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8E9C2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3.130.000 (do vključno 2027)</w:t>
            </w:r>
          </w:p>
        </w:tc>
      </w:tr>
      <w:tr w:rsidR="007623F5" w:rsidRPr="00180B12" w14:paraId="2D04E26B"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421421"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Število arhiviranih filmov in AV-del v slovenskem filmskem arhivu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0B0A49"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13.287</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9AA6C6"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14.000 (2027)</w:t>
            </w:r>
          </w:p>
          <w:p w14:paraId="07965343" w14:textId="167269F5" w:rsidR="007623F5" w:rsidRPr="00180B12" w:rsidRDefault="007623F5">
            <w:pPr>
              <w:rPr>
                <w:rFonts w:ascii="Arial" w:eastAsia="Arial" w:hAnsi="Arial" w:cs="Arial"/>
                <w:sz w:val="20"/>
                <w:szCs w:val="20"/>
              </w:rPr>
            </w:pPr>
          </w:p>
        </w:tc>
      </w:tr>
      <w:tr w:rsidR="007623F5" w:rsidRPr="00180B12" w14:paraId="1FE84885"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F6EFBB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digitaliziranih slovenskih, predhodno </w:t>
            </w:r>
            <w:proofErr w:type="spellStart"/>
            <w:r w:rsidRPr="00180B12">
              <w:rPr>
                <w:rFonts w:ascii="Arial" w:eastAsia="Arial" w:hAnsi="Arial" w:cs="Arial"/>
                <w:sz w:val="20"/>
                <w:szCs w:val="20"/>
              </w:rPr>
              <w:t>nedigitalnih</w:t>
            </w:r>
            <w:proofErr w:type="spellEnd"/>
            <w:r w:rsidRPr="00180B12">
              <w:rPr>
                <w:rFonts w:ascii="Arial" w:eastAsia="Arial" w:hAnsi="Arial" w:cs="Arial"/>
                <w:sz w:val="20"/>
                <w:szCs w:val="20"/>
              </w:rPr>
              <w:t xml:space="preserve"> filmov in AV-del v slovenskem filmskem arhivu</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BC4578"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89</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C1F533"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200 (do vključno 2027)</w:t>
            </w:r>
          </w:p>
        </w:tc>
      </w:tr>
      <w:tr w:rsidR="007623F5" w:rsidRPr="00180B12" w14:paraId="2F3B4A56"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32E97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xml:space="preserve">Število filmov in AV-del/enot slovenske filmske dediščine v </w:t>
            </w:r>
            <w:proofErr w:type="spellStart"/>
            <w:r w:rsidRPr="00180B12">
              <w:rPr>
                <w:rFonts w:ascii="Arial" w:eastAsia="Arial" w:hAnsi="Arial" w:cs="Arial"/>
                <w:sz w:val="20"/>
                <w:szCs w:val="20"/>
              </w:rPr>
              <w:t>mediateki</w:t>
            </w:r>
            <w:proofErr w:type="spellEnd"/>
            <w:r w:rsidRPr="00180B12">
              <w:rPr>
                <w:rFonts w:ascii="Arial" w:eastAsia="Arial" w:hAnsi="Arial" w:cs="Arial"/>
                <w:sz w:val="20"/>
                <w:szCs w:val="20"/>
              </w:rPr>
              <w:t xml:space="preserve"> Slovenske kinoteke</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342BB7"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327</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7DD40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2AC71A88" w14:textId="77777777" w:rsidTr="00CE26D1">
        <w:trPr>
          <w:cantSplit/>
        </w:trPr>
        <w:tc>
          <w:tcPr>
            <w:tcW w:w="414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09F9784"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Odstotek sredstev za kulturno dediščino v občinskih proračunih (realizacija proračunov, programska klasifikacija)</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84675D" w14:textId="77777777" w:rsidR="007623F5" w:rsidRPr="00180B12" w:rsidRDefault="00577B1F">
            <w:pPr>
              <w:rPr>
                <w:rFonts w:ascii="Arial" w:eastAsia="Arial" w:hAnsi="Arial" w:cs="Arial"/>
                <w:sz w:val="20"/>
                <w:szCs w:val="20"/>
              </w:rPr>
            </w:pPr>
            <w:r w:rsidRPr="00180B12">
              <w:rPr>
                <w:rFonts w:ascii="Arial" w:eastAsia="Arial" w:hAnsi="Arial" w:cs="Arial"/>
                <w:sz w:val="20"/>
                <w:szCs w:val="20"/>
              </w:rPr>
              <w:t>1,32 %</w:t>
            </w:r>
          </w:p>
        </w:tc>
        <w:tc>
          <w:tcPr>
            <w:tcW w:w="32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783C49"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1,5 % (2027)</w:t>
            </w:r>
          </w:p>
          <w:p w14:paraId="537E2E67" w14:textId="7875CC3E" w:rsidR="007623F5" w:rsidRPr="00180B12" w:rsidRDefault="007623F5">
            <w:pPr>
              <w:rPr>
                <w:rFonts w:ascii="Arial" w:eastAsia="Arial" w:hAnsi="Arial" w:cs="Arial"/>
                <w:sz w:val="20"/>
                <w:szCs w:val="20"/>
              </w:rPr>
            </w:pPr>
          </w:p>
        </w:tc>
      </w:tr>
    </w:tbl>
    <w:p w14:paraId="3351A993"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2"/>
        <w:tblW w:w="969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239"/>
      </w:tblGrid>
      <w:tr w:rsidR="007623F5" w:rsidRPr="00180B12" w14:paraId="4F63D1B2" w14:textId="77777777">
        <w:trPr>
          <w:trHeight w:val="315"/>
        </w:trPr>
        <w:tc>
          <w:tcPr>
            <w:tcW w:w="969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EE341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2: Razvoj in javna raba slovenskega jezika</w:t>
            </w:r>
          </w:p>
        </w:tc>
      </w:tr>
      <w:tr w:rsidR="007623F5" w:rsidRPr="00180B12" w14:paraId="32525BD5" w14:textId="77777777" w:rsidTr="00CE26D1">
        <w:trPr>
          <w:trHeight w:val="75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3707B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4DDF0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72CDE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562A1D60" w14:textId="77777777" w:rsidTr="00CE26D1">
        <w:trPr>
          <w:trHeight w:val="111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C99BB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Povprečni dosežek/mesto učencev in učenk pri bralni pismenosti v raziskavi PISA v primerjavi z učenci drugih držav</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B4E4F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469 točk (povprečje OECD: 476 točk)</w:t>
            </w:r>
            <w:r w:rsidRPr="00180B12">
              <w:rPr>
                <w:rFonts w:ascii="Arial" w:eastAsia="Arial" w:hAnsi="Arial" w:cs="Arial"/>
                <w:sz w:val="20"/>
                <w:szCs w:val="20"/>
              </w:rPr>
              <w:br/>
              <w:t>33. mesto (od 83 držav)</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C031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480 točk (2027)</w:t>
            </w:r>
          </w:p>
        </w:tc>
      </w:tr>
      <w:tr w:rsidR="007623F5" w:rsidRPr="00180B12" w14:paraId="66B79B8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B5C9E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ugotovljenih kršitev javne rabe slovenščine na področjih, ki so v pristojnosti nadzora Inšpektorata za kulturo in medije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0FC7E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750E6F" w14:textId="1095A949" w:rsidR="007623F5" w:rsidRPr="00180B12" w:rsidRDefault="00C2461A">
            <w:pPr>
              <w:spacing w:line="276" w:lineRule="auto"/>
              <w:rPr>
                <w:rFonts w:ascii="Arial" w:eastAsia="Arial" w:hAnsi="Arial" w:cs="Arial"/>
                <w:sz w:val="20"/>
                <w:szCs w:val="20"/>
              </w:rPr>
            </w:pPr>
            <w:r w:rsidRPr="00C2461A">
              <w:rPr>
                <w:rFonts w:ascii="Arial" w:eastAsia="Arial" w:hAnsi="Arial" w:cs="Arial"/>
                <w:sz w:val="20"/>
                <w:szCs w:val="20"/>
              </w:rPr>
              <w:t>≤ 10 (2027)</w:t>
            </w:r>
          </w:p>
        </w:tc>
      </w:tr>
      <w:tr w:rsidR="007623F5" w:rsidRPr="00180B12" w14:paraId="5ECAB21C"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CD676C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Odstotek dijakov, vključenih v projekt Rastem s knjigo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97062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97,6</w:t>
            </w:r>
          </w:p>
        </w:tc>
        <w:tc>
          <w:tcPr>
            <w:tcW w:w="323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C5615B"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98 (2027)</w:t>
            </w:r>
          </w:p>
          <w:p w14:paraId="4ED50FC4" w14:textId="062AAB26" w:rsidR="007623F5" w:rsidRPr="00180B12" w:rsidRDefault="007623F5">
            <w:pPr>
              <w:spacing w:line="276" w:lineRule="auto"/>
              <w:rPr>
                <w:rFonts w:ascii="Arial" w:eastAsia="Arial" w:hAnsi="Arial" w:cs="Arial"/>
                <w:sz w:val="20"/>
                <w:szCs w:val="20"/>
              </w:rPr>
            </w:pPr>
          </w:p>
        </w:tc>
      </w:tr>
    </w:tbl>
    <w:p w14:paraId="211FC932"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3"/>
        <w:tblW w:w="966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209"/>
      </w:tblGrid>
      <w:tr w:rsidR="007623F5" w:rsidRPr="00180B12" w14:paraId="62C1903D" w14:textId="77777777">
        <w:trPr>
          <w:trHeight w:val="315"/>
        </w:trPr>
        <w:tc>
          <w:tcPr>
            <w:tcW w:w="966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B7641A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3: Zagotavljanje kulturne raznolikosti</w:t>
            </w:r>
          </w:p>
        </w:tc>
      </w:tr>
      <w:tr w:rsidR="007623F5" w:rsidRPr="00180B12" w14:paraId="341D6615" w14:textId="77777777" w:rsidTr="00CE26D1">
        <w:trPr>
          <w:trHeight w:val="76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6C7559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2A7A9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AE91D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68ACCA3" w14:textId="77777777" w:rsidTr="00CE26D1">
        <w:trPr>
          <w:trHeight w:val="31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6E1F4F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Stopnja medosebnega zaupanja (raziskava)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7F908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27 % (2020)</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D975D9"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08"/>
                <w:id w:val="-1657208015"/>
              </w:sdtPr>
              <w:sdtEndPr/>
              <w:sdtContent>
                <w:r w:rsidR="00577B1F" w:rsidRPr="00180B12">
                  <w:rPr>
                    <w:rFonts w:ascii="Arial" w:eastAsia="Arial Unicode MS" w:hAnsi="Arial" w:cs="Arial"/>
                    <w:sz w:val="20"/>
                    <w:szCs w:val="20"/>
                  </w:rPr>
                  <w:t>≥ 30% (2027)</w:t>
                </w:r>
              </w:sdtContent>
            </w:sdt>
          </w:p>
        </w:tc>
      </w:tr>
      <w:tr w:rsidR="007623F5" w:rsidRPr="00180B12" w14:paraId="1F9D6E66" w14:textId="77777777" w:rsidTr="00CE26D1">
        <w:trPr>
          <w:trHeight w:val="31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D97C0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Stopnja medkulturne tolerantnosti (raziskava)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7716B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86 %</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AAE6675"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09"/>
                <w:id w:val="-1519375255"/>
              </w:sdtPr>
              <w:sdtEndPr/>
              <w:sdtContent>
                <w:r w:rsidR="00577B1F" w:rsidRPr="00180B12">
                  <w:rPr>
                    <w:rFonts w:ascii="Arial" w:eastAsia="Arial Unicode MS" w:hAnsi="Arial" w:cs="Arial"/>
                    <w:sz w:val="20"/>
                    <w:szCs w:val="20"/>
                  </w:rPr>
                  <w:t>≥ 90% (2027)</w:t>
                </w:r>
              </w:sdtContent>
            </w:sdt>
          </w:p>
        </w:tc>
      </w:tr>
      <w:tr w:rsidR="007623F5" w:rsidRPr="00180B12" w14:paraId="12BD6ED2"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A0F50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in projektov s področja kulture, ki vključujejo ali so namenjeni pripadnikom ranljivih družbenih skupin</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E3F8D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116</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CD081F" w14:textId="1E83DDD7"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100 (za posamezno leto)</w:t>
            </w:r>
          </w:p>
        </w:tc>
      </w:tr>
      <w:tr w:rsidR="007623F5" w:rsidRPr="00180B12" w14:paraId="2C6797EF"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85134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pripadnikov ranljivih skupin, vključenih v programe in projekte s področja kulture, ki so financirani iz evropske kohezijske politike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634D0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656</w:t>
            </w:r>
          </w:p>
        </w:tc>
        <w:tc>
          <w:tcPr>
            <w:tcW w:w="320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8ED3FE" w14:textId="17E09A15"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650 (za posamezno leto)</w:t>
            </w:r>
          </w:p>
        </w:tc>
      </w:tr>
    </w:tbl>
    <w:p w14:paraId="1D3C6B7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4"/>
        <w:tblW w:w="967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0"/>
        <w:gridCol w:w="3225"/>
      </w:tblGrid>
      <w:tr w:rsidR="007623F5" w:rsidRPr="00180B12" w14:paraId="40993B9E" w14:textId="77777777">
        <w:trPr>
          <w:trHeight w:val="315"/>
        </w:trPr>
        <w:tc>
          <w:tcPr>
            <w:tcW w:w="967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31F289B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4: Kakovostna raznovrstna umetnost in avtonomno vrednotenje</w:t>
            </w:r>
          </w:p>
        </w:tc>
      </w:tr>
      <w:tr w:rsidR="007623F5" w:rsidRPr="00180B12" w14:paraId="56497FC9" w14:textId="77777777">
        <w:trPr>
          <w:trHeight w:val="73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19100F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DE615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2022, razen kjer je navedeno drugače</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49122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812CB6B" w14:textId="77777777">
        <w:trPr>
          <w:trHeight w:val="52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CB82F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revij s področja leposlovja in humanistike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FA17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28</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54FA4A" w14:textId="5DAE6F13" w:rsidR="007623F5" w:rsidRPr="00180B12" w:rsidRDefault="00C2461A" w:rsidP="00C2461A">
            <w:pPr>
              <w:rPr>
                <w:rFonts w:ascii="Arial" w:eastAsia="Arial" w:hAnsi="Arial" w:cs="Arial"/>
                <w:sz w:val="20"/>
                <w:szCs w:val="20"/>
              </w:rPr>
            </w:pPr>
            <w:r w:rsidRPr="00C2461A">
              <w:rPr>
                <w:rFonts w:ascii="Arial" w:eastAsia="Arial" w:hAnsi="Arial" w:cs="Arial"/>
                <w:sz w:val="20"/>
                <w:szCs w:val="20"/>
              </w:rPr>
              <w:t>≥ 28 (2027)</w:t>
            </w:r>
          </w:p>
        </w:tc>
      </w:tr>
      <w:tr w:rsidR="007623F5" w:rsidRPr="00180B12" w14:paraId="607F4D89"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1275E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najnujnejših prostorskih pogojev in opreme za razvoj na področju ljubiteljske in nevladne kulture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341007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BAE8B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098C7353"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ECE67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vizualnih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626E3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2B98A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125 (do vključno 2027)</w:t>
            </w:r>
          </w:p>
        </w:tc>
      </w:tr>
      <w:tr w:rsidR="007623F5" w:rsidRPr="00180B12" w14:paraId="2C4F21ED"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C30E82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uprizoritvenih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4718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80FBF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220 (do vključno 2027)</w:t>
            </w:r>
          </w:p>
        </w:tc>
      </w:tr>
      <w:tr w:rsidR="007623F5" w:rsidRPr="00180B12" w14:paraId="0741D3E1"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2D549D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sofinanciranih projektov na področju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7F18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5D5D46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80 (do vključno 2027)</w:t>
            </w:r>
          </w:p>
        </w:tc>
      </w:tr>
      <w:tr w:rsidR="007623F5" w:rsidRPr="00180B12" w14:paraId="41F80DCF"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36A002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glasbe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94D8D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4EC5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1E00DA74"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4368EA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arhitekture in oblikovanja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C397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59A6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70 (do vključno 2027)</w:t>
            </w:r>
          </w:p>
        </w:tc>
      </w:tr>
      <w:tr w:rsidR="007623F5" w:rsidRPr="00180B12" w14:paraId="63AE4CD6"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1C94BB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sofinanciranih projektov ljubiteljske kulture na področju etničnih skupin in priseljencev </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6B62F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C02DE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800 (do vključno 2027)</w:t>
            </w:r>
          </w:p>
        </w:tc>
      </w:tr>
      <w:tr w:rsidR="007623F5" w:rsidRPr="00180B12" w14:paraId="79EAF622"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0C69DF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iz evropskih sredstev na področju kulturnega in kreativnega sektorja</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A7AA2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52</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36AF2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210 (do vključno 2027)</w:t>
            </w:r>
          </w:p>
        </w:tc>
      </w:tr>
      <w:tr w:rsidR="007623F5" w:rsidRPr="00180B12" w14:paraId="4D6C136B"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F17DA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in programov na področju knjige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6F0B1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0A83B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400 (do vključno 2027)</w:t>
            </w:r>
          </w:p>
        </w:tc>
      </w:tr>
      <w:tr w:rsidR="007623F5" w:rsidRPr="00180B12" w14:paraId="704F6535"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4631C7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na področju ljubiteljske kulture na podlagi javnih razpisov in pozivov</w:t>
            </w:r>
          </w:p>
        </w:tc>
        <w:tc>
          <w:tcPr>
            <w:tcW w:w="2310"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7EAF815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410</w:t>
            </w:r>
          </w:p>
        </w:tc>
        <w:tc>
          <w:tcPr>
            <w:tcW w:w="3225"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2E00D09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1.650 (do vključno 2027)</w:t>
            </w:r>
          </w:p>
        </w:tc>
      </w:tr>
      <w:tr w:rsidR="007623F5" w:rsidRPr="00180B12" w14:paraId="20EEC18C"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0EA841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vizualnih umetnosti na podlagi javnih razpisov in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FDB08B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75C5756"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7 (za posamezno leto)</w:t>
            </w:r>
          </w:p>
          <w:p w14:paraId="00E9B5C4" w14:textId="7C16893B" w:rsidR="007623F5" w:rsidRPr="00180B12" w:rsidRDefault="007623F5">
            <w:pPr>
              <w:spacing w:line="276" w:lineRule="auto"/>
              <w:rPr>
                <w:rFonts w:ascii="Arial" w:eastAsia="Arial" w:hAnsi="Arial" w:cs="Arial"/>
                <w:sz w:val="20"/>
                <w:szCs w:val="20"/>
              </w:rPr>
            </w:pPr>
          </w:p>
        </w:tc>
      </w:tr>
      <w:tr w:rsidR="007623F5" w:rsidRPr="00180B12" w14:paraId="12671FAE"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0283EB2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uprizoritvenih umetnosti na podlagi  javnih razpisov in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9E228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AA3EB27"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8 (za posamezno leto)</w:t>
            </w:r>
          </w:p>
          <w:p w14:paraId="1436B915" w14:textId="6AD5D037" w:rsidR="007623F5" w:rsidRPr="00180B12" w:rsidRDefault="007623F5">
            <w:pPr>
              <w:spacing w:line="276" w:lineRule="auto"/>
              <w:rPr>
                <w:rFonts w:ascii="Arial" w:eastAsia="Arial" w:hAnsi="Arial" w:cs="Arial"/>
                <w:sz w:val="20"/>
                <w:szCs w:val="20"/>
              </w:rPr>
            </w:pPr>
          </w:p>
        </w:tc>
      </w:tr>
      <w:tr w:rsidR="007623F5" w:rsidRPr="00180B12" w14:paraId="0858F7E3" w14:textId="77777777" w:rsidTr="00CE26D1">
        <w:trPr>
          <w:trHeight w:val="780"/>
        </w:trPr>
        <w:tc>
          <w:tcPr>
            <w:tcW w:w="4140"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37052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sofinanciranih programov na področju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 na podlagi  javnih razpisov in pozivov</w:t>
            </w:r>
          </w:p>
        </w:tc>
        <w:tc>
          <w:tcPr>
            <w:tcW w:w="2310"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ECD8E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225"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04B84A3"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5 (za posamezno leto)</w:t>
            </w:r>
          </w:p>
          <w:p w14:paraId="5EDE11AD" w14:textId="75463C40" w:rsidR="007623F5" w:rsidRPr="00180B12" w:rsidRDefault="007623F5">
            <w:pPr>
              <w:spacing w:line="276" w:lineRule="auto"/>
              <w:rPr>
                <w:rFonts w:ascii="Arial" w:eastAsia="Arial" w:hAnsi="Arial" w:cs="Arial"/>
                <w:sz w:val="20"/>
                <w:szCs w:val="20"/>
              </w:rPr>
            </w:pPr>
          </w:p>
        </w:tc>
      </w:tr>
      <w:tr w:rsidR="007623F5" w:rsidRPr="00180B12" w14:paraId="7C2E2E0C"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2A71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glasbe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4BFBF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C7A58B"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13 (za posamezno leto)</w:t>
            </w:r>
          </w:p>
          <w:p w14:paraId="510D0964" w14:textId="6A25E4CA" w:rsidR="007623F5" w:rsidRPr="00180B12" w:rsidRDefault="007623F5">
            <w:pPr>
              <w:spacing w:line="276" w:lineRule="auto"/>
              <w:rPr>
                <w:rFonts w:ascii="Arial" w:eastAsia="Arial" w:hAnsi="Arial" w:cs="Arial"/>
                <w:sz w:val="20"/>
                <w:szCs w:val="20"/>
              </w:rPr>
            </w:pPr>
          </w:p>
        </w:tc>
      </w:tr>
      <w:tr w:rsidR="007623F5" w:rsidRPr="00180B12" w14:paraId="74A79E92"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2A971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programov na področju arhitekture in oblikovanja na podlagi javnih razpisov in pozivov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7BDD3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826863" w14:textId="77777777" w:rsidR="00C2461A" w:rsidRPr="00C2461A" w:rsidRDefault="00C2461A" w:rsidP="00C2461A">
            <w:pPr>
              <w:rPr>
                <w:rFonts w:ascii="Arial" w:eastAsia="Arial" w:hAnsi="Arial" w:cs="Arial"/>
                <w:sz w:val="20"/>
                <w:szCs w:val="20"/>
              </w:rPr>
            </w:pPr>
            <w:r w:rsidRPr="00C2461A">
              <w:rPr>
                <w:rFonts w:ascii="Arial" w:eastAsia="Arial" w:hAnsi="Arial" w:cs="Arial"/>
                <w:sz w:val="20"/>
                <w:szCs w:val="20"/>
              </w:rPr>
              <w:t>≥ 2 (za posamezno leto)</w:t>
            </w:r>
          </w:p>
          <w:p w14:paraId="6FE30E47" w14:textId="5E0C12E1" w:rsidR="007623F5" w:rsidRPr="00180B12" w:rsidRDefault="007623F5">
            <w:pPr>
              <w:spacing w:line="276" w:lineRule="auto"/>
              <w:rPr>
                <w:rFonts w:ascii="Arial" w:eastAsia="Arial" w:hAnsi="Arial" w:cs="Arial"/>
                <w:sz w:val="20"/>
                <w:szCs w:val="20"/>
              </w:rPr>
            </w:pPr>
          </w:p>
        </w:tc>
      </w:tr>
      <w:tr w:rsidR="007623F5" w:rsidRPr="00180B12" w14:paraId="781791EB" w14:textId="77777777">
        <w:trPr>
          <w:trHeight w:val="3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D7B2CB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knjig</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6F550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315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1EB52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1250 (do vključno 2027)</w:t>
            </w:r>
          </w:p>
        </w:tc>
      </w:tr>
      <w:tr w:rsidR="007623F5" w:rsidRPr="00180B12" w14:paraId="28FD9CA7"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45E9E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ki jih je RTV odkupila od neodvisnih producentov – skupno in letni prirast</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2AC4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AFA94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67841084" w14:textId="77777777">
        <w:trPr>
          <w:trHeight w:val="52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6F6B6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z javnimi sredstvi sofinanciranih filmskih projektov</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77A20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1054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3D62420F" w14:textId="77777777">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07A79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gledaliških predstav, sofinanciranih na podlagi javnih razpisov in pozivov ter neposrednih pozivov javnim zavodom</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9CFCB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237</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979CA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850 (do vključno 2027)</w:t>
            </w:r>
          </w:p>
        </w:tc>
      </w:tr>
      <w:tr w:rsidR="007623F5" w:rsidRPr="00180B12" w14:paraId="40B5220E" w14:textId="77777777">
        <w:trPr>
          <w:trHeight w:val="59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D8D0FB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vizualnih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9FD5C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D8796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 (do vključno 2027)</w:t>
            </w:r>
          </w:p>
        </w:tc>
      </w:tr>
      <w:tr w:rsidR="007623F5" w:rsidRPr="00180B12" w14:paraId="2C52B1FB" w14:textId="77777777">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E8462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uprizoritvenih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D93D6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15B1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25 (do vključno 2027)</w:t>
            </w:r>
          </w:p>
        </w:tc>
      </w:tr>
      <w:tr w:rsidR="007623F5" w:rsidRPr="00180B12" w14:paraId="0FB8D4C5" w14:textId="77777777">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82BFF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podeljenih delovnih štipendij na področju </w:t>
            </w:r>
            <w:proofErr w:type="spellStart"/>
            <w:r w:rsidRPr="00180B12">
              <w:rPr>
                <w:rFonts w:ascii="Arial" w:eastAsia="Arial" w:hAnsi="Arial" w:cs="Arial"/>
                <w:sz w:val="20"/>
                <w:szCs w:val="20"/>
              </w:rPr>
              <w:t>intermedijskih</w:t>
            </w:r>
            <w:proofErr w:type="spellEnd"/>
            <w:r w:rsidRPr="00180B12">
              <w:rPr>
                <w:rFonts w:ascii="Arial" w:eastAsia="Arial" w:hAnsi="Arial" w:cs="Arial"/>
                <w:sz w:val="20"/>
                <w:szCs w:val="20"/>
              </w:rPr>
              <w:t xml:space="preserve"> umetnosti</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0BB2D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D88D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00724276" w14:textId="77777777">
        <w:trPr>
          <w:trHeight w:val="6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C753D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glasbe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E7795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27584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20 (do vključno 2027)</w:t>
            </w:r>
          </w:p>
        </w:tc>
      </w:tr>
      <w:tr w:rsidR="007623F5" w:rsidRPr="00180B12" w14:paraId="3317323E" w14:textId="77777777">
        <w:trPr>
          <w:trHeight w:val="54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A6C51D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arhitekture in oblikovanja</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8D0E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6385F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r w:rsidR="007623F5" w:rsidRPr="00180B12" w14:paraId="3A074AF9" w14:textId="77777777">
        <w:trPr>
          <w:trHeight w:val="6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EF426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podeljenih delovnih štipendij na področju knjige</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D22C2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146</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F48E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550 (do vključno 2027)</w:t>
            </w:r>
          </w:p>
        </w:tc>
      </w:tr>
      <w:tr w:rsidR="007623F5" w:rsidRPr="00180B12" w14:paraId="27743A57" w14:textId="77777777">
        <w:trPr>
          <w:trHeight w:val="1099"/>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D4189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novih kakovostnih del skladateljev in koreografov, sofinanciranih na podlagi javnih razpisov in pozivov ter neposrednih pozivov javnim zavodom </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BFFC1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69</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3626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300 (do vključno 2027)</w:t>
            </w:r>
          </w:p>
        </w:tc>
      </w:tr>
      <w:tr w:rsidR="007623F5" w:rsidRPr="00180B12" w14:paraId="572B6B07" w14:textId="77777777">
        <w:trPr>
          <w:trHeight w:val="103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0EEE5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kakovostnih koncertov in koncertnih ciklov, sofinanciranih na podlagi javnih razpisov in pozivov ter neposrednih pozivov javnim zavodom</w:t>
            </w:r>
          </w:p>
        </w:tc>
        <w:tc>
          <w:tcPr>
            <w:tcW w:w="23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DE040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103</w:t>
            </w:r>
          </w:p>
        </w:tc>
        <w:tc>
          <w:tcPr>
            <w:tcW w:w="322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4D14F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410 (do vključno 2027)</w:t>
            </w:r>
          </w:p>
        </w:tc>
      </w:tr>
      <w:tr w:rsidR="007623F5" w:rsidRPr="00180B12" w14:paraId="410E965E"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37B5D71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premier (število naslovov) v javnih zavodih na področju uprizoritvenih umetnosti, sofinanciranih na podlagi neposrednih pozivov</w:t>
            </w:r>
          </w:p>
        </w:tc>
        <w:tc>
          <w:tcPr>
            <w:tcW w:w="2310"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560873C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85</w:t>
            </w:r>
          </w:p>
        </w:tc>
        <w:tc>
          <w:tcPr>
            <w:tcW w:w="3225"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1E124F1A"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85 (2027)</w:t>
            </w:r>
          </w:p>
          <w:p w14:paraId="1D4D7F05" w14:textId="3844BC1B" w:rsidR="007623F5" w:rsidRPr="00180B12" w:rsidRDefault="007623F5">
            <w:pPr>
              <w:spacing w:line="276" w:lineRule="auto"/>
              <w:rPr>
                <w:rFonts w:ascii="Arial" w:eastAsia="Arial" w:hAnsi="Arial" w:cs="Arial"/>
                <w:sz w:val="20"/>
                <w:szCs w:val="20"/>
              </w:rPr>
            </w:pPr>
          </w:p>
        </w:tc>
      </w:tr>
      <w:tr w:rsidR="007623F5" w:rsidRPr="00180B12" w14:paraId="1936064D"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7AB6CC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izvedb premiernih produkcij v javnih zavodih na področju uprizoritvenih umetnosti, sofinanciranih na podlagi neposrednih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67956A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1.506</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C3E777B"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1.510 (2027)</w:t>
            </w:r>
          </w:p>
          <w:p w14:paraId="67FE1344" w14:textId="454ED319" w:rsidR="007623F5" w:rsidRPr="00180B12" w:rsidRDefault="007623F5">
            <w:pPr>
              <w:spacing w:line="276" w:lineRule="auto"/>
              <w:rPr>
                <w:rFonts w:ascii="Arial" w:eastAsia="Arial" w:hAnsi="Arial" w:cs="Arial"/>
                <w:sz w:val="20"/>
                <w:szCs w:val="20"/>
              </w:rPr>
            </w:pPr>
          </w:p>
        </w:tc>
      </w:tr>
      <w:tr w:rsidR="007623F5" w:rsidRPr="00180B12" w14:paraId="14767765" w14:textId="77777777" w:rsidTr="00CE26D1">
        <w:trPr>
          <w:trHeight w:val="1035"/>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89C6F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ponovitev (število naslovov) iz prejšnjih sezon v javnih zavodih na področju uprizoritvenih umetnosti, sofinanciranih na podlagi neposrednih pozivov</w:t>
            </w:r>
          </w:p>
        </w:tc>
        <w:tc>
          <w:tcPr>
            <w:tcW w:w="23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46865B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210</w:t>
            </w:r>
          </w:p>
        </w:tc>
        <w:tc>
          <w:tcPr>
            <w:tcW w:w="32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08BF732"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220 (2027)</w:t>
            </w:r>
          </w:p>
          <w:p w14:paraId="2413537C" w14:textId="2D42C528" w:rsidR="007623F5" w:rsidRPr="00180B12" w:rsidRDefault="007623F5">
            <w:pPr>
              <w:spacing w:line="276" w:lineRule="auto"/>
              <w:rPr>
                <w:rFonts w:ascii="Arial" w:eastAsia="Arial" w:hAnsi="Arial" w:cs="Arial"/>
                <w:sz w:val="20"/>
                <w:szCs w:val="20"/>
              </w:rPr>
            </w:pPr>
          </w:p>
        </w:tc>
      </w:tr>
      <w:tr w:rsidR="007623F5" w:rsidRPr="00180B12" w14:paraId="779C9AD6" w14:textId="77777777" w:rsidTr="00CE26D1">
        <w:trPr>
          <w:trHeight w:val="1035"/>
        </w:trPr>
        <w:tc>
          <w:tcPr>
            <w:tcW w:w="4140"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FCF0BC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izvedb ponovitev iz prejšnjih sezon v javnih zavodih na področju uprizoritvenih umetnosti, sofinanciranih na podlagi neposrednih pozivov</w:t>
            </w:r>
          </w:p>
        </w:tc>
        <w:tc>
          <w:tcPr>
            <w:tcW w:w="2310"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6503799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1.809</w:t>
            </w:r>
          </w:p>
        </w:tc>
        <w:tc>
          <w:tcPr>
            <w:tcW w:w="3225"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3A02B238" w14:textId="77777777" w:rsidR="00B50B47" w:rsidRPr="00B50B47" w:rsidRDefault="00B50B47" w:rsidP="00B50B47">
            <w:pPr>
              <w:rPr>
                <w:rFonts w:ascii="Arial" w:eastAsia="Arial" w:hAnsi="Arial" w:cs="Arial"/>
                <w:sz w:val="20"/>
                <w:szCs w:val="20"/>
              </w:rPr>
            </w:pPr>
            <w:r w:rsidRPr="00B50B47">
              <w:rPr>
                <w:rFonts w:ascii="Arial" w:eastAsia="Arial" w:hAnsi="Arial" w:cs="Arial"/>
                <w:sz w:val="20"/>
                <w:szCs w:val="20"/>
              </w:rPr>
              <w:t>≥ 1.900 (2027)</w:t>
            </w:r>
          </w:p>
          <w:p w14:paraId="515CFE82" w14:textId="3C3BBEE5" w:rsidR="007623F5" w:rsidRPr="00180B12" w:rsidRDefault="007623F5">
            <w:pPr>
              <w:spacing w:line="276" w:lineRule="auto"/>
              <w:rPr>
                <w:rFonts w:ascii="Arial" w:eastAsia="Arial" w:hAnsi="Arial" w:cs="Arial"/>
                <w:sz w:val="20"/>
                <w:szCs w:val="20"/>
              </w:rPr>
            </w:pPr>
          </w:p>
        </w:tc>
      </w:tr>
    </w:tbl>
    <w:p w14:paraId="4DED0D3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5"/>
        <w:tblW w:w="96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194"/>
      </w:tblGrid>
      <w:tr w:rsidR="007623F5" w:rsidRPr="00180B12" w14:paraId="16827A33" w14:textId="77777777">
        <w:trPr>
          <w:trHeight w:val="315"/>
        </w:trPr>
        <w:tc>
          <w:tcPr>
            <w:tcW w:w="964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A219CA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 xml:space="preserve">Temeljni cilj 5: Razviti sistem posredovanja kulturnih vsebin in zagotavljanja njihove dostopnosti </w:t>
            </w:r>
          </w:p>
        </w:tc>
      </w:tr>
      <w:tr w:rsidR="007623F5" w:rsidRPr="00180B12" w14:paraId="265A6104" w14:textId="77777777" w:rsidTr="00CE26D1">
        <w:trPr>
          <w:trHeight w:val="112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696A25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DF873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5393D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AA73F92"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44890B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poslovnih subjektov (brez samozaposlenih v kulturi) s kinematografsko dejavnostjo – SKD59.14 </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E5D5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23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95853B"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25 (2027)</w:t>
            </w:r>
          </w:p>
          <w:p w14:paraId="723732DD" w14:textId="17486E1E" w:rsidR="007623F5" w:rsidRPr="00180B12" w:rsidRDefault="007623F5">
            <w:pPr>
              <w:spacing w:line="276" w:lineRule="auto"/>
              <w:rPr>
                <w:rFonts w:ascii="Arial" w:eastAsia="Arial" w:hAnsi="Arial" w:cs="Arial"/>
                <w:sz w:val="20"/>
                <w:szCs w:val="20"/>
              </w:rPr>
            </w:pPr>
          </w:p>
        </w:tc>
      </w:tr>
      <w:tr w:rsidR="007623F5" w:rsidRPr="00180B12" w14:paraId="526CAAD6" w14:textId="77777777" w:rsidTr="00CE26D1">
        <w:trPr>
          <w:trHeight w:val="28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3EA47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razstav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738870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1.005</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A105EA" w14:textId="25FAA97B"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1.150 (2027)</w:t>
            </w:r>
          </w:p>
        </w:tc>
      </w:tr>
      <w:tr w:rsidR="007623F5" w:rsidRPr="00180B12" w14:paraId="09AF012D" w14:textId="77777777" w:rsidTr="00CE26D1">
        <w:trPr>
          <w:trHeight w:val="572"/>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DE2C2D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prostorov, namenjenih odrski dejavnosti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5A5A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515</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3E50CF" w14:textId="52691FED"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515 (2027)</w:t>
            </w:r>
          </w:p>
        </w:tc>
      </w:tr>
      <w:tr w:rsidR="007623F5" w:rsidRPr="00180B12" w14:paraId="07EA635E"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9CCC5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SKD 90.040 Obratovanje objektov za kulturne prireditve</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B197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80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C024E8"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80 (2027)</w:t>
            </w:r>
          </w:p>
          <w:p w14:paraId="3AFFF1C2" w14:textId="7AEE19B9" w:rsidR="007623F5" w:rsidRPr="00180B12" w:rsidRDefault="007623F5">
            <w:pPr>
              <w:spacing w:line="276" w:lineRule="auto"/>
              <w:rPr>
                <w:rFonts w:ascii="Arial" w:eastAsia="Arial" w:hAnsi="Arial" w:cs="Arial"/>
                <w:sz w:val="20"/>
                <w:szCs w:val="20"/>
              </w:rPr>
            </w:pPr>
          </w:p>
        </w:tc>
      </w:tr>
      <w:tr w:rsidR="007623F5" w:rsidRPr="00180B12" w14:paraId="421A71B6"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F2AFF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v katalogih ponudnikov pretočnih vsebin</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56688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118</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F416C6" w14:textId="72882A14"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130 (2027)</w:t>
            </w:r>
          </w:p>
        </w:tc>
      </w:tr>
      <w:tr w:rsidR="007623F5" w:rsidRPr="00180B12" w14:paraId="58B3659A" w14:textId="77777777" w:rsidTr="00CE26D1">
        <w:trPr>
          <w:trHeight w:val="58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B892D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z javnimi sredstvi sofinanciranih umetniških (</w:t>
            </w:r>
            <w:proofErr w:type="spellStart"/>
            <w:r w:rsidRPr="00180B12">
              <w:rPr>
                <w:rFonts w:ascii="Arial" w:eastAsia="Arial" w:hAnsi="Arial" w:cs="Arial"/>
                <w:sz w:val="20"/>
                <w:szCs w:val="20"/>
              </w:rPr>
              <w:t>art</w:t>
            </w:r>
            <w:proofErr w:type="spellEnd"/>
            <w:r w:rsidRPr="00180B12">
              <w:rPr>
                <w:rFonts w:ascii="Arial" w:eastAsia="Arial" w:hAnsi="Arial" w:cs="Arial"/>
                <w:sz w:val="20"/>
                <w:szCs w:val="20"/>
              </w:rPr>
              <w:t>) kino programov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9FC3E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16</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510B3D"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17 (2027)</w:t>
            </w:r>
          </w:p>
          <w:p w14:paraId="142B3596" w14:textId="01C2E0A5" w:rsidR="007623F5" w:rsidRPr="00180B12" w:rsidRDefault="007623F5">
            <w:pPr>
              <w:spacing w:line="276" w:lineRule="auto"/>
              <w:rPr>
                <w:rFonts w:ascii="Arial" w:eastAsia="Arial" w:hAnsi="Arial" w:cs="Arial"/>
                <w:sz w:val="20"/>
                <w:szCs w:val="20"/>
              </w:rPr>
            </w:pPr>
          </w:p>
        </w:tc>
      </w:tr>
      <w:tr w:rsidR="007623F5" w:rsidRPr="00180B12" w14:paraId="1AEE860B"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54DA1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vsebin, namenjenih senzorno oviranim v zanje prilagojenih tehnikah</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E4A11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507BBF"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15 (2027)</w:t>
            </w:r>
          </w:p>
          <w:p w14:paraId="3A84FD19" w14:textId="754EAA12" w:rsidR="007623F5" w:rsidRPr="00180B12" w:rsidRDefault="007623F5">
            <w:pPr>
              <w:spacing w:line="276" w:lineRule="auto"/>
              <w:rPr>
                <w:rFonts w:ascii="Arial" w:eastAsia="Arial" w:hAnsi="Arial" w:cs="Arial"/>
                <w:sz w:val="20"/>
                <w:szCs w:val="20"/>
              </w:rPr>
            </w:pPr>
          </w:p>
        </w:tc>
      </w:tr>
      <w:tr w:rsidR="007623F5" w:rsidRPr="00180B12" w14:paraId="536099AA" w14:textId="77777777" w:rsidTr="00CE26D1">
        <w:trPr>
          <w:trHeight w:val="2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B99254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w:t>
            </w:r>
            <w:proofErr w:type="spellStart"/>
            <w:r w:rsidRPr="00180B12">
              <w:rPr>
                <w:rFonts w:ascii="Arial" w:eastAsia="Arial" w:hAnsi="Arial" w:cs="Arial"/>
                <w:sz w:val="20"/>
                <w:szCs w:val="20"/>
              </w:rPr>
              <w:t>bibliobusov</w:t>
            </w:r>
            <w:proofErr w:type="spellEnd"/>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388B2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3F605D" w14:textId="5C261AF4"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13 (2027)</w:t>
            </w:r>
          </w:p>
        </w:tc>
      </w:tr>
      <w:tr w:rsidR="007623F5" w:rsidRPr="00180B12" w14:paraId="16AAF8BB" w14:textId="77777777" w:rsidTr="00CE26D1">
        <w:trPr>
          <w:trHeight w:val="3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BF3EC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vpisov v razvidu muzejev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BEC0C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61</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F6D08A" w14:textId="33D81627" w:rsidR="007623F5" w:rsidRPr="00180B12" w:rsidRDefault="007B0924" w:rsidP="007B0924">
            <w:pPr>
              <w:rPr>
                <w:rFonts w:ascii="Arial" w:eastAsia="Arial" w:hAnsi="Arial" w:cs="Arial"/>
                <w:sz w:val="20"/>
                <w:szCs w:val="20"/>
              </w:rPr>
            </w:pPr>
            <w:r w:rsidRPr="007B0924">
              <w:rPr>
                <w:rFonts w:ascii="Arial" w:eastAsia="Arial" w:hAnsi="Arial" w:cs="Arial"/>
                <w:sz w:val="20"/>
                <w:szCs w:val="20"/>
              </w:rPr>
              <w:t>≥ 62 (2027)</w:t>
            </w:r>
          </w:p>
        </w:tc>
      </w:tr>
      <w:tr w:rsidR="007623F5" w:rsidRPr="00180B12" w14:paraId="00493F1E" w14:textId="77777777" w:rsidTr="00CE26D1">
        <w:trPr>
          <w:trHeight w:val="315"/>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814D30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knjigarn</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1F1B7F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2B96E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65 (do vključno 2027)</w:t>
            </w:r>
          </w:p>
        </w:tc>
      </w:tr>
      <w:tr w:rsidR="007623F5" w:rsidRPr="00180B12" w14:paraId="75524F44"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507068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knjigarn – SKD 47.610</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992BAA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84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626C3EF"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85 (2027)</w:t>
            </w:r>
          </w:p>
          <w:p w14:paraId="1D0F76EE" w14:textId="7806862E" w:rsidR="007623F5" w:rsidRPr="00180B12" w:rsidRDefault="007623F5">
            <w:pPr>
              <w:spacing w:line="276" w:lineRule="auto"/>
              <w:rPr>
                <w:rFonts w:ascii="Arial" w:eastAsia="Arial" w:hAnsi="Arial" w:cs="Arial"/>
                <w:sz w:val="20"/>
                <w:szCs w:val="20"/>
              </w:rPr>
            </w:pPr>
          </w:p>
        </w:tc>
      </w:tr>
      <w:tr w:rsidR="007623F5" w:rsidRPr="00180B12" w14:paraId="22B0BAB6"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B7D67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poslovnih subjektov (brez samozaposlenih v kulturi) z dejavnostjo trgovina na drobno s časopisi in revijami – SKD 47.621</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AC84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33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17C602A" w14:textId="77777777" w:rsidR="007B0924" w:rsidRPr="007B0924" w:rsidRDefault="007B0924" w:rsidP="007B0924">
            <w:pPr>
              <w:rPr>
                <w:rFonts w:ascii="Arial" w:eastAsia="Arial" w:hAnsi="Arial" w:cs="Arial"/>
                <w:sz w:val="20"/>
                <w:szCs w:val="20"/>
              </w:rPr>
            </w:pPr>
            <w:r w:rsidRPr="007B0924">
              <w:rPr>
                <w:rFonts w:ascii="Arial" w:eastAsia="Arial" w:hAnsi="Arial" w:cs="Arial"/>
                <w:sz w:val="20"/>
                <w:szCs w:val="20"/>
              </w:rPr>
              <w:t>≥ 35 (2027)</w:t>
            </w:r>
          </w:p>
          <w:p w14:paraId="5954BBAD" w14:textId="35D38995" w:rsidR="007623F5" w:rsidRPr="00180B12" w:rsidRDefault="007623F5">
            <w:pPr>
              <w:spacing w:line="276" w:lineRule="auto"/>
              <w:rPr>
                <w:rFonts w:ascii="Arial" w:eastAsia="Arial" w:hAnsi="Arial" w:cs="Arial"/>
                <w:sz w:val="20"/>
                <w:szCs w:val="20"/>
              </w:rPr>
            </w:pPr>
          </w:p>
        </w:tc>
      </w:tr>
      <w:tr w:rsidR="007623F5" w:rsidRPr="00180B12" w14:paraId="55CAD11B" w14:textId="77777777" w:rsidTr="00CE26D1">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0F789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objektov, objavljenih na portalu KAMRA</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373DA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53.234</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9B459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55.000 (do vključno 2027)</w:t>
            </w:r>
          </w:p>
        </w:tc>
      </w:tr>
      <w:tr w:rsidR="007623F5" w:rsidRPr="00180B12" w14:paraId="39924D0C" w14:textId="77777777" w:rsidTr="00CE26D1">
        <w:trPr>
          <w:trHeight w:val="57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0C4EBD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objavljenih enot knjižničnega gradiva na portalu dLib.si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D97D0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1.016.522</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277A7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1.100.000 (do vključno 2027)</w:t>
            </w:r>
          </w:p>
        </w:tc>
      </w:tr>
      <w:tr w:rsidR="007623F5" w:rsidRPr="00180B12" w14:paraId="7B4A7C8D"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CA29E1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prosto dostopnih jezikovnih virov in orodij v državnem </w:t>
            </w:r>
            <w:proofErr w:type="spellStart"/>
            <w:r w:rsidRPr="00180B12">
              <w:rPr>
                <w:rFonts w:ascii="Arial" w:eastAsia="Arial" w:hAnsi="Arial" w:cs="Arial"/>
                <w:sz w:val="20"/>
                <w:szCs w:val="20"/>
              </w:rPr>
              <w:t>repozitoriju</w:t>
            </w:r>
            <w:proofErr w:type="spellEnd"/>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5971B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296 (2023)</w:t>
            </w:r>
          </w:p>
        </w:tc>
        <w:tc>
          <w:tcPr>
            <w:tcW w:w="319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F8FE8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450 (do vključno 2027)</w:t>
            </w:r>
          </w:p>
        </w:tc>
      </w:tr>
    </w:tbl>
    <w:p w14:paraId="73992DC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6"/>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39"/>
        <w:gridCol w:w="2415"/>
        <w:gridCol w:w="3176"/>
      </w:tblGrid>
      <w:tr w:rsidR="007623F5" w:rsidRPr="00180B12" w14:paraId="5C55C1FC" w14:textId="77777777" w:rsidTr="00CE26D1">
        <w:trPr>
          <w:trHeight w:val="315"/>
        </w:trPr>
        <w:tc>
          <w:tcPr>
            <w:tcW w:w="9630"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567EDF9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6: Neodvisni in kakovostni mediji ter preiskovalno novinarstvo</w:t>
            </w:r>
          </w:p>
        </w:tc>
      </w:tr>
      <w:tr w:rsidR="007623F5" w:rsidRPr="00180B12" w14:paraId="4E5AA008" w14:textId="77777777" w:rsidTr="00CE26D1">
        <w:trPr>
          <w:trHeight w:val="1305"/>
        </w:trPr>
        <w:tc>
          <w:tcPr>
            <w:tcW w:w="403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0FFB79D" w14:textId="77777777" w:rsidR="007623F5" w:rsidRPr="00180B12" w:rsidRDefault="00577B1F">
            <w:pPr>
              <w:spacing w:line="276" w:lineRule="auto"/>
              <w:jc w:val="center"/>
              <w:rPr>
                <w:rFonts w:ascii="Arial" w:eastAsia="Arial" w:hAnsi="Arial" w:cs="Arial"/>
                <w:b/>
                <w:sz w:val="20"/>
                <w:szCs w:val="20"/>
              </w:rPr>
            </w:pPr>
            <w:r w:rsidRPr="00180B12">
              <w:rPr>
                <w:rFonts w:ascii="Arial" w:eastAsia="Arial" w:hAnsi="Arial" w:cs="Arial"/>
                <w:b/>
                <w:sz w:val="20"/>
                <w:szCs w:val="20"/>
              </w:rPr>
              <w:t>Kazalnik</w:t>
            </w:r>
          </w:p>
        </w:tc>
        <w:tc>
          <w:tcPr>
            <w:tcW w:w="241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D33DE6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9E8ADA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CAB065F" w14:textId="77777777" w:rsidTr="00CE26D1">
        <w:trPr>
          <w:trHeight w:val="257"/>
        </w:trPr>
        <w:tc>
          <w:tcPr>
            <w:tcW w:w="4039" w:type="dxa"/>
            <w:tcBorders>
              <w:top w:val="single" w:sz="4" w:space="0" w:color="auto"/>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05BA2DE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Medijski pluralizem – pluralnost trga</w:t>
            </w:r>
          </w:p>
        </w:tc>
        <w:tc>
          <w:tcPr>
            <w:tcW w:w="2415"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tcPr>
          <w:p w14:paraId="527E8B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73%  (2021)</w:t>
            </w:r>
          </w:p>
        </w:tc>
        <w:tc>
          <w:tcPr>
            <w:tcW w:w="3176"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tcPr>
          <w:p w14:paraId="5BABE632" w14:textId="0676EDDF" w:rsidR="007623F5" w:rsidRPr="00180B12" w:rsidRDefault="008C29EA" w:rsidP="008C29EA">
            <w:pPr>
              <w:rPr>
                <w:rFonts w:ascii="Arial" w:eastAsia="Arial" w:hAnsi="Arial" w:cs="Arial"/>
                <w:sz w:val="20"/>
                <w:szCs w:val="20"/>
              </w:rPr>
            </w:pPr>
            <w:r w:rsidRPr="008C29EA">
              <w:rPr>
                <w:rFonts w:ascii="Arial" w:eastAsia="Arial" w:hAnsi="Arial" w:cs="Arial"/>
                <w:sz w:val="20"/>
                <w:szCs w:val="20"/>
              </w:rPr>
              <w:t>≥ 75% (2027)</w:t>
            </w:r>
          </w:p>
        </w:tc>
      </w:tr>
      <w:tr w:rsidR="007623F5" w:rsidRPr="00180B12" w14:paraId="7EFF9F92" w14:textId="77777777" w:rsidTr="00CE26D1">
        <w:trPr>
          <w:trHeight w:val="585"/>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78204E2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Uvrstitev na lestvici indeksa svobode medijev </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A63919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54</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010948A1" w14:textId="77777777" w:rsidR="008C29EA" w:rsidRPr="008C29EA" w:rsidRDefault="008C29EA" w:rsidP="008C29EA">
            <w:pPr>
              <w:rPr>
                <w:rFonts w:ascii="Arial" w:eastAsia="Arial" w:hAnsi="Arial" w:cs="Arial"/>
                <w:sz w:val="20"/>
                <w:szCs w:val="20"/>
              </w:rPr>
            </w:pPr>
            <w:r w:rsidRPr="008C29EA">
              <w:rPr>
                <w:rFonts w:ascii="Arial" w:eastAsia="Arial" w:hAnsi="Arial" w:cs="Arial"/>
                <w:sz w:val="20"/>
                <w:szCs w:val="20"/>
              </w:rPr>
              <w:t>≥ 60 (2027)</w:t>
            </w:r>
          </w:p>
          <w:p w14:paraId="28D49908" w14:textId="002313DF" w:rsidR="007623F5" w:rsidRPr="00180B12" w:rsidRDefault="007623F5">
            <w:pPr>
              <w:spacing w:line="276" w:lineRule="auto"/>
              <w:rPr>
                <w:rFonts w:ascii="Arial" w:eastAsia="Arial" w:hAnsi="Arial" w:cs="Arial"/>
                <w:sz w:val="20"/>
                <w:szCs w:val="20"/>
              </w:rPr>
            </w:pPr>
          </w:p>
        </w:tc>
      </w:tr>
      <w:tr w:rsidR="007623F5" w:rsidRPr="00180B12" w14:paraId="568938D2" w14:textId="77777777" w:rsidTr="00CE26D1">
        <w:trPr>
          <w:trHeight w:val="585"/>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2F9991C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programskih vsebin in projektov medijev</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317B90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67</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6C536652" w14:textId="63FEA0FD"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220 (do vključno 2027)</w:t>
            </w:r>
          </w:p>
        </w:tc>
      </w:tr>
      <w:tr w:rsidR="007623F5" w:rsidRPr="00180B12" w14:paraId="158AADC5" w14:textId="77777777" w:rsidTr="00CE26D1">
        <w:trPr>
          <w:trHeight w:val="570"/>
        </w:trPr>
        <w:tc>
          <w:tcPr>
            <w:tcW w:w="4039"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6955B2D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projektov za medijsko pismenost</w:t>
            </w:r>
          </w:p>
        </w:tc>
        <w:tc>
          <w:tcPr>
            <w:tcW w:w="2415"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17B9F6A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w:t>
            </w:r>
          </w:p>
        </w:tc>
        <w:tc>
          <w:tcPr>
            <w:tcW w:w="317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tcPr>
          <w:p w14:paraId="543879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30 (do vključno 2027)</w:t>
            </w:r>
          </w:p>
        </w:tc>
      </w:tr>
    </w:tbl>
    <w:p w14:paraId="04391172" w14:textId="77777777" w:rsidR="007623F5" w:rsidRPr="00180B12" w:rsidRDefault="007623F5">
      <w:pPr>
        <w:spacing w:after="0"/>
        <w:rPr>
          <w:rFonts w:ascii="Arial" w:eastAsia="Arial" w:hAnsi="Arial" w:cs="Arial"/>
          <w:b/>
          <w:sz w:val="20"/>
          <w:szCs w:val="20"/>
        </w:rPr>
      </w:pPr>
    </w:p>
    <w:tbl>
      <w:tblPr>
        <w:tblStyle w:val="affffffffffffffffff7"/>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41"/>
        <w:gridCol w:w="2410"/>
        <w:gridCol w:w="3179"/>
      </w:tblGrid>
      <w:tr w:rsidR="007623F5" w:rsidRPr="00180B12" w14:paraId="03F78764" w14:textId="77777777">
        <w:trPr>
          <w:trHeight w:val="315"/>
        </w:trPr>
        <w:tc>
          <w:tcPr>
            <w:tcW w:w="963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C5F02B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7: Vloga kulture pri zdravju in dobrem počutju</w:t>
            </w:r>
          </w:p>
        </w:tc>
      </w:tr>
      <w:tr w:rsidR="007623F5" w:rsidRPr="00180B12" w14:paraId="3F1FBA16" w14:textId="77777777" w:rsidTr="00CE26D1">
        <w:trPr>
          <w:trHeight w:val="112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11AC3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07BBB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B9A5E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2165AA81" w14:textId="77777777" w:rsidTr="00CE26D1">
        <w:trPr>
          <w:trHeight w:val="52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F32A60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rešitev v akcijskem načrtu, ki povezujejo resorja kulture in zdravja</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51716D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 (2023)</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1D3B2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 (do vključno 2027)</w:t>
            </w:r>
          </w:p>
        </w:tc>
      </w:tr>
    </w:tbl>
    <w:p w14:paraId="544ADCC5"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8"/>
        <w:tblW w:w="963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41"/>
        <w:gridCol w:w="2410"/>
        <w:gridCol w:w="3179"/>
      </w:tblGrid>
      <w:tr w:rsidR="007623F5" w:rsidRPr="00180B12" w14:paraId="5D826749" w14:textId="77777777">
        <w:trPr>
          <w:trHeight w:val="315"/>
        </w:trPr>
        <w:tc>
          <w:tcPr>
            <w:tcW w:w="963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7045D7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8: Vloga kulture pri trajnostnih mestih, naseljih in skupnostih</w:t>
            </w:r>
          </w:p>
        </w:tc>
      </w:tr>
      <w:tr w:rsidR="007623F5" w:rsidRPr="00180B12" w14:paraId="64AE009B" w14:textId="77777777" w:rsidTr="00CE26D1">
        <w:trPr>
          <w:trHeight w:val="1110"/>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EC1392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BB7581"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97769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35C6BEF1" w14:textId="77777777" w:rsidTr="00CE26D1">
        <w:trPr>
          <w:trHeight w:val="780"/>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25A34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obnov kulturnih spomenikov na podlagi javnih razpisov iz proračuna ministrstva</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9D8F9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107</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9B1D7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250 (do vključno 2027)</w:t>
            </w:r>
          </w:p>
        </w:tc>
      </w:tr>
      <w:tr w:rsidR="007623F5" w:rsidRPr="00180B12" w14:paraId="1DE1A396" w14:textId="77777777" w:rsidTr="00CE26D1">
        <w:trPr>
          <w:trHeight w:val="555"/>
        </w:trPr>
        <w:tc>
          <w:tcPr>
            <w:tcW w:w="4041"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97F3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sofinanciranih obnov kulturnih spomenikov, ki jih vodi ministrstvo</w:t>
            </w:r>
          </w:p>
        </w:tc>
        <w:tc>
          <w:tcPr>
            <w:tcW w:w="241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62683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w:t>
            </w:r>
          </w:p>
        </w:tc>
        <w:tc>
          <w:tcPr>
            <w:tcW w:w="317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E4450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10 (do vključno 2027)</w:t>
            </w:r>
          </w:p>
        </w:tc>
      </w:tr>
    </w:tbl>
    <w:p w14:paraId="744D855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9"/>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59"/>
      </w:tblGrid>
      <w:tr w:rsidR="007623F5" w:rsidRPr="00180B12" w14:paraId="0DFE9C83" w14:textId="77777777">
        <w:trPr>
          <w:trHeight w:val="315"/>
        </w:trPr>
        <w:tc>
          <w:tcPr>
            <w:tcW w:w="951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5D0117E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Temeljni cilj 9: Vloga kulture pri zmanjševanju neenakosti</w:t>
            </w:r>
          </w:p>
        </w:tc>
      </w:tr>
      <w:tr w:rsidR="007623F5" w:rsidRPr="00180B12" w14:paraId="3E8C35CD" w14:textId="77777777" w:rsidTr="00CE26D1">
        <w:trPr>
          <w:trHeight w:val="106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C70BC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1BC85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AE216A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23F5DB5" w14:textId="77777777" w:rsidTr="00CE26D1">
        <w:trPr>
          <w:trHeight w:val="57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3F8BC3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kulturnih ustanov z urejenim dostopom za gibalno ovirane osebe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5A1D9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89</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42D205C" w14:textId="181EF126"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90 (2027)</w:t>
            </w:r>
          </w:p>
        </w:tc>
      </w:tr>
      <w:tr w:rsidR="007623F5" w:rsidRPr="00180B12" w14:paraId="3FB326A7" w14:textId="77777777" w:rsidTr="00CE26D1">
        <w:trPr>
          <w:trHeight w:val="58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FAE55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kulturnih ustanov z urejenim dostopom za senzorno ovirane osebe  </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3DD6E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697B7C" w14:textId="2A2D56D0" w:rsidR="007623F5" w:rsidRPr="00180B12" w:rsidRDefault="008C29EA">
            <w:pPr>
              <w:spacing w:line="276" w:lineRule="auto"/>
              <w:rPr>
                <w:rFonts w:ascii="Arial" w:eastAsia="Arial" w:hAnsi="Arial" w:cs="Arial"/>
                <w:sz w:val="20"/>
                <w:szCs w:val="20"/>
              </w:rPr>
            </w:pPr>
            <w:r w:rsidRPr="008C29EA">
              <w:rPr>
                <w:rFonts w:ascii="Arial" w:eastAsia="Arial" w:hAnsi="Arial" w:cs="Arial"/>
                <w:sz w:val="20"/>
                <w:szCs w:val="20"/>
              </w:rPr>
              <w:t>≥ 25</w:t>
            </w:r>
            <w:r>
              <w:rPr>
                <w:rFonts w:ascii="Arial" w:eastAsia="Arial" w:hAnsi="Arial" w:cs="Arial"/>
                <w:sz w:val="20"/>
                <w:szCs w:val="20"/>
              </w:rPr>
              <w:t xml:space="preserve"> </w:t>
            </w:r>
            <w:r w:rsidRPr="008C29EA">
              <w:rPr>
                <w:rFonts w:ascii="Arial" w:eastAsia="Arial" w:hAnsi="Arial" w:cs="Arial"/>
                <w:sz w:val="20"/>
                <w:szCs w:val="20"/>
              </w:rPr>
              <w:t>(2027)</w:t>
            </w:r>
          </w:p>
        </w:tc>
      </w:tr>
    </w:tbl>
    <w:p w14:paraId="56DEB00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a"/>
        <w:tblW w:w="9465"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4095"/>
        <w:gridCol w:w="2314"/>
        <w:gridCol w:w="3056"/>
      </w:tblGrid>
      <w:tr w:rsidR="007623F5" w:rsidRPr="00180B12" w14:paraId="4BFFD0C2" w14:textId="77777777" w:rsidTr="00CE26D1">
        <w:trPr>
          <w:trHeight w:val="585"/>
        </w:trPr>
        <w:tc>
          <w:tcPr>
            <w:tcW w:w="9465"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3813005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 xml:space="preserve">Razvojni cilj 1: Odpravljanje </w:t>
            </w:r>
            <w:proofErr w:type="spellStart"/>
            <w:r w:rsidRPr="00180B12">
              <w:rPr>
                <w:rFonts w:ascii="Arial" w:eastAsia="Arial" w:hAnsi="Arial" w:cs="Arial"/>
                <w:b/>
                <w:sz w:val="20"/>
                <w:szCs w:val="20"/>
              </w:rPr>
              <w:t>prekarnosti</w:t>
            </w:r>
            <w:proofErr w:type="spellEnd"/>
            <w:r w:rsidRPr="00180B12">
              <w:rPr>
                <w:rFonts w:ascii="Arial" w:eastAsia="Arial" w:hAnsi="Arial" w:cs="Arial"/>
                <w:b/>
                <w:sz w:val="20"/>
                <w:szCs w:val="20"/>
              </w:rPr>
              <w:t>, zagotavljanje enakosti spolov in krepitev zmožnosti ter kadrovskih in prostorskih kapacitet</w:t>
            </w:r>
          </w:p>
        </w:tc>
      </w:tr>
      <w:tr w:rsidR="007623F5" w:rsidRPr="00180B12" w14:paraId="7484B607" w14:textId="77777777" w:rsidTr="00CE26D1">
        <w:trPr>
          <w:trHeight w:val="1290"/>
        </w:trPr>
        <w:tc>
          <w:tcPr>
            <w:tcW w:w="409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FF8783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A27E83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804357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8D13847" w14:textId="77777777" w:rsidTr="00CE26D1">
        <w:trPr>
          <w:trHeight w:val="885"/>
        </w:trPr>
        <w:tc>
          <w:tcPr>
            <w:tcW w:w="409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2481E8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Člani svetov državnih javnih zavodov po spolu</w:t>
            </w:r>
          </w:p>
        </w:tc>
        <w:tc>
          <w:tcPr>
            <w:tcW w:w="231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43C8282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 70</w:t>
            </w:r>
            <w:r w:rsidRPr="00180B12">
              <w:rPr>
                <w:rFonts w:ascii="Arial" w:eastAsia="Arial" w:hAnsi="Arial" w:cs="Arial"/>
                <w:sz w:val="20"/>
                <w:szCs w:val="20"/>
              </w:rPr>
              <w:br/>
              <w:t>M: 92</w:t>
            </w:r>
            <w:r w:rsidRPr="00180B12">
              <w:rPr>
                <w:rFonts w:ascii="Arial" w:eastAsia="Arial" w:hAnsi="Arial" w:cs="Arial"/>
                <w:sz w:val="20"/>
                <w:szCs w:val="20"/>
              </w:rPr>
              <w:br/>
              <w:t>(2023)</w:t>
            </w:r>
          </w:p>
        </w:tc>
        <w:tc>
          <w:tcPr>
            <w:tcW w:w="305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70B8B3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(50% – 50%) (2027)</w:t>
            </w:r>
          </w:p>
        </w:tc>
      </w:tr>
      <w:tr w:rsidR="007623F5" w:rsidRPr="00180B12" w14:paraId="0C243FB4" w14:textId="77777777" w:rsidTr="00CE26D1">
        <w:trPr>
          <w:trHeight w:val="117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68EC9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Uveljavljanje pravice do mirovanja pravice do socialnih prispevkov za obdobje materinskega, očetovskega in starševskega dopusta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D48120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M: 15</w:t>
            </w:r>
            <w:r w:rsidRPr="00180B12">
              <w:rPr>
                <w:rFonts w:ascii="Arial" w:eastAsia="Arial" w:hAnsi="Arial" w:cs="Arial"/>
                <w:sz w:val="20"/>
                <w:szCs w:val="20"/>
              </w:rPr>
              <w:br/>
              <w:t>Ž: 89</w:t>
            </w:r>
            <w:r w:rsidRPr="00180B12">
              <w:rPr>
                <w:rFonts w:ascii="Arial" w:eastAsia="Arial" w:hAnsi="Arial" w:cs="Arial"/>
                <w:sz w:val="20"/>
                <w:szCs w:val="20"/>
              </w:rPr>
              <w:br/>
            </w:r>
            <w:r w:rsidRPr="00180B12">
              <w:rPr>
                <w:rFonts w:ascii="Arial" w:eastAsia="Arial" w:hAnsi="Arial" w:cs="Arial"/>
                <w:sz w:val="20"/>
                <w:szCs w:val="20"/>
              </w:rPr>
              <w:br/>
              <w:t xml:space="preserve"> </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E855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(50% – 50%) (2027)</w:t>
            </w:r>
            <w:r w:rsidRPr="00180B12">
              <w:rPr>
                <w:rFonts w:ascii="Arial" w:eastAsia="Arial" w:hAnsi="Arial" w:cs="Arial"/>
                <w:sz w:val="20"/>
                <w:szCs w:val="20"/>
              </w:rPr>
              <w:br/>
            </w:r>
          </w:p>
        </w:tc>
      </w:tr>
      <w:tr w:rsidR="007623F5" w:rsidRPr="00180B12" w14:paraId="44482452" w14:textId="77777777" w:rsidTr="00CE26D1">
        <w:trPr>
          <w:trHeight w:val="88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5ACA5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Prejemniki Prešernove nagrade za kulturo za življenjsko delo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4584B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5 let = 20% žensk, 80% moških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01773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(povprečje zadnjih petih let: 50% – 50%) (2027)</w:t>
            </w:r>
            <w:r w:rsidRPr="00180B12">
              <w:rPr>
                <w:rFonts w:ascii="Arial" w:eastAsia="Arial" w:hAnsi="Arial" w:cs="Arial"/>
                <w:sz w:val="20"/>
                <w:szCs w:val="20"/>
              </w:rPr>
              <w:br/>
            </w:r>
          </w:p>
        </w:tc>
      </w:tr>
      <w:tr w:rsidR="007623F5" w:rsidRPr="00180B12" w14:paraId="68D1A5DA" w14:textId="77777777" w:rsidTr="00CE26D1">
        <w:trPr>
          <w:trHeight w:val="87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A62A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Prejemniki nagrad Prešernovega sklada za kulturo po spolu</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B424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5 let = 34,4% žensk, 65,6% moških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D7E0A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Ž-M: (povprečje zadnjih pet let: 50% – 50%) (2027)</w:t>
            </w:r>
            <w:r w:rsidRPr="00180B12">
              <w:rPr>
                <w:rFonts w:ascii="Arial" w:eastAsia="Arial" w:hAnsi="Arial" w:cs="Arial"/>
                <w:sz w:val="20"/>
                <w:szCs w:val="20"/>
              </w:rPr>
              <w:br/>
            </w:r>
          </w:p>
        </w:tc>
      </w:tr>
      <w:tr w:rsidR="007623F5" w:rsidRPr="00180B12" w14:paraId="5C66DD39" w14:textId="77777777" w:rsidTr="00CE26D1">
        <w:trPr>
          <w:trHeight w:val="78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DD497D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samozaposlenih v kulturi, katerih povprečni dohodek iz dejavnosti zadnjih treh let presega bruto minimalno plačo</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D16E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66 % (2019 – 2021)</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3C66C9"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 (2025 – 2027)</w:t>
            </w:r>
          </w:p>
          <w:p w14:paraId="508D6BA1" w14:textId="20425FAF" w:rsidR="007623F5" w:rsidRPr="00180B12" w:rsidRDefault="007623F5">
            <w:pPr>
              <w:spacing w:line="276" w:lineRule="auto"/>
              <w:rPr>
                <w:rFonts w:ascii="Arial" w:eastAsia="Arial" w:hAnsi="Arial" w:cs="Arial"/>
                <w:sz w:val="20"/>
                <w:szCs w:val="20"/>
              </w:rPr>
            </w:pPr>
          </w:p>
        </w:tc>
      </w:tr>
      <w:tr w:rsidR="007623F5" w:rsidRPr="00180B12" w14:paraId="7EEB2755" w14:textId="77777777" w:rsidTr="00CE26D1">
        <w:trPr>
          <w:trHeight w:val="78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41B67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Delež samozaposlenih v kulturi, katerih povprečni prihodek zadnjih treh let presega bruto povprečno plačo </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01B62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93303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25% (2027)</w:t>
            </w:r>
          </w:p>
          <w:p w14:paraId="39B564DC" w14:textId="292EF686" w:rsidR="007623F5" w:rsidRPr="00180B12" w:rsidRDefault="007623F5">
            <w:pPr>
              <w:spacing w:line="276" w:lineRule="auto"/>
              <w:rPr>
                <w:rFonts w:ascii="Arial" w:eastAsia="Arial" w:hAnsi="Arial" w:cs="Arial"/>
                <w:sz w:val="20"/>
                <w:szCs w:val="20"/>
              </w:rPr>
            </w:pPr>
          </w:p>
        </w:tc>
      </w:tr>
      <w:tr w:rsidR="007623F5" w:rsidRPr="00180B12" w14:paraId="402D31AB" w14:textId="77777777" w:rsidTr="00CE26D1">
        <w:trPr>
          <w:trHeight w:val="55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50E44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samozaposlenih glede na zaposlene v kulturnih dejavnostih</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51A5E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33% samozaposlenih</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9F3A5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 (2027)</w:t>
            </w:r>
          </w:p>
          <w:p w14:paraId="77562DEF" w14:textId="4D234FE2" w:rsidR="007623F5" w:rsidRPr="00180B12" w:rsidRDefault="007623F5">
            <w:pPr>
              <w:spacing w:line="276" w:lineRule="auto"/>
              <w:rPr>
                <w:rFonts w:ascii="Arial" w:eastAsia="Arial" w:hAnsi="Arial" w:cs="Arial"/>
                <w:sz w:val="20"/>
                <w:szCs w:val="20"/>
              </w:rPr>
            </w:pPr>
          </w:p>
        </w:tc>
      </w:tr>
      <w:tr w:rsidR="007623F5" w:rsidRPr="00180B12" w14:paraId="44DE8F54" w14:textId="77777777" w:rsidTr="00CE26D1">
        <w:trPr>
          <w:trHeight w:val="55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0D753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delovno aktivnih v kulturnih dejavnostih</w:t>
            </w:r>
          </w:p>
        </w:tc>
        <w:tc>
          <w:tcPr>
            <w:tcW w:w="231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F9BC8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30.052</w:t>
            </w:r>
          </w:p>
        </w:tc>
        <w:tc>
          <w:tcPr>
            <w:tcW w:w="30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C026F4"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30.500 (2027)</w:t>
            </w:r>
          </w:p>
          <w:p w14:paraId="1657E450" w14:textId="76413E21" w:rsidR="007623F5" w:rsidRPr="00180B12" w:rsidRDefault="007623F5">
            <w:pPr>
              <w:spacing w:line="276" w:lineRule="auto"/>
              <w:rPr>
                <w:rFonts w:ascii="Arial" w:eastAsia="Arial" w:hAnsi="Arial" w:cs="Arial"/>
                <w:sz w:val="20"/>
                <w:szCs w:val="20"/>
              </w:rPr>
            </w:pPr>
          </w:p>
        </w:tc>
      </w:tr>
    </w:tbl>
    <w:p w14:paraId="292D612F"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b"/>
        <w:tblW w:w="95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104"/>
      </w:tblGrid>
      <w:tr w:rsidR="007623F5" w:rsidRPr="00180B12" w14:paraId="16BCBF7F" w14:textId="77777777">
        <w:trPr>
          <w:trHeight w:val="315"/>
        </w:trPr>
        <w:tc>
          <w:tcPr>
            <w:tcW w:w="955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4CF60F7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2: Finančna in regionalna dostopnost</w:t>
            </w:r>
          </w:p>
        </w:tc>
      </w:tr>
      <w:tr w:rsidR="007623F5" w:rsidRPr="00180B12" w14:paraId="42E8E7A7" w14:textId="77777777" w:rsidTr="00CE26D1">
        <w:trPr>
          <w:trHeight w:val="75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20B2E7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03A34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9C2FF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FCD16CC" w14:textId="77777777" w:rsidTr="00CE26D1">
        <w:trPr>
          <w:trHeight w:val="54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C0BD21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Indeks gibanja inflacije na področju kulture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C88008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105,6</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88B679" w14:textId="16399F96"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103 (za posamezno leto)</w:t>
            </w:r>
          </w:p>
        </w:tc>
      </w:tr>
      <w:tr w:rsidR="007623F5" w:rsidRPr="00180B12" w14:paraId="7F129F43" w14:textId="77777777" w:rsidTr="00CE26D1">
        <w:trPr>
          <w:trHeight w:val="55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9F07DF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za gledališke predstave v javnih zavodih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1CDE9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9,44 evra</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935438"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42"/>
                <w:id w:val="-268855037"/>
              </w:sdtPr>
              <w:sdtEndPr/>
              <w:sdtContent>
                <w:r w:rsidR="00577B1F" w:rsidRPr="00180B12">
                  <w:rPr>
                    <w:rFonts w:ascii="Arial" w:eastAsia="Arial Unicode MS" w:hAnsi="Arial" w:cs="Arial"/>
                    <w:color w:val="222222"/>
                    <w:sz w:val="20"/>
                    <w:szCs w:val="20"/>
                    <w:highlight w:val="white"/>
                  </w:rPr>
                  <w:t xml:space="preserve">≤ </w:t>
                </w:r>
              </w:sdtContent>
            </w:sdt>
            <w:r w:rsidR="00577B1F" w:rsidRPr="00180B12">
              <w:rPr>
                <w:rFonts w:ascii="Arial" w:eastAsia="Arial" w:hAnsi="Arial" w:cs="Arial"/>
                <w:sz w:val="20"/>
                <w:szCs w:val="20"/>
              </w:rPr>
              <w:t>9,44 evra (2027)</w:t>
            </w:r>
          </w:p>
        </w:tc>
      </w:tr>
      <w:tr w:rsidR="007623F5" w:rsidRPr="00180B12" w14:paraId="1F5DB61F" w14:textId="77777777" w:rsidTr="00CE26D1">
        <w:trPr>
          <w:trHeight w:val="60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874D30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v javnih zavodih – muzeji in galerije</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CFF5B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 evre</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12C008"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43"/>
                <w:id w:val="2038688020"/>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4 evre (2027)</w:t>
            </w:r>
          </w:p>
        </w:tc>
      </w:tr>
      <w:tr w:rsidR="007623F5" w:rsidRPr="00180B12" w14:paraId="06EB3E33" w14:textId="77777777" w:rsidTr="00CE26D1">
        <w:trPr>
          <w:trHeight w:val="555"/>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920741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članarina v splošnih knjižnicah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1366D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C5DD619"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44"/>
                <w:id w:val="1645158"/>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14 evrov (2027)</w:t>
            </w:r>
          </w:p>
        </w:tc>
      </w:tr>
      <w:tr w:rsidR="007623F5" w:rsidRPr="00180B12" w14:paraId="5E999999" w14:textId="77777777" w:rsidTr="00CE26D1">
        <w:trPr>
          <w:trHeight w:val="78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9BDD81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vstopnic za koncerte klasične glasbe, balet in opero v javnih zavodih</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17884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D2EB4C"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45"/>
                <w:id w:val="177784471"/>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21 evrov (2027)</w:t>
            </w:r>
          </w:p>
        </w:tc>
      </w:tr>
      <w:tr w:rsidR="007623F5" w:rsidRPr="00180B12" w14:paraId="3DAF5590" w14:textId="77777777" w:rsidTr="00CE26D1">
        <w:trPr>
          <w:trHeight w:val="540"/>
        </w:trPr>
        <w:tc>
          <w:tcPr>
            <w:tcW w:w="411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5A67E5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Povprečna cena tiskane monografije ob izidu</w:t>
            </w:r>
          </w:p>
        </w:tc>
        <w:tc>
          <w:tcPr>
            <w:tcW w:w="234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4A925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22,50 evra</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ADC3A25" w14:textId="77777777" w:rsidR="007623F5" w:rsidRPr="00180B12" w:rsidRDefault="00C25BF1">
            <w:pPr>
              <w:spacing w:line="276" w:lineRule="auto"/>
              <w:rPr>
                <w:rFonts w:ascii="Arial" w:eastAsia="Arial" w:hAnsi="Arial" w:cs="Arial"/>
                <w:sz w:val="20"/>
                <w:szCs w:val="20"/>
              </w:rPr>
            </w:pPr>
            <w:sdt>
              <w:sdtPr>
                <w:rPr>
                  <w:rFonts w:ascii="Arial" w:hAnsi="Arial" w:cs="Arial"/>
                </w:rPr>
                <w:tag w:val="goog_rdk_146"/>
                <w:id w:val="61070670"/>
              </w:sdtPr>
              <w:sdtEndPr/>
              <w:sdtContent>
                <w:r w:rsidR="00577B1F" w:rsidRPr="00180B12">
                  <w:rPr>
                    <w:rFonts w:ascii="Arial" w:eastAsia="Arial Unicode MS" w:hAnsi="Arial" w:cs="Arial"/>
                    <w:color w:val="222222"/>
                    <w:sz w:val="20"/>
                    <w:szCs w:val="20"/>
                    <w:highlight w:val="white"/>
                  </w:rPr>
                  <w:t>≤</w:t>
                </w:r>
              </w:sdtContent>
            </w:sdt>
            <w:r w:rsidR="00577B1F" w:rsidRPr="00180B12">
              <w:rPr>
                <w:rFonts w:ascii="Arial" w:eastAsia="Arial" w:hAnsi="Arial" w:cs="Arial"/>
                <w:sz w:val="20"/>
                <w:szCs w:val="20"/>
              </w:rPr>
              <w:t xml:space="preserve"> 22,5 evra (2027)</w:t>
            </w:r>
          </w:p>
        </w:tc>
      </w:tr>
    </w:tbl>
    <w:p w14:paraId="0A725107"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5E9B399B" w14:textId="77777777" w:rsidR="007623F5" w:rsidRPr="00180B12" w:rsidRDefault="007623F5">
      <w:pPr>
        <w:spacing w:after="0"/>
        <w:rPr>
          <w:rFonts w:ascii="Arial" w:eastAsia="Arial" w:hAnsi="Arial" w:cs="Arial"/>
          <w:b/>
          <w:sz w:val="20"/>
          <w:szCs w:val="20"/>
        </w:rPr>
      </w:pPr>
    </w:p>
    <w:tbl>
      <w:tblPr>
        <w:tblStyle w:val="affffffffffffffffffc"/>
        <w:tblW w:w="955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104"/>
      </w:tblGrid>
      <w:tr w:rsidR="007623F5" w:rsidRPr="00180B12" w14:paraId="3BD8146E" w14:textId="77777777" w:rsidTr="00CE26D1">
        <w:trPr>
          <w:trHeight w:val="315"/>
        </w:trPr>
        <w:tc>
          <w:tcPr>
            <w:tcW w:w="9555" w:type="dxa"/>
            <w:gridSpan w:val="3"/>
            <w:tcBorders>
              <w:top w:val="single" w:sz="4" w:space="0" w:color="auto"/>
              <w:left w:val="single" w:sz="4" w:space="0" w:color="auto"/>
              <w:bottom w:val="single" w:sz="4" w:space="0" w:color="auto"/>
              <w:right w:val="single" w:sz="4" w:space="0" w:color="auto"/>
            </w:tcBorders>
            <w:shd w:val="clear" w:color="auto" w:fill="C9DAF8"/>
            <w:tcMar>
              <w:top w:w="0" w:type="dxa"/>
              <w:left w:w="80" w:type="dxa"/>
              <w:bottom w:w="0" w:type="dxa"/>
              <w:right w:w="80" w:type="dxa"/>
            </w:tcMar>
          </w:tcPr>
          <w:p w14:paraId="03FDD4C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3: Sistemska podpora mednarodnemu povezovanju</w:t>
            </w:r>
          </w:p>
        </w:tc>
      </w:tr>
      <w:tr w:rsidR="007623F5" w:rsidRPr="00180B12" w14:paraId="22C8778E" w14:textId="77777777" w:rsidTr="00CE26D1">
        <w:trPr>
          <w:trHeight w:val="10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B94A6C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0CE68C5"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10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99636F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6152CD3" w14:textId="77777777" w:rsidTr="00CE26D1">
        <w:trPr>
          <w:trHeight w:val="585"/>
        </w:trPr>
        <w:tc>
          <w:tcPr>
            <w:tcW w:w="412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9F4EC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iz tujine v zavodih narodnih skupnosti</w:t>
            </w:r>
          </w:p>
        </w:tc>
        <w:tc>
          <w:tcPr>
            <w:tcW w:w="232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1D9E6AC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w:t>
            </w:r>
          </w:p>
        </w:tc>
        <w:tc>
          <w:tcPr>
            <w:tcW w:w="310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31D642D4"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 (2027)</w:t>
            </w:r>
          </w:p>
          <w:p w14:paraId="61744F5A" w14:textId="2110098D" w:rsidR="007623F5" w:rsidRPr="00180B12" w:rsidRDefault="007623F5">
            <w:pPr>
              <w:spacing w:line="276" w:lineRule="auto"/>
              <w:rPr>
                <w:rFonts w:ascii="Arial" w:eastAsia="Arial" w:hAnsi="Arial" w:cs="Arial"/>
                <w:sz w:val="20"/>
                <w:szCs w:val="20"/>
              </w:rPr>
            </w:pPr>
          </w:p>
        </w:tc>
      </w:tr>
      <w:tr w:rsidR="007623F5" w:rsidRPr="00180B12" w14:paraId="4DE37558"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565818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v tujini, ki sta jih organizirala zavoda narodnih skupnosti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22700F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14</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34E4F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15 (2027)</w:t>
            </w:r>
          </w:p>
          <w:p w14:paraId="7D5C02C7" w14:textId="41FACB03" w:rsidR="007623F5" w:rsidRPr="00180B12" w:rsidRDefault="007623F5">
            <w:pPr>
              <w:spacing w:line="276" w:lineRule="auto"/>
              <w:rPr>
                <w:rFonts w:ascii="Arial" w:eastAsia="Arial" w:hAnsi="Arial" w:cs="Arial"/>
                <w:sz w:val="20"/>
                <w:szCs w:val="20"/>
              </w:rPr>
            </w:pPr>
          </w:p>
        </w:tc>
      </w:tr>
      <w:tr w:rsidR="007623F5" w:rsidRPr="00180B12" w14:paraId="0275C6C5"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A197DE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Vrednost izvoza kulturnih dobrin – slike (v evrih)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008F1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320.812</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C519C9"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400.000 (2027)</w:t>
            </w:r>
          </w:p>
          <w:p w14:paraId="437F3735" w14:textId="6F56C50C" w:rsidR="007623F5" w:rsidRPr="00180B12" w:rsidRDefault="007623F5">
            <w:pPr>
              <w:spacing w:line="276" w:lineRule="auto"/>
              <w:rPr>
                <w:rFonts w:ascii="Arial" w:eastAsia="Arial" w:hAnsi="Arial" w:cs="Arial"/>
                <w:sz w:val="20"/>
                <w:szCs w:val="20"/>
              </w:rPr>
            </w:pPr>
          </w:p>
        </w:tc>
      </w:tr>
      <w:tr w:rsidR="007623F5" w:rsidRPr="00180B12" w14:paraId="534B9AC8"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B57373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Vrednost uvoza kulturnih dobrin – slike (v evrih)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EE86B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720.402</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3DEF6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800.000 (2027)</w:t>
            </w:r>
          </w:p>
          <w:p w14:paraId="68B3C2F8" w14:textId="28DF6CF9" w:rsidR="007623F5" w:rsidRPr="00180B12" w:rsidRDefault="007623F5">
            <w:pPr>
              <w:spacing w:line="276" w:lineRule="auto"/>
              <w:rPr>
                <w:rFonts w:ascii="Arial" w:eastAsia="Arial" w:hAnsi="Arial" w:cs="Arial"/>
                <w:sz w:val="20"/>
                <w:szCs w:val="20"/>
              </w:rPr>
            </w:pPr>
          </w:p>
        </w:tc>
      </w:tr>
      <w:tr w:rsidR="007623F5" w:rsidRPr="00180B12" w14:paraId="15E52CF6"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67DB9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slovenskih filmov in AV-del, udeleženih na festivalih, sejmih in predstavitvah v tujini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4A206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27</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55B59A"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 (2027)</w:t>
            </w:r>
          </w:p>
          <w:p w14:paraId="66CB0755" w14:textId="74047C5E" w:rsidR="007623F5" w:rsidRPr="00180B12" w:rsidRDefault="007623F5">
            <w:pPr>
              <w:spacing w:line="276" w:lineRule="auto"/>
              <w:rPr>
                <w:rFonts w:ascii="Arial" w:eastAsia="Arial" w:hAnsi="Arial" w:cs="Arial"/>
                <w:sz w:val="20"/>
                <w:szCs w:val="20"/>
              </w:rPr>
            </w:pPr>
          </w:p>
        </w:tc>
      </w:tr>
      <w:tr w:rsidR="007623F5" w:rsidRPr="00180B12" w14:paraId="66340F44"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3FA8E1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umetnikov v umetniških rezidencah ministrstva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2AE9F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FC4733"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60 (2027)</w:t>
            </w:r>
          </w:p>
          <w:p w14:paraId="1F5DA29C" w14:textId="6EE4051E" w:rsidR="007623F5" w:rsidRPr="00180B12" w:rsidRDefault="007623F5">
            <w:pPr>
              <w:spacing w:line="276" w:lineRule="auto"/>
              <w:rPr>
                <w:rFonts w:ascii="Arial" w:eastAsia="Arial" w:hAnsi="Arial" w:cs="Arial"/>
                <w:sz w:val="20"/>
                <w:szCs w:val="20"/>
              </w:rPr>
            </w:pPr>
          </w:p>
        </w:tc>
      </w:tr>
      <w:tr w:rsidR="007623F5" w:rsidRPr="00180B12" w14:paraId="4F01BEB0"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63A805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uspešnih prijav slovenskih organizacij (nosilec ali partner) na razpisih Ustvarjalna Evropa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D596A6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49</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53DE23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55 (2027)</w:t>
            </w:r>
          </w:p>
          <w:p w14:paraId="2A530C0B" w14:textId="2BED282C" w:rsidR="007623F5" w:rsidRPr="00180B12" w:rsidRDefault="007623F5">
            <w:pPr>
              <w:spacing w:line="276" w:lineRule="auto"/>
              <w:rPr>
                <w:rFonts w:ascii="Arial" w:eastAsia="Arial" w:hAnsi="Arial" w:cs="Arial"/>
                <w:sz w:val="20"/>
                <w:szCs w:val="20"/>
              </w:rPr>
            </w:pPr>
          </w:p>
        </w:tc>
      </w:tr>
      <w:tr w:rsidR="007623F5" w:rsidRPr="00180B12" w14:paraId="43A49FDF"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0FD44B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Višina odobrenih sredstev za slovenske organizacije na razpisih Ustvarjalna Evropa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F423E6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5.883.160 evrov</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61D7E8" w14:textId="7A7417A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6.800.000 evrov (2027)</w:t>
            </w:r>
          </w:p>
        </w:tc>
      </w:tr>
      <w:tr w:rsidR="007623F5" w:rsidRPr="00180B12" w14:paraId="01EF66A9"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D95F78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mednarodnih gostovanj v javnih zavodih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D45641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1710C3"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 (2027)</w:t>
            </w:r>
          </w:p>
          <w:p w14:paraId="0A1C7CE0" w14:textId="167F0685" w:rsidR="007623F5" w:rsidRPr="00180B12" w:rsidRDefault="007623F5">
            <w:pPr>
              <w:spacing w:line="276" w:lineRule="auto"/>
              <w:rPr>
                <w:rFonts w:ascii="Arial" w:eastAsia="Arial" w:hAnsi="Arial" w:cs="Arial"/>
                <w:sz w:val="20"/>
                <w:szCs w:val="20"/>
              </w:rPr>
            </w:pPr>
          </w:p>
        </w:tc>
      </w:tr>
      <w:tr w:rsidR="007623F5" w:rsidRPr="00180B12" w14:paraId="02C44F81"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42073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gostovanj javnih zavodov v mednarodnem prostoru</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81C583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209</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5749136"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250 (2027)</w:t>
            </w:r>
          </w:p>
          <w:p w14:paraId="727161DD" w14:textId="181CE9F6" w:rsidR="007623F5" w:rsidRPr="00180B12" w:rsidRDefault="007623F5">
            <w:pPr>
              <w:spacing w:line="276" w:lineRule="auto"/>
              <w:rPr>
                <w:rFonts w:ascii="Arial" w:eastAsia="Arial" w:hAnsi="Arial" w:cs="Arial"/>
                <w:sz w:val="20"/>
                <w:szCs w:val="20"/>
              </w:rPr>
            </w:pPr>
          </w:p>
        </w:tc>
      </w:tr>
      <w:tr w:rsidR="007623F5" w:rsidRPr="00180B12" w14:paraId="2BCA7836" w14:textId="77777777" w:rsidTr="00CE26D1">
        <w:trPr>
          <w:trHeight w:val="129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2AB0D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vizualnih umetnikov na mednarodnih sejmih, razstavnih in festivalskih prireditvah, sofinanciranih na podlagi javnih razpisov in pozivov (vključno z beneškim umetnostnim bienalom)</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CF5C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40</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F9102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50 (2027)</w:t>
            </w:r>
          </w:p>
          <w:p w14:paraId="6E180D7D" w14:textId="7AB0D8EF" w:rsidR="007623F5" w:rsidRPr="00180B12" w:rsidRDefault="007623F5">
            <w:pPr>
              <w:spacing w:line="276" w:lineRule="auto"/>
              <w:rPr>
                <w:rFonts w:ascii="Arial" w:eastAsia="Arial" w:hAnsi="Arial" w:cs="Arial"/>
                <w:sz w:val="20"/>
                <w:szCs w:val="20"/>
              </w:rPr>
            </w:pPr>
          </w:p>
        </w:tc>
      </w:tr>
      <w:tr w:rsidR="007623F5" w:rsidRPr="00180B12" w14:paraId="311D5FDD" w14:textId="77777777" w:rsidTr="00CE26D1">
        <w:trPr>
          <w:trHeight w:val="154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172769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arhitektov in oblikovalcev na mednarodnih sejmih, razstavnih in festivalskih prireditvah, sofinanciranih na podlagi javnih razpisov in javnih pozivov (vključno z beneškim arhitekturnim bienalom)</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F3BBFC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w:t>
            </w:r>
          </w:p>
        </w:tc>
        <w:tc>
          <w:tcPr>
            <w:tcW w:w="310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389E4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5 (do vključno 2027)</w:t>
            </w:r>
          </w:p>
        </w:tc>
      </w:tr>
    </w:tbl>
    <w:p w14:paraId="4EF3791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d"/>
        <w:tblW w:w="954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89"/>
      </w:tblGrid>
      <w:tr w:rsidR="007623F5" w:rsidRPr="00180B12" w14:paraId="7059ADF3" w14:textId="77777777">
        <w:trPr>
          <w:trHeight w:val="315"/>
        </w:trPr>
        <w:tc>
          <w:tcPr>
            <w:tcW w:w="954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6D79AFC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4: Trajni dialog z deležniki in hitra odzivnost na izzive</w:t>
            </w:r>
          </w:p>
        </w:tc>
      </w:tr>
      <w:tr w:rsidR="007623F5" w:rsidRPr="00180B12" w14:paraId="26F2D480" w14:textId="77777777" w:rsidTr="00CE26D1">
        <w:trPr>
          <w:trHeight w:val="1095"/>
        </w:trPr>
        <w:tc>
          <w:tcPr>
            <w:tcW w:w="411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3B732DE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CB4BCA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89"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CB716C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629E1CC" w14:textId="77777777" w:rsidTr="00CE26D1">
        <w:trPr>
          <w:trHeight w:val="1290"/>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CCEE90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sej delovnih skupin za trajni dialog v kulturi (javni zavodi, samozaposleni, nevladne organizacije) </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8CF543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 (2023)</w:t>
            </w:r>
          </w:p>
        </w:tc>
        <w:tc>
          <w:tcPr>
            <w:tcW w:w="3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ADC1A1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 (za posamezno leto)</w:t>
            </w:r>
          </w:p>
          <w:p w14:paraId="04DDA5AF" w14:textId="19EC7F91" w:rsidR="007623F5" w:rsidRPr="00180B12" w:rsidRDefault="007623F5">
            <w:pPr>
              <w:spacing w:line="276" w:lineRule="auto"/>
              <w:rPr>
                <w:rFonts w:ascii="Arial" w:eastAsia="Arial" w:hAnsi="Arial" w:cs="Arial"/>
                <w:sz w:val="20"/>
                <w:szCs w:val="20"/>
              </w:rPr>
            </w:pPr>
          </w:p>
        </w:tc>
      </w:tr>
      <w:tr w:rsidR="007623F5" w:rsidRPr="00180B12" w14:paraId="0C63E2C4" w14:textId="77777777" w:rsidTr="00CE26D1">
        <w:trPr>
          <w:trHeight w:val="525"/>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FC823E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sej nacionalnega sveta za kulturo</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C172C9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5</w:t>
            </w:r>
          </w:p>
        </w:tc>
        <w:tc>
          <w:tcPr>
            <w:tcW w:w="308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01763FE" w14:textId="321FF0B5"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4 (za posamezno leto)</w:t>
            </w:r>
          </w:p>
        </w:tc>
      </w:tr>
    </w:tbl>
    <w:p w14:paraId="6EFF245C"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e"/>
        <w:tblW w:w="95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74"/>
      </w:tblGrid>
      <w:tr w:rsidR="007623F5" w:rsidRPr="00180B12" w14:paraId="4B752DB4" w14:textId="77777777">
        <w:trPr>
          <w:trHeight w:val="315"/>
        </w:trPr>
        <w:tc>
          <w:tcPr>
            <w:tcW w:w="952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4D22CF3D"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5: Prepoznavnost pomena kulture in njenih učinkov v javnosti</w:t>
            </w:r>
          </w:p>
        </w:tc>
      </w:tr>
      <w:tr w:rsidR="007623F5" w:rsidRPr="00180B12" w14:paraId="5E134B76" w14:textId="77777777" w:rsidTr="00CE26D1">
        <w:trPr>
          <w:trHeight w:val="112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967245C"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4EAD2B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A167A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1D1F1653"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542D22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Obiskovalci razstav v muzejih in galerijah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83CA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2.176.114</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95E8F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2.250.000 (2027)</w:t>
            </w:r>
          </w:p>
          <w:p w14:paraId="4DFA79CA" w14:textId="2D2513A0" w:rsidR="007623F5" w:rsidRPr="00180B12" w:rsidRDefault="007623F5">
            <w:pPr>
              <w:spacing w:line="276" w:lineRule="auto"/>
              <w:rPr>
                <w:rFonts w:ascii="Arial" w:eastAsia="Arial" w:hAnsi="Arial" w:cs="Arial"/>
                <w:sz w:val="20"/>
                <w:szCs w:val="20"/>
              </w:rPr>
            </w:pPr>
          </w:p>
        </w:tc>
      </w:tr>
      <w:tr w:rsidR="007623F5" w:rsidRPr="00180B12" w14:paraId="48E8DB2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CA81CC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obiskovalcev v ustanovah z odrsko dejavnostjo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864179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3.631.185</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145266"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3.700.000 (2027)</w:t>
            </w:r>
          </w:p>
          <w:p w14:paraId="1D0E4E91" w14:textId="4342094B" w:rsidR="007623F5" w:rsidRPr="00180B12" w:rsidRDefault="007623F5">
            <w:pPr>
              <w:spacing w:line="276" w:lineRule="auto"/>
              <w:rPr>
                <w:rFonts w:ascii="Arial" w:eastAsia="Arial" w:hAnsi="Arial" w:cs="Arial"/>
                <w:sz w:val="20"/>
                <w:szCs w:val="20"/>
              </w:rPr>
            </w:pPr>
          </w:p>
        </w:tc>
      </w:tr>
      <w:tr w:rsidR="007623F5" w:rsidRPr="00180B12" w14:paraId="008A69D3" w14:textId="77777777" w:rsidTr="00CE26D1">
        <w:trPr>
          <w:trHeight w:val="63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82C562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prireditev v ustanovah z odrsko dejavnostjo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7F156E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24.347</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94D9A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24.000 (2027)</w:t>
            </w:r>
          </w:p>
          <w:p w14:paraId="10A0B69D" w14:textId="414E0A8B" w:rsidR="007623F5" w:rsidRPr="00180B12" w:rsidRDefault="007623F5">
            <w:pPr>
              <w:spacing w:line="276" w:lineRule="auto"/>
              <w:rPr>
                <w:rFonts w:ascii="Arial" w:eastAsia="Arial" w:hAnsi="Arial" w:cs="Arial"/>
                <w:sz w:val="20"/>
                <w:szCs w:val="20"/>
              </w:rPr>
            </w:pPr>
          </w:p>
        </w:tc>
      </w:tr>
      <w:tr w:rsidR="007623F5" w:rsidRPr="00180B12" w14:paraId="519D6919"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90A6D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včlanjenih prebivalcev v splošne knjižnice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134F7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19,4 %</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8526C21"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20 % (2027)</w:t>
            </w:r>
          </w:p>
          <w:p w14:paraId="7FDCB875" w14:textId="2FDD0B17" w:rsidR="007623F5" w:rsidRPr="00180B12" w:rsidRDefault="007623F5">
            <w:pPr>
              <w:spacing w:line="276" w:lineRule="auto"/>
              <w:rPr>
                <w:rFonts w:ascii="Arial" w:eastAsia="Arial" w:hAnsi="Arial" w:cs="Arial"/>
                <w:sz w:val="20"/>
                <w:szCs w:val="20"/>
              </w:rPr>
            </w:pPr>
          </w:p>
        </w:tc>
      </w:tr>
      <w:tr w:rsidR="007623F5" w:rsidRPr="00180B12" w14:paraId="3EC4A3E7" w14:textId="77777777" w:rsidTr="00CE26D1">
        <w:trPr>
          <w:trHeight w:val="34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ED5D0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članov splošnih knjižnic</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BB2781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411.627</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A446F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415.000 (2027)</w:t>
            </w:r>
          </w:p>
          <w:p w14:paraId="58B54FD6" w14:textId="08610ED1" w:rsidR="007623F5" w:rsidRPr="00180B12" w:rsidRDefault="007623F5">
            <w:pPr>
              <w:spacing w:line="276" w:lineRule="auto"/>
              <w:rPr>
                <w:rFonts w:ascii="Arial" w:eastAsia="Arial" w:hAnsi="Arial" w:cs="Arial"/>
                <w:sz w:val="20"/>
                <w:szCs w:val="20"/>
              </w:rPr>
            </w:pPr>
          </w:p>
        </w:tc>
      </w:tr>
      <w:tr w:rsidR="007623F5" w:rsidRPr="00180B12" w14:paraId="6663748A"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8D0A29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izposoj enot knjižničnega gradiva v splošnih knjižnicah</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6FB6F1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19.660.882</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BABFCF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20.000.000 (2027)</w:t>
            </w:r>
          </w:p>
          <w:p w14:paraId="46E1FAE8" w14:textId="3FD61DDD" w:rsidR="007623F5" w:rsidRPr="00180B12" w:rsidRDefault="007623F5">
            <w:pPr>
              <w:spacing w:line="276" w:lineRule="auto"/>
              <w:rPr>
                <w:rFonts w:ascii="Arial" w:eastAsia="Arial" w:hAnsi="Arial" w:cs="Arial"/>
                <w:sz w:val="20"/>
                <w:szCs w:val="20"/>
              </w:rPr>
            </w:pPr>
          </w:p>
        </w:tc>
      </w:tr>
      <w:tr w:rsidR="007623F5" w:rsidRPr="00180B12" w14:paraId="3C10F3C7"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07ABF4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izdanih knjig s področja leposlovja in humanistike </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09DFC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2.013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BB0E5F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2.100 (2027)</w:t>
            </w:r>
          </w:p>
          <w:p w14:paraId="25DA202C" w14:textId="63E6E9E3" w:rsidR="007623F5" w:rsidRPr="00180B12" w:rsidRDefault="007623F5">
            <w:pPr>
              <w:spacing w:line="276" w:lineRule="auto"/>
              <w:rPr>
                <w:rFonts w:ascii="Arial" w:eastAsia="Arial" w:hAnsi="Arial" w:cs="Arial"/>
                <w:sz w:val="20"/>
                <w:szCs w:val="20"/>
              </w:rPr>
            </w:pPr>
          </w:p>
        </w:tc>
      </w:tr>
      <w:tr w:rsidR="007623F5" w:rsidRPr="00180B12" w14:paraId="125E65FF" w14:textId="77777777" w:rsidTr="00CE26D1">
        <w:trPr>
          <w:trHeight w:val="36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64F12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Prihodki založniške panoge  </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85746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73.000.000 evrov</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8E3A192"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75.000.000 (2027)</w:t>
            </w:r>
          </w:p>
          <w:p w14:paraId="42CECB69" w14:textId="0F463112" w:rsidR="007623F5" w:rsidRPr="00180B12" w:rsidRDefault="007623F5">
            <w:pPr>
              <w:spacing w:line="276" w:lineRule="auto"/>
              <w:rPr>
                <w:rFonts w:ascii="Arial" w:eastAsia="Arial" w:hAnsi="Arial" w:cs="Arial"/>
                <w:sz w:val="20"/>
                <w:szCs w:val="20"/>
              </w:rPr>
            </w:pPr>
          </w:p>
        </w:tc>
      </w:tr>
      <w:tr w:rsidR="007623F5" w:rsidRPr="00180B12" w14:paraId="31A80D33"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7B9BD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Potrošnja za medije – časopisi in periodični tisk (na gospodinjstvo)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31737E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85,68 evra (2021)</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E6B60D"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90 evrov (2027)</w:t>
            </w:r>
          </w:p>
          <w:p w14:paraId="2CC8E28D" w14:textId="674AD984" w:rsidR="007623F5" w:rsidRPr="00180B12" w:rsidRDefault="007623F5">
            <w:pPr>
              <w:spacing w:line="276" w:lineRule="auto"/>
              <w:rPr>
                <w:rFonts w:ascii="Arial" w:eastAsia="Arial" w:hAnsi="Arial" w:cs="Arial"/>
                <w:sz w:val="20"/>
                <w:szCs w:val="20"/>
              </w:rPr>
            </w:pPr>
          </w:p>
        </w:tc>
      </w:tr>
      <w:tr w:rsidR="007623F5" w:rsidRPr="00180B12" w14:paraId="3192C944" w14:textId="77777777" w:rsidTr="00CE26D1">
        <w:trPr>
          <w:trHeight w:val="5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70F1D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Potrošnja za medije – časopisi (na gospodinjstvo)</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DAF03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61,58  evra(2021)</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BB2D9E"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65 evrov (2027)</w:t>
            </w:r>
          </w:p>
          <w:p w14:paraId="1F3E3C0F" w14:textId="46B9186E" w:rsidR="007623F5" w:rsidRPr="00180B12" w:rsidRDefault="007623F5">
            <w:pPr>
              <w:spacing w:line="276" w:lineRule="auto"/>
              <w:rPr>
                <w:rFonts w:ascii="Arial" w:eastAsia="Arial" w:hAnsi="Arial" w:cs="Arial"/>
                <w:sz w:val="20"/>
                <w:szCs w:val="20"/>
              </w:rPr>
            </w:pPr>
          </w:p>
        </w:tc>
      </w:tr>
      <w:tr w:rsidR="007623F5" w:rsidRPr="00180B12" w14:paraId="42C7A21C" w14:textId="77777777" w:rsidTr="00CE26D1">
        <w:trPr>
          <w:trHeight w:val="2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74009E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knjižničnih portalov (KAMRA, Dobreknjige.si in Obrazi slovenskih pokrajin)</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C982D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6.985.455</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AE5A36" w14:textId="4A01ACE2"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7.000.000 (2027)</w:t>
            </w:r>
          </w:p>
        </w:tc>
      </w:tr>
      <w:tr w:rsidR="007623F5" w:rsidRPr="00180B12" w14:paraId="21E88F73" w14:textId="77777777" w:rsidTr="00CE26D1">
        <w:trPr>
          <w:trHeight w:val="27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A2D38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portala dLib.si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498D2B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1.725.573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6C1F6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1.800.000 (2027)</w:t>
            </w:r>
          </w:p>
          <w:p w14:paraId="15D83150" w14:textId="4C81F64B" w:rsidR="007623F5" w:rsidRPr="00180B12" w:rsidRDefault="007623F5">
            <w:pPr>
              <w:spacing w:line="276" w:lineRule="auto"/>
              <w:rPr>
                <w:rFonts w:ascii="Arial" w:eastAsia="Arial" w:hAnsi="Arial" w:cs="Arial"/>
                <w:sz w:val="20"/>
                <w:szCs w:val="20"/>
              </w:rPr>
            </w:pPr>
          </w:p>
        </w:tc>
      </w:tr>
      <w:tr w:rsidR="007623F5" w:rsidRPr="00180B12" w14:paraId="700E638D"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1D3E9E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gledalcev slovenskih filmov in AV-del</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C0DC17"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315.084</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C85FC2" w14:textId="2BC21458"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350.000 (2027)</w:t>
            </w:r>
          </w:p>
        </w:tc>
      </w:tr>
      <w:tr w:rsidR="007623F5" w:rsidRPr="00180B12" w14:paraId="732BFBBA" w14:textId="77777777" w:rsidTr="00CE26D1">
        <w:trPr>
          <w:trHeight w:val="5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0DFC6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evidentiranih obiskovalcev – muzeji, galerije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98CFB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2.236.996</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65604B" w14:textId="56EBB66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2.300.000 (2027)</w:t>
            </w:r>
          </w:p>
        </w:tc>
      </w:tr>
      <w:tr w:rsidR="007623F5" w:rsidRPr="00180B12" w14:paraId="7059EA68" w14:textId="77777777" w:rsidTr="00CE26D1">
        <w:trPr>
          <w:trHeight w:val="3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96510A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uporabnikov arhivskega gradiva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3C705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20.609</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AAFABAD" w14:textId="009107FA"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21.000 (2027)</w:t>
            </w:r>
          </w:p>
        </w:tc>
      </w:tr>
      <w:tr w:rsidR="007623F5" w:rsidRPr="00180B12" w14:paraId="22FE0D86" w14:textId="77777777" w:rsidTr="00CE26D1">
        <w:trPr>
          <w:trHeight w:val="55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4827A7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obiskov virtualne arhivske čitalnice</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A0E33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 822</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3AD4AF" w14:textId="5D86344B"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1000 (2027)</w:t>
            </w:r>
          </w:p>
        </w:tc>
      </w:tr>
      <w:tr w:rsidR="0049617D" w:rsidRPr="00180B12" w14:paraId="14820588" w14:textId="77777777" w:rsidTr="00CE26D1">
        <w:trPr>
          <w:trHeight w:val="855"/>
        </w:trPr>
        <w:tc>
          <w:tcPr>
            <w:tcW w:w="4125"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0759A041"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obiskov javno dostopnih spletnih informacijskih sistemov kulturne dediščine</w:t>
            </w:r>
          </w:p>
        </w:tc>
        <w:tc>
          <w:tcPr>
            <w:tcW w:w="2326"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14659789"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 xml:space="preserve">1.948.391 </w:t>
            </w:r>
          </w:p>
        </w:tc>
        <w:tc>
          <w:tcPr>
            <w:tcW w:w="3074"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360E8510"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2.000.000 (2027)</w:t>
            </w:r>
          </w:p>
          <w:p w14:paraId="187325E8" w14:textId="53B25AB8" w:rsidR="0049617D" w:rsidRPr="00180B12" w:rsidRDefault="0049617D" w:rsidP="0049617D">
            <w:pPr>
              <w:spacing w:line="276" w:lineRule="auto"/>
              <w:rPr>
                <w:rFonts w:ascii="Arial" w:eastAsia="Arial" w:hAnsi="Arial" w:cs="Arial"/>
                <w:sz w:val="20"/>
                <w:szCs w:val="20"/>
              </w:rPr>
            </w:pPr>
          </w:p>
        </w:tc>
      </w:tr>
      <w:tr w:rsidR="0049617D" w:rsidRPr="00180B12" w14:paraId="3D8C70C7" w14:textId="77777777" w:rsidTr="00CE26D1">
        <w:trPr>
          <w:trHeight w:val="7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B1AFA7C"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izdanih vstopnic na področju glasbe v javnih zavodih, sofinanciranih na podlagi neposrednih pozivov</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5085D36"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205.165</w:t>
            </w:r>
          </w:p>
        </w:tc>
        <w:tc>
          <w:tcPr>
            <w:tcW w:w="307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0B9F7D5"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210.000 (2027)</w:t>
            </w:r>
          </w:p>
          <w:p w14:paraId="1CECA541" w14:textId="017200E2" w:rsidR="0049617D" w:rsidRPr="00180B12" w:rsidRDefault="0049617D" w:rsidP="0049617D">
            <w:pPr>
              <w:spacing w:line="276" w:lineRule="auto"/>
              <w:rPr>
                <w:rFonts w:ascii="Arial" w:eastAsia="Arial" w:hAnsi="Arial" w:cs="Arial"/>
                <w:sz w:val="20"/>
                <w:szCs w:val="20"/>
              </w:rPr>
            </w:pPr>
          </w:p>
        </w:tc>
      </w:tr>
      <w:tr w:rsidR="0049617D" w:rsidRPr="00180B12" w14:paraId="64EC88CC" w14:textId="77777777" w:rsidTr="00CE26D1">
        <w:trPr>
          <w:trHeight w:val="780"/>
        </w:trPr>
        <w:tc>
          <w:tcPr>
            <w:tcW w:w="4125"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FCF44AE"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izdanih vstopnic na področju uprizoritvenih umetnosti v javnih zavodih, sofinanciranih na podlagi neposrednih pozivov</w:t>
            </w:r>
          </w:p>
        </w:tc>
        <w:tc>
          <w:tcPr>
            <w:tcW w:w="2326"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D8A9E80"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338.224</w:t>
            </w:r>
          </w:p>
        </w:tc>
        <w:tc>
          <w:tcPr>
            <w:tcW w:w="307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A2A8280"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340.000 (2027)</w:t>
            </w:r>
          </w:p>
          <w:p w14:paraId="29EF85CB" w14:textId="6F8B937B" w:rsidR="0049617D" w:rsidRPr="00180B12" w:rsidRDefault="0049617D" w:rsidP="0049617D">
            <w:pPr>
              <w:spacing w:line="276" w:lineRule="auto"/>
              <w:rPr>
                <w:rFonts w:ascii="Arial" w:eastAsia="Arial" w:hAnsi="Arial" w:cs="Arial"/>
                <w:sz w:val="20"/>
                <w:szCs w:val="20"/>
              </w:rPr>
            </w:pPr>
          </w:p>
        </w:tc>
      </w:tr>
      <w:tr w:rsidR="0049617D" w:rsidRPr="00180B12" w14:paraId="2036CD44" w14:textId="77777777" w:rsidTr="00CE26D1">
        <w:trPr>
          <w:trHeight w:val="780"/>
        </w:trPr>
        <w:tc>
          <w:tcPr>
            <w:tcW w:w="4125" w:type="dxa"/>
            <w:tcBorders>
              <w:top w:val="single" w:sz="4" w:space="0" w:color="auto"/>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148E1F5"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Število prodanih gledaliških abonmajev v javnih zavodih, sofinanciranih na podlagi neposrednih pozivov</w:t>
            </w:r>
          </w:p>
        </w:tc>
        <w:tc>
          <w:tcPr>
            <w:tcW w:w="2326"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44116AC4" w14:textId="77777777" w:rsidR="0049617D" w:rsidRPr="00180B12" w:rsidRDefault="0049617D" w:rsidP="0049617D">
            <w:pPr>
              <w:spacing w:line="276" w:lineRule="auto"/>
              <w:rPr>
                <w:rFonts w:ascii="Arial" w:eastAsia="Arial" w:hAnsi="Arial" w:cs="Arial"/>
                <w:sz w:val="20"/>
                <w:szCs w:val="20"/>
              </w:rPr>
            </w:pPr>
            <w:r w:rsidRPr="00180B12">
              <w:rPr>
                <w:rFonts w:ascii="Arial" w:eastAsia="Arial" w:hAnsi="Arial" w:cs="Arial"/>
                <w:sz w:val="20"/>
                <w:szCs w:val="20"/>
              </w:rPr>
              <w:t>22.761</w:t>
            </w:r>
          </w:p>
        </w:tc>
        <w:tc>
          <w:tcPr>
            <w:tcW w:w="3074" w:type="dxa"/>
            <w:tcBorders>
              <w:top w:val="single" w:sz="4" w:space="0" w:color="auto"/>
              <w:left w:val="nil"/>
              <w:bottom w:val="single" w:sz="6" w:space="0" w:color="000000"/>
              <w:right w:val="single" w:sz="6" w:space="0" w:color="000000"/>
            </w:tcBorders>
            <w:shd w:val="clear" w:color="auto" w:fill="FFFFFF"/>
            <w:tcMar>
              <w:top w:w="0" w:type="dxa"/>
              <w:left w:w="80" w:type="dxa"/>
              <w:bottom w:w="0" w:type="dxa"/>
              <w:right w:w="80" w:type="dxa"/>
            </w:tcMar>
          </w:tcPr>
          <w:p w14:paraId="7087E10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23.000 (2027)</w:t>
            </w:r>
          </w:p>
          <w:p w14:paraId="6B39B738" w14:textId="71114B64" w:rsidR="0049617D" w:rsidRPr="00180B12" w:rsidRDefault="0049617D" w:rsidP="0049617D">
            <w:pPr>
              <w:spacing w:line="276" w:lineRule="auto"/>
              <w:rPr>
                <w:rFonts w:ascii="Arial" w:eastAsia="Arial" w:hAnsi="Arial" w:cs="Arial"/>
                <w:sz w:val="20"/>
                <w:szCs w:val="20"/>
              </w:rPr>
            </w:pPr>
          </w:p>
        </w:tc>
      </w:tr>
    </w:tbl>
    <w:p w14:paraId="716D6F29"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
        <w:tblW w:w="954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89"/>
      </w:tblGrid>
      <w:tr w:rsidR="007623F5" w:rsidRPr="00180B12" w14:paraId="6FD2F1E6" w14:textId="77777777">
        <w:trPr>
          <w:trHeight w:val="315"/>
        </w:trPr>
        <w:tc>
          <w:tcPr>
            <w:tcW w:w="954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0E4E605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6: Medsektorsko razvojno sodelovanje</w:t>
            </w:r>
          </w:p>
        </w:tc>
      </w:tr>
      <w:tr w:rsidR="007623F5" w:rsidRPr="00180B12" w14:paraId="795F2953" w14:textId="77777777" w:rsidTr="00CE26D1">
        <w:trPr>
          <w:trHeight w:val="81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A96EDE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319FB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CA1A49"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E47EA15" w14:textId="77777777" w:rsidTr="00CE26D1">
        <w:trPr>
          <w:trHeight w:val="52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2C147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medresorskih rešitev iz akcijskega načrta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BF1CCE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 (2023)</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4DB5E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100% (2027)</w:t>
            </w:r>
          </w:p>
        </w:tc>
      </w:tr>
      <w:tr w:rsidR="007623F5" w:rsidRPr="00180B12" w14:paraId="11AD59CA" w14:textId="77777777" w:rsidTr="00CE26D1">
        <w:trPr>
          <w:trHeight w:val="103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7EC03F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Število sej delovne skupine za oblikovanje in spremljanje medresorskih ciljev in rešitev </w:t>
            </w:r>
            <w:proofErr w:type="spellStart"/>
            <w:r w:rsidRPr="00180B12">
              <w:rPr>
                <w:rFonts w:ascii="Arial" w:eastAsia="Arial" w:hAnsi="Arial" w:cs="Arial"/>
                <w:sz w:val="20"/>
                <w:szCs w:val="20"/>
              </w:rPr>
              <w:t>ReNPK</w:t>
            </w:r>
            <w:proofErr w:type="spellEnd"/>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6005FF"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 (2023)</w:t>
            </w:r>
          </w:p>
        </w:tc>
        <w:tc>
          <w:tcPr>
            <w:tcW w:w="308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D2F27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 (za posamezno leto )</w:t>
            </w:r>
          </w:p>
        </w:tc>
      </w:tr>
    </w:tbl>
    <w:p w14:paraId="425A4C9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0"/>
        <w:tblW w:w="95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74"/>
      </w:tblGrid>
      <w:tr w:rsidR="007623F5" w:rsidRPr="00180B12" w14:paraId="2AAE1278" w14:textId="77777777">
        <w:trPr>
          <w:trHeight w:val="315"/>
        </w:trPr>
        <w:tc>
          <w:tcPr>
            <w:tcW w:w="952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D38E4C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 xml:space="preserve">Razvojni cilj 7: Vključenost v gradnjo </w:t>
            </w:r>
            <w:proofErr w:type="spellStart"/>
            <w:r w:rsidRPr="00180B12">
              <w:rPr>
                <w:rFonts w:ascii="Arial" w:eastAsia="Arial" w:hAnsi="Arial" w:cs="Arial"/>
                <w:b/>
                <w:sz w:val="20"/>
                <w:szCs w:val="20"/>
              </w:rPr>
              <w:t>okoljsko</w:t>
            </w:r>
            <w:proofErr w:type="spellEnd"/>
            <w:r w:rsidRPr="00180B12">
              <w:rPr>
                <w:rFonts w:ascii="Arial" w:eastAsia="Arial" w:hAnsi="Arial" w:cs="Arial"/>
                <w:b/>
                <w:sz w:val="20"/>
                <w:szCs w:val="20"/>
              </w:rPr>
              <w:t xml:space="preserve"> pravične družbe</w:t>
            </w:r>
          </w:p>
        </w:tc>
      </w:tr>
      <w:tr w:rsidR="007623F5" w:rsidRPr="00180B12" w14:paraId="1CD85FEC"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074D7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33160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E1286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47398226" w14:textId="77777777" w:rsidTr="00CE26D1">
        <w:trPr>
          <w:trHeight w:val="28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E4AC6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Pilotni razpis za zeleni prehod v kulturi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B7238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Ne (2023)</w:t>
            </w:r>
          </w:p>
        </w:tc>
        <w:tc>
          <w:tcPr>
            <w:tcW w:w="307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ADA63F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Da (2027)</w:t>
            </w:r>
          </w:p>
        </w:tc>
      </w:tr>
    </w:tbl>
    <w:p w14:paraId="0442C4F9"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1"/>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044"/>
      </w:tblGrid>
      <w:tr w:rsidR="007623F5" w:rsidRPr="00180B12" w14:paraId="48CDD369"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08B3DC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8: Podpora iskanju dodatnih virov financiranja</w:t>
            </w:r>
          </w:p>
        </w:tc>
      </w:tr>
      <w:tr w:rsidR="007623F5" w:rsidRPr="00180B12" w14:paraId="2DECA3F8" w14:textId="77777777" w:rsidTr="00CE26D1">
        <w:trPr>
          <w:trHeight w:val="111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B342E00"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BD57B1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7DFC09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9CBD974"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A5B3AA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Skupni znesek donacij dohodnine, ki so jih prejele NVO s statusom javnega interesa v kulturi</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E5350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648.064 evrov</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488F1B"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800.000 evrov (2027)</w:t>
            </w:r>
          </w:p>
          <w:p w14:paraId="1C2F9DF7" w14:textId="508BE7E9" w:rsidR="007623F5" w:rsidRPr="00180B12" w:rsidRDefault="007623F5">
            <w:pPr>
              <w:spacing w:line="276" w:lineRule="auto"/>
              <w:rPr>
                <w:rFonts w:ascii="Arial" w:eastAsia="Arial" w:hAnsi="Arial" w:cs="Arial"/>
                <w:sz w:val="20"/>
                <w:szCs w:val="20"/>
              </w:rPr>
            </w:pPr>
          </w:p>
        </w:tc>
      </w:tr>
      <w:tr w:rsidR="007623F5" w:rsidRPr="00180B12" w14:paraId="4CDD1065"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C62375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prejetih sredstev iz proračunov lokalnih skupnosti v skupnih prihodkih javnih zavodov, sofinanciranih na podlagi neposrednih pozivov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F1FCA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8,60%</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01E136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9 % (2027)</w:t>
            </w:r>
          </w:p>
          <w:p w14:paraId="5475F8F7" w14:textId="18B7D81C" w:rsidR="007623F5" w:rsidRPr="00180B12" w:rsidRDefault="007623F5">
            <w:pPr>
              <w:spacing w:line="276" w:lineRule="auto"/>
              <w:rPr>
                <w:rFonts w:ascii="Arial" w:eastAsia="Arial" w:hAnsi="Arial" w:cs="Arial"/>
                <w:sz w:val="20"/>
                <w:szCs w:val="20"/>
              </w:rPr>
            </w:pPr>
          </w:p>
        </w:tc>
      </w:tr>
      <w:tr w:rsidR="007623F5" w:rsidRPr="00180B12" w14:paraId="37B3B6FF" w14:textId="77777777" w:rsidTr="00CE26D1">
        <w:trPr>
          <w:trHeight w:val="78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7CAC569"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prejetih sredstev iz proračunov drugih ministrstev v skupnih prihodkih javnih zavodov, sofinanciranih na podlagi neposrednih pozivov</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043B5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3,60%</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F133C7"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4 % (2027)</w:t>
            </w:r>
          </w:p>
          <w:p w14:paraId="5266400B" w14:textId="1E8DB7E6" w:rsidR="007623F5" w:rsidRPr="00180B12" w:rsidRDefault="007623F5">
            <w:pPr>
              <w:spacing w:line="276" w:lineRule="auto"/>
              <w:rPr>
                <w:rFonts w:ascii="Arial" w:eastAsia="Arial" w:hAnsi="Arial" w:cs="Arial"/>
                <w:sz w:val="20"/>
                <w:szCs w:val="20"/>
              </w:rPr>
            </w:pPr>
          </w:p>
        </w:tc>
      </w:tr>
      <w:tr w:rsidR="007623F5" w:rsidRPr="00180B12" w14:paraId="53DFC0DE" w14:textId="77777777" w:rsidTr="00CE26D1">
        <w:trPr>
          <w:trHeight w:val="780"/>
        </w:trPr>
        <w:tc>
          <w:tcPr>
            <w:tcW w:w="4140" w:type="dxa"/>
            <w:tcBorders>
              <w:top w:val="nil"/>
              <w:left w:val="single" w:sz="6" w:space="0" w:color="000000"/>
              <w:bottom w:val="single" w:sz="4" w:space="0" w:color="auto"/>
              <w:right w:val="single" w:sz="6" w:space="0" w:color="000000"/>
            </w:tcBorders>
            <w:shd w:val="clear" w:color="auto" w:fill="FFFFFF"/>
            <w:tcMar>
              <w:top w:w="0" w:type="dxa"/>
              <w:left w:w="80" w:type="dxa"/>
              <w:bottom w:w="0" w:type="dxa"/>
              <w:right w:w="80" w:type="dxa"/>
            </w:tcMar>
          </w:tcPr>
          <w:p w14:paraId="048015AE"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drugih prihodkov za izvajanje dejavnosti javne službe v skupnih prihodkih javnih zavodov, sofinanciranih na podlagi neposrednih pozivov</w:t>
            </w:r>
          </w:p>
        </w:tc>
        <w:tc>
          <w:tcPr>
            <w:tcW w:w="2311"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40CC5AC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10,50%</w:t>
            </w:r>
          </w:p>
        </w:tc>
        <w:tc>
          <w:tcPr>
            <w:tcW w:w="3044" w:type="dxa"/>
            <w:tcBorders>
              <w:top w:val="nil"/>
              <w:left w:val="nil"/>
              <w:bottom w:val="single" w:sz="4" w:space="0" w:color="auto"/>
              <w:right w:val="single" w:sz="6" w:space="0" w:color="000000"/>
            </w:tcBorders>
            <w:shd w:val="clear" w:color="auto" w:fill="FFFFFF"/>
            <w:tcMar>
              <w:top w:w="0" w:type="dxa"/>
              <w:left w:w="80" w:type="dxa"/>
              <w:bottom w:w="0" w:type="dxa"/>
              <w:right w:w="80" w:type="dxa"/>
            </w:tcMar>
          </w:tcPr>
          <w:p w14:paraId="67BA7AF5"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11 % (2027)</w:t>
            </w:r>
          </w:p>
          <w:p w14:paraId="7AC432DA" w14:textId="2267356C" w:rsidR="007623F5" w:rsidRPr="00180B12" w:rsidRDefault="007623F5">
            <w:pPr>
              <w:spacing w:line="276" w:lineRule="auto"/>
              <w:rPr>
                <w:rFonts w:ascii="Arial" w:eastAsia="Arial" w:hAnsi="Arial" w:cs="Arial"/>
                <w:sz w:val="20"/>
                <w:szCs w:val="20"/>
              </w:rPr>
            </w:pPr>
          </w:p>
        </w:tc>
      </w:tr>
      <w:tr w:rsidR="007623F5" w:rsidRPr="00180B12" w14:paraId="03D35E13"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49F6DF3D"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prihodkov od prodaje blaga in storitev na trgu v skupnih prihodkih javnih zavodov, sofinanciranih na podlagi neposrednih pozivov</w:t>
            </w:r>
          </w:p>
        </w:tc>
        <w:tc>
          <w:tcPr>
            <w:tcW w:w="231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EDEF1C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4,50%</w:t>
            </w:r>
          </w:p>
        </w:tc>
        <w:tc>
          <w:tcPr>
            <w:tcW w:w="304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028B787D"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5 % (2027)</w:t>
            </w:r>
          </w:p>
          <w:p w14:paraId="69EEA8EC" w14:textId="2B9901B6" w:rsidR="007623F5" w:rsidRPr="00180B12" w:rsidRDefault="007623F5">
            <w:pPr>
              <w:spacing w:line="276" w:lineRule="auto"/>
              <w:rPr>
                <w:rFonts w:ascii="Arial" w:eastAsia="Arial" w:hAnsi="Arial" w:cs="Arial"/>
                <w:sz w:val="20"/>
                <w:szCs w:val="20"/>
              </w:rPr>
            </w:pPr>
          </w:p>
        </w:tc>
      </w:tr>
      <w:tr w:rsidR="007623F5" w:rsidRPr="00180B12" w14:paraId="4BF5C1F7" w14:textId="77777777" w:rsidTr="00CE26D1">
        <w:trPr>
          <w:trHeight w:val="780"/>
        </w:trPr>
        <w:tc>
          <w:tcPr>
            <w:tcW w:w="414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ECCA77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Delež sredstev sponzorjev in donatorjev v skupnih prihodkih javnih zavodov, sofinanciranih na podlagi neposrednih pozivov</w:t>
            </w:r>
          </w:p>
        </w:tc>
        <w:tc>
          <w:tcPr>
            <w:tcW w:w="231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6C4057CA"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0,84%</w:t>
            </w:r>
          </w:p>
        </w:tc>
        <w:tc>
          <w:tcPr>
            <w:tcW w:w="3044"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2A672D0F"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1 % (2027)</w:t>
            </w:r>
          </w:p>
          <w:p w14:paraId="7B74D3FE" w14:textId="03F41461" w:rsidR="007623F5" w:rsidRPr="00180B12" w:rsidRDefault="007623F5">
            <w:pPr>
              <w:spacing w:line="276" w:lineRule="auto"/>
              <w:rPr>
                <w:rFonts w:ascii="Arial" w:eastAsia="Arial" w:hAnsi="Arial" w:cs="Arial"/>
                <w:sz w:val="20"/>
                <w:szCs w:val="20"/>
              </w:rPr>
            </w:pPr>
          </w:p>
        </w:tc>
      </w:tr>
    </w:tbl>
    <w:p w14:paraId="2E1F02F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p w14:paraId="76C17639" w14:textId="77777777" w:rsidR="007623F5" w:rsidRPr="00180B12" w:rsidRDefault="007623F5">
      <w:pPr>
        <w:spacing w:after="0"/>
        <w:rPr>
          <w:rFonts w:ascii="Arial" w:eastAsia="Arial" w:hAnsi="Arial" w:cs="Arial"/>
          <w:b/>
          <w:sz w:val="20"/>
          <w:szCs w:val="20"/>
        </w:rPr>
      </w:pPr>
    </w:p>
    <w:tbl>
      <w:tblPr>
        <w:tblStyle w:val="afffffffffffffffffff2"/>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095"/>
        <w:gridCol w:w="2356"/>
        <w:gridCol w:w="3059"/>
      </w:tblGrid>
      <w:tr w:rsidR="007623F5" w:rsidRPr="00180B12" w14:paraId="4043473D" w14:textId="77777777">
        <w:trPr>
          <w:trHeight w:val="315"/>
        </w:trPr>
        <w:tc>
          <w:tcPr>
            <w:tcW w:w="951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76E1674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9: Vzdržna produkcija</w:t>
            </w:r>
          </w:p>
        </w:tc>
      </w:tr>
      <w:tr w:rsidR="007623F5" w:rsidRPr="00180B12" w14:paraId="3D969858" w14:textId="77777777" w:rsidTr="00CE26D1">
        <w:trPr>
          <w:trHeight w:val="1110"/>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010B72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4FB57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F0EBE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0C4E6B4" w14:textId="77777777" w:rsidTr="00CE26D1">
        <w:trPr>
          <w:trHeight w:val="885"/>
        </w:trPr>
        <w:tc>
          <w:tcPr>
            <w:tcW w:w="409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55F2DE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Oblikovanje ustrezne metodologije za spremljanje učinkov hiperprodukcije, njeno zmanjševanje in izvajanje rešitev</w:t>
            </w:r>
          </w:p>
        </w:tc>
        <w:tc>
          <w:tcPr>
            <w:tcW w:w="235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F6FD64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Ne </w:t>
            </w:r>
          </w:p>
        </w:tc>
        <w:tc>
          <w:tcPr>
            <w:tcW w:w="305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7C047C"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Da (2027)</w:t>
            </w:r>
          </w:p>
        </w:tc>
      </w:tr>
    </w:tbl>
    <w:p w14:paraId="4CD3898A"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3"/>
        <w:tblW w:w="948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29"/>
      </w:tblGrid>
      <w:tr w:rsidR="007623F5" w:rsidRPr="00180B12" w14:paraId="2896DC3F" w14:textId="77777777">
        <w:trPr>
          <w:trHeight w:val="315"/>
        </w:trPr>
        <w:tc>
          <w:tcPr>
            <w:tcW w:w="9480"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6A50609A"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10: Avtonomnost kulture in medijev</w:t>
            </w:r>
          </w:p>
        </w:tc>
      </w:tr>
      <w:tr w:rsidR="007623F5" w:rsidRPr="00180B12" w14:paraId="65208D02" w14:textId="77777777" w:rsidTr="00CE26D1">
        <w:trPr>
          <w:trHeight w:val="106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E8C30B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3365997"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2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17BFA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26E06D0"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CCE850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Politična neodvisnost medijev – stopnja tveganja</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D24EB0"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71% (2021)</w:t>
            </w:r>
          </w:p>
        </w:tc>
        <w:tc>
          <w:tcPr>
            <w:tcW w:w="3029"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78D6E3C"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65 % (2027)</w:t>
            </w:r>
          </w:p>
          <w:p w14:paraId="6421740D" w14:textId="376E2F82" w:rsidR="007623F5" w:rsidRPr="00180B12" w:rsidRDefault="007623F5">
            <w:pPr>
              <w:spacing w:line="276" w:lineRule="auto"/>
              <w:rPr>
                <w:rFonts w:ascii="Arial" w:eastAsia="Arial" w:hAnsi="Arial" w:cs="Arial"/>
                <w:sz w:val="20"/>
                <w:szCs w:val="20"/>
              </w:rPr>
            </w:pPr>
          </w:p>
        </w:tc>
      </w:tr>
    </w:tbl>
    <w:p w14:paraId="02084F94"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4"/>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40"/>
        <w:gridCol w:w="2311"/>
        <w:gridCol w:w="3044"/>
      </w:tblGrid>
      <w:tr w:rsidR="007623F5" w:rsidRPr="00180B12" w14:paraId="507F5A82"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13E1978B" w14:textId="77777777" w:rsidR="007623F5" w:rsidRPr="00180B12" w:rsidRDefault="00577B1F">
            <w:pPr>
              <w:spacing w:line="276" w:lineRule="auto"/>
              <w:jc w:val="center"/>
              <w:rPr>
                <w:rFonts w:ascii="Arial" w:eastAsia="Arial" w:hAnsi="Arial" w:cs="Arial"/>
                <w:b/>
                <w:sz w:val="20"/>
                <w:szCs w:val="20"/>
              </w:rPr>
            </w:pPr>
            <w:r w:rsidRPr="00180B12">
              <w:rPr>
                <w:rFonts w:ascii="Arial" w:eastAsia="Arial" w:hAnsi="Arial" w:cs="Arial"/>
                <w:b/>
                <w:sz w:val="20"/>
                <w:szCs w:val="20"/>
              </w:rPr>
              <w:t>Razvojni cilj 11: Odločno soočanje s sovražnim govorom in širjenjem lažnih novic</w:t>
            </w:r>
          </w:p>
        </w:tc>
      </w:tr>
      <w:tr w:rsidR="007623F5" w:rsidRPr="00180B12" w14:paraId="544B6889" w14:textId="77777777" w:rsidTr="00CE26D1">
        <w:trPr>
          <w:trHeight w:val="111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0C001BF"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10FD208"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6F947F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5F525B76" w14:textId="77777777" w:rsidTr="00CE26D1">
        <w:trPr>
          <w:trHeight w:val="600"/>
        </w:trPr>
        <w:tc>
          <w:tcPr>
            <w:tcW w:w="4140"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BF62F73"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xml:space="preserve">Prepričanje javnosti o izpostavljenosti dezinformacijam </w:t>
            </w:r>
          </w:p>
        </w:tc>
        <w:tc>
          <w:tcPr>
            <w:tcW w:w="2311"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874D41"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37 %</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B43782B"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30</w:t>
            </w:r>
          </w:p>
          <w:p w14:paraId="07ABA7D5" w14:textId="36D86830" w:rsidR="007623F5" w:rsidRPr="00180B12" w:rsidRDefault="007623F5">
            <w:pPr>
              <w:spacing w:line="276" w:lineRule="auto"/>
              <w:rPr>
                <w:rFonts w:ascii="Arial" w:eastAsia="Arial" w:hAnsi="Arial" w:cs="Arial"/>
                <w:sz w:val="20"/>
                <w:szCs w:val="20"/>
              </w:rPr>
            </w:pPr>
          </w:p>
        </w:tc>
      </w:tr>
    </w:tbl>
    <w:p w14:paraId="758BA9D6"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5"/>
        <w:tblW w:w="949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25"/>
        <w:gridCol w:w="2326"/>
        <w:gridCol w:w="3044"/>
      </w:tblGrid>
      <w:tr w:rsidR="007623F5" w:rsidRPr="00180B12" w14:paraId="270A6488" w14:textId="77777777">
        <w:trPr>
          <w:trHeight w:val="315"/>
        </w:trPr>
        <w:tc>
          <w:tcPr>
            <w:tcW w:w="9495" w:type="dxa"/>
            <w:gridSpan w:val="3"/>
            <w:tcBorders>
              <w:top w:val="single" w:sz="6" w:space="0" w:color="000000"/>
              <w:left w:val="single" w:sz="6" w:space="0" w:color="000000"/>
              <w:bottom w:val="single" w:sz="6" w:space="0" w:color="000000"/>
              <w:right w:val="single" w:sz="6" w:space="0" w:color="000000"/>
            </w:tcBorders>
            <w:shd w:val="clear" w:color="auto" w:fill="C9DAF8"/>
            <w:tcMar>
              <w:top w:w="0" w:type="dxa"/>
              <w:left w:w="80" w:type="dxa"/>
              <w:bottom w:w="0" w:type="dxa"/>
              <w:right w:w="80" w:type="dxa"/>
            </w:tcMar>
          </w:tcPr>
          <w:p w14:paraId="09FF6D22"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12: Kulturni sektor kot povezani ekosistem</w:t>
            </w:r>
          </w:p>
        </w:tc>
      </w:tr>
      <w:tr w:rsidR="007623F5" w:rsidRPr="00180B12" w14:paraId="785E8E4C" w14:textId="77777777" w:rsidTr="00CE26D1">
        <w:trPr>
          <w:trHeight w:val="1095"/>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4BF6B3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E8093C4"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B192EE"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75744A57" w14:textId="77777777" w:rsidTr="00CE26D1">
        <w:trPr>
          <w:trHeight w:val="78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E85F1A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izvedenih partnerskih (koprodukcijskih) projektov NVO in javnih zavodov</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94207B"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101</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6376BA2" w14:textId="77777777" w:rsidR="0049617D" w:rsidRPr="0049617D" w:rsidRDefault="0049617D" w:rsidP="0049617D">
            <w:pPr>
              <w:rPr>
                <w:rFonts w:ascii="Arial" w:eastAsia="Arial" w:hAnsi="Arial" w:cs="Arial"/>
                <w:sz w:val="20"/>
                <w:szCs w:val="20"/>
              </w:rPr>
            </w:pPr>
            <w:r w:rsidRPr="0049617D">
              <w:rPr>
                <w:rFonts w:ascii="Arial" w:eastAsia="Arial" w:hAnsi="Arial" w:cs="Arial"/>
                <w:sz w:val="20"/>
                <w:szCs w:val="20"/>
              </w:rPr>
              <w:t>≥ 120 (2027)</w:t>
            </w:r>
          </w:p>
          <w:p w14:paraId="74AEEAD8" w14:textId="623F0B01" w:rsidR="007623F5" w:rsidRPr="00180B12" w:rsidRDefault="007623F5">
            <w:pPr>
              <w:spacing w:line="276" w:lineRule="auto"/>
              <w:rPr>
                <w:rFonts w:ascii="Arial" w:eastAsia="Arial" w:hAnsi="Arial" w:cs="Arial"/>
                <w:sz w:val="20"/>
                <w:szCs w:val="20"/>
              </w:rPr>
            </w:pPr>
          </w:p>
        </w:tc>
      </w:tr>
      <w:tr w:rsidR="007623F5" w:rsidRPr="00180B12" w14:paraId="1D147541" w14:textId="77777777" w:rsidTr="00CE26D1">
        <w:trPr>
          <w:trHeight w:val="600"/>
        </w:trPr>
        <w:tc>
          <w:tcPr>
            <w:tcW w:w="412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954DEC6"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skupnih sej delovnih skupin za trajni dialog v kulturi</w:t>
            </w:r>
          </w:p>
        </w:tc>
        <w:tc>
          <w:tcPr>
            <w:tcW w:w="2326"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F30C74"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2</w:t>
            </w:r>
          </w:p>
        </w:tc>
        <w:tc>
          <w:tcPr>
            <w:tcW w:w="3044"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316C4B" w14:textId="68B5D9BD" w:rsidR="007623F5" w:rsidRPr="00180B12" w:rsidRDefault="0049617D" w:rsidP="0049617D">
            <w:pPr>
              <w:rPr>
                <w:rFonts w:ascii="Arial" w:eastAsia="Arial" w:hAnsi="Arial" w:cs="Arial"/>
                <w:sz w:val="20"/>
                <w:szCs w:val="20"/>
              </w:rPr>
            </w:pPr>
            <w:r w:rsidRPr="0049617D">
              <w:rPr>
                <w:rFonts w:ascii="Arial" w:eastAsia="Arial" w:hAnsi="Arial" w:cs="Arial"/>
                <w:sz w:val="20"/>
                <w:szCs w:val="20"/>
              </w:rPr>
              <w:t>≥ 2 (za posamezno leto)</w:t>
            </w:r>
          </w:p>
        </w:tc>
      </w:tr>
    </w:tbl>
    <w:p w14:paraId="34E309B1" w14:textId="77777777" w:rsidR="007623F5" w:rsidRPr="00180B12" w:rsidRDefault="00577B1F">
      <w:pPr>
        <w:spacing w:after="0"/>
        <w:rPr>
          <w:rFonts w:ascii="Arial" w:eastAsia="Arial" w:hAnsi="Arial" w:cs="Arial"/>
          <w:b/>
          <w:sz w:val="20"/>
          <w:szCs w:val="20"/>
        </w:rPr>
      </w:pPr>
      <w:r w:rsidRPr="00180B12">
        <w:rPr>
          <w:rFonts w:ascii="Arial" w:eastAsia="Arial" w:hAnsi="Arial" w:cs="Arial"/>
          <w:b/>
          <w:sz w:val="20"/>
          <w:szCs w:val="20"/>
        </w:rPr>
        <w:t xml:space="preserve"> </w:t>
      </w:r>
    </w:p>
    <w:tbl>
      <w:tblPr>
        <w:tblStyle w:val="afffffffffffffffffff6"/>
        <w:tblW w:w="951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4110"/>
        <w:gridCol w:w="2341"/>
        <w:gridCol w:w="3059"/>
      </w:tblGrid>
      <w:tr w:rsidR="007623F5" w:rsidRPr="00180B12" w14:paraId="2B8CE77E" w14:textId="77777777" w:rsidTr="00CE26D1">
        <w:trPr>
          <w:trHeight w:val="315"/>
        </w:trPr>
        <w:tc>
          <w:tcPr>
            <w:tcW w:w="9510" w:type="dxa"/>
            <w:gridSpan w:val="3"/>
            <w:tcBorders>
              <w:top w:val="single" w:sz="6" w:space="0" w:color="000000"/>
              <w:left w:val="single" w:sz="6" w:space="0" w:color="000000"/>
              <w:bottom w:val="single" w:sz="4" w:space="0" w:color="auto"/>
              <w:right w:val="single" w:sz="6" w:space="0" w:color="000000"/>
            </w:tcBorders>
            <w:shd w:val="clear" w:color="auto" w:fill="C9DAF8"/>
            <w:tcMar>
              <w:top w:w="0" w:type="dxa"/>
              <w:left w:w="80" w:type="dxa"/>
              <w:bottom w:w="0" w:type="dxa"/>
              <w:right w:w="80" w:type="dxa"/>
            </w:tcMar>
          </w:tcPr>
          <w:p w14:paraId="04F7A54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Razvojni cilj 13: Krepitev analitične in raziskovalne dejavnosti o kulturi</w:t>
            </w:r>
          </w:p>
        </w:tc>
      </w:tr>
      <w:tr w:rsidR="007623F5" w:rsidRPr="00180B12" w14:paraId="472ACD25" w14:textId="77777777" w:rsidTr="00CE26D1">
        <w:trPr>
          <w:trHeight w:val="1095"/>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7999DEB"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Kazalnik</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3B4C35B6"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Izhodiščna vrednost</w:t>
            </w:r>
            <w:r w:rsidRPr="00180B12">
              <w:rPr>
                <w:rFonts w:ascii="Arial" w:eastAsia="Arial" w:hAnsi="Arial" w:cs="Arial"/>
                <w:b/>
                <w:sz w:val="20"/>
                <w:szCs w:val="20"/>
              </w:rPr>
              <w:br/>
            </w:r>
            <w:r w:rsidRPr="00180B12">
              <w:rPr>
                <w:rFonts w:ascii="Arial" w:eastAsia="Arial" w:hAnsi="Arial" w:cs="Arial"/>
                <w:sz w:val="20"/>
                <w:szCs w:val="20"/>
              </w:rPr>
              <w:t>*za leto 2022, razen kjer je navedeno drugače</w:t>
            </w:r>
          </w:p>
        </w:tc>
        <w:tc>
          <w:tcPr>
            <w:tcW w:w="30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5B54BD3" w14:textId="77777777" w:rsidR="007623F5" w:rsidRPr="00180B12" w:rsidRDefault="00577B1F">
            <w:pPr>
              <w:spacing w:line="276" w:lineRule="auto"/>
              <w:rPr>
                <w:rFonts w:ascii="Arial" w:eastAsia="Arial" w:hAnsi="Arial" w:cs="Arial"/>
                <w:b/>
                <w:sz w:val="20"/>
                <w:szCs w:val="20"/>
              </w:rPr>
            </w:pPr>
            <w:r w:rsidRPr="00180B12">
              <w:rPr>
                <w:rFonts w:ascii="Arial" w:eastAsia="Arial" w:hAnsi="Arial" w:cs="Arial"/>
                <w:b/>
                <w:sz w:val="20"/>
                <w:szCs w:val="20"/>
              </w:rPr>
              <w:t>Ciljna vrednost</w:t>
            </w:r>
          </w:p>
        </w:tc>
      </w:tr>
      <w:tr w:rsidR="007623F5" w:rsidRPr="00180B12" w14:paraId="645AF034" w14:textId="77777777" w:rsidTr="00CE26D1">
        <w:trPr>
          <w:trHeight w:val="967"/>
        </w:trPr>
        <w:tc>
          <w:tcPr>
            <w:tcW w:w="4110"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500CE912"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Število na novo začetih raziskav, povprečje v zadnjih treh letih</w:t>
            </w:r>
          </w:p>
        </w:tc>
        <w:tc>
          <w:tcPr>
            <w:tcW w:w="2341"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1A562F35"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Povprečje zadnjih treh let vključno z letom 2023: 3</w:t>
            </w:r>
          </w:p>
        </w:tc>
        <w:tc>
          <w:tcPr>
            <w:tcW w:w="3059" w:type="dxa"/>
            <w:tcBorders>
              <w:top w:val="single" w:sz="4" w:space="0" w:color="auto"/>
              <w:left w:val="single" w:sz="4" w:space="0" w:color="auto"/>
              <w:bottom w:val="single" w:sz="4" w:space="0" w:color="auto"/>
              <w:right w:val="single" w:sz="4" w:space="0" w:color="auto"/>
            </w:tcBorders>
            <w:shd w:val="clear" w:color="auto" w:fill="FFFFFF"/>
            <w:tcMar>
              <w:top w:w="0" w:type="dxa"/>
              <w:left w:w="80" w:type="dxa"/>
              <w:bottom w:w="0" w:type="dxa"/>
              <w:right w:w="80" w:type="dxa"/>
            </w:tcMar>
          </w:tcPr>
          <w:p w14:paraId="775DCBA8" w14:textId="77777777" w:rsidR="007623F5" w:rsidRPr="00180B12" w:rsidRDefault="00577B1F">
            <w:pPr>
              <w:spacing w:line="276" w:lineRule="auto"/>
              <w:rPr>
                <w:rFonts w:ascii="Arial" w:eastAsia="Arial" w:hAnsi="Arial" w:cs="Arial"/>
                <w:sz w:val="20"/>
                <w:szCs w:val="20"/>
              </w:rPr>
            </w:pPr>
            <w:r w:rsidRPr="00180B12">
              <w:rPr>
                <w:rFonts w:ascii="Arial" w:eastAsia="Arial" w:hAnsi="Arial" w:cs="Arial"/>
                <w:sz w:val="20"/>
                <w:szCs w:val="20"/>
              </w:rPr>
              <w:t>≥ 3 (za posamezno leto) Povprečje zadnjih treh let</w:t>
            </w:r>
            <w:r w:rsidRPr="00180B12">
              <w:rPr>
                <w:rFonts w:ascii="Arial" w:eastAsia="Arial" w:hAnsi="Arial" w:cs="Arial"/>
                <w:sz w:val="20"/>
                <w:szCs w:val="20"/>
              </w:rPr>
              <w:br/>
            </w:r>
          </w:p>
        </w:tc>
      </w:tr>
    </w:tbl>
    <w:p w14:paraId="0FBDE49E" w14:textId="77777777" w:rsidR="007623F5" w:rsidRPr="00180B12" w:rsidRDefault="007623F5">
      <w:pPr>
        <w:spacing w:after="0"/>
        <w:rPr>
          <w:rFonts w:ascii="Arial" w:eastAsia="Arial" w:hAnsi="Arial" w:cs="Arial"/>
          <w:b/>
          <w:sz w:val="20"/>
          <w:szCs w:val="20"/>
        </w:rPr>
      </w:pPr>
    </w:p>
    <w:p w14:paraId="02F84031" w14:textId="77777777" w:rsidR="007623F5" w:rsidRPr="00180B12" w:rsidRDefault="007623F5">
      <w:pPr>
        <w:spacing w:after="0"/>
        <w:rPr>
          <w:rFonts w:ascii="Arial" w:eastAsia="Arial" w:hAnsi="Arial" w:cs="Arial"/>
          <w:b/>
        </w:rPr>
      </w:pPr>
    </w:p>
    <w:p w14:paraId="08C35386" w14:textId="77777777" w:rsidR="007623F5" w:rsidRPr="00180B12" w:rsidRDefault="007623F5">
      <w:pPr>
        <w:spacing w:after="0"/>
        <w:rPr>
          <w:rFonts w:ascii="Arial" w:eastAsia="Arial" w:hAnsi="Arial" w:cs="Arial"/>
          <w:b/>
          <w:highlight w:val="yellow"/>
        </w:rPr>
      </w:pPr>
    </w:p>
    <w:p w14:paraId="4867E63E" w14:textId="77777777" w:rsidR="007623F5" w:rsidRPr="00180B12" w:rsidRDefault="007623F5">
      <w:pPr>
        <w:spacing w:after="0"/>
        <w:rPr>
          <w:rFonts w:ascii="Arial" w:eastAsia="Arial" w:hAnsi="Arial" w:cs="Arial"/>
          <w:b/>
          <w:highlight w:val="yellow"/>
        </w:rPr>
      </w:pPr>
    </w:p>
    <w:p w14:paraId="54F8A996" w14:textId="77777777" w:rsidR="007623F5" w:rsidRPr="00180B12" w:rsidRDefault="007623F5">
      <w:pPr>
        <w:spacing w:after="0"/>
        <w:rPr>
          <w:rFonts w:ascii="Arial" w:eastAsia="Arial" w:hAnsi="Arial" w:cs="Arial"/>
          <w:b/>
          <w:highlight w:val="yellow"/>
        </w:rPr>
      </w:pPr>
    </w:p>
    <w:p w14:paraId="628EBE93" w14:textId="77777777" w:rsidR="007623F5" w:rsidRPr="00180B12" w:rsidRDefault="007623F5">
      <w:pPr>
        <w:spacing w:after="0"/>
        <w:rPr>
          <w:rFonts w:ascii="Arial" w:eastAsia="Arial" w:hAnsi="Arial" w:cs="Arial"/>
          <w:b/>
          <w:highlight w:val="yellow"/>
        </w:rPr>
      </w:pPr>
    </w:p>
    <w:p w14:paraId="1931FA80" w14:textId="77777777" w:rsidR="007623F5" w:rsidRPr="00180B12" w:rsidRDefault="007623F5">
      <w:pPr>
        <w:spacing w:after="0"/>
        <w:rPr>
          <w:rFonts w:ascii="Arial" w:eastAsia="Arial" w:hAnsi="Arial" w:cs="Arial"/>
          <w:b/>
          <w:highlight w:val="yellow"/>
        </w:rPr>
      </w:pPr>
    </w:p>
    <w:p w14:paraId="2D63C5F6" w14:textId="77777777" w:rsidR="007623F5" w:rsidRPr="00180B12" w:rsidRDefault="007623F5">
      <w:pPr>
        <w:spacing w:after="0"/>
        <w:rPr>
          <w:rFonts w:ascii="Arial" w:eastAsia="Arial" w:hAnsi="Arial" w:cs="Arial"/>
          <w:b/>
        </w:rPr>
      </w:pPr>
    </w:p>
    <w:p w14:paraId="67AE3074" w14:textId="77777777" w:rsidR="007623F5" w:rsidRPr="00180B12" w:rsidRDefault="007623F5">
      <w:pPr>
        <w:spacing w:after="0"/>
        <w:rPr>
          <w:rFonts w:ascii="Arial" w:eastAsia="Arial" w:hAnsi="Arial" w:cs="Arial"/>
          <w:b/>
        </w:rPr>
      </w:pPr>
    </w:p>
    <w:p w14:paraId="2085B3ED" w14:textId="77777777" w:rsidR="007623F5" w:rsidRPr="00180B12" w:rsidRDefault="007623F5">
      <w:pPr>
        <w:spacing w:after="0"/>
        <w:rPr>
          <w:rFonts w:ascii="Arial" w:eastAsia="Arial" w:hAnsi="Arial" w:cs="Arial"/>
          <w:b/>
        </w:rPr>
      </w:pPr>
    </w:p>
    <w:p w14:paraId="44544026" w14:textId="77777777" w:rsidR="007623F5" w:rsidRPr="00180B12" w:rsidRDefault="007623F5">
      <w:pPr>
        <w:spacing w:after="0"/>
        <w:rPr>
          <w:rFonts w:ascii="Arial" w:eastAsia="Arial" w:hAnsi="Arial" w:cs="Arial"/>
          <w:b/>
        </w:rPr>
      </w:pPr>
    </w:p>
    <w:p w14:paraId="6F2DBC5B" w14:textId="77777777" w:rsidR="007623F5" w:rsidRPr="00180B12" w:rsidRDefault="007623F5">
      <w:pPr>
        <w:spacing w:after="0"/>
        <w:rPr>
          <w:rFonts w:ascii="Arial" w:eastAsia="Arial" w:hAnsi="Arial" w:cs="Arial"/>
          <w:b/>
        </w:rPr>
      </w:pPr>
    </w:p>
    <w:p w14:paraId="489FE4FF" w14:textId="77777777" w:rsidR="007623F5" w:rsidRPr="00180B12" w:rsidRDefault="007623F5">
      <w:pPr>
        <w:spacing w:after="0"/>
        <w:rPr>
          <w:rFonts w:ascii="Arial" w:eastAsia="Arial" w:hAnsi="Arial" w:cs="Arial"/>
          <w:b/>
        </w:rPr>
      </w:pPr>
    </w:p>
    <w:p w14:paraId="3920E0E1" w14:textId="77777777" w:rsidR="007623F5" w:rsidRPr="00180B12" w:rsidRDefault="007623F5">
      <w:pPr>
        <w:spacing w:after="0"/>
        <w:rPr>
          <w:rFonts w:ascii="Arial" w:eastAsia="Arial" w:hAnsi="Arial" w:cs="Arial"/>
          <w:b/>
        </w:rPr>
      </w:pPr>
    </w:p>
    <w:p w14:paraId="3D5FF433" w14:textId="77777777" w:rsidR="007623F5" w:rsidRPr="00180B12" w:rsidRDefault="007623F5">
      <w:pPr>
        <w:spacing w:after="0"/>
        <w:rPr>
          <w:rFonts w:ascii="Arial" w:eastAsia="Arial" w:hAnsi="Arial" w:cs="Arial"/>
          <w:b/>
        </w:rPr>
      </w:pPr>
    </w:p>
    <w:p w14:paraId="252827EA" w14:textId="77777777" w:rsidR="007623F5" w:rsidRPr="00180B12" w:rsidRDefault="007623F5">
      <w:pPr>
        <w:spacing w:after="0"/>
        <w:rPr>
          <w:rFonts w:ascii="Arial" w:eastAsia="Arial" w:hAnsi="Arial" w:cs="Arial"/>
          <w:b/>
        </w:rPr>
      </w:pPr>
    </w:p>
    <w:p w14:paraId="108FF841" w14:textId="77777777" w:rsidR="007623F5" w:rsidRPr="00180B12" w:rsidRDefault="007623F5">
      <w:pPr>
        <w:spacing w:after="0"/>
        <w:rPr>
          <w:rFonts w:ascii="Arial" w:eastAsia="Arial" w:hAnsi="Arial" w:cs="Arial"/>
          <w:b/>
        </w:rPr>
      </w:pPr>
    </w:p>
    <w:p w14:paraId="7E338A96" w14:textId="77777777" w:rsidR="007623F5" w:rsidRPr="00180B12" w:rsidRDefault="007623F5">
      <w:pPr>
        <w:spacing w:after="0"/>
        <w:rPr>
          <w:rFonts w:ascii="Arial" w:eastAsia="Arial" w:hAnsi="Arial" w:cs="Arial"/>
          <w:b/>
        </w:rPr>
      </w:pPr>
    </w:p>
    <w:p w14:paraId="1A588672" w14:textId="77777777" w:rsidR="007623F5" w:rsidRPr="00180B12" w:rsidRDefault="007623F5">
      <w:pPr>
        <w:spacing w:after="0"/>
        <w:rPr>
          <w:rFonts w:ascii="Arial" w:eastAsia="Arial" w:hAnsi="Arial" w:cs="Arial"/>
          <w:b/>
        </w:rPr>
      </w:pPr>
    </w:p>
    <w:p w14:paraId="512A70E5" w14:textId="77777777" w:rsidR="007623F5" w:rsidRPr="00180B12" w:rsidRDefault="007623F5">
      <w:pPr>
        <w:spacing w:after="0"/>
        <w:rPr>
          <w:rFonts w:ascii="Arial" w:eastAsia="Arial" w:hAnsi="Arial" w:cs="Arial"/>
          <w:b/>
        </w:rPr>
      </w:pPr>
    </w:p>
    <w:p w14:paraId="6439E4D8" w14:textId="77777777" w:rsidR="007623F5" w:rsidRPr="00180B12" w:rsidRDefault="007623F5">
      <w:pPr>
        <w:spacing w:after="0"/>
        <w:rPr>
          <w:rFonts w:ascii="Arial" w:eastAsia="Arial" w:hAnsi="Arial" w:cs="Arial"/>
          <w:b/>
        </w:rPr>
      </w:pPr>
    </w:p>
    <w:p w14:paraId="1C0D22A4" w14:textId="77777777" w:rsidR="007623F5" w:rsidRPr="00180B12" w:rsidRDefault="007623F5">
      <w:pPr>
        <w:spacing w:after="0"/>
        <w:rPr>
          <w:rFonts w:ascii="Arial" w:eastAsia="Arial" w:hAnsi="Arial" w:cs="Arial"/>
          <w:b/>
        </w:rPr>
      </w:pPr>
    </w:p>
    <w:p w14:paraId="3EF69DD5" w14:textId="77777777" w:rsidR="007623F5" w:rsidRPr="00180B12" w:rsidRDefault="007623F5">
      <w:pPr>
        <w:spacing w:after="0"/>
        <w:rPr>
          <w:rFonts w:ascii="Arial" w:eastAsia="Arial" w:hAnsi="Arial" w:cs="Arial"/>
          <w:b/>
        </w:rPr>
      </w:pPr>
    </w:p>
    <w:p w14:paraId="1611CD52" w14:textId="77777777" w:rsidR="007623F5" w:rsidRPr="00180B12" w:rsidRDefault="007623F5">
      <w:pPr>
        <w:spacing w:after="0"/>
        <w:rPr>
          <w:rFonts w:ascii="Arial" w:eastAsia="Arial" w:hAnsi="Arial" w:cs="Arial"/>
          <w:b/>
        </w:rPr>
      </w:pPr>
    </w:p>
    <w:p w14:paraId="43FE8D91" w14:textId="77777777" w:rsidR="007623F5" w:rsidRPr="00180B12" w:rsidRDefault="007623F5">
      <w:pPr>
        <w:spacing w:after="0"/>
        <w:rPr>
          <w:rFonts w:ascii="Arial" w:eastAsia="Arial" w:hAnsi="Arial" w:cs="Arial"/>
          <w:b/>
        </w:rPr>
      </w:pPr>
    </w:p>
    <w:p w14:paraId="1789D828" w14:textId="77777777" w:rsidR="007623F5" w:rsidRPr="00180B12" w:rsidRDefault="007623F5">
      <w:pPr>
        <w:spacing w:after="0"/>
        <w:rPr>
          <w:rFonts w:ascii="Arial" w:eastAsia="Arial" w:hAnsi="Arial" w:cs="Arial"/>
          <w:b/>
        </w:rPr>
      </w:pPr>
    </w:p>
    <w:p w14:paraId="1E364043" w14:textId="77777777" w:rsidR="007623F5" w:rsidRPr="00180B12" w:rsidRDefault="007623F5">
      <w:pPr>
        <w:spacing w:after="0"/>
        <w:rPr>
          <w:rFonts w:ascii="Arial" w:eastAsia="Arial" w:hAnsi="Arial" w:cs="Arial"/>
          <w:b/>
        </w:rPr>
      </w:pPr>
    </w:p>
    <w:p w14:paraId="224C19FE" w14:textId="77777777" w:rsidR="007623F5" w:rsidRPr="00180B12" w:rsidRDefault="007623F5">
      <w:pPr>
        <w:spacing w:after="0"/>
        <w:rPr>
          <w:rFonts w:ascii="Arial" w:eastAsia="Arial" w:hAnsi="Arial" w:cs="Arial"/>
          <w:b/>
        </w:rPr>
      </w:pPr>
    </w:p>
    <w:p w14:paraId="5C8DDBF8" w14:textId="77777777" w:rsidR="007623F5" w:rsidRPr="00180B12" w:rsidRDefault="007623F5">
      <w:pPr>
        <w:spacing w:after="0"/>
        <w:rPr>
          <w:rFonts w:ascii="Arial" w:eastAsia="Arial" w:hAnsi="Arial" w:cs="Arial"/>
          <w:b/>
        </w:rPr>
      </w:pPr>
    </w:p>
    <w:p w14:paraId="493CA9DC" w14:textId="77777777" w:rsidR="007623F5" w:rsidRPr="00180B12" w:rsidRDefault="007623F5">
      <w:pPr>
        <w:spacing w:after="0"/>
        <w:rPr>
          <w:rFonts w:ascii="Arial" w:eastAsia="Arial" w:hAnsi="Arial" w:cs="Arial"/>
          <w:b/>
        </w:rPr>
      </w:pPr>
    </w:p>
    <w:p w14:paraId="374D44EC" w14:textId="77777777" w:rsidR="007623F5" w:rsidRPr="00180B12" w:rsidRDefault="007623F5">
      <w:pPr>
        <w:spacing w:after="0"/>
        <w:rPr>
          <w:rFonts w:ascii="Arial" w:eastAsia="Arial" w:hAnsi="Arial" w:cs="Arial"/>
          <w:b/>
        </w:rPr>
      </w:pPr>
    </w:p>
    <w:p w14:paraId="61AFDB6A" w14:textId="77777777" w:rsidR="0072474A" w:rsidRPr="00180B12" w:rsidRDefault="0072474A">
      <w:pPr>
        <w:rPr>
          <w:rFonts w:ascii="Arial" w:eastAsia="Arial" w:hAnsi="Arial" w:cs="Arial"/>
          <w:b/>
        </w:rPr>
      </w:pPr>
      <w:r w:rsidRPr="00180B12">
        <w:rPr>
          <w:rFonts w:ascii="Arial" w:eastAsia="Arial" w:hAnsi="Arial" w:cs="Arial"/>
          <w:b/>
        </w:rPr>
        <w:br w:type="page"/>
      </w:r>
    </w:p>
    <w:p w14:paraId="2A59F012" w14:textId="62FB671E" w:rsidR="007623F5" w:rsidRPr="0049617D" w:rsidRDefault="00577B1F">
      <w:pPr>
        <w:spacing w:after="0"/>
        <w:rPr>
          <w:rFonts w:ascii="Arial" w:eastAsia="Arial" w:hAnsi="Arial" w:cs="Arial"/>
          <w:b/>
          <w:sz w:val="20"/>
          <w:szCs w:val="20"/>
        </w:rPr>
      </w:pPr>
      <w:r w:rsidRPr="0049617D">
        <w:rPr>
          <w:rFonts w:ascii="Arial" w:eastAsia="Arial" w:hAnsi="Arial" w:cs="Arial"/>
          <w:b/>
          <w:sz w:val="20"/>
          <w:szCs w:val="20"/>
        </w:rPr>
        <w:t>OBRAZLOŽITEV</w:t>
      </w:r>
    </w:p>
    <w:p w14:paraId="575BB050" w14:textId="77777777" w:rsidR="007623F5" w:rsidRPr="0049617D" w:rsidRDefault="007623F5">
      <w:pPr>
        <w:spacing w:after="0"/>
        <w:rPr>
          <w:rFonts w:ascii="Arial" w:eastAsia="Arial" w:hAnsi="Arial" w:cs="Arial"/>
          <w:b/>
          <w:sz w:val="20"/>
          <w:szCs w:val="20"/>
          <w:highlight w:val="yellow"/>
        </w:rPr>
      </w:pPr>
    </w:p>
    <w:p w14:paraId="7387DBBB"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 xml:space="preserve">V skladu z 11. členom ZUJIK je Državni zbor Republike Slovenije 10. julija 2024 sprejel </w:t>
      </w:r>
      <w:proofErr w:type="spellStart"/>
      <w:r w:rsidRPr="0049617D">
        <w:rPr>
          <w:rFonts w:ascii="Arial" w:eastAsia="Arial" w:hAnsi="Arial" w:cs="Arial"/>
          <w:sz w:val="20"/>
          <w:szCs w:val="20"/>
        </w:rPr>
        <w:t>ReNPK</w:t>
      </w:r>
      <w:proofErr w:type="spellEnd"/>
      <w:r w:rsidRPr="0049617D">
        <w:rPr>
          <w:rFonts w:ascii="Arial" w:eastAsia="Arial" w:hAnsi="Arial" w:cs="Arial"/>
          <w:sz w:val="20"/>
          <w:szCs w:val="20"/>
        </w:rPr>
        <w:t xml:space="preserve"> 24–31. Izhajajoč iz 10. člena ZUJIK </w:t>
      </w:r>
      <w:proofErr w:type="spellStart"/>
      <w:r w:rsidRPr="0049617D">
        <w:rPr>
          <w:rFonts w:ascii="Arial" w:eastAsia="Arial" w:hAnsi="Arial" w:cs="Arial"/>
          <w:sz w:val="20"/>
          <w:szCs w:val="20"/>
        </w:rPr>
        <w:t>ReNPK</w:t>
      </w:r>
      <w:proofErr w:type="spellEnd"/>
      <w:r w:rsidRPr="0049617D">
        <w:rPr>
          <w:rFonts w:ascii="Arial" w:eastAsia="Arial" w:hAnsi="Arial" w:cs="Arial"/>
          <w:sz w:val="20"/>
          <w:szCs w:val="20"/>
        </w:rPr>
        <w:t xml:space="preserve"> 24–31 določa vlogo kulture v razvoju Republike Slovenije ter javni interes zanjo, opredeljuje kulturna področja in predvideva ključne usmeritve na področju investicij. Na podlagi </w:t>
      </w:r>
      <w:proofErr w:type="spellStart"/>
      <w:r w:rsidRPr="0049617D">
        <w:rPr>
          <w:rFonts w:ascii="Arial" w:eastAsia="Arial" w:hAnsi="Arial" w:cs="Arial"/>
          <w:sz w:val="20"/>
          <w:szCs w:val="20"/>
        </w:rPr>
        <w:t>ReNPK</w:t>
      </w:r>
      <w:proofErr w:type="spellEnd"/>
      <w:r w:rsidRPr="0049617D">
        <w:rPr>
          <w:rFonts w:ascii="Arial" w:eastAsia="Arial" w:hAnsi="Arial" w:cs="Arial"/>
          <w:sz w:val="20"/>
          <w:szCs w:val="20"/>
        </w:rPr>
        <w:t xml:space="preserve"> 24–31 in drugega odstavka 10. člena ZUJIK Vlada Republike Slovenije sprejme štiriletni akcijski načrt za njegovo izvajanje, ki določa ukrepe, cilje, obseg sredstev, čas za njihovo uresničevanje in kazalnike za merjenje doseganja ciljev. </w:t>
      </w:r>
    </w:p>
    <w:p w14:paraId="3E0579A3" w14:textId="77777777" w:rsidR="007623F5" w:rsidRPr="0049617D" w:rsidRDefault="007623F5">
      <w:pPr>
        <w:spacing w:after="0"/>
        <w:jc w:val="both"/>
        <w:rPr>
          <w:rFonts w:ascii="Arial" w:eastAsia="Arial" w:hAnsi="Arial" w:cs="Arial"/>
          <w:sz w:val="20"/>
          <w:szCs w:val="20"/>
          <w:highlight w:val="yellow"/>
        </w:rPr>
      </w:pPr>
    </w:p>
    <w:p w14:paraId="731840D9"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 xml:space="preserve">Akcijski načrt do leta 2027 za izvajanje Resolucije o nacionalnem programu za kulturo 2024–2031 je tako ključni izvedbeni dokument za operativno uresničevanje ciljev </w:t>
      </w:r>
      <w:proofErr w:type="spellStart"/>
      <w:r w:rsidRPr="0049617D">
        <w:rPr>
          <w:rFonts w:ascii="Arial" w:eastAsia="Arial" w:hAnsi="Arial" w:cs="Arial"/>
          <w:sz w:val="20"/>
          <w:szCs w:val="20"/>
        </w:rPr>
        <w:t>ReNPK</w:t>
      </w:r>
      <w:proofErr w:type="spellEnd"/>
      <w:r w:rsidRPr="0049617D">
        <w:rPr>
          <w:rFonts w:ascii="Arial" w:eastAsia="Arial" w:hAnsi="Arial" w:cs="Arial"/>
          <w:sz w:val="20"/>
          <w:szCs w:val="20"/>
        </w:rPr>
        <w:t xml:space="preserve"> 24–31 in operacionalizira njegove temeljne strateške in razvojne cilje. Oblikovanje akcijskega načrta je potekalo v sodelovanju z deležniki v kulturi in na podlagi analiz, vključenih v </w:t>
      </w:r>
      <w:proofErr w:type="spellStart"/>
      <w:r w:rsidRPr="0049617D">
        <w:rPr>
          <w:rFonts w:ascii="Arial" w:eastAsia="Arial" w:hAnsi="Arial" w:cs="Arial"/>
          <w:sz w:val="20"/>
          <w:szCs w:val="20"/>
        </w:rPr>
        <w:t>ReNPK</w:t>
      </w:r>
      <w:proofErr w:type="spellEnd"/>
      <w:r w:rsidRPr="0049617D">
        <w:rPr>
          <w:rFonts w:ascii="Arial" w:eastAsia="Arial" w:hAnsi="Arial" w:cs="Arial"/>
          <w:sz w:val="20"/>
          <w:szCs w:val="20"/>
        </w:rPr>
        <w:t xml:space="preserve"> 24–31.</w:t>
      </w:r>
    </w:p>
    <w:p w14:paraId="047CAE7C" w14:textId="77777777" w:rsidR="007623F5" w:rsidRPr="0049617D" w:rsidRDefault="007623F5">
      <w:pPr>
        <w:spacing w:after="0"/>
        <w:jc w:val="both"/>
        <w:rPr>
          <w:rFonts w:ascii="Arial" w:eastAsia="Arial" w:hAnsi="Arial" w:cs="Arial"/>
          <w:sz w:val="20"/>
          <w:szCs w:val="20"/>
          <w:highlight w:val="yellow"/>
        </w:rPr>
      </w:pPr>
    </w:p>
    <w:p w14:paraId="3E3E8305"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Temeljne enote akcijskega načrta so zajete v ukrepe, ki so številčno označeni kot rešitve. Te so zasnovane kot zaokrožene enote, pri čemer se mehanizmi za izvajanje ne podvajajo, njihovi deli pa so ukrepi, kot so javni razpisi, pozivi, raziskave, spremembe pravnih aktov, neposredne potrditve operacij in podobno. Vsaka rešitev je sistematično opredeljena z vidika strateških ciljev, prečnih politik, kulturnih področij, deležnikov, predvidenih sredstev, časovnega načrta izvedbe, kazalnikov učinka, nosilcev in sodelujočih partnerjev. Rešitve se pogosto dopolnjujejo in imajo vzajemni učinek. Razvrščene so po ciljih, številčenje pa ne odraža njihovega prednostnega vrstnega reda ali pomembnosti.</w:t>
      </w:r>
    </w:p>
    <w:p w14:paraId="7F352497" w14:textId="77777777" w:rsidR="007623F5" w:rsidRPr="0049617D" w:rsidRDefault="007623F5">
      <w:pPr>
        <w:spacing w:after="0"/>
        <w:jc w:val="both"/>
        <w:rPr>
          <w:rFonts w:ascii="Arial" w:eastAsia="Arial" w:hAnsi="Arial" w:cs="Arial"/>
          <w:sz w:val="20"/>
          <w:szCs w:val="20"/>
          <w:highlight w:val="yellow"/>
        </w:rPr>
      </w:pPr>
    </w:p>
    <w:p w14:paraId="34C9A387"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Posebno poglavje akcijskega načrta je namenjeno investicijskim vlaganjem v javno kulturno infrastrukturo. To poglavje v prilogi podrobno določa načrtovane investicije in opredeljuje finančne vire za njihov namen.</w:t>
      </w:r>
    </w:p>
    <w:p w14:paraId="36933076" w14:textId="77777777" w:rsidR="007623F5" w:rsidRPr="0049617D" w:rsidRDefault="007623F5">
      <w:pPr>
        <w:spacing w:after="0"/>
        <w:jc w:val="both"/>
        <w:rPr>
          <w:rFonts w:ascii="Arial" w:eastAsia="Arial" w:hAnsi="Arial" w:cs="Arial"/>
          <w:sz w:val="20"/>
          <w:szCs w:val="20"/>
          <w:highlight w:val="yellow"/>
        </w:rPr>
      </w:pPr>
    </w:p>
    <w:p w14:paraId="47B6DE1B" w14:textId="77777777" w:rsidR="007623F5" w:rsidRPr="0049617D" w:rsidRDefault="00577B1F">
      <w:pPr>
        <w:spacing w:after="0"/>
        <w:jc w:val="both"/>
        <w:rPr>
          <w:rFonts w:ascii="Arial" w:eastAsia="Arial" w:hAnsi="Arial" w:cs="Arial"/>
          <w:sz w:val="20"/>
          <w:szCs w:val="20"/>
        </w:rPr>
      </w:pPr>
      <w:r w:rsidRPr="0049617D">
        <w:rPr>
          <w:rFonts w:ascii="Arial" w:eastAsia="Arial" w:hAnsi="Arial" w:cs="Arial"/>
          <w:sz w:val="20"/>
          <w:szCs w:val="20"/>
        </w:rPr>
        <w:t>Sredstva za izvajanje akcijskega načrta ne bodo presegla zneskov, ki so bili za ministrstvo za kulturo določeni v proračunih Republike Slovenije za leti 2025 in 2026.</w:t>
      </w:r>
    </w:p>
    <w:sectPr w:rsidR="007623F5" w:rsidRPr="0049617D">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2B454" w14:textId="77777777" w:rsidR="00577B1F" w:rsidRDefault="00577B1F">
      <w:pPr>
        <w:spacing w:after="0" w:line="240" w:lineRule="auto"/>
      </w:pPr>
      <w:r>
        <w:separator/>
      </w:r>
    </w:p>
  </w:endnote>
  <w:endnote w:type="continuationSeparator" w:id="0">
    <w:p w14:paraId="1B8DBD04" w14:textId="77777777" w:rsidR="00577B1F" w:rsidRDefault="00577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CC503AA-7D53-413F-A9B5-DEA4CEE4EA3F}"/>
    <w:embedBold r:id="rId2" w:fontKey="{FC35B3E4-C79E-4A77-A9AA-2DDF3417CAFB}"/>
  </w:font>
  <w:font w:name="Georgia">
    <w:panose1 w:val="02040502050405020303"/>
    <w:charset w:val="EE"/>
    <w:family w:val="roman"/>
    <w:pitch w:val="variable"/>
    <w:sig w:usb0="00000287" w:usb1="00000000" w:usb2="00000000" w:usb3="00000000" w:csb0="0000009F" w:csb1="00000000"/>
    <w:embedRegular r:id="rId3" w:fontKey="{89D36192-A59D-42EA-A3A9-C17CEBA67031}"/>
    <w:embedItalic r:id="rId4" w:fontKey="{E454DFCB-C12E-4126-AF54-594EDFE880A9}"/>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embedRegular r:id="rId5" w:fontKey="{30E2E1C1-4567-459D-AF78-D61E66EDA164}"/>
  </w:font>
  <w:font w:name="Cambria">
    <w:panose1 w:val="02040503050406030204"/>
    <w:charset w:val="EE"/>
    <w:family w:val="roman"/>
    <w:pitch w:val="variable"/>
    <w:sig w:usb0="E00006FF" w:usb1="420024FF" w:usb2="02000000" w:usb3="00000000" w:csb0="0000019F" w:csb1="00000000"/>
    <w:embedRegular r:id="rId6" w:fontKey="{CF3C0E51-5CAB-4A98-8158-9AC032E240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516396"/>
      <w:docPartObj>
        <w:docPartGallery w:val="Page Numbers (Bottom of Page)"/>
        <w:docPartUnique/>
      </w:docPartObj>
    </w:sdtPr>
    <w:sdtEndPr/>
    <w:sdtContent>
      <w:p w14:paraId="0425B815" w14:textId="3C730DE7" w:rsidR="00037761" w:rsidRDefault="00037761">
        <w:pPr>
          <w:pStyle w:val="Noga"/>
          <w:jc w:val="right"/>
        </w:pPr>
        <w:r>
          <w:fldChar w:fldCharType="begin"/>
        </w:r>
        <w:r>
          <w:instrText>PAGE   \* MERGEFORMAT</w:instrText>
        </w:r>
        <w:r>
          <w:fldChar w:fldCharType="separate"/>
        </w:r>
        <w:r>
          <w:rPr>
            <w:lang w:val="sl-SI"/>
          </w:rPr>
          <w:t>2</w:t>
        </w:r>
        <w:r>
          <w:fldChar w:fldCharType="end"/>
        </w:r>
      </w:p>
    </w:sdtContent>
  </w:sdt>
  <w:p w14:paraId="35E51ABB" w14:textId="77777777" w:rsidR="00037761" w:rsidRDefault="0003776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B857A" w14:textId="77777777" w:rsidR="00577B1F" w:rsidRDefault="00577B1F">
      <w:pPr>
        <w:spacing w:after="0" w:line="240" w:lineRule="auto"/>
      </w:pPr>
      <w:r>
        <w:separator/>
      </w:r>
    </w:p>
  </w:footnote>
  <w:footnote w:type="continuationSeparator" w:id="0">
    <w:p w14:paraId="1B06EB18" w14:textId="77777777" w:rsidR="00577B1F" w:rsidRDefault="00577B1F">
      <w:pPr>
        <w:spacing w:after="0" w:line="240" w:lineRule="auto"/>
      </w:pPr>
      <w:r>
        <w:continuationSeparator/>
      </w:r>
    </w:p>
  </w:footnote>
  <w:footnote w:id="1">
    <w:p w14:paraId="635863BA" w14:textId="77777777" w:rsidR="007623F5" w:rsidRDefault="00577B1F">
      <w:pPr>
        <w:spacing w:after="0" w:line="240" w:lineRule="auto"/>
        <w:jc w:val="both"/>
        <w:rPr>
          <w:rFonts w:ascii="Arial" w:eastAsia="Arial" w:hAnsi="Arial" w:cs="Arial"/>
          <w:sz w:val="16"/>
          <w:szCs w:val="16"/>
        </w:rPr>
      </w:pPr>
      <w:r>
        <w:rPr>
          <w:vertAlign w:val="superscript"/>
        </w:rPr>
        <w:footnoteRef/>
      </w:r>
      <w:r>
        <w:rPr>
          <w:rFonts w:ascii="Arial" w:eastAsia="Arial" w:hAnsi="Arial" w:cs="Arial"/>
          <w:sz w:val="16"/>
          <w:szCs w:val="16"/>
        </w:rPr>
        <w:t xml:space="preserve"> V besedilu uporabljeni izrazi, ki se nanašajo na osebe in so zapisani v moški spolni slovnični obliki, se nanašajo na ženske in moške.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3A1"/>
    <w:multiLevelType w:val="multilevel"/>
    <w:tmpl w:val="2DB4C3A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150AAF"/>
    <w:multiLevelType w:val="multilevel"/>
    <w:tmpl w:val="23CC9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92DE4"/>
    <w:multiLevelType w:val="multilevel"/>
    <w:tmpl w:val="9418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4B155C"/>
    <w:multiLevelType w:val="multilevel"/>
    <w:tmpl w:val="59AC8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826824"/>
    <w:multiLevelType w:val="multilevel"/>
    <w:tmpl w:val="17069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D82445"/>
    <w:multiLevelType w:val="multilevel"/>
    <w:tmpl w:val="57C80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5D4286B"/>
    <w:multiLevelType w:val="multilevel"/>
    <w:tmpl w:val="8E667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E617C3"/>
    <w:multiLevelType w:val="multilevel"/>
    <w:tmpl w:val="96281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00115E"/>
    <w:multiLevelType w:val="multilevel"/>
    <w:tmpl w:val="C8CCB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4E3BBB"/>
    <w:multiLevelType w:val="multilevel"/>
    <w:tmpl w:val="80DE6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E5B3FA6"/>
    <w:multiLevelType w:val="multilevel"/>
    <w:tmpl w:val="F648E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D80C28"/>
    <w:multiLevelType w:val="multilevel"/>
    <w:tmpl w:val="08C25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CA24D9"/>
    <w:multiLevelType w:val="multilevel"/>
    <w:tmpl w:val="C89EF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3078CD"/>
    <w:multiLevelType w:val="multilevel"/>
    <w:tmpl w:val="4DD2C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066499"/>
    <w:multiLevelType w:val="multilevel"/>
    <w:tmpl w:val="3EFA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06302E"/>
    <w:multiLevelType w:val="multilevel"/>
    <w:tmpl w:val="09C05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7B15C1"/>
    <w:multiLevelType w:val="multilevel"/>
    <w:tmpl w:val="84DC81DC"/>
    <w:lvl w:ilvl="0">
      <w:start w:val="49"/>
      <w:numFmt w:val="bullet"/>
      <w:lvlText w:val="−"/>
      <w:lvlJc w:val="left"/>
      <w:pPr>
        <w:ind w:left="720" w:hanging="360"/>
      </w:pPr>
      <w:rPr>
        <w:u w:val="none"/>
      </w:rPr>
    </w:lvl>
    <w:lvl w:ilvl="1">
      <w:start w:val="9"/>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3204F0"/>
    <w:multiLevelType w:val="multilevel"/>
    <w:tmpl w:val="58FC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4549E"/>
    <w:multiLevelType w:val="multilevel"/>
    <w:tmpl w:val="E174D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FE037C"/>
    <w:multiLevelType w:val="multilevel"/>
    <w:tmpl w:val="99109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AD3628"/>
    <w:multiLevelType w:val="multilevel"/>
    <w:tmpl w:val="BC244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F74EFE"/>
    <w:multiLevelType w:val="multilevel"/>
    <w:tmpl w:val="48D21282"/>
    <w:lvl w:ilvl="0">
      <w:start w:val="49"/>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4D51C12"/>
    <w:multiLevelType w:val="multilevel"/>
    <w:tmpl w:val="0C50D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54398B"/>
    <w:multiLevelType w:val="multilevel"/>
    <w:tmpl w:val="8E0E3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880CC7"/>
    <w:multiLevelType w:val="multilevel"/>
    <w:tmpl w:val="D9E81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F742F3"/>
    <w:multiLevelType w:val="multilevel"/>
    <w:tmpl w:val="36B4F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E125C1"/>
    <w:multiLevelType w:val="multilevel"/>
    <w:tmpl w:val="2ABA8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9B6451"/>
    <w:multiLevelType w:val="multilevel"/>
    <w:tmpl w:val="61706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FD7DF0"/>
    <w:multiLevelType w:val="multilevel"/>
    <w:tmpl w:val="5C86E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8B458A"/>
    <w:multiLevelType w:val="multilevel"/>
    <w:tmpl w:val="029A0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B5257E"/>
    <w:multiLevelType w:val="multilevel"/>
    <w:tmpl w:val="325A1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93607"/>
    <w:multiLevelType w:val="multilevel"/>
    <w:tmpl w:val="CA44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683A02"/>
    <w:multiLevelType w:val="multilevel"/>
    <w:tmpl w:val="2A38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0E3D2B"/>
    <w:multiLevelType w:val="multilevel"/>
    <w:tmpl w:val="C0343A1C"/>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15:restartNumberingAfterBreak="0">
    <w:nsid w:val="57052D9D"/>
    <w:multiLevelType w:val="multilevel"/>
    <w:tmpl w:val="1F5C4CA8"/>
    <w:lvl w:ilvl="0">
      <w:start w:val="49"/>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1100E9"/>
    <w:multiLevelType w:val="multilevel"/>
    <w:tmpl w:val="4A483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591132A7"/>
    <w:multiLevelType w:val="multilevel"/>
    <w:tmpl w:val="FB0C9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E941D79"/>
    <w:multiLevelType w:val="multilevel"/>
    <w:tmpl w:val="E97E4A9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5F016BE1"/>
    <w:multiLevelType w:val="multilevel"/>
    <w:tmpl w:val="AC74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6E171B"/>
    <w:multiLevelType w:val="multilevel"/>
    <w:tmpl w:val="4772517C"/>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0E37DA"/>
    <w:multiLevelType w:val="multilevel"/>
    <w:tmpl w:val="A5CAC4F6"/>
    <w:lvl w:ilvl="0">
      <w:start w:val="49"/>
      <w:numFmt w:val="bullet"/>
      <w:lvlText w:val="−"/>
      <w:lvlJc w:val="left"/>
      <w:pPr>
        <w:ind w:left="720" w:hanging="360"/>
      </w:pPr>
      <w:rPr>
        <w:u w:val="none"/>
      </w:rPr>
    </w:lvl>
    <w:lvl w:ilvl="1">
      <w:start w:val="9"/>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1A280E"/>
    <w:multiLevelType w:val="multilevel"/>
    <w:tmpl w:val="BB94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6C24D0"/>
    <w:multiLevelType w:val="multilevel"/>
    <w:tmpl w:val="0C92B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724E5B26"/>
    <w:multiLevelType w:val="multilevel"/>
    <w:tmpl w:val="1080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2A5793C"/>
    <w:multiLevelType w:val="multilevel"/>
    <w:tmpl w:val="80F0DC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010499"/>
    <w:multiLevelType w:val="multilevel"/>
    <w:tmpl w:val="4140B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A457E52"/>
    <w:multiLevelType w:val="multilevel"/>
    <w:tmpl w:val="EE18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7A3A90"/>
    <w:multiLevelType w:val="multilevel"/>
    <w:tmpl w:val="EBF22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2B61C8"/>
    <w:multiLevelType w:val="multilevel"/>
    <w:tmpl w:val="286A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6292894">
    <w:abstractNumId w:val="5"/>
  </w:num>
  <w:num w:numId="2" w16cid:durableId="2108967171">
    <w:abstractNumId w:val="35"/>
  </w:num>
  <w:num w:numId="3" w16cid:durableId="2110422351">
    <w:abstractNumId w:val="27"/>
  </w:num>
  <w:num w:numId="4" w16cid:durableId="230041860">
    <w:abstractNumId w:val="38"/>
  </w:num>
  <w:num w:numId="5" w16cid:durableId="1229922840">
    <w:abstractNumId w:val="30"/>
  </w:num>
  <w:num w:numId="6" w16cid:durableId="1565872866">
    <w:abstractNumId w:val="16"/>
  </w:num>
  <w:num w:numId="7" w16cid:durableId="1139031743">
    <w:abstractNumId w:val="48"/>
  </w:num>
  <w:num w:numId="8" w16cid:durableId="987979476">
    <w:abstractNumId w:val="31"/>
  </w:num>
  <w:num w:numId="9" w16cid:durableId="1947804504">
    <w:abstractNumId w:val="46"/>
  </w:num>
  <w:num w:numId="10" w16cid:durableId="1712924593">
    <w:abstractNumId w:val="43"/>
  </w:num>
  <w:num w:numId="11" w16cid:durableId="561252247">
    <w:abstractNumId w:val="20"/>
  </w:num>
  <w:num w:numId="12" w16cid:durableId="1917668394">
    <w:abstractNumId w:val="21"/>
  </w:num>
  <w:num w:numId="13" w16cid:durableId="625964529">
    <w:abstractNumId w:val="18"/>
  </w:num>
  <w:num w:numId="14" w16cid:durableId="598022476">
    <w:abstractNumId w:val="47"/>
  </w:num>
  <w:num w:numId="15" w16cid:durableId="59133761">
    <w:abstractNumId w:val="10"/>
  </w:num>
  <w:num w:numId="16" w16cid:durableId="1085032390">
    <w:abstractNumId w:val="45"/>
  </w:num>
  <w:num w:numId="17" w16cid:durableId="771784055">
    <w:abstractNumId w:val="12"/>
  </w:num>
  <w:num w:numId="18" w16cid:durableId="1066223749">
    <w:abstractNumId w:val="24"/>
  </w:num>
  <w:num w:numId="19" w16cid:durableId="810251220">
    <w:abstractNumId w:val="26"/>
  </w:num>
  <w:num w:numId="20" w16cid:durableId="1725367660">
    <w:abstractNumId w:val="28"/>
  </w:num>
  <w:num w:numId="21" w16cid:durableId="264263834">
    <w:abstractNumId w:val="6"/>
  </w:num>
  <w:num w:numId="22" w16cid:durableId="1122842554">
    <w:abstractNumId w:val="15"/>
  </w:num>
  <w:num w:numId="23" w16cid:durableId="1265305610">
    <w:abstractNumId w:val="41"/>
  </w:num>
  <w:num w:numId="24" w16cid:durableId="270472713">
    <w:abstractNumId w:val="1"/>
  </w:num>
  <w:num w:numId="25" w16cid:durableId="1000696965">
    <w:abstractNumId w:val="44"/>
  </w:num>
  <w:num w:numId="26" w16cid:durableId="1919434329">
    <w:abstractNumId w:val="23"/>
  </w:num>
  <w:num w:numId="27" w16cid:durableId="1408728924">
    <w:abstractNumId w:val="4"/>
  </w:num>
  <w:num w:numId="28" w16cid:durableId="851148766">
    <w:abstractNumId w:val="37"/>
  </w:num>
  <w:num w:numId="29" w16cid:durableId="1787891740">
    <w:abstractNumId w:val="8"/>
  </w:num>
  <w:num w:numId="30" w16cid:durableId="1159156507">
    <w:abstractNumId w:val="17"/>
  </w:num>
  <w:num w:numId="31" w16cid:durableId="2126849992">
    <w:abstractNumId w:val="19"/>
  </w:num>
  <w:num w:numId="32" w16cid:durableId="1724913343">
    <w:abstractNumId w:val="29"/>
  </w:num>
  <w:num w:numId="33" w16cid:durableId="877398243">
    <w:abstractNumId w:val="2"/>
  </w:num>
  <w:num w:numId="34" w16cid:durableId="2019841745">
    <w:abstractNumId w:val="14"/>
  </w:num>
  <w:num w:numId="35" w16cid:durableId="1278878691">
    <w:abstractNumId w:val="0"/>
  </w:num>
  <w:num w:numId="36" w16cid:durableId="2076005052">
    <w:abstractNumId w:val="34"/>
  </w:num>
  <w:num w:numId="37" w16cid:durableId="96878468">
    <w:abstractNumId w:val="39"/>
  </w:num>
  <w:num w:numId="38" w16cid:durableId="1159930203">
    <w:abstractNumId w:val="40"/>
  </w:num>
  <w:num w:numId="39" w16cid:durableId="1332370106">
    <w:abstractNumId w:val="33"/>
  </w:num>
  <w:num w:numId="40" w16cid:durableId="719132143">
    <w:abstractNumId w:val="13"/>
  </w:num>
  <w:num w:numId="41" w16cid:durableId="1333022994">
    <w:abstractNumId w:val="25"/>
  </w:num>
  <w:num w:numId="42" w16cid:durableId="808203611">
    <w:abstractNumId w:val="3"/>
  </w:num>
  <w:num w:numId="43" w16cid:durableId="1395854351">
    <w:abstractNumId w:val="32"/>
  </w:num>
  <w:num w:numId="44" w16cid:durableId="352151726">
    <w:abstractNumId w:val="11"/>
  </w:num>
  <w:num w:numId="45" w16cid:durableId="483208401">
    <w:abstractNumId w:val="22"/>
  </w:num>
  <w:num w:numId="46" w16cid:durableId="677006124">
    <w:abstractNumId w:val="7"/>
  </w:num>
  <w:num w:numId="47" w16cid:durableId="70276966">
    <w:abstractNumId w:val="36"/>
  </w:num>
  <w:num w:numId="48" w16cid:durableId="1160343684">
    <w:abstractNumId w:val="9"/>
  </w:num>
  <w:num w:numId="49" w16cid:durableId="147583243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3F5"/>
    <w:rsid w:val="00037761"/>
    <w:rsid w:val="000F4B2A"/>
    <w:rsid w:val="00180B12"/>
    <w:rsid w:val="001C1310"/>
    <w:rsid w:val="00204A28"/>
    <w:rsid w:val="00275BB3"/>
    <w:rsid w:val="002E653C"/>
    <w:rsid w:val="003002B5"/>
    <w:rsid w:val="0035014B"/>
    <w:rsid w:val="004370BF"/>
    <w:rsid w:val="00445338"/>
    <w:rsid w:val="0049617D"/>
    <w:rsid w:val="0049764A"/>
    <w:rsid w:val="004E46AD"/>
    <w:rsid w:val="005022D7"/>
    <w:rsid w:val="00515FDF"/>
    <w:rsid w:val="0052566A"/>
    <w:rsid w:val="00541E06"/>
    <w:rsid w:val="00577B1F"/>
    <w:rsid w:val="00640DA5"/>
    <w:rsid w:val="006E4063"/>
    <w:rsid w:val="0072474A"/>
    <w:rsid w:val="00726270"/>
    <w:rsid w:val="007623F5"/>
    <w:rsid w:val="007B0924"/>
    <w:rsid w:val="00827C86"/>
    <w:rsid w:val="008737D6"/>
    <w:rsid w:val="008B5610"/>
    <w:rsid w:val="008C29EA"/>
    <w:rsid w:val="008D56E9"/>
    <w:rsid w:val="008E3CDF"/>
    <w:rsid w:val="00907FC6"/>
    <w:rsid w:val="00926651"/>
    <w:rsid w:val="009359D5"/>
    <w:rsid w:val="009F79F2"/>
    <w:rsid w:val="00B50B47"/>
    <w:rsid w:val="00B66C12"/>
    <w:rsid w:val="00BD2B51"/>
    <w:rsid w:val="00C2461A"/>
    <w:rsid w:val="00C24A85"/>
    <w:rsid w:val="00C25BF1"/>
    <w:rsid w:val="00C54742"/>
    <w:rsid w:val="00C56EF3"/>
    <w:rsid w:val="00CD200E"/>
    <w:rsid w:val="00CE26D1"/>
    <w:rsid w:val="00D22111"/>
    <w:rsid w:val="00E13279"/>
    <w:rsid w:val="00E25567"/>
    <w:rsid w:val="00E81A50"/>
    <w:rsid w:val="00EF7B42"/>
    <w:rsid w:val="00F04E5A"/>
    <w:rsid w:val="00FB35A9"/>
    <w:rsid w:val="00FD2CEB"/>
    <w:rsid w:val="00FF31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F280"/>
  <w15:docId w15:val="{C9CDA753-7B88-47AD-AE26-D9F8FCA3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slov2">
    <w:name w:val="heading 2"/>
    <w:basedOn w:val="Navaden"/>
    <w:next w:val="Navade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slov3">
    <w:name w:val="heading 3"/>
    <w:basedOn w:val="Navaden"/>
    <w:next w:val="Navade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slov4">
    <w:name w:val="heading 4"/>
    <w:basedOn w:val="Navaden"/>
    <w:next w:val="Navaden"/>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Naslov5">
    <w:name w:val="heading 5"/>
    <w:basedOn w:val="Navaden"/>
    <w:next w:val="Navade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slov6">
    <w:name w:val="heading 6"/>
    <w:basedOn w:val="Navaden"/>
    <w:next w:val="Navade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Podnaslov">
    <w:name w:val="Subtitle"/>
    <w:basedOn w:val="Navaden"/>
    <w:next w:val="Navade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75">
    <w:name w:val="175"/>
    <w:basedOn w:val="TableNormal10"/>
    <w:pPr>
      <w:spacing w:after="0" w:line="240" w:lineRule="auto"/>
    </w:pPr>
    <w:tblPr>
      <w:tblStyleRowBandSize w:val="1"/>
      <w:tblStyleColBandSize w:val="1"/>
      <w:tblCellMar>
        <w:left w:w="115" w:type="dxa"/>
        <w:right w:w="115" w:type="dxa"/>
      </w:tblCellMar>
    </w:tblPr>
  </w:style>
  <w:style w:type="table" w:customStyle="1" w:styleId="174">
    <w:name w:val="174"/>
    <w:basedOn w:val="TableNormal10"/>
    <w:pPr>
      <w:spacing w:after="0" w:line="240" w:lineRule="auto"/>
    </w:pPr>
    <w:tblPr>
      <w:tblStyleRowBandSize w:val="1"/>
      <w:tblStyleColBandSize w:val="1"/>
      <w:tblCellMar>
        <w:left w:w="115" w:type="dxa"/>
        <w:right w:w="115" w:type="dxa"/>
      </w:tblCellMar>
    </w:tblPr>
  </w:style>
  <w:style w:type="table" w:customStyle="1" w:styleId="173">
    <w:name w:val="173"/>
    <w:basedOn w:val="TableNormal10"/>
    <w:pPr>
      <w:spacing w:after="0" w:line="240" w:lineRule="auto"/>
    </w:pPr>
    <w:tblPr>
      <w:tblStyleRowBandSize w:val="1"/>
      <w:tblStyleColBandSize w:val="1"/>
      <w:tblCellMar>
        <w:left w:w="115" w:type="dxa"/>
        <w:right w:w="115" w:type="dxa"/>
      </w:tblCellMar>
    </w:tblPr>
  </w:style>
  <w:style w:type="table" w:customStyle="1" w:styleId="172">
    <w:name w:val="172"/>
    <w:basedOn w:val="TableNormal10"/>
    <w:pPr>
      <w:spacing w:after="0" w:line="240" w:lineRule="auto"/>
    </w:pPr>
    <w:tblPr>
      <w:tblStyleRowBandSize w:val="1"/>
      <w:tblStyleColBandSize w:val="1"/>
      <w:tblCellMar>
        <w:left w:w="115" w:type="dxa"/>
        <w:right w:w="115" w:type="dxa"/>
      </w:tblCellMar>
    </w:tblPr>
  </w:style>
  <w:style w:type="table" w:customStyle="1" w:styleId="171">
    <w:name w:val="171"/>
    <w:basedOn w:val="TableNormal10"/>
    <w:pPr>
      <w:spacing w:after="0" w:line="240" w:lineRule="auto"/>
    </w:pPr>
    <w:tblPr>
      <w:tblStyleRowBandSize w:val="1"/>
      <w:tblStyleColBandSize w:val="1"/>
      <w:tblCellMar>
        <w:left w:w="115" w:type="dxa"/>
        <w:right w:w="115" w:type="dxa"/>
      </w:tblCellMar>
    </w:tblPr>
  </w:style>
  <w:style w:type="table" w:customStyle="1" w:styleId="170">
    <w:name w:val="170"/>
    <w:basedOn w:val="TableNormal10"/>
    <w:pPr>
      <w:spacing w:after="0" w:line="240" w:lineRule="auto"/>
    </w:pPr>
    <w:tblPr>
      <w:tblStyleRowBandSize w:val="1"/>
      <w:tblStyleColBandSize w:val="1"/>
      <w:tblCellMar>
        <w:left w:w="115" w:type="dxa"/>
        <w:right w:w="115" w:type="dxa"/>
      </w:tblCellMar>
    </w:tblPr>
  </w:style>
  <w:style w:type="table" w:customStyle="1" w:styleId="169">
    <w:name w:val="169"/>
    <w:basedOn w:val="TableNormal10"/>
    <w:pPr>
      <w:spacing w:after="0" w:line="240" w:lineRule="auto"/>
    </w:pPr>
    <w:tblPr>
      <w:tblStyleRowBandSize w:val="1"/>
      <w:tblStyleColBandSize w:val="1"/>
      <w:tblCellMar>
        <w:left w:w="115" w:type="dxa"/>
        <w:right w:w="115" w:type="dxa"/>
      </w:tblCellMar>
    </w:tblPr>
  </w:style>
  <w:style w:type="table" w:customStyle="1" w:styleId="168">
    <w:name w:val="168"/>
    <w:basedOn w:val="TableNormal10"/>
    <w:pPr>
      <w:spacing w:after="0" w:line="240" w:lineRule="auto"/>
    </w:pPr>
    <w:tblPr>
      <w:tblStyleRowBandSize w:val="1"/>
      <w:tblStyleColBandSize w:val="1"/>
      <w:tblCellMar>
        <w:left w:w="115" w:type="dxa"/>
        <w:right w:w="115" w:type="dxa"/>
      </w:tblCellMar>
    </w:tblPr>
  </w:style>
  <w:style w:type="table" w:customStyle="1" w:styleId="167">
    <w:name w:val="167"/>
    <w:basedOn w:val="TableNormal10"/>
    <w:pPr>
      <w:spacing w:after="0" w:line="240" w:lineRule="auto"/>
    </w:pPr>
    <w:tblPr>
      <w:tblStyleRowBandSize w:val="1"/>
      <w:tblStyleColBandSize w:val="1"/>
      <w:tblCellMar>
        <w:left w:w="115" w:type="dxa"/>
        <w:right w:w="115" w:type="dxa"/>
      </w:tblCellMar>
    </w:tblPr>
  </w:style>
  <w:style w:type="table" w:customStyle="1" w:styleId="166">
    <w:name w:val="166"/>
    <w:basedOn w:val="TableNormal10"/>
    <w:pPr>
      <w:spacing w:after="0" w:line="240" w:lineRule="auto"/>
    </w:pPr>
    <w:tblPr>
      <w:tblStyleRowBandSize w:val="1"/>
      <w:tblStyleColBandSize w:val="1"/>
      <w:tblCellMar>
        <w:left w:w="115" w:type="dxa"/>
        <w:right w:w="115" w:type="dxa"/>
      </w:tblCellMar>
    </w:tblPr>
  </w:style>
  <w:style w:type="table" w:customStyle="1" w:styleId="165">
    <w:name w:val="165"/>
    <w:basedOn w:val="TableNormal10"/>
    <w:pPr>
      <w:spacing w:after="0" w:line="240" w:lineRule="auto"/>
    </w:pPr>
    <w:tblPr>
      <w:tblStyleRowBandSize w:val="1"/>
      <w:tblStyleColBandSize w:val="1"/>
      <w:tblCellMar>
        <w:left w:w="115" w:type="dxa"/>
        <w:right w:w="115" w:type="dxa"/>
      </w:tblCellMar>
    </w:tblPr>
  </w:style>
  <w:style w:type="table" w:customStyle="1" w:styleId="164">
    <w:name w:val="164"/>
    <w:basedOn w:val="TableNormal10"/>
    <w:pPr>
      <w:spacing w:after="0" w:line="240" w:lineRule="auto"/>
    </w:pPr>
    <w:tblPr>
      <w:tblStyleRowBandSize w:val="1"/>
      <w:tblStyleColBandSize w:val="1"/>
      <w:tblCellMar>
        <w:left w:w="115" w:type="dxa"/>
        <w:right w:w="115" w:type="dxa"/>
      </w:tblCellMar>
    </w:tblPr>
  </w:style>
  <w:style w:type="table" w:customStyle="1" w:styleId="163">
    <w:name w:val="163"/>
    <w:basedOn w:val="TableNormal10"/>
    <w:pPr>
      <w:spacing w:after="0" w:line="240" w:lineRule="auto"/>
    </w:pPr>
    <w:tblPr>
      <w:tblStyleRowBandSize w:val="1"/>
      <w:tblStyleColBandSize w:val="1"/>
      <w:tblCellMar>
        <w:left w:w="115" w:type="dxa"/>
        <w:right w:w="115" w:type="dxa"/>
      </w:tblCellMar>
    </w:tblPr>
  </w:style>
  <w:style w:type="table" w:customStyle="1" w:styleId="162">
    <w:name w:val="162"/>
    <w:basedOn w:val="TableNormal10"/>
    <w:pPr>
      <w:spacing w:after="0" w:line="240" w:lineRule="auto"/>
    </w:pPr>
    <w:tblPr>
      <w:tblStyleRowBandSize w:val="1"/>
      <w:tblStyleColBandSize w:val="1"/>
      <w:tblCellMar>
        <w:left w:w="115" w:type="dxa"/>
        <w:right w:w="115" w:type="dxa"/>
      </w:tblCellMar>
    </w:tblPr>
  </w:style>
  <w:style w:type="table" w:customStyle="1" w:styleId="161">
    <w:name w:val="161"/>
    <w:basedOn w:val="TableNormal10"/>
    <w:pPr>
      <w:spacing w:after="0" w:line="240" w:lineRule="auto"/>
    </w:pPr>
    <w:tblPr>
      <w:tblStyleRowBandSize w:val="1"/>
      <w:tblStyleColBandSize w:val="1"/>
      <w:tblCellMar>
        <w:left w:w="115" w:type="dxa"/>
        <w:right w:w="115" w:type="dxa"/>
      </w:tblCellMar>
    </w:tblPr>
  </w:style>
  <w:style w:type="table" w:customStyle="1" w:styleId="160">
    <w:name w:val="160"/>
    <w:basedOn w:val="TableNormal10"/>
    <w:pPr>
      <w:spacing w:after="0" w:line="240" w:lineRule="auto"/>
    </w:pPr>
    <w:tblPr>
      <w:tblStyleRowBandSize w:val="1"/>
      <w:tblStyleColBandSize w:val="1"/>
      <w:tblCellMar>
        <w:left w:w="115" w:type="dxa"/>
        <w:right w:w="115" w:type="dxa"/>
      </w:tblCellMar>
    </w:tblPr>
  </w:style>
  <w:style w:type="table" w:customStyle="1" w:styleId="159">
    <w:name w:val="159"/>
    <w:basedOn w:val="TableNormal10"/>
    <w:pPr>
      <w:spacing w:after="0" w:line="240" w:lineRule="auto"/>
    </w:pPr>
    <w:tblPr>
      <w:tblStyleRowBandSize w:val="1"/>
      <w:tblStyleColBandSize w:val="1"/>
      <w:tblCellMar>
        <w:left w:w="115" w:type="dxa"/>
        <w:right w:w="115" w:type="dxa"/>
      </w:tblCellMar>
    </w:tblPr>
  </w:style>
  <w:style w:type="table" w:customStyle="1" w:styleId="158">
    <w:name w:val="158"/>
    <w:basedOn w:val="TableNormal10"/>
    <w:pPr>
      <w:spacing w:after="0" w:line="240" w:lineRule="auto"/>
    </w:pPr>
    <w:tblPr>
      <w:tblStyleRowBandSize w:val="1"/>
      <w:tblStyleColBandSize w:val="1"/>
      <w:tblCellMar>
        <w:left w:w="115" w:type="dxa"/>
        <w:right w:w="115" w:type="dxa"/>
      </w:tblCellMar>
    </w:tblPr>
  </w:style>
  <w:style w:type="table" w:customStyle="1" w:styleId="157">
    <w:name w:val="157"/>
    <w:basedOn w:val="TableNormal10"/>
    <w:pPr>
      <w:spacing w:after="0" w:line="240" w:lineRule="auto"/>
    </w:pPr>
    <w:tblPr>
      <w:tblStyleRowBandSize w:val="1"/>
      <w:tblStyleColBandSize w:val="1"/>
      <w:tblCellMar>
        <w:left w:w="115" w:type="dxa"/>
        <w:right w:w="115" w:type="dxa"/>
      </w:tblCellMar>
    </w:tblPr>
  </w:style>
  <w:style w:type="table" w:customStyle="1" w:styleId="156">
    <w:name w:val="156"/>
    <w:basedOn w:val="TableNormal10"/>
    <w:pPr>
      <w:spacing w:after="0" w:line="240" w:lineRule="auto"/>
    </w:pPr>
    <w:tblPr>
      <w:tblStyleRowBandSize w:val="1"/>
      <w:tblStyleColBandSize w:val="1"/>
      <w:tblCellMar>
        <w:left w:w="115" w:type="dxa"/>
        <w:right w:w="115" w:type="dxa"/>
      </w:tblCellMar>
    </w:tblPr>
  </w:style>
  <w:style w:type="table" w:customStyle="1" w:styleId="155">
    <w:name w:val="155"/>
    <w:basedOn w:val="TableNormal10"/>
    <w:pPr>
      <w:spacing w:after="0" w:line="240" w:lineRule="auto"/>
    </w:pPr>
    <w:tblPr>
      <w:tblStyleRowBandSize w:val="1"/>
      <w:tblStyleColBandSize w:val="1"/>
      <w:tblCellMar>
        <w:left w:w="115" w:type="dxa"/>
        <w:right w:w="115" w:type="dxa"/>
      </w:tblCellMar>
    </w:tblPr>
  </w:style>
  <w:style w:type="table" w:customStyle="1" w:styleId="154">
    <w:name w:val="154"/>
    <w:basedOn w:val="TableNormal10"/>
    <w:pPr>
      <w:spacing w:after="0" w:line="240" w:lineRule="auto"/>
    </w:pPr>
    <w:tblPr>
      <w:tblStyleRowBandSize w:val="1"/>
      <w:tblStyleColBandSize w:val="1"/>
      <w:tblCellMar>
        <w:left w:w="115" w:type="dxa"/>
        <w:right w:w="115" w:type="dxa"/>
      </w:tblCellMar>
    </w:tblPr>
  </w:style>
  <w:style w:type="table" w:customStyle="1" w:styleId="153">
    <w:name w:val="153"/>
    <w:basedOn w:val="TableNormal10"/>
    <w:pPr>
      <w:spacing w:after="0" w:line="240" w:lineRule="auto"/>
    </w:pPr>
    <w:tblPr>
      <w:tblStyleRowBandSize w:val="1"/>
      <w:tblStyleColBandSize w:val="1"/>
      <w:tblCellMar>
        <w:left w:w="115" w:type="dxa"/>
        <w:right w:w="115" w:type="dxa"/>
      </w:tblCellMar>
    </w:tblPr>
  </w:style>
  <w:style w:type="table" w:customStyle="1" w:styleId="152">
    <w:name w:val="152"/>
    <w:basedOn w:val="TableNormal10"/>
    <w:pPr>
      <w:spacing w:after="0" w:line="240" w:lineRule="auto"/>
    </w:pPr>
    <w:tblPr>
      <w:tblStyleRowBandSize w:val="1"/>
      <w:tblStyleColBandSize w:val="1"/>
      <w:tblCellMar>
        <w:left w:w="115" w:type="dxa"/>
        <w:right w:w="115" w:type="dxa"/>
      </w:tblCellMar>
    </w:tblPr>
  </w:style>
  <w:style w:type="table" w:customStyle="1" w:styleId="151">
    <w:name w:val="151"/>
    <w:basedOn w:val="TableNormal10"/>
    <w:pPr>
      <w:spacing w:after="0" w:line="240" w:lineRule="auto"/>
    </w:pPr>
    <w:tblPr>
      <w:tblStyleRowBandSize w:val="1"/>
      <w:tblStyleColBandSize w:val="1"/>
      <w:tblCellMar>
        <w:left w:w="115" w:type="dxa"/>
        <w:right w:w="115" w:type="dxa"/>
      </w:tblCellMar>
    </w:tblPr>
  </w:style>
  <w:style w:type="table" w:customStyle="1" w:styleId="150">
    <w:name w:val="150"/>
    <w:basedOn w:val="TableNormal10"/>
    <w:pPr>
      <w:spacing w:after="0" w:line="240" w:lineRule="auto"/>
    </w:pPr>
    <w:tblPr>
      <w:tblStyleRowBandSize w:val="1"/>
      <w:tblStyleColBandSize w:val="1"/>
      <w:tblCellMar>
        <w:left w:w="115" w:type="dxa"/>
        <w:right w:w="115" w:type="dxa"/>
      </w:tblCellMar>
    </w:tblPr>
  </w:style>
  <w:style w:type="table" w:customStyle="1" w:styleId="149">
    <w:name w:val="149"/>
    <w:basedOn w:val="TableNormal10"/>
    <w:pPr>
      <w:spacing w:after="0" w:line="240" w:lineRule="auto"/>
    </w:pPr>
    <w:tblPr>
      <w:tblStyleRowBandSize w:val="1"/>
      <w:tblStyleColBandSize w:val="1"/>
      <w:tblCellMar>
        <w:left w:w="115" w:type="dxa"/>
        <w:right w:w="115" w:type="dxa"/>
      </w:tblCellMar>
    </w:tblPr>
  </w:style>
  <w:style w:type="table" w:customStyle="1" w:styleId="148">
    <w:name w:val="148"/>
    <w:basedOn w:val="TableNormal10"/>
    <w:pPr>
      <w:spacing w:after="0" w:line="240" w:lineRule="auto"/>
    </w:pPr>
    <w:tblPr>
      <w:tblStyleRowBandSize w:val="1"/>
      <w:tblStyleColBandSize w:val="1"/>
      <w:tblCellMar>
        <w:left w:w="115" w:type="dxa"/>
        <w:right w:w="115" w:type="dxa"/>
      </w:tblCellMar>
    </w:tblPr>
  </w:style>
  <w:style w:type="table" w:customStyle="1" w:styleId="147">
    <w:name w:val="147"/>
    <w:basedOn w:val="TableNormal10"/>
    <w:pPr>
      <w:spacing w:after="0" w:line="240" w:lineRule="auto"/>
    </w:pPr>
    <w:tblPr>
      <w:tblStyleRowBandSize w:val="1"/>
      <w:tblStyleColBandSize w:val="1"/>
      <w:tblCellMar>
        <w:left w:w="115" w:type="dxa"/>
        <w:right w:w="115" w:type="dxa"/>
      </w:tblCellMar>
    </w:tblPr>
  </w:style>
  <w:style w:type="table" w:customStyle="1" w:styleId="146">
    <w:name w:val="146"/>
    <w:basedOn w:val="TableNormal10"/>
    <w:pPr>
      <w:spacing w:after="0" w:line="240" w:lineRule="auto"/>
    </w:pPr>
    <w:tblPr>
      <w:tblStyleRowBandSize w:val="1"/>
      <w:tblStyleColBandSize w:val="1"/>
      <w:tblCellMar>
        <w:left w:w="115" w:type="dxa"/>
        <w:right w:w="115" w:type="dxa"/>
      </w:tblCellMar>
    </w:tblPr>
  </w:style>
  <w:style w:type="table" w:customStyle="1" w:styleId="145">
    <w:name w:val="145"/>
    <w:basedOn w:val="TableNormal10"/>
    <w:pPr>
      <w:spacing w:after="0" w:line="240" w:lineRule="auto"/>
    </w:pPr>
    <w:tblPr>
      <w:tblStyleRowBandSize w:val="1"/>
      <w:tblStyleColBandSize w:val="1"/>
      <w:tblCellMar>
        <w:left w:w="115" w:type="dxa"/>
        <w:right w:w="115" w:type="dxa"/>
      </w:tblCellMar>
    </w:tblPr>
  </w:style>
  <w:style w:type="table" w:customStyle="1" w:styleId="144">
    <w:name w:val="144"/>
    <w:basedOn w:val="TableNormal10"/>
    <w:pPr>
      <w:spacing w:after="0" w:line="240" w:lineRule="auto"/>
    </w:pPr>
    <w:tblPr>
      <w:tblStyleRowBandSize w:val="1"/>
      <w:tblStyleColBandSize w:val="1"/>
      <w:tblCellMar>
        <w:left w:w="115" w:type="dxa"/>
        <w:right w:w="115" w:type="dxa"/>
      </w:tblCellMar>
    </w:tblPr>
  </w:style>
  <w:style w:type="table" w:customStyle="1" w:styleId="143">
    <w:name w:val="143"/>
    <w:basedOn w:val="TableNormal10"/>
    <w:pPr>
      <w:spacing w:after="0" w:line="240" w:lineRule="auto"/>
    </w:pPr>
    <w:tblPr>
      <w:tblStyleRowBandSize w:val="1"/>
      <w:tblStyleColBandSize w:val="1"/>
      <w:tblCellMar>
        <w:left w:w="115" w:type="dxa"/>
        <w:right w:w="115" w:type="dxa"/>
      </w:tblCellMar>
    </w:tblPr>
  </w:style>
  <w:style w:type="table" w:customStyle="1" w:styleId="142">
    <w:name w:val="142"/>
    <w:basedOn w:val="TableNormal10"/>
    <w:pPr>
      <w:spacing w:after="0" w:line="240" w:lineRule="auto"/>
    </w:pPr>
    <w:tblPr>
      <w:tblStyleRowBandSize w:val="1"/>
      <w:tblStyleColBandSize w:val="1"/>
      <w:tblCellMar>
        <w:left w:w="115" w:type="dxa"/>
        <w:right w:w="115" w:type="dxa"/>
      </w:tblCellMar>
    </w:tblPr>
  </w:style>
  <w:style w:type="table" w:customStyle="1" w:styleId="141">
    <w:name w:val="141"/>
    <w:basedOn w:val="TableNormal10"/>
    <w:pPr>
      <w:spacing w:after="0" w:line="240" w:lineRule="auto"/>
    </w:pPr>
    <w:tblPr>
      <w:tblStyleRowBandSize w:val="1"/>
      <w:tblStyleColBandSize w:val="1"/>
      <w:tblCellMar>
        <w:left w:w="115" w:type="dxa"/>
        <w:right w:w="115" w:type="dxa"/>
      </w:tblCellMar>
    </w:tblPr>
  </w:style>
  <w:style w:type="table" w:customStyle="1" w:styleId="140">
    <w:name w:val="140"/>
    <w:basedOn w:val="TableNormal10"/>
    <w:pPr>
      <w:spacing w:after="0" w:line="240" w:lineRule="auto"/>
    </w:pPr>
    <w:tblPr>
      <w:tblStyleRowBandSize w:val="1"/>
      <w:tblStyleColBandSize w:val="1"/>
      <w:tblCellMar>
        <w:left w:w="115" w:type="dxa"/>
        <w:right w:w="115" w:type="dxa"/>
      </w:tblCellMar>
    </w:tblPr>
  </w:style>
  <w:style w:type="table" w:customStyle="1" w:styleId="139">
    <w:name w:val="139"/>
    <w:basedOn w:val="TableNormal10"/>
    <w:pPr>
      <w:spacing w:after="0" w:line="240" w:lineRule="auto"/>
    </w:pPr>
    <w:tblPr>
      <w:tblStyleRowBandSize w:val="1"/>
      <w:tblStyleColBandSize w:val="1"/>
      <w:tblCellMar>
        <w:left w:w="115" w:type="dxa"/>
        <w:right w:w="115" w:type="dxa"/>
      </w:tblCellMar>
    </w:tblPr>
  </w:style>
  <w:style w:type="table" w:customStyle="1" w:styleId="138">
    <w:name w:val="138"/>
    <w:basedOn w:val="TableNormal10"/>
    <w:pPr>
      <w:spacing w:after="0" w:line="240" w:lineRule="auto"/>
    </w:pPr>
    <w:tblPr>
      <w:tblStyleRowBandSize w:val="1"/>
      <w:tblStyleColBandSize w:val="1"/>
      <w:tblCellMar>
        <w:left w:w="115" w:type="dxa"/>
        <w:right w:w="115" w:type="dxa"/>
      </w:tblCellMar>
    </w:tblPr>
  </w:style>
  <w:style w:type="table" w:customStyle="1" w:styleId="137">
    <w:name w:val="137"/>
    <w:basedOn w:val="TableNormal10"/>
    <w:pPr>
      <w:spacing w:after="0" w:line="240" w:lineRule="auto"/>
    </w:pPr>
    <w:tblPr>
      <w:tblStyleRowBandSize w:val="1"/>
      <w:tblStyleColBandSize w:val="1"/>
      <w:tblCellMar>
        <w:left w:w="115" w:type="dxa"/>
        <w:right w:w="115" w:type="dxa"/>
      </w:tblCellMar>
    </w:tblPr>
  </w:style>
  <w:style w:type="table" w:customStyle="1" w:styleId="136">
    <w:name w:val="136"/>
    <w:basedOn w:val="TableNormal10"/>
    <w:pPr>
      <w:spacing w:after="0" w:line="240" w:lineRule="auto"/>
    </w:pPr>
    <w:tblPr>
      <w:tblStyleRowBandSize w:val="1"/>
      <w:tblStyleColBandSize w:val="1"/>
      <w:tblCellMar>
        <w:left w:w="115" w:type="dxa"/>
        <w:right w:w="115" w:type="dxa"/>
      </w:tblCellMar>
    </w:tblPr>
  </w:style>
  <w:style w:type="table" w:customStyle="1" w:styleId="135">
    <w:name w:val="135"/>
    <w:basedOn w:val="TableNormal10"/>
    <w:pPr>
      <w:spacing w:after="0" w:line="240" w:lineRule="auto"/>
    </w:pPr>
    <w:tblPr>
      <w:tblStyleRowBandSize w:val="1"/>
      <w:tblStyleColBandSize w:val="1"/>
      <w:tblCellMar>
        <w:left w:w="115" w:type="dxa"/>
        <w:right w:w="115" w:type="dxa"/>
      </w:tblCellMar>
    </w:tblPr>
  </w:style>
  <w:style w:type="table" w:customStyle="1" w:styleId="134">
    <w:name w:val="134"/>
    <w:basedOn w:val="TableNormal10"/>
    <w:pPr>
      <w:spacing w:after="0" w:line="240" w:lineRule="auto"/>
    </w:pPr>
    <w:tblPr>
      <w:tblStyleRowBandSize w:val="1"/>
      <w:tblStyleColBandSize w:val="1"/>
      <w:tblCellMar>
        <w:left w:w="115" w:type="dxa"/>
        <w:right w:w="115" w:type="dxa"/>
      </w:tblCellMar>
    </w:tblPr>
  </w:style>
  <w:style w:type="table" w:customStyle="1" w:styleId="133">
    <w:name w:val="133"/>
    <w:basedOn w:val="TableNormal10"/>
    <w:pPr>
      <w:spacing w:after="0" w:line="240" w:lineRule="auto"/>
    </w:pPr>
    <w:tblPr>
      <w:tblStyleRowBandSize w:val="1"/>
      <w:tblStyleColBandSize w:val="1"/>
      <w:tblCellMar>
        <w:left w:w="115" w:type="dxa"/>
        <w:right w:w="115" w:type="dxa"/>
      </w:tblCellMar>
    </w:tblPr>
  </w:style>
  <w:style w:type="table" w:customStyle="1" w:styleId="132">
    <w:name w:val="132"/>
    <w:basedOn w:val="TableNormal10"/>
    <w:pPr>
      <w:spacing w:after="0" w:line="240" w:lineRule="auto"/>
    </w:pPr>
    <w:tblPr>
      <w:tblStyleRowBandSize w:val="1"/>
      <w:tblStyleColBandSize w:val="1"/>
      <w:tblCellMar>
        <w:left w:w="115" w:type="dxa"/>
        <w:right w:w="115" w:type="dxa"/>
      </w:tblCellMar>
    </w:tblPr>
  </w:style>
  <w:style w:type="table" w:customStyle="1" w:styleId="131">
    <w:name w:val="131"/>
    <w:basedOn w:val="TableNormal10"/>
    <w:pPr>
      <w:spacing w:after="0" w:line="240" w:lineRule="auto"/>
    </w:pPr>
    <w:tblPr>
      <w:tblStyleRowBandSize w:val="1"/>
      <w:tblStyleColBandSize w:val="1"/>
      <w:tblCellMar>
        <w:left w:w="115" w:type="dxa"/>
        <w:right w:w="115" w:type="dxa"/>
      </w:tblCellMar>
    </w:tblPr>
  </w:style>
  <w:style w:type="table" w:customStyle="1" w:styleId="130">
    <w:name w:val="130"/>
    <w:basedOn w:val="TableNormal10"/>
    <w:pPr>
      <w:spacing w:after="0" w:line="240" w:lineRule="auto"/>
    </w:pPr>
    <w:tblPr>
      <w:tblStyleRowBandSize w:val="1"/>
      <w:tblStyleColBandSize w:val="1"/>
      <w:tblCellMar>
        <w:left w:w="115" w:type="dxa"/>
        <w:right w:w="115" w:type="dxa"/>
      </w:tblCellMar>
    </w:tblPr>
  </w:style>
  <w:style w:type="table" w:customStyle="1" w:styleId="129">
    <w:name w:val="129"/>
    <w:basedOn w:val="TableNormal10"/>
    <w:pPr>
      <w:spacing w:after="0" w:line="240" w:lineRule="auto"/>
    </w:pPr>
    <w:tblPr>
      <w:tblStyleRowBandSize w:val="1"/>
      <w:tblStyleColBandSize w:val="1"/>
      <w:tblCellMar>
        <w:left w:w="115" w:type="dxa"/>
        <w:right w:w="115" w:type="dxa"/>
      </w:tblCellMar>
    </w:tblPr>
  </w:style>
  <w:style w:type="table" w:customStyle="1" w:styleId="128">
    <w:name w:val="128"/>
    <w:basedOn w:val="TableNormal10"/>
    <w:pPr>
      <w:spacing w:after="0" w:line="240" w:lineRule="auto"/>
    </w:pPr>
    <w:tblPr>
      <w:tblStyleRowBandSize w:val="1"/>
      <w:tblStyleColBandSize w:val="1"/>
      <w:tblCellMar>
        <w:left w:w="115" w:type="dxa"/>
        <w:right w:w="115" w:type="dxa"/>
      </w:tblCellMar>
    </w:tblPr>
  </w:style>
  <w:style w:type="table" w:customStyle="1" w:styleId="127">
    <w:name w:val="127"/>
    <w:basedOn w:val="TableNormal10"/>
    <w:pPr>
      <w:spacing w:after="0" w:line="240" w:lineRule="auto"/>
    </w:pPr>
    <w:tblPr>
      <w:tblStyleRowBandSize w:val="1"/>
      <w:tblStyleColBandSize w:val="1"/>
      <w:tblCellMar>
        <w:left w:w="115" w:type="dxa"/>
        <w:right w:w="115" w:type="dxa"/>
      </w:tblCellMar>
    </w:tblPr>
  </w:style>
  <w:style w:type="table" w:customStyle="1" w:styleId="126">
    <w:name w:val="126"/>
    <w:basedOn w:val="TableNormal10"/>
    <w:pPr>
      <w:spacing w:after="0" w:line="240" w:lineRule="auto"/>
    </w:pPr>
    <w:tblPr>
      <w:tblStyleRowBandSize w:val="1"/>
      <w:tblStyleColBandSize w:val="1"/>
      <w:tblCellMar>
        <w:left w:w="115" w:type="dxa"/>
        <w:right w:w="115" w:type="dxa"/>
      </w:tblCellMar>
    </w:tblPr>
  </w:style>
  <w:style w:type="table" w:customStyle="1" w:styleId="125">
    <w:name w:val="125"/>
    <w:basedOn w:val="TableNormal10"/>
    <w:pPr>
      <w:spacing w:after="0" w:line="240" w:lineRule="auto"/>
    </w:pPr>
    <w:tblPr>
      <w:tblStyleRowBandSize w:val="1"/>
      <w:tblStyleColBandSize w:val="1"/>
      <w:tblCellMar>
        <w:left w:w="115" w:type="dxa"/>
        <w:right w:w="115" w:type="dxa"/>
      </w:tblCellMar>
    </w:tblPr>
  </w:style>
  <w:style w:type="table" w:customStyle="1" w:styleId="124">
    <w:name w:val="124"/>
    <w:basedOn w:val="TableNormal10"/>
    <w:pPr>
      <w:spacing w:after="0" w:line="240" w:lineRule="auto"/>
    </w:pPr>
    <w:tblPr>
      <w:tblStyleRowBandSize w:val="1"/>
      <w:tblStyleColBandSize w:val="1"/>
      <w:tblCellMar>
        <w:left w:w="115" w:type="dxa"/>
        <w:right w:w="115" w:type="dxa"/>
      </w:tblCellMar>
    </w:tblPr>
  </w:style>
  <w:style w:type="table" w:customStyle="1" w:styleId="123">
    <w:name w:val="123"/>
    <w:basedOn w:val="TableNormal10"/>
    <w:pPr>
      <w:spacing w:after="0" w:line="240" w:lineRule="auto"/>
    </w:pPr>
    <w:tblPr>
      <w:tblStyleRowBandSize w:val="1"/>
      <w:tblStyleColBandSize w:val="1"/>
      <w:tblCellMar>
        <w:left w:w="115" w:type="dxa"/>
        <w:right w:w="115" w:type="dxa"/>
      </w:tblCellMar>
    </w:tblPr>
  </w:style>
  <w:style w:type="table" w:customStyle="1" w:styleId="122">
    <w:name w:val="122"/>
    <w:basedOn w:val="TableNormal10"/>
    <w:pPr>
      <w:spacing w:after="0" w:line="240" w:lineRule="auto"/>
    </w:pPr>
    <w:tblPr>
      <w:tblStyleRowBandSize w:val="1"/>
      <w:tblStyleColBandSize w:val="1"/>
      <w:tblCellMar>
        <w:left w:w="115" w:type="dxa"/>
        <w:right w:w="115" w:type="dxa"/>
      </w:tblCellMar>
    </w:tblPr>
  </w:style>
  <w:style w:type="table" w:customStyle="1" w:styleId="121">
    <w:name w:val="121"/>
    <w:basedOn w:val="TableNormal10"/>
    <w:pPr>
      <w:spacing w:after="0" w:line="240" w:lineRule="auto"/>
    </w:pPr>
    <w:tblPr>
      <w:tblStyleRowBandSize w:val="1"/>
      <w:tblStyleColBandSize w:val="1"/>
      <w:tblCellMar>
        <w:left w:w="115" w:type="dxa"/>
        <w:right w:w="115" w:type="dxa"/>
      </w:tblCellMar>
    </w:tblPr>
  </w:style>
  <w:style w:type="table" w:customStyle="1" w:styleId="120">
    <w:name w:val="120"/>
    <w:basedOn w:val="TableNormal10"/>
    <w:pPr>
      <w:spacing w:after="0" w:line="240" w:lineRule="auto"/>
    </w:pPr>
    <w:tblPr>
      <w:tblStyleRowBandSize w:val="1"/>
      <w:tblStyleColBandSize w:val="1"/>
      <w:tblCellMar>
        <w:left w:w="115" w:type="dxa"/>
        <w:right w:w="115" w:type="dxa"/>
      </w:tblCellMar>
    </w:tblPr>
  </w:style>
  <w:style w:type="table" w:customStyle="1" w:styleId="119">
    <w:name w:val="119"/>
    <w:basedOn w:val="TableNormal10"/>
    <w:pPr>
      <w:spacing w:after="0" w:line="240" w:lineRule="auto"/>
    </w:pPr>
    <w:tblPr>
      <w:tblStyleRowBandSize w:val="1"/>
      <w:tblStyleColBandSize w:val="1"/>
      <w:tblCellMar>
        <w:left w:w="115" w:type="dxa"/>
        <w:right w:w="115" w:type="dxa"/>
      </w:tblCellMar>
    </w:tblPr>
  </w:style>
  <w:style w:type="table" w:customStyle="1" w:styleId="118">
    <w:name w:val="118"/>
    <w:basedOn w:val="TableNormal10"/>
    <w:pPr>
      <w:spacing w:after="0" w:line="240" w:lineRule="auto"/>
    </w:pPr>
    <w:tblPr>
      <w:tblStyleRowBandSize w:val="1"/>
      <w:tblStyleColBandSize w:val="1"/>
      <w:tblCellMar>
        <w:left w:w="115" w:type="dxa"/>
        <w:right w:w="115" w:type="dxa"/>
      </w:tblCellMar>
    </w:tblPr>
  </w:style>
  <w:style w:type="table" w:customStyle="1" w:styleId="117">
    <w:name w:val="117"/>
    <w:basedOn w:val="TableNormal10"/>
    <w:pPr>
      <w:spacing w:after="0" w:line="240" w:lineRule="auto"/>
    </w:pPr>
    <w:tblPr>
      <w:tblStyleRowBandSize w:val="1"/>
      <w:tblStyleColBandSize w:val="1"/>
      <w:tblCellMar>
        <w:left w:w="115" w:type="dxa"/>
        <w:right w:w="115" w:type="dxa"/>
      </w:tblCellMar>
    </w:tblPr>
  </w:style>
  <w:style w:type="table" w:customStyle="1" w:styleId="116">
    <w:name w:val="116"/>
    <w:basedOn w:val="TableNormal10"/>
    <w:pPr>
      <w:spacing w:after="0" w:line="240" w:lineRule="auto"/>
    </w:pPr>
    <w:tblPr>
      <w:tblStyleRowBandSize w:val="1"/>
      <w:tblStyleColBandSize w:val="1"/>
      <w:tblCellMar>
        <w:left w:w="115" w:type="dxa"/>
        <w:right w:w="115" w:type="dxa"/>
      </w:tblCellMar>
    </w:tblPr>
  </w:style>
  <w:style w:type="table" w:customStyle="1" w:styleId="115">
    <w:name w:val="115"/>
    <w:basedOn w:val="TableNormal10"/>
    <w:pPr>
      <w:spacing w:after="0" w:line="240" w:lineRule="auto"/>
    </w:pPr>
    <w:tblPr>
      <w:tblStyleRowBandSize w:val="1"/>
      <w:tblStyleColBandSize w:val="1"/>
      <w:tblCellMar>
        <w:left w:w="115" w:type="dxa"/>
        <w:right w:w="115" w:type="dxa"/>
      </w:tblCellMar>
    </w:tblPr>
  </w:style>
  <w:style w:type="table" w:customStyle="1" w:styleId="114">
    <w:name w:val="114"/>
    <w:basedOn w:val="TableNormal10"/>
    <w:pPr>
      <w:spacing w:after="0" w:line="240" w:lineRule="auto"/>
    </w:pPr>
    <w:tblPr>
      <w:tblStyleRowBandSize w:val="1"/>
      <w:tblStyleColBandSize w:val="1"/>
      <w:tblCellMar>
        <w:left w:w="115" w:type="dxa"/>
        <w:right w:w="115" w:type="dxa"/>
      </w:tblCellMar>
    </w:tblPr>
  </w:style>
  <w:style w:type="table" w:customStyle="1" w:styleId="113">
    <w:name w:val="113"/>
    <w:basedOn w:val="TableNormal10"/>
    <w:pPr>
      <w:spacing w:after="0" w:line="240" w:lineRule="auto"/>
    </w:pPr>
    <w:tblPr>
      <w:tblStyleRowBandSize w:val="1"/>
      <w:tblStyleColBandSize w:val="1"/>
      <w:tblCellMar>
        <w:left w:w="115" w:type="dxa"/>
        <w:right w:w="115" w:type="dxa"/>
      </w:tblCellMar>
    </w:tblPr>
  </w:style>
  <w:style w:type="table" w:customStyle="1" w:styleId="112">
    <w:name w:val="112"/>
    <w:basedOn w:val="TableNormal10"/>
    <w:pPr>
      <w:spacing w:after="0" w:line="240" w:lineRule="auto"/>
    </w:pPr>
    <w:tblPr>
      <w:tblStyleRowBandSize w:val="1"/>
      <w:tblStyleColBandSize w:val="1"/>
      <w:tblCellMar>
        <w:left w:w="115" w:type="dxa"/>
        <w:right w:w="115" w:type="dxa"/>
      </w:tblCellMar>
    </w:tblPr>
  </w:style>
  <w:style w:type="table" w:customStyle="1" w:styleId="111">
    <w:name w:val="111"/>
    <w:basedOn w:val="TableNormal10"/>
    <w:pPr>
      <w:spacing w:after="0" w:line="240" w:lineRule="auto"/>
    </w:pPr>
    <w:tblPr>
      <w:tblStyleRowBandSize w:val="1"/>
      <w:tblStyleColBandSize w:val="1"/>
      <w:tblCellMar>
        <w:left w:w="115" w:type="dxa"/>
        <w:right w:w="115" w:type="dxa"/>
      </w:tblCellMar>
    </w:tblPr>
  </w:style>
  <w:style w:type="table" w:customStyle="1" w:styleId="110">
    <w:name w:val="110"/>
    <w:basedOn w:val="TableNormal10"/>
    <w:pPr>
      <w:spacing w:after="0" w:line="240" w:lineRule="auto"/>
    </w:pPr>
    <w:tblPr>
      <w:tblStyleRowBandSize w:val="1"/>
      <w:tblStyleColBandSize w:val="1"/>
      <w:tblCellMar>
        <w:left w:w="115" w:type="dxa"/>
        <w:right w:w="115" w:type="dxa"/>
      </w:tblCellMar>
    </w:tblPr>
  </w:style>
  <w:style w:type="table" w:customStyle="1" w:styleId="109">
    <w:name w:val="109"/>
    <w:basedOn w:val="TableNormal10"/>
    <w:pPr>
      <w:spacing w:after="0" w:line="240" w:lineRule="auto"/>
    </w:pPr>
    <w:tblPr>
      <w:tblStyleRowBandSize w:val="1"/>
      <w:tblStyleColBandSize w:val="1"/>
      <w:tblCellMar>
        <w:left w:w="115" w:type="dxa"/>
        <w:right w:w="115" w:type="dxa"/>
      </w:tblCellMar>
    </w:tblPr>
  </w:style>
  <w:style w:type="table" w:customStyle="1" w:styleId="108">
    <w:name w:val="108"/>
    <w:basedOn w:val="TableNormal10"/>
    <w:pPr>
      <w:spacing w:after="0" w:line="240" w:lineRule="auto"/>
    </w:pPr>
    <w:tblPr>
      <w:tblStyleRowBandSize w:val="1"/>
      <w:tblStyleColBandSize w:val="1"/>
      <w:tblCellMar>
        <w:left w:w="115" w:type="dxa"/>
        <w:right w:w="115" w:type="dxa"/>
      </w:tblCellMar>
    </w:tblPr>
  </w:style>
  <w:style w:type="table" w:customStyle="1" w:styleId="107">
    <w:name w:val="107"/>
    <w:basedOn w:val="TableNormal10"/>
    <w:pPr>
      <w:spacing w:after="0" w:line="240" w:lineRule="auto"/>
    </w:pPr>
    <w:tblPr>
      <w:tblStyleRowBandSize w:val="1"/>
      <w:tblStyleColBandSize w:val="1"/>
      <w:tblCellMar>
        <w:left w:w="115" w:type="dxa"/>
        <w:right w:w="115" w:type="dxa"/>
      </w:tblCellMar>
    </w:tblPr>
  </w:style>
  <w:style w:type="table" w:customStyle="1" w:styleId="106">
    <w:name w:val="106"/>
    <w:basedOn w:val="TableNormal10"/>
    <w:pPr>
      <w:spacing w:after="0" w:line="240" w:lineRule="auto"/>
    </w:pPr>
    <w:tblPr>
      <w:tblStyleRowBandSize w:val="1"/>
      <w:tblStyleColBandSize w:val="1"/>
      <w:tblCellMar>
        <w:left w:w="115" w:type="dxa"/>
        <w:right w:w="115" w:type="dxa"/>
      </w:tblCellMar>
    </w:tblPr>
  </w:style>
  <w:style w:type="table" w:customStyle="1" w:styleId="105">
    <w:name w:val="105"/>
    <w:basedOn w:val="TableNormal10"/>
    <w:pPr>
      <w:spacing w:after="0" w:line="240" w:lineRule="auto"/>
    </w:pPr>
    <w:tblPr>
      <w:tblStyleRowBandSize w:val="1"/>
      <w:tblStyleColBandSize w:val="1"/>
      <w:tblCellMar>
        <w:left w:w="115" w:type="dxa"/>
        <w:right w:w="115" w:type="dxa"/>
      </w:tblCellMar>
    </w:tblPr>
  </w:style>
  <w:style w:type="table" w:customStyle="1" w:styleId="104">
    <w:name w:val="104"/>
    <w:basedOn w:val="TableNormal10"/>
    <w:pPr>
      <w:spacing w:after="0" w:line="240" w:lineRule="auto"/>
    </w:pPr>
    <w:tblPr>
      <w:tblStyleRowBandSize w:val="1"/>
      <w:tblStyleColBandSize w:val="1"/>
      <w:tblCellMar>
        <w:left w:w="115" w:type="dxa"/>
        <w:right w:w="115" w:type="dxa"/>
      </w:tblCellMar>
    </w:tblPr>
  </w:style>
  <w:style w:type="table" w:customStyle="1" w:styleId="103">
    <w:name w:val="103"/>
    <w:basedOn w:val="TableNormal10"/>
    <w:pPr>
      <w:spacing w:after="0" w:line="240" w:lineRule="auto"/>
    </w:pPr>
    <w:tblPr>
      <w:tblStyleRowBandSize w:val="1"/>
      <w:tblStyleColBandSize w:val="1"/>
      <w:tblCellMar>
        <w:left w:w="115" w:type="dxa"/>
        <w:right w:w="115" w:type="dxa"/>
      </w:tblCellMar>
    </w:tblPr>
  </w:style>
  <w:style w:type="table" w:customStyle="1" w:styleId="102">
    <w:name w:val="102"/>
    <w:basedOn w:val="TableNormal10"/>
    <w:pPr>
      <w:spacing w:after="0" w:line="240" w:lineRule="auto"/>
    </w:pPr>
    <w:tblPr>
      <w:tblStyleRowBandSize w:val="1"/>
      <w:tblStyleColBandSize w:val="1"/>
      <w:tblCellMar>
        <w:left w:w="115" w:type="dxa"/>
        <w:right w:w="115" w:type="dxa"/>
      </w:tblCellMar>
    </w:tblPr>
  </w:style>
  <w:style w:type="table" w:customStyle="1" w:styleId="101">
    <w:name w:val="101"/>
    <w:basedOn w:val="TableNormal10"/>
    <w:pPr>
      <w:spacing w:after="0" w:line="240" w:lineRule="auto"/>
    </w:pPr>
    <w:tblPr>
      <w:tblStyleRowBandSize w:val="1"/>
      <w:tblStyleColBandSize w:val="1"/>
      <w:tblCellMar>
        <w:left w:w="115" w:type="dxa"/>
        <w:right w:w="115" w:type="dxa"/>
      </w:tblCellMar>
    </w:tblPr>
  </w:style>
  <w:style w:type="table" w:customStyle="1" w:styleId="100">
    <w:name w:val="100"/>
    <w:basedOn w:val="TableNormal10"/>
    <w:pPr>
      <w:spacing w:after="0" w:line="240" w:lineRule="auto"/>
    </w:pPr>
    <w:tblPr>
      <w:tblStyleRowBandSize w:val="1"/>
      <w:tblStyleColBandSize w:val="1"/>
      <w:tblCellMar>
        <w:left w:w="115" w:type="dxa"/>
        <w:right w:w="115" w:type="dxa"/>
      </w:tblCellMar>
    </w:tblPr>
  </w:style>
  <w:style w:type="table" w:customStyle="1" w:styleId="99">
    <w:name w:val="99"/>
    <w:basedOn w:val="TableNormal10"/>
    <w:pPr>
      <w:spacing w:after="0" w:line="240" w:lineRule="auto"/>
    </w:pPr>
    <w:tblPr>
      <w:tblStyleRowBandSize w:val="1"/>
      <w:tblStyleColBandSize w:val="1"/>
      <w:tblCellMar>
        <w:left w:w="115" w:type="dxa"/>
        <w:right w:w="115" w:type="dxa"/>
      </w:tblCellMar>
    </w:tblPr>
  </w:style>
  <w:style w:type="table" w:customStyle="1" w:styleId="98">
    <w:name w:val="98"/>
    <w:basedOn w:val="TableNormal10"/>
    <w:pPr>
      <w:spacing w:after="0" w:line="240" w:lineRule="auto"/>
    </w:pPr>
    <w:tblPr>
      <w:tblStyleRowBandSize w:val="1"/>
      <w:tblStyleColBandSize w:val="1"/>
      <w:tblCellMar>
        <w:left w:w="115" w:type="dxa"/>
        <w:right w:w="115" w:type="dxa"/>
      </w:tblCellMar>
    </w:tblPr>
  </w:style>
  <w:style w:type="table" w:customStyle="1" w:styleId="97">
    <w:name w:val="97"/>
    <w:basedOn w:val="TableNormal10"/>
    <w:pPr>
      <w:spacing w:after="0" w:line="240" w:lineRule="auto"/>
    </w:pPr>
    <w:tblPr>
      <w:tblStyleRowBandSize w:val="1"/>
      <w:tblStyleColBandSize w:val="1"/>
      <w:tblCellMar>
        <w:left w:w="115" w:type="dxa"/>
        <w:right w:w="115" w:type="dxa"/>
      </w:tblCellMar>
    </w:tblPr>
  </w:style>
  <w:style w:type="table" w:customStyle="1" w:styleId="96">
    <w:name w:val="96"/>
    <w:basedOn w:val="TableNormal10"/>
    <w:pPr>
      <w:spacing w:after="0" w:line="240" w:lineRule="auto"/>
    </w:pPr>
    <w:tblPr>
      <w:tblStyleRowBandSize w:val="1"/>
      <w:tblStyleColBandSize w:val="1"/>
      <w:tblCellMar>
        <w:left w:w="115" w:type="dxa"/>
        <w:right w:w="115" w:type="dxa"/>
      </w:tblCellMar>
    </w:tblPr>
  </w:style>
  <w:style w:type="table" w:customStyle="1" w:styleId="95">
    <w:name w:val="95"/>
    <w:basedOn w:val="TableNormal10"/>
    <w:pPr>
      <w:spacing w:after="0" w:line="240" w:lineRule="auto"/>
    </w:pPr>
    <w:tblPr>
      <w:tblStyleRowBandSize w:val="1"/>
      <w:tblStyleColBandSize w:val="1"/>
      <w:tblCellMar>
        <w:left w:w="115" w:type="dxa"/>
        <w:right w:w="115" w:type="dxa"/>
      </w:tblCellMar>
    </w:tblPr>
  </w:style>
  <w:style w:type="table" w:customStyle="1" w:styleId="94">
    <w:name w:val="94"/>
    <w:basedOn w:val="TableNormal10"/>
    <w:pPr>
      <w:spacing w:after="0" w:line="240" w:lineRule="auto"/>
    </w:pPr>
    <w:tblPr>
      <w:tblStyleRowBandSize w:val="1"/>
      <w:tblStyleColBandSize w:val="1"/>
      <w:tblCellMar>
        <w:left w:w="115" w:type="dxa"/>
        <w:right w:w="115" w:type="dxa"/>
      </w:tblCellMar>
    </w:tblPr>
  </w:style>
  <w:style w:type="table" w:customStyle="1" w:styleId="93">
    <w:name w:val="93"/>
    <w:basedOn w:val="TableNormal10"/>
    <w:pPr>
      <w:spacing w:after="0" w:line="240" w:lineRule="auto"/>
    </w:pPr>
    <w:tblPr>
      <w:tblStyleRowBandSize w:val="1"/>
      <w:tblStyleColBandSize w:val="1"/>
      <w:tblCellMar>
        <w:left w:w="115" w:type="dxa"/>
        <w:right w:w="115" w:type="dxa"/>
      </w:tblCellMar>
    </w:tblPr>
  </w:style>
  <w:style w:type="table" w:customStyle="1" w:styleId="92">
    <w:name w:val="92"/>
    <w:basedOn w:val="TableNormal10"/>
    <w:pPr>
      <w:spacing w:after="0" w:line="240" w:lineRule="auto"/>
    </w:pPr>
    <w:tblPr>
      <w:tblStyleRowBandSize w:val="1"/>
      <w:tblStyleColBandSize w:val="1"/>
      <w:tblCellMar>
        <w:left w:w="115" w:type="dxa"/>
        <w:right w:w="115" w:type="dxa"/>
      </w:tblCellMar>
    </w:tblPr>
  </w:style>
  <w:style w:type="table" w:customStyle="1" w:styleId="91">
    <w:name w:val="91"/>
    <w:basedOn w:val="TableNormal10"/>
    <w:pPr>
      <w:spacing w:after="0" w:line="240" w:lineRule="auto"/>
    </w:pPr>
    <w:tblPr>
      <w:tblStyleRowBandSize w:val="1"/>
      <w:tblStyleColBandSize w:val="1"/>
      <w:tblCellMar>
        <w:left w:w="115" w:type="dxa"/>
        <w:right w:w="115" w:type="dxa"/>
      </w:tblCellMar>
    </w:tblPr>
  </w:style>
  <w:style w:type="table" w:customStyle="1" w:styleId="90">
    <w:name w:val="90"/>
    <w:basedOn w:val="TableNormal10"/>
    <w:pPr>
      <w:spacing w:after="0" w:line="240" w:lineRule="auto"/>
    </w:pPr>
    <w:tblPr>
      <w:tblStyleRowBandSize w:val="1"/>
      <w:tblStyleColBandSize w:val="1"/>
      <w:tblCellMar>
        <w:left w:w="115" w:type="dxa"/>
        <w:right w:w="115" w:type="dxa"/>
      </w:tblCellMar>
    </w:tblPr>
  </w:style>
  <w:style w:type="table" w:customStyle="1" w:styleId="89">
    <w:name w:val="89"/>
    <w:basedOn w:val="TableNormal10"/>
    <w:pPr>
      <w:spacing w:after="0" w:line="240" w:lineRule="auto"/>
    </w:pPr>
    <w:tblPr>
      <w:tblStyleRowBandSize w:val="1"/>
      <w:tblStyleColBandSize w:val="1"/>
      <w:tblCellMar>
        <w:left w:w="115" w:type="dxa"/>
        <w:right w:w="115" w:type="dxa"/>
      </w:tblCellMar>
    </w:tblPr>
  </w:style>
  <w:style w:type="table" w:customStyle="1" w:styleId="88">
    <w:name w:val="88"/>
    <w:basedOn w:val="TableNormal10"/>
    <w:pPr>
      <w:spacing w:after="0" w:line="240" w:lineRule="auto"/>
    </w:pPr>
    <w:tblPr>
      <w:tblStyleRowBandSize w:val="1"/>
      <w:tblStyleColBandSize w:val="1"/>
      <w:tblCellMar>
        <w:left w:w="115" w:type="dxa"/>
        <w:right w:w="115" w:type="dxa"/>
      </w:tblCellMar>
    </w:tblPr>
  </w:style>
  <w:style w:type="table" w:customStyle="1" w:styleId="87">
    <w:name w:val="87"/>
    <w:basedOn w:val="TableNormal10"/>
    <w:pPr>
      <w:spacing w:after="0" w:line="240" w:lineRule="auto"/>
    </w:pPr>
    <w:tblPr>
      <w:tblStyleRowBandSize w:val="1"/>
      <w:tblStyleColBandSize w:val="1"/>
      <w:tblCellMar>
        <w:left w:w="115" w:type="dxa"/>
        <w:right w:w="115" w:type="dxa"/>
      </w:tblCellMar>
    </w:tblPr>
  </w:style>
  <w:style w:type="table" w:customStyle="1" w:styleId="86">
    <w:name w:val="86"/>
    <w:basedOn w:val="TableNormal10"/>
    <w:pPr>
      <w:spacing w:after="0" w:line="240" w:lineRule="auto"/>
    </w:pPr>
    <w:tblPr>
      <w:tblStyleRowBandSize w:val="1"/>
      <w:tblStyleColBandSize w:val="1"/>
      <w:tblCellMar>
        <w:left w:w="115" w:type="dxa"/>
        <w:right w:w="115" w:type="dxa"/>
      </w:tblCellMar>
    </w:tblPr>
  </w:style>
  <w:style w:type="table" w:customStyle="1" w:styleId="85">
    <w:name w:val="85"/>
    <w:basedOn w:val="TableNormal10"/>
    <w:pPr>
      <w:spacing w:after="0" w:line="240" w:lineRule="auto"/>
    </w:pPr>
    <w:tblPr>
      <w:tblStyleRowBandSize w:val="1"/>
      <w:tblStyleColBandSize w:val="1"/>
      <w:tblCellMar>
        <w:left w:w="115" w:type="dxa"/>
        <w:right w:w="115" w:type="dxa"/>
      </w:tblCellMar>
    </w:tblPr>
  </w:style>
  <w:style w:type="table" w:customStyle="1" w:styleId="84">
    <w:name w:val="84"/>
    <w:basedOn w:val="TableNormal10"/>
    <w:pPr>
      <w:spacing w:after="0" w:line="240" w:lineRule="auto"/>
    </w:pPr>
    <w:tblPr>
      <w:tblStyleRowBandSize w:val="1"/>
      <w:tblStyleColBandSize w:val="1"/>
      <w:tblCellMar>
        <w:left w:w="115" w:type="dxa"/>
        <w:right w:w="115" w:type="dxa"/>
      </w:tblCellMar>
    </w:tblPr>
  </w:style>
  <w:style w:type="table" w:customStyle="1" w:styleId="83">
    <w:name w:val="83"/>
    <w:basedOn w:val="TableNormal10"/>
    <w:pPr>
      <w:spacing w:after="0" w:line="240" w:lineRule="auto"/>
    </w:pPr>
    <w:tblPr>
      <w:tblStyleRowBandSize w:val="1"/>
      <w:tblStyleColBandSize w:val="1"/>
      <w:tblCellMar>
        <w:left w:w="115" w:type="dxa"/>
        <w:right w:w="115" w:type="dxa"/>
      </w:tblCellMar>
    </w:tblPr>
  </w:style>
  <w:style w:type="table" w:customStyle="1" w:styleId="82">
    <w:name w:val="82"/>
    <w:basedOn w:val="TableNormal10"/>
    <w:pPr>
      <w:spacing w:after="0" w:line="240" w:lineRule="auto"/>
    </w:pPr>
    <w:tblPr>
      <w:tblStyleRowBandSize w:val="1"/>
      <w:tblStyleColBandSize w:val="1"/>
      <w:tblCellMar>
        <w:left w:w="115" w:type="dxa"/>
        <w:right w:w="115" w:type="dxa"/>
      </w:tblCellMar>
    </w:tblPr>
  </w:style>
  <w:style w:type="table" w:customStyle="1" w:styleId="81">
    <w:name w:val="81"/>
    <w:basedOn w:val="TableNormal10"/>
    <w:pPr>
      <w:spacing w:after="0" w:line="240" w:lineRule="auto"/>
    </w:pPr>
    <w:tblPr>
      <w:tblStyleRowBandSize w:val="1"/>
      <w:tblStyleColBandSize w:val="1"/>
      <w:tblCellMar>
        <w:left w:w="115" w:type="dxa"/>
        <w:right w:w="115" w:type="dxa"/>
      </w:tblCellMar>
    </w:tblPr>
  </w:style>
  <w:style w:type="table" w:customStyle="1" w:styleId="80">
    <w:name w:val="80"/>
    <w:basedOn w:val="TableNormal10"/>
    <w:pPr>
      <w:spacing w:after="0" w:line="240" w:lineRule="auto"/>
    </w:pPr>
    <w:tblPr>
      <w:tblStyleRowBandSize w:val="1"/>
      <w:tblStyleColBandSize w:val="1"/>
      <w:tblCellMar>
        <w:left w:w="115" w:type="dxa"/>
        <w:right w:w="115" w:type="dxa"/>
      </w:tblCellMar>
    </w:tblPr>
  </w:style>
  <w:style w:type="table" w:customStyle="1" w:styleId="79">
    <w:name w:val="79"/>
    <w:basedOn w:val="TableNormal10"/>
    <w:pPr>
      <w:spacing w:after="0" w:line="240" w:lineRule="auto"/>
    </w:pPr>
    <w:tblPr>
      <w:tblStyleRowBandSize w:val="1"/>
      <w:tblStyleColBandSize w:val="1"/>
      <w:tblCellMar>
        <w:left w:w="115" w:type="dxa"/>
        <w:right w:w="115" w:type="dxa"/>
      </w:tblCellMar>
    </w:tblPr>
  </w:style>
  <w:style w:type="table" w:customStyle="1" w:styleId="78">
    <w:name w:val="78"/>
    <w:basedOn w:val="TableNormal10"/>
    <w:pPr>
      <w:spacing w:after="0" w:line="240" w:lineRule="auto"/>
    </w:pPr>
    <w:tblPr>
      <w:tblStyleRowBandSize w:val="1"/>
      <w:tblStyleColBandSize w:val="1"/>
      <w:tblCellMar>
        <w:left w:w="115" w:type="dxa"/>
        <w:right w:w="115" w:type="dxa"/>
      </w:tblCellMar>
    </w:tblPr>
  </w:style>
  <w:style w:type="table" w:customStyle="1" w:styleId="77">
    <w:name w:val="77"/>
    <w:basedOn w:val="TableNormal10"/>
    <w:pPr>
      <w:spacing w:after="0" w:line="240" w:lineRule="auto"/>
    </w:pPr>
    <w:tblPr>
      <w:tblStyleRowBandSize w:val="1"/>
      <w:tblStyleColBandSize w:val="1"/>
      <w:tblCellMar>
        <w:left w:w="115" w:type="dxa"/>
        <w:right w:w="115" w:type="dxa"/>
      </w:tblCellMar>
    </w:tblPr>
  </w:style>
  <w:style w:type="table" w:customStyle="1" w:styleId="76">
    <w:name w:val="76"/>
    <w:basedOn w:val="TableNormal10"/>
    <w:pPr>
      <w:spacing w:after="0" w:line="240" w:lineRule="auto"/>
    </w:pPr>
    <w:tblPr>
      <w:tblStyleRowBandSize w:val="1"/>
      <w:tblStyleColBandSize w:val="1"/>
      <w:tblCellMar>
        <w:left w:w="115" w:type="dxa"/>
        <w:right w:w="115" w:type="dxa"/>
      </w:tblCellMar>
    </w:tblPr>
  </w:style>
  <w:style w:type="table" w:customStyle="1" w:styleId="75">
    <w:name w:val="75"/>
    <w:basedOn w:val="TableNormal10"/>
    <w:pPr>
      <w:spacing w:after="0" w:line="240" w:lineRule="auto"/>
    </w:pPr>
    <w:tblPr>
      <w:tblStyleRowBandSize w:val="1"/>
      <w:tblStyleColBandSize w:val="1"/>
      <w:tblCellMar>
        <w:left w:w="115" w:type="dxa"/>
        <w:right w:w="115" w:type="dxa"/>
      </w:tblCellMar>
    </w:tblPr>
  </w:style>
  <w:style w:type="table" w:customStyle="1" w:styleId="74">
    <w:name w:val="74"/>
    <w:basedOn w:val="TableNormal10"/>
    <w:pPr>
      <w:spacing w:after="0" w:line="240" w:lineRule="auto"/>
    </w:pPr>
    <w:tblPr>
      <w:tblStyleRowBandSize w:val="1"/>
      <w:tblStyleColBandSize w:val="1"/>
      <w:tblCellMar>
        <w:left w:w="115" w:type="dxa"/>
        <w:right w:w="115" w:type="dxa"/>
      </w:tblCellMar>
    </w:tblPr>
  </w:style>
  <w:style w:type="table" w:customStyle="1" w:styleId="73">
    <w:name w:val="73"/>
    <w:basedOn w:val="TableNormal10"/>
    <w:pPr>
      <w:spacing w:after="0" w:line="240" w:lineRule="auto"/>
    </w:pPr>
    <w:tblPr>
      <w:tblStyleRowBandSize w:val="1"/>
      <w:tblStyleColBandSize w:val="1"/>
      <w:tblCellMar>
        <w:left w:w="115" w:type="dxa"/>
        <w:right w:w="115" w:type="dxa"/>
      </w:tblCellMar>
    </w:tblPr>
  </w:style>
  <w:style w:type="table" w:customStyle="1" w:styleId="72">
    <w:name w:val="72"/>
    <w:basedOn w:val="TableNormal10"/>
    <w:pPr>
      <w:spacing w:after="0" w:line="240" w:lineRule="auto"/>
    </w:pPr>
    <w:tblPr>
      <w:tblStyleRowBandSize w:val="1"/>
      <w:tblStyleColBandSize w:val="1"/>
      <w:tblCellMar>
        <w:left w:w="115" w:type="dxa"/>
        <w:right w:w="115" w:type="dxa"/>
      </w:tblCellMar>
    </w:tblPr>
  </w:style>
  <w:style w:type="table" w:customStyle="1" w:styleId="71">
    <w:name w:val="71"/>
    <w:basedOn w:val="TableNormal10"/>
    <w:pPr>
      <w:spacing w:after="0" w:line="240" w:lineRule="auto"/>
    </w:pPr>
    <w:tblPr>
      <w:tblStyleRowBandSize w:val="1"/>
      <w:tblStyleColBandSize w:val="1"/>
      <w:tblCellMar>
        <w:left w:w="115" w:type="dxa"/>
        <w:right w:w="115" w:type="dxa"/>
      </w:tblCellMar>
    </w:tblPr>
  </w:style>
  <w:style w:type="table" w:customStyle="1" w:styleId="70">
    <w:name w:val="70"/>
    <w:basedOn w:val="TableNormal10"/>
    <w:pPr>
      <w:spacing w:after="0" w:line="240" w:lineRule="auto"/>
    </w:pPr>
    <w:tblPr>
      <w:tblStyleRowBandSize w:val="1"/>
      <w:tblStyleColBandSize w:val="1"/>
      <w:tblCellMar>
        <w:left w:w="115" w:type="dxa"/>
        <w:right w:w="115" w:type="dxa"/>
      </w:tblCellMar>
    </w:tblPr>
  </w:style>
  <w:style w:type="table" w:customStyle="1" w:styleId="69">
    <w:name w:val="69"/>
    <w:basedOn w:val="TableNormal10"/>
    <w:pPr>
      <w:spacing w:after="0" w:line="240" w:lineRule="auto"/>
    </w:pPr>
    <w:tblPr>
      <w:tblStyleRowBandSize w:val="1"/>
      <w:tblStyleColBandSize w:val="1"/>
      <w:tblCellMar>
        <w:left w:w="115" w:type="dxa"/>
        <w:right w:w="115" w:type="dxa"/>
      </w:tblCellMar>
    </w:tblPr>
  </w:style>
  <w:style w:type="table" w:customStyle="1" w:styleId="68">
    <w:name w:val="68"/>
    <w:basedOn w:val="TableNormal10"/>
    <w:pPr>
      <w:spacing w:after="0" w:line="240" w:lineRule="auto"/>
    </w:pPr>
    <w:tblPr>
      <w:tblStyleRowBandSize w:val="1"/>
      <w:tblStyleColBandSize w:val="1"/>
      <w:tblCellMar>
        <w:left w:w="115" w:type="dxa"/>
        <w:right w:w="115" w:type="dxa"/>
      </w:tblCellMar>
    </w:tblPr>
  </w:style>
  <w:style w:type="table" w:customStyle="1" w:styleId="67">
    <w:name w:val="67"/>
    <w:basedOn w:val="TableNormal10"/>
    <w:pPr>
      <w:spacing w:after="0" w:line="240" w:lineRule="auto"/>
    </w:pPr>
    <w:tblPr>
      <w:tblStyleRowBandSize w:val="1"/>
      <w:tblStyleColBandSize w:val="1"/>
      <w:tblCellMar>
        <w:left w:w="115" w:type="dxa"/>
        <w:right w:w="115" w:type="dxa"/>
      </w:tblCellMar>
    </w:tblPr>
  </w:style>
  <w:style w:type="table" w:customStyle="1" w:styleId="66">
    <w:name w:val="66"/>
    <w:basedOn w:val="TableNormal10"/>
    <w:tblPr>
      <w:tblStyleRowBandSize w:val="1"/>
      <w:tblStyleColBandSize w:val="1"/>
      <w:tblCellMar>
        <w:top w:w="100" w:type="dxa"/>
        <w:left w:w="100" w:type="dxa"/>
        <w:bottom w:w="100" w:type="dxa"/>
        <w:right w:w="100" w:type="dxa"/>
      </w:tblCellMar>
    </w:tblPr>
  </w:style>
  <w:style w:type="table" w:customStyle="1" w:styleId="65">
    <w:name w:val="65"/>
    <w:basedOn w:val="TableNormal10"/>
    <w:pPr>
      <w:spacing w:after="0" w:line="240" w:lineRule="auto"/>
    </w:pPr>
    <w:tblPr>
      <w:tblStyleRowBandSize w:val="1"/>
      <w:tblStyleColBandSize w:val="1"/>
      <w:tblCellMar>
        <w:left w:w="115" w:type="dxa"/>
        <w:right w:w="115" w:type="dxa"/>
      </w:tblCellMar>
    </w:tblPr>
  </w:style>
  <w:style w:type="table" w:customStyle="1" w:styleId="64">
    <w:name w:val="64"/>
    <w:basedOn w:val="TableNormal10"/>
    <w:pPr>
      <w:spacing w:after="0" w:line="240" w:lineRule="auto"/>
    </w:pPr>
    <w:tblPr>
      <w:tblStyleRowBandSize w:val="1"/>
      <w:tblStyleColBandSize w:val="1"/>
      <w:tblCellMar>
        <w:left w:w="115" w:type="dxa"/>
        <w:right w:w="115" w:type="dxa"/>
      </w:tblCellMar>
    </w:tblPr>
  </w:style>
  <w:style w:type="table" w:customStyle="1" w:styleId="63">
    <w:name w:val="63"/>
    <w:basedOn w:val="TableNormal10"/>
    <w:pPr>
      <w:spacing w:after="0" w:line="240" w:lineRule="auto"/>
    </w:pPr>
    <w:tblPr>
      <w:tblStyleRowBandSize w:val="1"/>
      <w:tblStyleColBandSize w:val="1"/>
      <w:tblCellMar>
        <w:left w:w="115" w:type="dxa"/>
        <w:right w:w="115" w:type="dxa"/>
      </w:tblCellMar>
    </w:tblPr>
  </w:style>
  <w:style w:type="table" w:customStyle="1" w:styleId="62">
    <w:name w:val="62"/>
    <w:basedOn w:val="TableNormal10"/>
    <w:pPr>
      <w:spacing w:after="0" w:line="240" w:lineRule="auto"/>
    </w:pPr>
    <w:tblPr>
      <w:tblStyleRowBandSize w:val="1"/>
      <w:tblStyleColBandSize w:val="1"/>
      <w:tblCellMar>
        <w:left w:w="115" w:type="dxa"/>
        <w:right w:w="115" w:type="dxa"/>
      </w:tblCellMar>
    </w:tblPr>
  </w:style>
  <w:style w:type="table" w:customStyle="1" w:styleId="61">
    <w:name w:val="61"/>
    <w:basedOn w:val="TableNormal10"/>
    <w:pPr>
      <w:spacing w:after="0" w:line="240" w:lineRule="auto"/>
    </w:pPr>
    <w:tblPr>
      <w:tblStyleRowBandSize w:val="1"/>
      <w:tblStyleColBandSize w:val="1"/>
      <w:tblCellMar>
        <w:left w:w="115" w:type="dxa"/>
        <w:right w:w="115" w:type="dxa"/>
      </w:tblCellMar>
    </w:tblPr>
  </w:style>
  <w:style w:type="table" w:customStyle="1" w:styleId="60">
    <w:name w:val="60"/>
    <w:basedOn w:val="TableNormal10"/>
    <w:pPr>
      <w:spacing w:after="0" w:line="240" w:lineRule="auto"/>
    </w:pPr>
    <w:tblPr>
      <w:tblStyleRowBandSize w:val="1"/>
      <w:tblStyleColBandSize w:val="1"/>
      <w:tblCellMar>
        <w:left w:w="115" w:type="dxa"/>
        <w:right w:w="115" w:type="dxa"/>
      </w:tblCellMar>
    </w:tblPr>
  </w:style>
  <w:style w:type="table" w:customStyle="1" w:styleId="59">
    <w:name w:val="59"/>
    <w:basedOn w:val="TableNormal10"/>
    <w:pPr>
      <w:spacing w:after="0" w:line="240" w:lineRule="auto"/>
    </w:pPr>
    <w:tblPr>
      <w:tblStyleRowBandSize w:val="1"/>
      <w:tblStyleColBandSize w:val="1"/>
      <w:tblCellMar>
        <w:left w:w="115" w:type="dxa"/>
        <w:right w:w="115" w:type="dxa"/>
      </w:tblCellMar>
    </w:tblPr>
  </w:style>
  <w:style w:type="table" w:customStyle="1" w:styleId="58">
    <w:name w:val="58"/>
    <w:basedOn w:val="TableNormal10"/>
    <w:pPr>
      <w:spacing w:after="0" w:line="240" w:lineRule="auto"/>
    </w:pPr>
    <w:tblPr>
      <w:tblStyleRowBandSize w:val="1"/>
      <w:tblStyleColBandSize w:val="1"/>
      <w:tblCellMar>
        <w:left w:w="115" w:type="dxa"/>
        <w:right w:w="115" w:type="dxa"/>
      </w:tblCellMar>
    </w:tblPr>
  </w:style>
  <w:style w:type="table" w:customStyle="1" w:styleId="57">
    <w:name w:val="57"/>
    <w:basedOn w:val="TableNormal10"/>
    <w:pPr>
      <w:spacing w:after="0" w:line="240" w:lineRule="auto"/>
    </w:pPr>
    <w:tblPr>
      <w:tblStyleRowBandSize w:val="1"/>
      <w:tblStyleColBandSize w:val="1"/>
      <w:tblCellMar>
        <w:left w:w="115" w:type="dxa"/>
        <w:right w:w="115" w:type="dxa"/>
      </w:tblCellMar>
    </w:tblPr>
  </w:style>
  <w:style w:type="table" w:customStyle="1" w:styleId="56">
    <w:name w:val="56"/>
    <w:basedOn w:val="TableNormal10"/>
    <w:pPr>
      <w:spacing w:after="0" w:line="240" w:lineRule="auto"/>
    </w:pPr>
    <w:tblPr>
      <w:tblStyleRowBandSize w:val="1"/>
      <w:tblStyleColBandSize w:val="1"/>
      <w:tblCellMar>
        <w:left w:w="115" w:type="dxa"/>
        <w:right w:w="115" w:type="dxa"/>
      </w:tblCellMar>
    </w:tblPr>
  </w:style>
  <w:style w:type="table" w:customStyle="1" w:styleId="55">
    <w:name w:val="55"/>
    <w:basedOn w:val="TableNormal10"/>
    <w:pPr>
      <w:spacing w:after="0" w:line="240" w:lineRule="auto"/>
    </w:pPr>
    <w:tblPr>
      <w:tblStyleRowBandSize w:val="1"/>
      <w:tblStyleColBandSize w:val="1"/>
      <w:tblCellMar>
        <w:left w:w="115" w:type="dxa"/>
        <w:right w:w="115" w:type="dxa"/>
      </w:tblCellMar>
    </w:tblPr>
  </w:style>
  <w:style w:type="table" w:customStyle="1" w:styleId="54">
    <w:name w:val="54"/>
    <w:basedOn w:val="TableNormal10"/>
    <w:pPr>
      <w:spacing w:after="0" w:line="240" w:lineRule="auto"/>
    </w:pPr>
    <w:tblPr>
      <w:tblStyleRowBandSize w:val="1"/>
      <w:tblStyleColBandSize w:val="1"/>
      <w:tblCellMar>
        <w:left w:w="115" w:type="dxa"/>
        <w:right w:w="115" w:type="dxa"/>
      </w:tblCellMar>
    </w:tblPr>
  </w:style>
  <w:style w:type="table" w:customStyle="1" w:styleId="53">
    <w:name w:val="53"/>
    <w:basedOn w:val="TableNormal10"/>
    <w:pPr>
      <w:spacing w:after="0" w:line="240" w:lineRule="auto"/>
    </w:pPr>
    <w:tblPr>
      <w:tblStyleRowBandSize w:val="1"/>
      <w:tblStyleColBandSize w:val="1"/>
      <w:tblCellMar>
        <w:left w:w="115" w:type="dxa"/>
        <w:right w:w="115" w:type="dxa"/>
      </w:tblCellMar>
    </w:tblPr>
  </w:style>
  <w:style w:type="table" w:customStyle="1" w:styleId="52">
    <w:name w:val="52"/>
    <w:basedOn w:val="TableNormal10"/>
    <w:pPr>
      <w:spacing w:after="0" w:line="240" w:lineRule="auto"/>
    </w:pPr>
    <w:tblPr>
      <w:tblStyleRowBandSize w:val="1"/>
      <w:tblStyleColBandSize w:val="1"/>
      <w:tblCellMar>
        <w:left w:w="115" w:type="dxa"/>
        <w:right w:w="115" w:type="dxa"/>
      </w:tblCellMar>
    </w:tblPr>
  </w:style>
  <w:style w:type="table" w:customStyle="1" w:styleId="51">
    <w:name w:val="51"/>
    <w:basedOn w:val="TableNormal10"/>
    <w:pPr>
      <w:spacing w:after="0" w:line="240" w:lineRule="auto"/>
    </w:pPr>
    <w:tblPr>
      <w:tblStyleRowBandSize w:val="1"/>
      <w:tblStyleColBandSize w:val="1"/>
      <w:tblCellMar>
        <w:left w:w="115" w:type="dxa"/>
        <w:right w:w="115" w:type="dxa"/>
      </w:tblCellMar>
    </w:tblPr>
  </w:style>
  <w:style w:type="table" w:customStyle="1" w:styleId="50">
    <w:name w:val="50"/>
    <w:basedOn w:val="TableNormal10"/>
    <w:pPr>
      <w:spacing w:after="0" w:line="240" w:lineRule="auto"/>
    </w:pPr>
    <w:tblPr>
      <w:tblStyleRowBandSize w:val="1"/>
      <w:tblStyleColBandSize w:val="1"/>
      <w:tblCellMar>
        <w:left w:w="115" w:type="dxa"/>
        <w:right w:w="115" w:type="dxa"/>
      </w:tblCellMar>
    </w:tblPr>
  </w:style>
  <w:style w:type="table" w:customStyle="1" w:styleId="49">
    <w:name w:val="49"/>
    <w:basedOn w:val="TableNormal10"/>
    <w:pPr>
      <w:spacing w:after="0" w:line="240" w:lineRule="auto"/>
    </w:pPr>
    <w:tblPr>
      <w:tblStyleRowBandSize w:val="1"/>
      <w:tblStyleColBandSize w:val="1"/>
      <w:tblCellMar>
        <w:left w:w="115" w:type="dxa"/>
        <w:right w:w="115" w:type="dxa"/>
      </w:tblCellMar>
    </w:tblPr>
  </w:style>
  <w:style w:type="table" w:customStyle="1" w:styleId="48">
    <w:name w:val="48"/>
    <w:basedOn w:val="TableNormal10"/>
    <w:pPr>
      <w:spacing w:after="0" w:line="240" w:lineRule="auto"/>
    </w:pPr>
    <w:tblPr>
      <w:tblStyleRowBandSize w:val="1"/>
      <w:tblStyleColBandSize w:val="1"/>
      <w:tblCellMar>
        <w:left w:w="115" w:type="dxa"/>
        <w:right w:w="115" w:type="dxa"/>
      </w:tblCellMar>
    </w:tblPr>
  </w:style>
  <w:style w:type="table" w:customStyle="1" w:styleId="47">
    <w:name w:val="47"/>
    <w:basedOn w:val="TableNormal10"/>
    <w:pPr>
      <w:spacing w:after="0" w:line="240" w:lineRule="auto"/>
    </w:pPr>
    <w:tblPr>
      <w:tblStyleRowBandSize w:val="1"/>
      <w:tblStyleColBandSize w:val="1"/>
      <w:tblCellMar>
        <w:left w:w="115" w:type="dxa"/>
        <w:right w:w="115" w:type="dxa"/>
      </w:tblCellMar>
    </w:tblPr>
  </w:style>
  <w:style w:type="table" w:customStyle="1" w:styleId="46">
    <w:name w:val="46"/>
    <w:basedOn w:val="TableNormal10"/>
    <w:pPr>
      <w:spacing w:after="0" w:line="240" w:lineRule="auto"/>
    </w:pPr>
    <w:tblPr>
      <w:tblStyleRowBandSize w:val="1"/>
      <w:tblStyleColBandSize w:val="1"/>
      <w:tblCellMar>
        <w:left w:w="115" w:type="dxa"/>
        <w:right w:w="115" w:type="dxa"/>
      </w:tblCellMar>
    </w:tblPr>
  </w:style>
  <w:style w:type="table" w:customStyle="1" w:styleId="45">
    <w:name w:val="45"/>
    <w:basedOn w:val="TableNormal10"/>
    <w:pPr>
      <w:spacing w:after="0" w:line="240" w:lineRule="auto"/>
    </w:pPr>
    <w:tblPr>
      <w:tblStyleRowBandSize w:val="1"/>
      <w:tblStyleColBandSize w:val="1"/>
      <w:tblCellMar>
        <w:left w:w="115" w:type="dxa"/>
        <w:right w:w="115" w:type="dxa"/>
      </w:tblCellMar>
    </w:tblPr>
  </w:style>
  <w:style w:type="table" w:customStyle="1" w:styleId="44">
    <w:name w:val="44"/>
    <w:basedOn w:val="TableNormal10"/>
    <w:pPr>
      <w:spacing w:after="0" w:line="240" w:lineRule="auto"/>
    </w:pPr>
    <w:tblPr>
      <w:tblStyleRowBandSize w:val="1"/>
      <w:tblStyleColBandSize w:val="1"/>
      <w:tblCellMar>
        <w:left w:w="115" w:type="dxa"/>
        <w:right w:w="115" w:type="dxa"/>
      </w:tblCellMar>
    </w:tblPr>
  </w:style>
  <w:style w:type="table" w:customStyle="1" w:styleId="43">
    <w:name w:val="43"/>
    <w:basedOn w:val="TableNormal10"/>
    <w:pPr>
      <w:spacing w:after="0" w:line="240" w:lineRule="auto"/>
    </w:pPr>
    <w:tblPr>
      <w:tblStyleRowBandSize w:val="1"/>
      <w:tblStyleColBandSize w:val="1"/>
      <w:tblCellMar>
        <w:left w:w="115" w:type="dxa"/>
        <w:right w:w="115" w:type="dxa"/>
      </w:tblCellMar>
    </w:tblPr>
  </w:style>
  <w:style w:type="table" w:customStyle="1" w:styleId="42">
    <w:name w:val="42"/>
    <w:basedOn w:val="TableNormal10"/>
    <w:pPr>
      <w:spacing w:after="0" w:line="240" w:lineRule="auto"/>
    </w:pPr>
    <w:tblPr>
      <w:tblStyleRowBandSize w:val="1"/>
      <w:tblStyleColBandSize w:val="1"/>
      <w:tblCellMar>
        <w:left w:w="115" w:type="dxa"/>
        <w:right w:w="115" w:type="dxa"/>
      </w:tblCellMar>
    </w:tblPr>
  </w:style>
  <w:style w:type="table" w:customStyle="1" w:styleId="41">
    <w:name w:val="41"/>
    <w:basedOn w:val="TableNormal10"/>
    <w:pPr>
      <w:spacing w:after="0" w:line="240" w:lineRule="auto"/>
    </w:pPr>
    <w:tblPr>
      <w:tblStyleRowBandSize w:val="1"/>
      <w:tblStyleColBandSize w:val="1"/>
      <w:tblCellMar>
        <w:left w:w="115" w:type="dxa"/>
        <w:right w:w="115" w:type="dxa"/>
      </w:tblCellMar>
    </w:tblPr>
  </w:style>
  <w:style w:type="table" w:customStyle="1" w:styleId="40">
    <w:name w:val="40"/>
    <w:basedOn w:val="TableNormal10"/>
    <w:pPr>
      <w:spacing w:after="0" w:line="240" w:lineRule="auto"/>
    </w:pPr>
    <w:tblPr>
      <w:tblStyleRowBandSize w:val="1"/>
      <w:tblStyleColBandSize w:val="1"/>
      <w:tblCellMar>
        <w:left w:w="115" w:type="dxa"/>
        <w:right w:w="115" w:type="dxa"/>
      </w:tblCellMar>
    </w:tblPr>
  </w:style>
  <w:style w:type="table" w:customStyle="1" w:styleId="39">
    <w:name w:val="39"/>
    <w:basedOn w:val="TableNormal10"/>
    <w:pPr>
      <w:spacing w:after="0" w:line="240" w:lineRule="auto"/>
    </w:pPr>
    <w:tblPr>
      <w:tblStyleRowBandSize w:val="1"/>
      <w:tblStyleColBandSize w:val="1"/>
      <w:tblCellMar>
        <w:left w:w="115" w:type="dxa"/>
        <w:right w:w="115" w:type="dxa"/>
      </w:tblCellMar>
    </w:tblPr>
  </w:style>
  <w:style w:type="table" w:customStyle="1" w:styleId="38">
    <w:name w:val="38"/>
    <w:basedOn w:val="TableNormal10"/>
    <w:pPr>
      <w:spacing w:after="0" w:line="240" w:lineRule="auto"/>
    </w:pPr>
    <w:tblPr>
      <w:tblStyleRowBandSize w:val="1"/>
      <w:tblStyleColBandSize w:val="1"/>
      <w:tblCellMar>
        <w:left w:w="115" w:type="dxa"/>
        <w:right w:w="115" w:type="dxa"/>
      </w:tblCellMar>
    </w:tblPr>
  </w:style>
  <w:style w:type="table" w:customStyle="1" w:styleId="37">
    <w:name w:val="37"/>
    <w:basedOn w:val="TableNormal10"/>
    <w:pPr>
      <w:spacing w:after="0" w:line="240" w:lineRule="auto"/>
    </w:pPr>
    <w:tblPr>
      <w:tblStyleRowBandSize w:val="1"/>
      <w:tblStyleColBandSize w:val="1"/>
      <w:tblCellMar>
        <w:left w:w="115" w:type="dxa"/>
        <w:right w:w="115" w:type="dxa"/>
      </w:tblCellMar>
    </w:tblPr>
  </w:style>
  <w:style w:type="table" w:customStyle="1" w:styleId="36">
    <w:name w:val="36"/>
    <w:basedOn w:val="TableNormal10"/>
    <w:pPr>
      <w:spacing w:after="0" w:line="240" w:lineRule="auto"/>
    </w:pPr>
    <w:tblPr>
      <w:tblStyleRowBandSize w:val="1"/>
      <w:tblStyleColBandSize w:val="1"/>
      <w:tblCellMar>
        <w:left w:w="115" w:type="dxa"/>
        <w:right w:w="115" w:type="dxa"/>
      </w:tblCellMar>
    </w:tblPr>
  </w:style>
  <w:style w:type="table" w:customStyle="1" w:styleId="35">
    <w:name w:val="35"/>
    <w:basedOn w:val="TableNormal10"/>
    <w:pPr>
      <w:spacing w:after="0" w:line="240" w:lineRule="auto"/>
    </w:pPr>
    <w:tblPr>
      <w:tblStyleRowBandSize w:val="1"/>
      <w:tblStyleColBandSize w:val="1"/>
      <w:tblCellMar>
        <w:left w:w="115" w:type="dxa"/>
        <w:right w:w="115" w:type="dxa"/>
      </w:tblCellMar>
    </w:tblPr>
  </w:style>
  <w:style w:type="table" w:customStyle="1" w:styleId="34">
    <w:name w:val="34"/>
    <w:basedOn w:val="TableNormal10"/>
    <w:pPr>
      <w:spacing w:after="0" w:line="240" w:lineRule="auto"/>
    </w:pPr>
    <w:tblPr>
      <w:tblStyleRowBandSize w:val="1"/>
      <w:tblStyleColBandSize w:val="1"/>
      <w:tblCellMar>
        <w:left w:w="115" w:type="dxa"/>
        <w:right w:w="115" w:type="dxa"/>
      </w:tblCellMar>
    </w:tblPr>
  </w:style>
  <w:style w:type="table" w:customStyle="1" w:styleId="33">
    <w:name w:val="33"/>
    <w:basedOn w:val="TableNormal10"/>
    <w:pPr>
      <w:spacing w:after="0" w:line="240" w:lineRule="auto"/>
    </w:pPr>
    <w:tblPr>
      <w:tblStyleRowBandSize w:val="1"/>
      <w:tblStyleColBandSize w:val="1"/>
      <w:tblCellMar>
        <w:left w:w="115" w:type="dxa"/>
        <w:right w:w="115" w:type="dxa"/>
      </w:tblCellMar>
    </w:tblPr>
  </w:style>
  <w:style w:type="table" w:customStyle="1" w:styleId="32">
    <w:name w:val="32"/>
    <w:basedOn w:val="TableNormal10"/>
    <w:pPr>
      <w:spacing w:after="0" w:line="240" w:lineRule="auto"/>
    </w:pPr>
    <w:tblPr>
      <w:tblStyleRowBandSize w:val="1"/>
      <w:tblStyleColBandSize w:val="1"/>
      <w:tblCellMar>
        <w:left w:w="115" w:type="dxa"/>
        <w:right w:w="115" w:type="dxa"/>
      </w:tblCellMar>
    </w:tblPr>
  </w:style>
  <w:style w:type="table" w:customStyle="1" w:styleId="31">
    <w:name w:val="31"/>
    <w:basedOn w:val="TableNormal10"/>
    <w:pPr>
      <w:spacing w:after="0" w:line="240" w:lineRule="auto"/>
    </w:pPr>
    <w:tblPr>
      <w:tblStyleRowBandSize w:val="1"/>
      <w:tblStyleColBandSize w:val="1"/>
      <w:tblCellMar>
        <w:left w:w="115" w:type="dxa"/>
        <w:right w:w="115" w:type="dxa"/>
      </w:tblCellMar>
    </w:tblPr>
  </w:style>
  <w:style w:type="table" w:customStyle="1" w:styleId="30">
    <w:name w:val="30"/>
    <w:basedOn w:val="TableNormal10"/>
    <w:pPr>
      <w:spacing w:after="0" w:line="240" w:lineRule="auto"/>
    </w:pPr>
    <w:tblPr>
      <w:tblStyleRowBandSize w:val="1"/>
      <w:tblStyleColBandSize w:val="1"/>
      <w:tblCellMar>
        <w:left w:w="115" w:type="dxa"/>
        <w:right w:w="115" w:type="dxa"/>
      </w:tblCellMar>
    </w:tblPr>
  </w:style>
  <w:style w:type="table" w:customStyle="1" w:styleId="29">
    <w:name w:val="29"/>
    <w:basedOn w:val="TableNormal10"/>
    <w:pPr>
      <w:spacing w:after="0" w:line="240" w:lineRule="auto"/>
    </w:pPr>
    <w:tblPr>
      <w:tblStyleRowBandSize w:val="1"/>
      <w:tblStyleColBandSize w:val="1"/>
      <w:tblCellMar>
        <w:left w:w="115" w:type="dxa"/>
        <w:right w:w="115" w:type="dxa"/>
      </w:tblCellMar>
    </w:tblPr>
  </w:style>
  <w:style w:type="table" w:customStyle="1" w:styleId="28">
    <w:name w:val="28"/>
    <w:basedOn w:val="TableNormal10"/>
    <w:pPr>
      <w:spacing w:after="0" w:line="240" w:lineRule="auto"/>
    </w:pPr>
    <w:tblPr>
      <w:tblStyleRowBandSize w:val="1"/>
      <w:tblStyleColBandSize w:val="1"/>
      <w:tblCellMar>
        <w:left w:w="115" w:type="dxa"/>
        <w:right w:w="115" w:type="dxa"/>
      </w:tblCellMar>
    </w:tblPr>
  </w:style>
  <w:style w:type="table" w:customStyle="1" w:styleId="27">
    <w:name w:val="27"/>
    <w:basedOn w:val="TableNormal10"/>
    <w:pPr>
      <w:spacing w:after="0" w:line="240" w:lineRule="auto"/>
    </w:pPr>
    <w:tblPr>
      <w:tblStyleRowBandSize w:val="1"/>
      <w:tblStyleColBandSize w:val="1"/>
      <w:tblCellMar>
        <w:left w:w="115" w:type="dxa"/>
        <w:right w:w="115" w:type="dxa"/>
      </w:tblCellMar>
    </w:tblPr>
  </w:style>
  <w:style w:type="table" w:customStyle="1" w:styleId="26">
    <w:name w:val="26"/>
    <w:basedOn w:val="TableNormal10"/>
    <w:pPr>
      <w:spacing w:after="0" w:line="240" w:lineRule="auto"/>
    </w:pPr>
    <w:tblPr>
      <w:tblStyleRowBandSize w:val="1"/>
      <w:tblStyleColBandSize w:val="1"/>
      <w:tblCellMar>
        <w:left w:w="115" w:type="dxa"/>
        <w:right w:w="115" w:type="dxa"/>
      </w:tblCellMar>
    </w:tblPr>
  </w:style>
  <w:style w:type="table" w:customStyle="1" w:styleId="25">
    <w:name w:val="25"/>
    <w:basedOn w:val="TableNormal10"/>
    <w:pPr>
      <w:spacing w:after="0" w:line="240" w:lineRule="auto"/>
    </w:pPr>
    <w:tblPr>
      <w:tblStyleRowBandSize w:val="1"/>
      <w:tblStyleColBandSize w:val="1"/>
      <w:tblCellMar>
        <w:left w:w="115" w:type="dxa"/>
        <w:right w:w="115" w:type="dxa"/>
      </w:tblCellMar>
    </w:tblPr>
  </w:style>
  <w:style w:type="table" w:customStyle="1" w:styleId="24">
    <w:name w:val="24"/>
    <w:basedOn w:val="TableNormal10"/>
    <w:pPr>
      <w:spacing w:after="0" w:line="240" w:lineRule="auto"/>
    </w:pPr>
    <w:tblPr>
      <w:tblStyleRowBandSize w:val="1"/>
      <w:tblStyleColBandSize w:val="1"/>
      <w:tblCellMar>
        <w:left w:w="115" w:type="dxa"/>
        <w:right w:w="115" w:type="dxa"/>
      </w:tblCellMar>
    </w:tblPr>
  </w:style>
  <w:style w:type="table" w:customStyle="1" w:styleId="23">
    <w:name w:val="23"/>
    <w:basedOn w:val="TableNormal10"/>
    <w:pPr>
      <w:spacing w:after="0" w:line="240" w:lineRule="auto"/>
    </w:pPr>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top w:w="100" w:type="dxa"/>
        <w:left w:w="100" w:type="dxa"/>
        <w:bottom w:w="100" w:type="dxa"/>
        <w:right w:w="100" w:type="dxa"/>
      </w:tblCellMar>
    </w:tblPr>
  </w:style>
  <w:style w:type="table" w:customStyle="1" w:styleId="21">
    <w:name w:val="21"/>
    <w:basedOn w:val="TableNormal10"/>
    <w:tblPr>
      <w:tblStyleRowBandSize w:val="1"/>
      <w:tblStyleColBandSize w:val="1"/>
      <w:tblCellMar>
        <w:top w:w="100" w:type="dxa"/>
        <w:left w:w="100" w:type="dxa"/>
        <w:bottom w:w="100" w:type="dxa"/>
        <w:right w:w="100"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tblPr>
      <w:tblStyleRowBandSize w:val="1"/>
      <w:tblStyleColBandSize w:val="1"/>
      <w:tblCellMar>
        <w:top w:w="100" w:type="dxa"/>
        <w:left w:w="100" w:type="dxa"/>
        <w:bottom w:w="100" w:type="dxa"/>
        <w:right w:w="100" w:type="dxa"/>
      </w:tblCellMar>
    </w:tblPr>
  </w:style>
  <w:style w:type="table" w:customStyle="1" w:styleId="16">
    <w:name w:val="16"/>
    <w:basedOn w:val="TableNormal10"/>
    <w:tblPr>
      <w:tblStyleRowBandSize w:val="1"/>
      <w:tblStyleColBandSize w:val="1"/>
      <w:tblCellMar>
        <w:top w:w="100" w:type="dxa"/>
        <w:left w:w="100" w:type="dxa"/>
        <w:bottom w:w="100" w:type="dxa"/>
        <w:right w:w="100" w:type="dxa"/>
      </w:tblCellMar>
    </w:tblPr>
  </w:style>
  <w:style w:type="table" w:customStyle="1" w:styleId="15">
    <w:name w:val="15"/>
    <w:basedOn w:val="TableNormal10"/>
    <w:tblPr>
      <w:tblStyleRowBandSize w:val="1"/>
      <w:tblStyleColBandSize w:val="1"/>
      <w:tblCellMar>
        <w:top w:w="100" w:type="dxa"/>
        <w:left w:w="100" w:type="dxa"/>
        <w:bottom w:w="100" w:type="dxa"/>
        <w:right w:w="100" w:type="dxa"/>
      </w:tblCellMar>
    </w:tblPr>
  </w:style>
  <w:style w:type="table" w:customStyle="1" w:styleId="14">
    <w:name w:val="14"/>
    <w:basedOn w:val="TableNormal10"/>
    <w:tblPr>
      <w:tblStyleRowBandSize w:val="1"/>
      <w:tblStyleColBandSize w:val="1"/>
      <w:tblCellMar>
        <w:top w:w="100" w:type="dxa"/>
        <w:left w:w="100" w:type="dxa"/>
        <w:bottom w:w="100" w:type="dxa"/>
        <w:right w:w="100"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00" w:type="dxa"/>
        <w:left w:w="100" w:type="dxa"/>
        <w:bottom w:w="100" w:type="dxa"/>
        <w:right w:w="100"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top w:w="100" w:type="dxa"/>
        <w:left w:w="100" w:type="dxa"/>
        <w:bottom w:w="100" w:type="dxa"/>
        <w:right w:w="100" w:type="dxa"/>
      </w:tblCellMar>
    </w:tblPr>
  </w:style>
  <w:style w:type="table" w:customStyle="1" w:styleId="5">
    <w:name w:val="5"/>
    <w:basedOn w:val="TableNormal10"/>
    <w:tblPr>
      <w:tblStyleRowBandSize w:val="1"/>
      <w:tblStyleColBandSize w:val="1"/>
      <w:tblCellMar>
        <w:top w:w="100" w:type="dxa"/>
        <w:left w:w="100" w:type="dxa"/>
        <w:bottom w:w="100" w:type="dxa"/>
        <w:right w:w="100" w:type="dxa"/>
      </w:tblCellMar>
    </w:tblPr>
  </w:style>
  <w:style w:type="table" w:customStyle="1" w:styleId="4">
    <w:name w:val="4"/>
    <w:basedOn w:val="TableNormal10"/>
    <w:tblPr>
      <w:tblStyleRowBandSize w:val="1"/>
      <w:tblStyleColBandSize w:val="1"/>
      <w:tblCellMar>
        <w:top w:w="100" w:type="dxa"/>
        <w:left w:w="100" w:type="dxa"/>
        <w:bottom w:w="100" w:type="dxa"/>
        <w:right w:w="100" w:type="dxa"/>
      </w:tblCellMar>
    </w:tblPr>
  </w:style>
  <w:style w:type="table" w:customStyle="1" w:styleId="3">
    <w:name w:val="3"/>
    <w:basedOn w:val="TableNormal10"/>
    <w:tblPr>
      <w:tblStyleRowBandSize w:val="1"/>
      <w:tblStyleColBandSize w:val="1"/>
      <w:tblCellMar>
        <w:top w:w="100" w:type="dxa"/>
        <w:left w:w="100" w:type="dxa"/>
        <w:bottom w:w="100" w:type="dxa"/>
        <w:right w:w="100" w:type="dxa"/>
      </w:tblCellMar>
    </w:tblPr>
  </w:style>
  <w:style w:type="table" w:customStyle="1" w:styleId="2">
    <w:name w:val="2"/>
    <w:basedOn w:val="TableNormal10"/>
    <w:tblPr>
      <w:tblStyleRowBandSize w:val="1"/>
      <w:tblStyleColBandSize w:val="1"/>
      <w:tblCellMar>
        <w:top w:w="100" w:type="dxa"/>
        <w:left w:w="100" w:type="dxa"/>
        <w:bottom w:w="100" w:type="dxa"/>
        <w:right w:w="100" w:type="dxa"/>
      </w:tblCellMar>
    </w:tblPr>
  </w:style>
  <w:style w:type="table" w:customStyle="1" w:styleId="1">
    <w:name w:val="1"/>
    <w:basedOn w:val="TableNormal10"/>
    <w:tblPr>
      <w:tblStyleRowBandSize w:val="1"/>
      <w:tblStyleColBandSize w:val="1"/>
      <w:tblCellMar>
        <w:top w:w="100" w:type="dxa"/>
        <w:left w:w="100" w:type="dxa"/>
        <w:bottom w:w="100" w:type="dxa"/>
        <w:right w:w="100" w:type="dxa"/>
      </w:tblCellMar>
    </w:tblPr>
  </w:style>
  <w:style w:type="paragraph" w:styleId="Glava">
    <w:name w:val="header"/>
    <w:basedOn w:val="Navaden"/>
    <w:link w:val="GlavaZnak"/>
    <w:uiPriority w:val="99"/>
    <w:unhideWhenUsed/>
    <w:rsid w:val="00F267A4"/>
    <w:pPr>
      <w:tabs>
        <w:tab w:val="center" w:pos="4536"/>
        <w:tab w:val="right" w:pos="9072"/>
      </w:tabs>
      <w:spacing w:after="0" w:line="240" w:lineRule="auto"/>
    </w:pPr>
  </w:style>
  <w:style w:type="character" w:customStyle="1" w:styleId="GlavaZnak">
    <w:name w:val="Glava Znak"/>
    <w:basedOn w:val="Privzetapisavaodstavka"/>
    <w:link w:val="Glava"/>
    <w:uiPriority w:val="99"/>
    <w:rsid w:val="00F267A4"/>
  </w:style>
  <w:style w:type="paragraph" w:styleId="Noga">
    <w:name w:val="footer"/>
    <w:basedOn w:val="Navaden"/>
    <w:link w:val="NogaZnak"/>
    <w:uiPriority w:val="99"/>
    <w:unhideWhenUsed/>
    <w:rsid w:val="00F267A4"/>
    <w:pPr>
      <w:tabs>
        <w:tab w:val="center" w:pos="4536"/>
        <w:tab w:val="right" w:pos="9072"/>
      </w:tabs>
      <w:spacing w:after="0" w:line="240" w:lineRule="auto"/>
    </w:pPr>
  </w:style>
  <w:style w:type="character" w:customStyle="1" w:styleId="NogaZnak">
    <w:name w:val="Noga Znak"/>
    <w:basedOn w:val="Privzetapisavaodstavka"/>
    <w:link w:val="Noga"/>
    <w:uiPriority w:val="99"/>
    <w:rsid w:val="00F267A4"/>
  </w:style>
  <w:style w:type="character" w:styleId="Pripombasklic">
    <w:name w:val="annotation reference"/>
    <w:basedOn w:val="Privzetapisavaodstavka"/>
    <w:uiPriority w:val="99"/>
    <w:semiHidden/>
    <w:unhideWhenUsed/>
    <w:rsid w:val="003D3E58"/>
    <w:rPr>
      <w:sz w:val="16"/>
      <w:szCs w:val="16"/>
    </w:rPr>
  </w:style>
  <w:style w:type="paragraph" w:styleId="Pripombabesedilo">
    <w:name w:val="annotation text"/>
    <w:basedOn w:val="Navaden"/>
    <w:link w:val="PripombabesediloZnak"/>
    <w:uiPriority w:val="99"/>
    <w:unhideWhenUsed/>
    <w:rsid w:val="003D3E58"/>
    <w:pPr>
      <w:spacing w:line="240" w:lineRule="auto"/>
    </w:pPr>
    <w:rPr>
      <w:sz w:val="20"/>
      <w:szCs w:val="20"/>
    </w:rPr>
  </w:style>
  <w:style w:type="character" w:customStyle="1" w:styleId="PripombabesediloZnak">
    <w:name w:val="Pripomba – besedilo Znak"/>
    <w:basedOn w:val="Privzetapisavaodstavka"/>
    <w:link w:val="Pripombabesedilo"/>
    <w:uiPriority w:val="99"/>
    <w:rsid w:val="003D3E58"/>
    <w:rPr>
      <w:sz w:val="20"/>
      <w:szCs w:val="20"/>
    </w:rPr>
  </w:style>
  <w:style w:type="paragraph" w:styleId="Zadevapripombe">
    <w:name w:val="annotation subject"/>
    <w:basedOn w:val="Pripombabesedilo"/>
    <w:next w:val="Pripombabesedilo"/>
    <w:link w:val="ZadevapripombeZnak"/>
    <w:uiPriority w:val="99"/>
    <w:semiHidden/>
    <w:unhideWhenUsed/>
    <w:rsid w:val="003D3E58"/>
    <w:rPr>
      <w:b/>
      <w:bCs/>
    </w:rPr>
  </w:style>
  <w:style w:type="character" w:customStyle="1" w:styleId="ZadevapripombeZnak">
    <w:name w:val="Zadeva pripombe Znak"/>
    <w:basedOn w:val="PripombabesediloZnak"/>
    <w:link w:val="Zadevapripombe"/>
    <w:uiPriority w:val="99"/>
    <w:semiHidden/>
    <w:rsid w:val="003D3E58"/>
    <w:rPr>
      <w:b/>
      <w:bCs/>
      <w:sz w:val="20"/>
      <w:szCs w:val="20"/>
    </w:rPr>
  </w:style>
  <w:style w:type="paragraph" w:styleId="Revizija">
    <w:name w:val="Revision"/>
    <w:hidden/>
    <w:uiPriority w:val="99"/>
    <w:semiHidden/>
    <w:rsid w:val="00182DE7"/>
    <w:pPr>
      <w:spacing w:after="0" w:line="240" w:lineRule="auto"/>
    </w:p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2"/>
    <w:tblPr>
      <w:tblStyleRowBandSize w:val="1"/>
      <w:tblStyleColBandSize w:val="1"/>
      <w:tblCellMar>
        <w:top w:w="100" w:type="dxa"/>
        <w:left w:w="100" w:type="dxa"/>
        <w:bottom w:w="100" w:type="dxa"/>
        <w:right w:w="100" w:type="dxa"/>
      </w:tblCellMar>
    </w:tblPr>
  </w:style>
  <w:style w:type="table" w:customStyle="1" w:styleId="af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fffffffffffff6">
    <w:basedOn w:val="TableNormal0"/>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p.gs@gov.si" TargetMode="External"/><Relationship Id="rId4" Type="http://schemas.openxmlformats.org/officeDocument/2006/relationships/settings" Target="settings.xml"/><Relationship Id="rId9" Type="http://schemas.openxmlformats.org/officeDocument/2006/relationships/hyperlink" Target="http://www.mk.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joZ/nGS8BUCetuyHuK5jSi9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tbxIQQXJpYWwgVW5pY29kZSBNUxolCgI1OBIfCh0IB0IZCgVBcmltbx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gCgI5NhIaChgICVIUChJ0YWJsZS5lYTJoOHhncWhtbGYaJQoCOTcSHwodCAdCGQoFQXJpYWwSEEFyaWFsIFVuaWNvZGUgTVMaJQoCOTgSHwodCAdCGQoFQXJpYWwSEEFyaWFsIFVuaWNvZGUgTVMaJQoCOTkSHwodCAdCGQoFQXJpYWwSEEFyaWFsIFVuaWNvZGUgTVMaJgoDMTAwEh8KHQgHQhkKBUFyaWFsEhBBcmlhbCBVbmljb2RlIE1TGiYKAzEwMRIfCh0IB0IZCgVBcmlhbBIQQXJpYWwgVW5pY29kZSBNUx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142</Pages>
  <Words>51736</Words>
  <Characters>294899</Characters>
  <Application>Microsoft Office Word</Application>
  <DocSecurity>0</DocSecurity>
  <Lines>2457</Lines>
  <Paragraphs>691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345944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Tjaša Pureber</dc:creator>
  <cp:lastModifiedBy>TM</cp:lastModifiedBy>
  <cp:revision>3</cp:revision>
  <dcterms:created xsi:type="dcterms:W3CDTF">2025-03-05T13:41:00Z</dcterms:created>
  <dcterms:modified xsi:type="dcterms:W3CDTF">2025-03-05T13:50:00Z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8ab7d5b366274dda515d0556ae241b5280c0be7fdb96910a4ade9f8a129d4020</vt:lpwstr>
  </property>
</Properties>
</file>