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9B9E" w14:textId="77777777" w:rsidR="00916EDD" w:rsidRPr="00431919" w:rsidRDefault="00916EDD">
      <w:pPr>
        <w:suppressAutoHyphens w:val="0"/>
        <w:spacing w:after="0"/>
        <w:jc w:val="right"/>
        <w:rPr>
          <w:rFonts w:ascii="Times New Roman" w:hAnsi="Times New Roman" w:cs="Times New Roman"/>
          <w:sz w:val="24"/>
          <w:szCs w:val="24"/>
          <w:lang w:eastAsia="en-US"/>
        </w:rPr>
      </w:pPr>
    </w:p>
    <w:p w14:paraId="419F9B9F" w14:textId="77777777" w:rsidR="00916EDD" w:rsidRPr="00431919" w:rsidRDefault="00916EDD">
      <w:pPr>
        <w:spacing w:line="360" w:lineRule="auto"/>
        <w:jc w:val="right"/>
        <w:rPr>
          <w:rFonts w:ascii="Times New Roman" w:hAnsi="Times New Roman" w:cs="Times New Roman"/>
          <w:sz w:val="24"/>
          <w:szCs w:val="24"/>
        </w:rPr>
      </w:pPr>
    </w:p>
    <w:p w14:paraId="419F9BA0" w14:textId="6DBA39FA"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 xml:space="preserve">TEHNIČNI </w:t>
      </w:r>
      <w:r w:rsidR="001624B4">
        <w:rPr>
          <w:rFonts w:ascii="Times New Roman" w:hAnsi="Times New Roman"/>
          <w:sz w:val="24"/>
        </w:rPr>
        <w:t>SPORAZUM</w:t>
      </w:r>
    </w:p>
    <w:p w14:paraId="419F9BA1"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med</w:t>
      </w:r>
    </w:p>
    <w:p w14:paraId="419F9BA2"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Ministrstvom za obrambo Republike Bolgarije</w:t>
      </w:r>
    </w:p>
    <w:p w14:paraId="419F9BA3"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in</w:t>
      </w:r>
    </w:p>
    <w:p w14:paraId="419F9BA4"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Ministrstvom za obrambo Republike Hrvaške</w:t>
      </w:r>
    </w:p>
    <w:p w14:paraId="419F9BA5"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in</w:t>
      </w:r>
    </w:p>
    <w:p w14:paraId="419F9BA6"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Ministrstvom za obrambo Madžarske</w:t>
      </w:r>
    </w:p>
    <w:p w14:paraId="419F9BA7"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 xml:space="preserve">in </w:t>
      </w:r>
    </w:p>
    <w:p w14:paraId="419F9BA8"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Ministrstvom za obrambo Republike Slovenije</w:t>
      </w:r>
    </w:p>
    <w:p w14:paraId="419F9BA9" w14:textId="77777777" w:rsidR="00916EDD" w:rsidRPr="00431919" w:rsidRDefault="001919ED">
      <w:pPr>
        <w:spacing w:line="360" w:lineRule="auto"/>
        <w:jc w:val="center"/>
        <w:rPr>
          <w:rFonts w:ascii="Times New Roman" w:hAnsi="Times New Roman" w:cs="Times New Roman"/>
          <w:sz w:val="24"/>
          <w:szCs w:val="24"/>
        </w:rPr>
      </w:pPr>
      <w:r w:rsidRPr="00431919">
        <w:rPr>
          <w:rFonts w:ascii="Times New Roman" w:hAnsi="Times New Roman"/>
          <w:sz w:val="24"/>
        </w:rPr>
        <w:t>o</w:t>
      </w:r>
    </w:p>
    <w:p w14:paraId="419F9BAB" w14:textId="6AA24DF7" w:rsidR="00916EDD" w:rsidRPr="00431919" w:rsidRDefault="001624B4">
      <w:pPr>
        <w:spacing w:line="360" w:lineRule="auto"/>
        <w:jc w:val="center"/>
        <w:rPr>
          <w:rFonts w:ascii="Times New Roman" w:hAnsi="Times New Roman" w:cs="Times New Roman"/>
          <w:sz w:val="24"/>
          <w:szCs w:val="24"/>
        </w:rPr>
      </w:pPr>
      <w:r w:rsidRPr="001624B4">
        <w:rPr>
          <w:rFonts w:ascii="Times New Roman" w:hAnsi="Times New Roman"/>
          <w:sz w:val="24"/>
        </w:rPr>
        <w:t>o skupnem letalskem usposabljanju izvleke osebja v Centru za usposabljanje Programa večnacionalnega letalstva za specialno delovanje</w:t>
      </w:r>
      <w:r w:rsidRPr="001624B4" w:rsidDel="001624B4">
        <w:rPr>
          <w:rFonts w:ascii="Times New Roman" w:hAnsi="Times New Roman"/>
          <w:sz w:val="24"/>
        </w:rPr>
        <w:t xml:space="preserve"> </w:t>
      </w:r>
    </w:p>
    <w:p w14:paraId="419F9BAC" w14:textId="77777777" w:rsidR="00916EDD" w:rsidRPr="00431919" w:rsidRDefault="00916EDD">
      <w:pPr>
        <w:spacing w:line="360" w:lineRule="auto"/>
        <w:jc w:val="center"/>
        <w:rPr>
          <w:rFonts w:ascii="Times New Roman" w:hAnsi="Times New Roman" w:cs="Times New Roman"/>
          <w:sz w:val="24"/>
          <w:szCs w:val="24"/>
        </w:rPr>
      </w:pPr>
    </w:p>
    <w:p w14:paraId="419F9BAD" w14:textId="77777777" w:rsidR="00916EDD" w:rsidRPr="00431919" w:rsidRDefault="00916EDD">
      <w:pPr>
        <w:spacing w:line="360" w:lineRule="auto"/>
        <w:jc w:val="center"/>
        <w:rPr>
          <w:rFonts w:ascii="Times New Roman" w:hAnsi="Times New Roman" w:cs="Times New Roman"/>
          <w:sz w:val="24"/>
          <w:szCs w:val="24"/>
        </w:rPr>
      </w:pPr>
    </w:p>
    <w:p w14:paraId="419F9BAE" w14:textId="77777777" w:rsidR="00916EDD" w:rsidRPr="00431919" w:rsidRDefault="00916EDD">
      <w:pPr>
        <w:spacing w:line="360" w:lineRule="auto"/>
        <w:jc w:val="center"/>
        <w:rPr>
          <w:rFonts w:ascii="Times New Roman" w:hAnsi="Times New Roman" w:cs="Times New Roman"/>
          <w:sz w:val="24"/>
          <w:szCs w:val="24"/>
        </w:rPr>
      </w:pPr>
    </w:p>
    <w:p w14:paraId="419F9BAF" w14:textId="77777777" w:rsidR="00916EDD" w:rsidRPr="00431919" w:rsidRDefault="00916EDD">
      <w:pPr>
        <w:spacing w:line="360" w:lineRule="auto"/>
        <w:jc w:val="center"/>
        <w:rPr>
          <w:rFonts w:ascii="Times New Roman" w:hAnsi="Times New Roman" w:cs="Times New Roman"/>
          <w:sz w:val="24"/>
          <w:szCs w:val="24"/>
        </w:rPr>
      </w:pPr>
    </w:p>
    <w:p w14:paraId="419F9BB0" w14:textId="77777777" w:rsidR="00916EDD" w:rsidRPr="00431919" w:rsidRDefault="00916EDD">
      <w:pPr>
        <w:spacing w:line="360" w:lineRule="auto"/>
        <w:jc w:val="center"/>
        <w:rPr>
          <w:rFonts w:ascii="Times New Roman" w:hAnsi="Times New Roman" w:cs="Times New Roman"/>
          <w:sz w:val="24"/>
          <w:szCs w:val="24"/>
        </w:rPr>
      </w:pPr>
    </w:p>
    <w:p w14:paraId="419F9BB1" w14:textId="77777777" w:rsidR="00916EDD" w:rsidRPr="00431919" w:rsidRDefault="00916EDD">
      <w:pPr>
        <w:spacing w:line="360" w:lineRule="auto"/>
        <w:jc w:val="center"/>
        <w:rPr>
          <w:rFonts w:ascii="Times New Roman" w:hAnsi="Times New Roman" w:cs="Times New Roman"/>
          <w:sz w:val="24"/>
          <w:szCs w:val="24"/>
        </w:rPr>
      </w:pPr>
    </w:p>
    <w:p w14:paraId="419F9BB2" w14:textId="7887BE3A" w:rsidR="00916EDD" w:rsidRDefault="00916EDD">
      <w:pPr>
        <w:spacing w:line="360" w:lineRule="auto"/>
        <w:jc w:val="center"/>
        <w:rPr>
          <w:rFonts w:ascii="Times New Roman" w:hAnsi="Times New Roman" w:cs="Times New Roman"/>
          <w:sz w:val="24"/>
          <w:szCs w:val="24"/>
        </w:rPr>
      </w:pPr>
    </w:p>
    <w:p w14:paraId="0A99A8D1" w14:textId="77777777" w:rsidR="00D7364E" w:rsidRPr="00431919" w:rsidRDefault="00D7364E">
      <w:pPr>
        <w:spacing w:line="360" w:lineRule="auto"/>
        <w:jc w:val="center"/>
        <w:rPr>
          <w:rFonts w:ascii="Times New Roman" w:hAnsi="Times New Roman" w:cs="Times New Roman"/>
          <w:sz w:val="24"/>
          <w:szCs w:val="24"/>
        </w:rPr>
      </w:pPr>
    </w:p>
    <w:p w14:paraId="419F9BB3" w14:textId="77777777" w:rsidR="00916EDD" w:rsidRPr="00431919" w:rsidRDefault="00916EDD">
      <w:pPr>
        <w:spacing w:line="360" w:lineRule="auto"/>
        <w:jc w:val="center"/>
        <w:rPr>
          <w:rFonts w:ascii="Times New Roman" w:hAnsi="Times New Roman" w:cs="Times New Roman"/>
          <w:sz w:val="24"/>
          <w:szCs w:val="24"/>
        </w:rPr>
      </w:pPr>
    </w:p>
    <w:p w14:paraId="419F9BB4" w14:textId="77777777" w:rsidR="00916EDD" w:rsidRPr="00431919" w:rsidRDefault="00916EDD">
      <w:pPr>
        <w:spacing w:line="360" w:lineRule="auto"/>
        <w:jc w:val="center"/>
        <w:rPr>
          <w:rFonts w:ascii="Times New Roman" w:hAnsi="Times New Roman" w:cs="Times New Roman"/>
          <w:sz w:val="24"/>
          <w:szCs w:val="24"/>
        </w:rPr>
      </w:pPr>
    </w:p>
    <w:p w14:paraId="419F9BB5" w14:textId="77777777" w:rsidR="00916EDD" w:rsidRPr="00431919" w:rsidRDefault="001919ED">
      <w:pPr>
        <w:spacing w:line="360" w:lineRule="auto"/>
        <w:jc w:val="center"/>
        <w:rPr>
          <w:rFonts w:ascii="Times New Roman" w:hAnsi="Times New Roman" w:cs="Times New Roman"/>
          <w:b/>
          <w:bCs/>
          <w:sz w:val="24"/>
          <w:szCs w:val="24"/>
        </w:rPr>
      </w:pPr>
      <w:r w:rsidRPr="00431919">
        <w:rPr>
          <w:rFonts w:ascii="Times New Roman" w:hAnsi="Times New Roman"/>
          <w:b/>
          <w:sz w:val="24"/>
        </w:rPr>
        <w:lastRenderedPageBreak/>
        <w:t>UVOD</w:t>
      </w:r>
    </w:p>
    <w:p w14:paraId="419F9BB6" w14:textId="77777777" w:rsidR="00916EDD" w:rsidRPr="00431919" w:rsidRDefault="001919ED">
      <w:pPr>
        <w:spacing w:line="360" w:lineRule="auto"/>
        <w:jc w:val="both"/>
        <w:rPr>
          <w:rFonts w:ascii="Times New Roman" w:hAnsi="Times New Roman" w:cs="Times New Roman"/>
          <w:sz w:val="24"/>
          <w:szCs w:val="24"/>
        </w:rPr>
      </w:pPr>
      <w:r w:rsidRPr="00431919">
        <w:rPr>
          <w:rFonts w:ascii="Times New Roman" w:hAnsi="Times New Roman"/>
          <w:sz w:val="24"/>
        </w:rPr>
        <w:t>Ministrstvo za obrambo Republike Bolgarije, Ministrstvo za obrambo Republike Hrvaške, Ministrstvo za obrambo Madžarske in Ministrstvo za obrambo Republike Slovenije (v nadaljnjem besedilu »udeleženci«) so se;</w:t>
      </w:r>
    </w:p>
    <w:p w14:paraId="419F9BB7" w14:textId="77777777" w:rsidR="00916EDD" w:rsidRPr="00431919" w:rsidRDefault="001919ED">
      <w:pPr>
        <w:spacing w:line="360" w:lineRule="auto"/>
        <w:jc w:val="both"/>
        <w:rPr>
          <w:rFonts w:ascii="Times New Roman" w:hAnsi="Times New Roman" w:cs="Times New Roman"/>
          <w:sz w:val="24"/>
          <w:szCs w:val="24"/>
        </w:rPr>
      </w:pPr>
      <w:r w:rsidRPr="00431919">
        <w:rPr>
          <w:rFonts w:ascii="Times New Roman" w:hAnsi="Times New Roman"/>
          <w:sz w:val="24"/>
        </w:rPr>
        <w:t xml:space="preserve">ob upoštevanju Severnoatlantske pogodbe, podpisane 4. aprila 1949 v Washingtonu; </w:t>
      </w:r>
    </w:p>
    <w:p w14:paraId="419F9BB8" w14:textId="25438DB0" w:rsidR="00916EDD" w:rsidRPr="00431919" w:rsidRDefault="005F02BC">
      <w:pPr>
        <w:spacing w:line="360" w:lineRule="auto"/>
        <w:jc w:val="both"/>
        <w:rPr>
          <w:rFonts w:ascii="Times New Roman" w:hAnsi="Times New Roman" w:cs="Times New Roman"/>
          <w:sz w:val="24"/>
          <w:szCs w:val="24"/>
        </w:rPr>
      </w:pPr>
      <w:r w:rsidRPr="00431919">
        <w:rPr>
          <w:rFonts w:ascii="Times New Roman" w:hAnsi="Times New Roman"/>
          <w:sz w:val="24"/>
        </w:rPr>
        <w:t>o</w:t>
      </w:r>
      <w:r w:rsidR="001919ED" w:rsidRPr="00431919">
        <w:rPr>
          <w:rFonts w:ascii="Times New Roman" w:hAnsi="Times New Roman"/>
          <w:sz w:val="24"/>
        </w:rPr>
        <w:t>b upoštevanju Sporazuma med pogodbenicami Severnoatlantske pogodbe o statusu njihovih sil z dne 19. junija 1951, v nadaljnjem besedilu »NATO SOFA«;</w:t>
      </w:r>
    </w:p>
    <w:p w14:paraId="419F9BB9" w14:textId="16BBA528" w:rsidR="00916EDD" w:rsidRPr="00431919" w:rsidRDefault="001919ED">
      <w:pPr>
        <w:spacing w:line="360" w:lineRule="auto"/>
        <w:jc w:val="both"/>
        <w:rPr>
          <w:rFonts w:ascii="Times New Roman" w:hAnsi="Times New Roman" w:cs="Times New Roman"/>
          <w:sz w:val="24"/>
          <w:szCs w:val="24"/>
        </w:rPr>
      </w:pPr>
      <w:r w:rsidRPr="00431919">
        <w:rPr>
          <w:rFonts w:ascii="Times New Roman" w:hAnsi="Times New Roman"/>
          <w:sz w:val="24"/>
        </w:rPr>
        <w:t>ob upoštevanju Sporazuma med državami pogodbenicami Severnoatlantske pogodbe in drugimi državami, ki sodelujejo v Partnerstvu za mir, glede statusa njihovih sil z dne 19. junija 1995, v nadaljnjem besedilu »PzM SOFA«;</w:t>
      </w:r>
    </w:p>
    <w:p w14:paraId="419F9BBA" w14:textId="42127D6E" w:rsidR="00916EDD" w:rsidRPr="00431919" w:rsidRDefault="001919ED">
      <w:pPr>
        <w:spacing w:line="360" w:lineRule="auto"/>
        <w:jc w:val="both"/>
        <w:rPr>
          <w:rFonts w:ascii="Times New Roman" w:hAnsi="Times New Roman" w:cs="Times New Roman"/>
          <w:sz w:val="24"/>
          <w:szCs w:val="24"/>
        </w:rPr>
      </w:pPr>
      <w:r w:rsidRPr="00431919">
        <w:rPr>
          <w:rFonts w:ascii="Times New Roman" w:hAnsi="Times New Roman"/>
          <w:sz w:val="24"/>
        </w:rPr>
        <w:t>ob priznavanju, da Memorandum o soglasju o oblikovanju Večnacionalnega letalskega programa za specialno delovanje (MSAP MOU), podpisanega dne 4. oktobra 2018 v Bruslju, predvideva vrsto tehničnih dogovorov in standardnih operativnih postopkov MSAP, podrejenih MSAP MOU, ki jih bo pripravil in potrdil Mednarodni upravni odbor (MEB), kot je določeno;</w:t>
      </w:r>
    </w:p>
    <w:p w14:paraId="419F9BBB" w14:textId="77777777" w:rsidR="00916EDD" w:rsidRPr="00431919" w:rsidRDefault="001919ED">
      <w:pPr>
        <w:spacing w:line="360" w:lineRule="auto"/>
        <w:jc w:val="both"/>
        <w:rPr>
          <w:rFonts w:ascii="Times New Roman" w:hAnsi="Times New Roman" w:cs="Times New Roman"/>
          <w:sz w:val="24"/>
          <w:szCs w:val="24"/>
        </w:rPr>
      </w:pPr>
      <w:r w:rsidRPr="00431919">
        <w:rPr>
          <w:rFonts w:ascii="Times New Roman" w:hAnsi="Times New Roman"/>
          <w:sz w:val="24"/>
        </w:rPr>
        <w:t>dogovorili:</w:t>
      </w:r>
    </w:p>
    <w:p w14:paraId="0D0D1A3F" w14:textId="77777777" w:rsidR="00F8621C" w:rsidRPr="00431919" w:rsidRDefault="00F8621C" w:rsidP="0079187F">
      <w:pPr>
        <w:spacing w:after="143" w:line="240" w:lineRule="auto"/>
        <w:jc w:val="center"/>
        <w:rPr>
          <w:rFonts w:ascii="Times New Roman" w:hAnsi="Times New Roman" w:cs="Times New Roman"/>
          <w:b/>
          <w:bCs/>
          <w:sz w:val="24"/>
          <w:szCs w:val="24"/>
          <w:highlight w:val="green"/>
        </w:rPr>
      </w:pPr>
    </w:p>
    <w:p w14:paraId="6CC5F715" w14:textId="6F95EA7F" w:rsidR="0079187F" w:rsidRPr="00431919" w:rsidRDefault="0079187F" w:rsidP="0079187F">
      <w:pPr>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1. </w:t>
      </w:r>
      <w:r w:rsidR="001624B4">
        <w:rPr>
          <w:rFonts w:ascii="Times New Roman" w:hAnsi="Times New Roman"/>
          <w:b/>
          <w:sz w:val="24"/>
        </w:rPr>
        <w:t>RAZDELEK</w:t>
      </w:r>
    </w:p>
    <w:p w14:paraId="01A4CCE8" w14:textId="77777777" w:rsidR="0079187F" w:rsidRPr="00431919" w:rsidRDefault="0079187F" w:rsidP="0079187F">
      <w:pPr>
        <w:spacing w:after="143" w:line="240" w:lineRule="auto"/>
        <w:jc w:val="center"/>
        <w:rPr>
          <w:rFonts w:ascii="Times New Roman" w:hAnsi="Times New Roman" w:cs="Times New Roman"/>
          <w:b/>
          <w:bCs/>
          <w:sz w:val="24"/>
          <w:szCs w:val="24"/>
        </w:rPr>
      </w:pPr>
      <w:r w:rsidRPr="00431919">
        <w:rPr>
          <w:rFonts w:ascii="Times New Roman" w:hAnsi="Times New Roman"/>
          <w:b/>
          <w:sz w:val="24"/>
        </w:rPr>
        <w:t>NAMEN IN PODROČJE UPORABE DOGOVORA</w:t>
      </w:r>
    </w:p>
    <w:p w14:paraId="2A557F87" w14:textId="77777777" w:rsidR="0079187F" w:rsidRPr="00431919" w:rsidRDefault="0079187F" w:rsidP="0079187F">
      <w:pPr>
        <w:spacing w:after="143" w:line="240" w:lineRule="auto"/>
        <w:jc w:val="center"/>
        <w:rPr>
          <w:rFonts w:ascii="Times New Roman" w:hAnsi="Times New Roman" w:cs="Times New Roman"/>
          <w:sz w:val="24"/>
          <w:szCs w:val="24"/>
        </w:rPr>
      </w:pPr>
    </w:p>
    <w:p w14:paraId="2D0A2E12" w14:textId="335DD263" w:rsidR="0079187F" w:rsidRPr="00431919" w:rsidRDefault="0079187F" w:rsidP="007F00FA">
      <w:pPr>
        <w:pStyle w:val="Odstavekseznama"/>
        <w:numPr>
          <w:ilvl w:val="0"/>
          <w:numId w:val="13"/>
        </w:numPr>
        <w:spacing w:after="143" w:line="360" w:lineRule="auto"/>
        <w:jc w:val="both"/>
      </w:pPr>
      <w:r w:rsidRPr="00431919">
        <w:t>Namen tega dogovora je vzpostaviti postopke za izvajanje</w:t>
      </w:r>
      <w:r w:rsidR="001624B4">
        <w:t xml:space="preserve"> skupnega</w:t>
      </w:r>
      <w:r w:rsidRPr="00431919">
        <w:t xml:space="preserve"> letalskega usposabljanja </w:t>
      </w:r>
      <w:r w:rsidR="001624B4">
        <w:t>izvleke</w:t>
      </w:r>
      <w:r w:rsidRPr="00431919">
        <w:t xml:space="preserve"> osebja (v nadaljnjem besedilu: usposabljanje), ki se izvaja v </w:t>
      </w:r>
      <w:r w:rsidR="001624B4">
        <w:t>C</w:t>
      </w:r>
      <w:r w:rsidRPr="00431919">
        <w:t xml:space="preserve">entru za usposabljanje </w:t>
      </w:r>
      <w:r w:rsidR="007F00FA" w:rsidRPr="007F00FA">
        <w:t>Programa večnacionalnega letalstva za specialno delovanje</w:t>
      </w:r>
      <w:r w:rsidRPr="00431919">
        <w:t xml:space="preserve">, ter urediti pravni status udeležencev, odgovornosti ter druge pravice in obveznosti MSAP TC, HN in SN. </w:t>
      </w:r>
    </w:p>
    <w:p w14:paraId="7A962737" w14:textId="73A1E777" w:rsidR="0079187F" w:rsidRPr="00431919" w:rsidRDefault="0079187F" w:rsidP="00083789">
      <w:pPr>
        <w:pStyle w:val="Odstavekseznama"/>
        <w:numPr>
          <w:ilvl w:val="0"/>
          <w:numId w:val="13"/>
        </w:numPr>
        <w:tabs>
          <w:tab w:val="left" w:pos="1620"/>
        </w:tabs>
        <w:spacing w:after="143" w:line="360" w:lineRule="auto"/>
        <w:jc w:val="both"/>
      </w:pPr>
      <w:r w:rsidRPr="00431919">
        <w:t>Udeleženci potrjujejo, da so izrazi in stališča, ki nakazujejo izvedbo vaje, prevzeti iz Direktive za kolektivno usposabljanje in vaje Bi-SC 075-003 (v nadaljnjem besedilu: Bi-SCD 75-3) in da je področje uporabe tega dogovora namenjeno izključno usposabljanju.</w:t>
      </w:r>
    </w:p>
    <w:p w14:paraId="1656A542" w14:textId="0735828A" w:rsidR="0079187F" w:rsidRPr="00431919" w:rsidRDefault="0079187F" w:rsidP="00F8621C">
      <w:pPr>
        <w:pStyle w:val="Odstavekseznama"/>
        <w:numPr>
          <w:ilvl w:val="0"/>
          <w:numId w:val="13"/>
        </w:numPr>
        <w:spacing w:after="143" w:line="360" w:lineRule="auto"/>
        <w:jc w:val="both"/>
      </w:pPr>
      <w:r w:rsidRPr="00431919">
        <w:t>Izvajanje tega dogovora poteka v skladu z vsemi ustreznimi določbami MSAP MOU ter veljavnim nacionalnim ali mednarodnim pravom ali mednarodni sporazumi.</w:t>
      </w:r>
    </w:p>
    <w:p w14:paraId="2ADDAA99" w14:textId="77777777" w:rsidR="00F8621C" w:rsidRPr="00431919" w:rsidRDefault="00F8621C" w:rsidP="00F8621C">
      <w:pPr>
        <w:pStyle w:val="Odstavekseznama"/>
        <w:spacing w:after="143" w:line="360" w:lineRule="auto"/>
        <w:jc w:val="both"/>
      </w:pPr>
    </w:p>
    <w:p w14:paraId="4AB49C6E" w14:textId="77777777" w:rsidR="00F8621C" w:rsidRPr="00431919" w:rsidRDefault="00F8621C">
      <w:pPr>
        <w:spacing w:after="143" w:line="240" w:lineRule="auto"/>
        <w:jc w:val="center"/>
        <w:rPr>
          <w:rFonts w:ascii="Times New Roman" w:hAnsi="Times New Roman" w:cs="Times New Roman"/>
          <w:b/>
          <w:bCs/>
          <w:sz w:val="24"/>
          <w:szCs w:val="24"/>
          <w:highlight w:val="green"/>
        </w:rPr>
      </w:pPr>
    </w:p>
    <w:p w14:paraId="419F9BBC" w14:textId="315D020C" w:rsidR="00916EDD" w:rsidRPr="00431919" w:rsidRDefault="001919ED">
      <w:pPr>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2. </w:t>
      </w:r>
      <w:r w:rsidR="00ED7C2B">
        <w:rPr>
          <w:rFonts w:ascii="Times New Roman" w:hAnsi="Times New Roman"/>
          <w:b/>
          <w:sz w:val="24"/>
        </w:rPr>
        <w:t>RAZDELEK</w:t>
      </w:r>
    </w:p>
    <w:p w14:paraId="419F9BBD" w14:textId="77777777" w:rsidR="00916EDD" w:rsidRPr="00431919" w:rsidRDefault="001919ED">
      <w:pPr>
        <w:spacing w:after="143" w:line="240" w:lineRule="auto"/>
        <w:jc w:val="center"/>
        <w:rPr>
          <w:rFonts w:ascii="Times New Roman" w:hAnsi="Times New Roman" w:cs="Times New Roman"/>
          <w:b/>
          <w:bCs/>
          <w:sz w:val="24"/>
          <w:szCs w:val="24"/>
        </w:rPr>
      </w:pPr>
      <w:r w:rsidRPr="00431919">
        <w:rPr>
          <w:rFonts w:ascii="Times New Roman" w:hAnsi="Times New Roman"/>
          <w:b/>
          <w:sz w:val="24"/>
        </w:rPr>
        <w:t>OPREDELITVE IZRAZOV IN KRAJŠAVE</w:t>
      </w:r>
    </w:p>
    <w:p w14:paraId="419F9BBE" w14:textId="77777777" w:rsidR="00916EDD" w:rsidRPr="00431919" w:rsidRDefault="00916EDD">
      <w:pPr>
        <w:spacing w:after="143" w:line="240" w:lineRule="auto"/>
        <w:jc w:val="center"/>
        <w:rPr>
          <w:rFonts w:ascii="Times New Roman" w:hAnsi="Times New Roman" w:cs="Times New Roman"/>
          <w:b/>
          <w:bCs/>
          <w:sz w:val="24"/>
          <w:szCs w:val="24"/>
        </w:rPr>
      </w:pPr>
    </w:p>
    <w:p w14:paraId="404D3DAA" w14:textId="301AF3B8" w:rsidR="0079187F" w:rsidRPr="00431919" w:rsidRDefault="0079187F" w:rsidP="00B2539D">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IPC</w:t>
      </w:r>
      <w:r w:rsidRPr="00431919">
        <w:rPr>
          <w:rFonts w:ascii="Times New Roman" w:hAnsi="Times New Roman"/>
          <w:sz w:val="24"/>
        </w:rPr>
        <w:t xml:space="preserve"> je začetna načrtovalna konferenca.</w:t>
      </w:r>
    </w:p>
    <w:p w14:paraId="47A693C7" w14:textId="341273B5" w:rsidR="00B2539D" w:rsidRPr="00431919" w:rsidRDefault="00B2539D" w:rsidP="00B2539D">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ISOP</w:t>
      </w:r>
      <w:r w:rsidRPr="00431919">
        <w:rPr>
          <w:rFonts w:ascii="Times New Roman" w:hAnsi="Times New Roman"/>
          <w:sz w:val="24"/>
        </w:rPr>
        <w:t xml:space="preserve"> je izolirana oseba.</w:t>
      </w:r>
    </w:p>
    <w:p w14:paraId="484C5A12" w14:textId="4433D60F" w:rsidR="00286FD5" w:rsidRPr="00431919" w:rsidRDefault="001919ED">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Država gostiteljica (HN)</w:t>
      </w:r>
      <w:r w:rsidRPr="00431919">
        <w:rPr>
          <w:rFonts w:ascii="Times New Roman" w:hAnsi="Times New Roman"/>
          <w:sz w:val="24"/>
        </w:rPr>
        <w:t xml:space="preserve"> je udeleženec, na ozemlju katerega se izvaja usposabljanje.</w:t>
      </w:r>
    </w:p>
    <w:p w14:paraId="14236D60" w14:textId="30EA6F3E" w:rsidR="00286FD5" w:rsidRPr="00431919" w:rsidRDefault="00286FD5"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Podpora države gostiteljice (HNS)</w:t>
      </w:r>
      <w:r w:rsidRPr="00431919">
        <w:rPr>
          <w:rFonts w:ascii="Times New Roman" w:hAnsi="Times New Roman"/>
          <w:sz w:val="24"/>
        </w:rPr>
        <w:t xml:space="preserve"> je civilna in vojaška pomoč, ki jo država gostiteljica zagotovi MSAP TC.</w:t>
      </w:r>
    </w:p>
    <w:p w14:paraId="7073B6C9" w14:textId="77777777" w:rsidR="00286FD5" w:rsidRPr="00431919" w:rsidRDefault="00286FD5"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MEB</w:t>
      </w:r>
      <w:r w:rsidRPr="00431919">
        <w:rPr>
          <w:rFonts w:ascii="Times New Roman" w:hAnsi="Times New Roman"/>
          <w:sz w:val="24"/>
        </w:rPr>
        <w:t xml:space="preserve"> je Mednarodni upravni odbor, kakor je opredeljen v MSAP MOU.</w:t>
      </w:r>
    </w:p>
    <w:p w14:paraId="15049E1B" w14:textId="6D32377D" w:rsidR="0079187F" w:rsidRPr="00431919" w:rsidRDefault="0079187F"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MPC</w:t>
      </w:r>
      <w:r w:rsidRPr="00431919">
        <w:rPr>
          <w:rFonts w:ascii="Times New Roman" w:hAnsi="Times New Roman"/>
          <w:sz w:val="24"/>
        </w:rPr>
        <w:t xml:space="preserve"> je glavna načrtovalna konferenca.</w:t>
      </w:r>
    </w:p>
    <w:p w14:paraId="50D1E7AF" w14:textId="3B3CB64F" w:rsidR="00286FD5" w:rsidRPr="00431919" w:rsidRDefault="00286FD5"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 xml:space="preserve">MSAP </w:t>
      </w:r>
      <w:r w:rsidR="00234ADA" w:rsidRPr="00431919">
        <w:rPr>
          <w:rFonts w:ascii="Times New Roman" w:hAnsi="Times New Roman"/>
          <w:sz w:val="24"/>
          <w:u w:val="single"/>
        </w:rPr>
        <w:t>MOU</w:t>
      </w:r>
      <w:r w:rsidR="00234ADA" w:rsidRPr="00431919">
        <w:rPr>
          <w:rFonts w:ascii="Times New Roman" w:hAnsi="Times New Roman"/>
          <w:sz w:val="24"/>
        </w:rPr>
        <w:t xml:space="preserve"> </w:t>
      </w:r>
      <w:r w:rsidRPr="00431919">
        <w:rPr>
          <w:rFonts w:ascii="Times New Roman" w:hAnsi="Times New Roman"/>
          <w:sz w:val="24"/>
        </w:rPr>
        <w:t>je Memorandum o soglasju o oblikovanju Večnacionalnega letalskega programa za specialno delovanje, podpisan 4. oktobra 2018 v Bruslju.</w:t>
      </w:r>
    </w:p>
    <w:p w14:paraId="1FB21738" w14:textId="05354598" w:rsidR="00286FD5" w:rsidRPr="00431919" w:rsidRDefault="00286FD5"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MSAP TC</w:t>
      </w:r>
      <w:r w:rsidRPr="00431919">
        <w:rPr>
          <w:rFonts w:ascii="Times New Roman" w:hAnsi="Times New Roman"/>
          <w:sz w:val="24"/>
        </w:rPr>
        <w:t xml:space="preserve"> je </w:t>
      </w:r>
      <w:r w:rsidR="00633F5A">
        <w:rPr>
          <w:rFonts w:ascii="Times New Roman" w:hAnsi="Times New Roman"/>
          <w:sz w:val="24"/>
        </w:rPr>
        <w:t>C</w:t>
      </w:r>
      <w:r w:rsidRPr="00431919">
        <w:rPr>
          <w:rFonts w:ascii="Times New Roman" w:hAnsi="Times New Roman"/>
          <w:sz w:val="24"/>
        </w:rPr>
        <w:t xml:space="preserve">enter za usposabljanje </w:t>
      </w:r>
      <w:r w:rsidR="00CB56FC" w:rsidRPr="00CB56FC">
        <w:rPr>
          <w:rFonts w:ascii="Times New Roman" w:hAnsi="Times New Roman"/>
          <w:sz w:val="24"/>
        </w:rPr>
        <w:t>Programa večnacionalnega letalstva za specialno delovanje</w:t>
      </w:r>
      <w:r w:rsidRPr="00431919">
        <w:rPr>
          <w:rFonts w:ascii="Times New Roman" w:hAnsi="Times New Roman"/>
          <w:sz w:val="24"/>
        </w:rPr>
        <w:t>.</w:t>
      </w:r>
    </w:p>
    <w:p w14:paraId="1FE6EE4C" w14:textId="59FEA456" w:rsidR="00286FD5" w:rsidRPr="00431919" w:rsidRDefault="00286FD5"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NDPP</w:t>
      </w:r>
      <w:r w:rsidRPr="00431919">
        <w:rPr>
          <w:rFonts w:ascii="Times New Roman" w:hAnsi="Times New Roman"/>
          <w:sz w:val="24"/>
        </w:rPr>
        <w:t xml:space="preserve"> je Natov proces obrambnega načrtovanja.</w:t>
      </w:r>
    </w:p>
    <w:p w14:paraId="7B490165" w14:textId="12B8E38F" w:rsidR="002D5A8C" w:rsidRPr="00431919" w:rsidRDefault="002D5A8C">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POC</w:t>
      </w:r>
      <w:r w:rsidRPr="00431919">
        <w:rPr>
          <w:rFonts w:ascii="Times New Roman" w:hAnsi="Times New Roman"/>
          <w:sz w:val="24"/>
        </w:rPr>
        <w:t xml:space="preserve"> je kontaktna točka.</w:t>
      </w:r>
    </w:p>
    <w:p w14:paraId="419F9BC0" w14:textId="77777777" w:rsidR="00916EDD" w:rsidRPr="00431919" w:rsidRDefault="001919ED">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Države pošiljateljice (SN)</w:t>
      </w:r>
      <w:r w:rsidRPr="00431919">
        <w:rPr>
          <w:rFonts w:ascii="Times New Roman" w:hAnsi="Times New Roman"/>
          <w:sz w:val="24"/>
        </w:rPr>
        <w:t xml:space="preserve"> so udeleženci, ki sodelujejo pri usposabljanju na ozemlju države gostiteljice.</w:t>
      </w:r>
    </w:p>
    <w:p w14:paraId="419F9BC6" w14:textId="77777777" w:rsidR="00916EDD" w:rsidRPr="00431919" w:rsidRDefault="001919ED"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Višji nacionalni predstavnik (SNR)</w:t>
      </w:r>
      <w:r w:rsidRPr="00431919">
        <w:rPr>
          <w:rFonts w:ascii="Times New Roman" w:hAnsi="Times New Roman"/>
          <w:sz w:val="24"/>
        </w:rPr>
        <w:t xml:space="preserve"> je predstavnik vsakega udeleženca, ki je končno odgovoren za vse nacionalne sile, ki sodelujejo pri usposabljanju v organizaciji MSAP TC.</w:t>
      </w:r>
    </w:p>
    <w:p w14:paraId="07823E02" w14:textId="60628917" w:rsidR="009F7009" w:rsidRPr="00431919" w:rsidRDefault="009F7009" w:rsidP="00286FD5">
      <w:pPr>
        <w:spacing w:after="143" w:line="360" w:lineRule="auto"/>
        <w:jc w:val="both"/>
        <w:rPr>
          <w:rFonts w:ascii="Times New Roman" w:hAnsi="Times New Roman" w:cs="Times New Roman"/>
          <w:sz w:val="24"/>
          <w:szCs w:val="24"/>
          <w:u w:val="single"/>
        </w:rPr>
      </w:pPr>
      <w:r w:rsidRPr="00431919">
        <w:rPr>
          <w:rFonts w:ascii="Times New Roman" w:hAnsi="Times New Roman"/>
          <w:sz w:val="24"/>
          <w:u w:val="single"/>
        </w:rPr>
        <w:t>SME</w:t>
      </w:r>
      <w:r w:rsidRPr="00431919">
        <w:rPr>
          <w:rFonts w:ascii="Times New Roman" w:hAnsi="Times New Roman"/>
          <w:sz w:val="24"/>
        </w:rPr>
        <w:t xml:space="preserve"> je področni strokovnjak.</w:t>
      </w:r>
    </w:p>
    <w:p w14:paraId="3A385AFD" w14:textId="38120190" w:rsidR="007025F4" w:rsidRPr="00431919" w:rsidRDefault="007025F4"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SOATU-RW</w:t>
      </w:r>
      <w:r w:rsidRPr="00431919">
        <w:rPr>
          <w:rFonts w:ascii="Times New Roman" w:hAnsi="Times New Roman"/>
          <w:sz w:val="24"/>
        </w:rPr>
        <w:t xml:space="preserve"> je helikopterska enota za specialne operacije.</w:t>
      </w:r>
    </w:p>
    <w:p w14:paraId="76466C95" w14:textId="2C04327F" w:rsidR="007025F4" w:rsidRPr="00431919" w:rsidRDefault="007025F4" w:rsidP="007025F4">
      <w:pPr>
        <w:spacing w:after="143" w:line="360" w:lineRule="auto"/>
        <w:jc w:val="both"/>
        <w:rPr>
          <w:rFonts w:ascii="Times New Roman" w:hAnsi="Times New Roman" w:cs="Times New Roman"/>
          <w:sz w:val="24"/>
          <w:szCs w:val="24"/>
          <w:u w:val="single"/>
        </w:rPr>
      </w:pPr>
      <w:r w:rsidRPr="00431919">
        <w:rPr>
          <w:rFonts w:ascii="Times New Roman" w:hAnsi="Times New Roman"/>
          <w:sz w:val="24"/>
          <w:u w:val="single"/>
        </w:rPr>
        <w:t>SOATU</w:t>
      </w:r>
      <w:r w:rsidRPr="00431919">
        <w:rPr>
          <w:rFonts w:ascii="Times New Roman" w:hAnsi="Times New Roman"/>
          <w:sz w:val="24"/>
        </w:rPr>
        <w:t xml:space="preserve"> je enota zrakoplovov za specialne operacije.</w:t>
      </w:r>
    </w:p>
    <w:p w14:paraId="419F9BC7" w14:textId="2DF24AD3" w:rsidR="00916EDD" w:rsidRPr="00431919" w:rsidRDefault="001919ED" w:rsidP="00286FD5">
      <w:pPr>
        <w:spacing w:after="143" w:line="360" w:lineRule="auto"/>
        <w:jc w:val="both"/>
        <w:rPr>
          <w:rFonts w:ascii="Times New Roman" w:hAnsi="Times New Roman" w:cs="Times New Roman"/>
          <w:sz w:val="24"/>
          <w:szCs w:val="24"/>
        </w:rPr>
      </w:pPr>
      <w:r w:rsidRPr="00431919">
        <w:rPr>
          <w:rFonts w:ascii="Times New Roman" w:hAnsi="Times New Roman"/>
          <w:sz w:val="24"/>
          <w:u w:val="single"/>
        </w:rPr>
        <w:t>Izjava o potrebah (SOR)</w:t>
      </w:r>
      <w:r w:rsidRPr="00431919">
        <w:rPr>
          <w:rFonts w:ascii="Times New Roman" w:hAnsi="Times New Roman"/>
          <w:sz w:val="24"/>
        </w:rPr>
        <w:t xml:space="preserve"> je dokument, ki ga pripravi poveljnik nacionalnih zračnih sil udeležencev in v katerem so podrobno navedene sile in oprema, namenjene razmestitvi, ter z njimi povezane zahtevane zmogljivosti, sredstva oskrbe in storitve. Vsebuje tudi vse omejitve/pomanjkljivosti zahtevane podpore države gostiteljice.</w:t>
      </w:r>
    </w:p>
    <w:p w14:paraId="48478E18" w14:textId="7C230CC0" w:rsidR="0079187F" w:rsidRPr="00431919" w:rsidRDefault="0079187F" w:rsidP="00286FD5">
      <w:pPr>
        <w:spacing w:after="143" w:line="360" w:lineRule="auto"/>
        <w:jc w:val="both"/>
        <w:rPr>
          <w:rFonts w:ascii="Times New Roman" w:hAnsi="Times New Roman" w:cs="Times New Roman"/>
          <w:sz w:val="24"/>
          <w:szCs w:val="24"/>
          <w:u w:val="single"/>
        </w:rPr>
      </w:pPr>
      <w:r w:rsidRPr="00431919">
        <w:rPr>
          <w:rFonts w:ascii="Times New Roman" w:hAnsi="Times New Roman"/>
          <w:sz w:val="24"/>
          <w:u w:val="single"/>
        </w:rPr>
        <w:t>TA</w:t>
      </w:r>
      <w:r w:rsidRPr="00431919">
        <w:rPr>
          <w:rFonts w:ascii="Times New Roman" w:hAnsi="Times New Roman"/>
          <w:sz w:val="24"/>
        </w:rPr>
        <w:t xml:space="preserve"> je Tehnični dogovor.</w:t>
      </w:r>
    </w:p>
    <w:p w14:paraId="03CAB2C7" w14:textId="2C6BB7EA" w:rsidR="00286FD5" w:rsidRPr="00431919" w:rsidRDefault="00286FD5" w:rsidP="00286FD5">
      <w:pPr>
        <w:spacing w:after="143" w:line="360" w:lineRule="auto"/>
        <w:jc w:val="both"/>
        <w:rPr>
          <w:rFonts w:ascii="Times New Roman" w:hAnsi="Times New Roman" w:cs="Times New Roman"/>
          <w:sz w:val="24"/>
          <w:szCs w:val="24"/>
          <w:u w:val="single"/>
        </w:rPr>
      </w:pPr>
      <w:r w:rsidRPr="00431919">
        <w:rPr>
          <w:rFonts w:ascii="Times New Roman" w:hAnsi="Times New Roman"/>
          <w:sz w:val="24"/>
          <w:u w:val="single"/>
        </w:rPr>
        <w:t>Tretja stran</w:t>
      </w:r>
      <w:r w:rsidRPr="00431919">
        <w:rPr>
          <w:rFonts w:ascii="Times New Roman" w:hAnsi="Times New Roman"/>
          <w:sz w:val="24"/>
        </w:rPr>
        <w:t xml:space="preserve"> je oseba ali entiteta, ki ni udeleženec tega dogovora.</w:t>
      </w:r>
    </w:p>
    <w:p w14:paraId="419F9BCE" w14:textId="77777777" w:rsidR="00916EDD" w:rsidRPr="00431919" w:rsidRDefault="00916EDD">
      <w:pPr>
        <w:spacing w:after="143" w:line="240" w:lineRule="auto"/>
        <w:jc w:val="center"/>
        <w:rPr>
          <w:rFonts w:ascii="Times New Roman" w:hAnsi="Times New Roman" w:cs="Times New Roman"/>
          <w:b/>
          <w:bCs/>
          <w:sz w:val="24"/>
          <w:szCs w:val="24"/>
        </w:rPr>
      </w:pPr>
    </w:p>
    <w:p w14:paraId="419F9BCF" w14:textId="67BB82ED" w:rsidR="00916EDD" w:rsidRPr="00431919" w:rsidRDefault="001919ED">
      <w:pPr>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3. </w:t>
      </w:r>
      <w:r w:rsidR="00ED7C2B">
        <w:rPr>
          <w:rFonts w:ascii="Times New Roman" w:hAnsi="Times New Roman"/>
          <w:b/>
          <w:sz w:val="24"/>
        </w:rPr>
        <w:t>RAZDELEK</w:t>
      </w:r>
    </w:p>
    <w:p w14:paraId="419F9BD0" w14:textId="77777777" w:rsidR="00916EDD" w:rsidRPr="00431919" w:rsidRDefault="001919ED">
      <w:pPr>
        <w:spacing w:after="143" w:line="240" w:lineRule="auto"/>
        <w:jc w:val="center"/>
        <w:rPr>
          <w:rFonts w:ascii="Times New Roman" w:hAnsi="Times New Roman" w:cs="Times New Roman"/>
          <w:b/>
          <w:bCs/>
          <w:sz w:val="24"/>
          <w:szCs w:val="24"/>
        </w:rPr>
      </w:pPr>
      <w:r w:rsidRPr="00431919">
        <w:rPr>
          <w:rFonts w:ascii="Times New Roman" w:hAnsi="Times New Roman"/>
          <w:b/>
          <w:sz w:val="24"/>
        </w:rPr>
        <w:t>PRAVNI VIDIKI</w:t>
      </w:r>
    </w:p>
    <w:p w14:paraId="419F9BD1" w14:textId="77777777" w:rsidR="00916EDD" w:rsidRPr="00431919" w:rsidRDefault="00916EDD">
      <w:pPr>
        <w:spacing w:after="143" w:line="240" w:lineRule="auto"/>
        <w:jc w:val="center"/>
        <w:rPr>
          <w:rFonts w:ascii="Times New Roman" w:hAnsi="Times New Roman" w:cs="Times New Roman"/>
          <w:b/>
          <w:bCs/>
          <w:sz w:val="24"/>
          <w:szCs w:val="24"/>
        </w:rPr>
      </w:pPr>
    </w:p>
    <w:p w14:paraId="20013540" w14:textId="519699B1" w:rsidR="001624B4" w:rsidRDefault="001624B4" w:rsidP="001624B4">
      <w:pPr>
        <w:pStyle w:val="Odstavekseznama"/>
        <w:numPr>
          <w:ilvl w:val="0"/>
          <w:numId w:val="14"/>
        </w:numPr>
        <w:tabs>
          <w:tab w:val="left" w:pos="1620"/>
        </w:tabs>
        <w:spacing w:after="143" w:line="360" w:lineRule="auto"/>
        <w:jc w:val="both"/>
      </w:pPr>
      <w:r w:rsidRPr="00431919">
        <w:t xml:space="preserve">Ta dogovor ni pogodba po mednarodnem javnem pravu. </w:t>
      </w:r>
    </w:p>
    <w:p w14:paraId="419F9BD3" w14:textId="6FE42F8D" w:rsidR="00916EDD" w:rsidRPr="00431919" w:rsidRDefault="001919ED" w:rsidP="00083789">
      <w:pPr>
        <w:pStyle w:val="Odstavekseznama"/>
        <w:numPr>
          <w:ilvl w:val="0"/>
          <w:numId w:val="14"/>
        </w:numPr>
        <w:tabs>
          <w:tab w:val="left" w:pos="1620"/>
        </w:tabs>
        <w:spacing w:after="143" w:line="360" w:lineRule="auto"/>
        <w:jc w:val="both"/>
      </w:pPr>
      <w:r w:rsidRPr="00431919">
        <w:t>Udeleženci nimajo namena povzročiti nasprotja med tem dogovorom in veljavnim nacionalnim ali mednarodnim pravom. Če kljub temu pride do takega nasprotja, nad tem dogovorom prevlada ustrezna nacionalna zakonodaja ali mednarodno pravo.</w:t>
      </w:r>
    </w:p>
    <w:p w14:paraId="419F9BD4" w14:textId="4A82A945" w:rsidR="00916EDD" w:rsidRPr="00431919" w:rsidRDefault="001919ED" w:rsidP="00083789">
      <w:pPr>
        <w:pStyle w:val="Odstavekseznama"/>
        <w:numPr>
          <w:ilvl w:val="0"/>
          <w:numId w:val="14"/>
        </w:numPr>
        <w:tabs>
          <w:tab w:val="left" w:pos="1620"/>
        </w:tabs>
        <w:spacing w:after="143" w:line="360" w:lineRule="auto"/>
        <w:jc w:val="both"/>
      </w:pPr>
      <w:r w:rsidRPr="00431919">
        <w:t>Status in pristojnost nad silami udeležencev urejajo sporazum NATO SOFA in njegovi dodatni sporazumi.</w:t>
      </w:r>
    </w:p>
    <w:p w14:paraId="7D2E1115" w14:textId="0BD7406D" w:rsidR="000600DA" w:rsidRPr="00431919" w:rsidRDefault="000600DA" w:rsidP="00083789">
      <w:pPr>
        <w:pStyle w:val="Odstavekseznama"/>
        <w:numPr>
          <w:ilvl w:val="0"/>
          <w:numId w:val="14"/>
        </w:numPr>
        <w:tabs>
          <w:tab w:val="left" w:pos="1620"/>
        </w:tabs>
        <w:spacing w:after="143" w:line="360" w:lineRule="auto"/>
        <w:jc w:val="both"/>
      </w:pPr>
      <w:r w:rsidRPr="00431919">
        <w:t xml:space="preserve">Udeleženci medsebojno priznavajo poklicne kvalifikacije, ki jih priznavajo mednarodni predpisi, in zagotovijo, da ima njihovo letalsko osebje med njihovim usposabljanjem v </w:t>
      </w:r>
      <w:r w:rsidR="00ED7C2B">
        <w:t>MSAP TC</w:t>
      </w:r>
      <w:r w:rsidRPr="00431919">
        <w:t xml:space="preserve"> ustrezna letalska, zdravstvena in varnostna potrdila.</w:t>
      </w:r>
    </w:p>
    <w:p w14:paraId="6B5250F5" w14:textId="2390FC90" w:rsidR="000600DA" w:rsidRPr="00431919" w:rsidRDefault="001919ED" w:rsidP="00083789">
      <w:pPr>
        <w:pStyle w:val="Odstavekseznama"/>
        <w:numPr>
          <w:ilvl w:val="0"/>
          <w:numId w:val="14"/>
        </w:numPr>
        <w:tabs>
          <w:tab w:val="left" w:pos="1620"/>
        </w:tabs>
        <w:spacing w:after="143" w:line="360" w:lineRule="auto"/>
        <w:jc w:val="both"/>
      </w:pPr>
      <w:r w:rsidRPr="00431919">
        <w:t>Disciplinske zadeve ves čas ostajajo nacionalna odgovornost.</w:t>
      </w:r>
    </w:p>
    <w:p w14:paraId="419F9BD6" w14:textId="77777777" w:rsidR="00916EDD" w:rsidRPr="00431919" w:rsidRDefault="00916EDD">
      <w:pPr>
        <w:tabs>
          <w:tab w:val="left" w:pos="1620"/>
        </w:tabs>
        <w:spacing w:after="143" w:line="240" w:lineRule="auto"/>
        <w:jc w:val="center"/>
        <w:rPr>
          <w:rFonts w:ascii="Times New Roman" w:hAnsi="Times New Roman" w:cs="Times New Roman"/>
          <w:b/>
          <w:bCs/>
          <w:sz w:val="24"/>
          <w:szCs w:val="24"/>
          <w:highlight w:val="darkYellow"/>
        </w:rPr>
      </w:pPr>
    </w:p>
    <w:p w14:paraId="419F9BD7" w14:textId="5BCF5E5A"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4. </w:t>
      </w:r>
      <w:r w:rsidR="00ED7C2B">
        <w:rPr>
          <w:rFonts w:ascii="Times New Roman" w:hAnsi="Times New Roman"/>
          <w:b/>
          <w:sz w:val="24"/>
        </w:rPr>
        <w:t>RAZDELEK</w:t>
      </w:r>
    </w:p>
    <w:p w14:paraId="419F9BD8" w14:textId="77777777"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USPOSABLJANJE</w:t>
      </w:r>
    </w:p>
    <w:p w14:paraId="419F9BD9" w14:textId="77777777" w:rsidR="00916EDD" w:rsidRPr="00431919" w:rsidRDefault="00916EDD">
      <w:pPr>
        <w:tabs>
          <w:tab w:val="left" w:pos="1620"/>
        </w:tabs>
        <w:spacing w:after="143" w:line="360" w:lineRule="auto"/>
        <w:jc w:val="both"/>
        <w:rPr>
          <w:rFonts w:ascii="Times New Roman" w:hAnsi="Times New Roman" w:cs="Times New Roman"/>
          <w:sz w:val="24"/>
          <w:szCs w:val="24"/>
        </w:rPr>
      </w:pPr>
    </w:p>
    <w:p w14:paraId="419F9BDA" w14:textId="3D638AD9" w:rsidR="00916EDD" w:rsidRPr="00431919" w:rsidRDefault="00286FD5" w:rsidP="00083789">
      <w:pPr>
        <w:pStyle w:val="Odstavekseznama"/>
        <w:numPr>
          <w:ilvl w:val="0"/>
          <w:numId w:val="15"/>
        </w:numPr>
        <w:tabs>
          <w:tab w:val="left" w:pos="1620"/>
        </w:tabs>
        <w:spacing w:after="143" w:line="360" w:lineRule="auto"/>
        <w:jc w:val="both"/>
      </w:pPr>
      <w:r w:rsidRPr="00431919">
        <w:t xml:space="preserve">Namen usposabljanja je razviti zmogljivosti udeležencev in medsebojno sodelovanje v specialnih zračnih operacijah v skladu z nacionalnim NDPP, da se vzpostavi SOATU-RW z zmogljivostjo za </w:t>
      </w:r>
      <w:r w:rsidR="00ED7C2B">
        <w:t>izvleko</w:t>
      </w:r>
      <w:r w:rsidRPr="00431919">
        <w:t xml:space="preserve"> osebja (PR), ki je sposobna načrtovanja in izvajanja nalog PR, za izpolnitev Natovega cilja zmogljivosti (A 3101 N) SOATU.</w:t>
      </w:r>
    </w:p>
    <w:p w14:paraId="419F9BDB" w14:textId="118D5810" w:rsidR="00916EDD" w:rsidRPr="00431919" w:rsidRDefault="001919ED" w:rsidP="00083789">
      <w:pPr>
        <w:pStyle w:val="Odstavekseznama"/>
        <w:numPr>
          <w:ilvl w:val="0"/>
          <w:numId w:val="15"/>
        </w:numPr>
        <w:tabs>
          <w:tab w:val="left" w:pos="1620"/>
        </w:tabs>
        <w:spacing w:after="143" w:line="360" w:lineRule="auto"/>
        <w:jc w:val="both"/>
      </w:pPr>
      <w:r w:rsidRPr="00431919">
        <w:t xml:space="preserve">Usposabljanje se pripravlja, načrtuje in izvaja v skladu z obstoječimi Natovimi smernicami in Bi-SCD 75-3, ki zagotavlja skupno razumevanje vseh udeležencev. </w:t>
      </w:r>
    </w:p>
    <w:p w14:paraId="7631E139" w14:textId="0F45E949" w:rsidR="002D5A8C" w:rsidRPr="00431919" w:rsidRDefault="001919ED" w:rsidP="00083789">
      <w:pPr>
        <w:pStyle w:val="Odstavekseznama"/>
        <w:numPr>
          <w:ilvl w:val="0"/>
          <w:numId w:val="15"/>
        </w:numPr>
        <w:spacing w:line="360" w:lineRule="auto"/>
      </w:pPr>
      <w:r w:rsidRPr="00431919">
        <w:t xml:space="preserve">Vsebina usposabljanja je navedena v učnem načrtu za usposabljanje, ki ga pripravi MSAP TC in odobri MEB. </w:t>
      </w:r>
    </w:p>
    <w:p w14:paraId="344581A6" w14:textId="4BABBE7E" w:rsidR="00B0235E" w:rsidRPr="00431919" w:rsidRDefault="00B0235E" w:rsidP="00083789">
      <w:pPr>
        <w:pStyle w:val="Odstavekseznama"/>
        <w:numPr>
          <w:ilvl w:val="0"/>
          <w:numId w:val="15"/>
        </w:numPr>
        <w:spacing w:line="360" w:lineRule="auto"/>
      </w:pPr>
      <w:r w:rsidRPr="00431919">
        <w:t>Med usposabljanjem se udeleženci usposabljajo za načrtovanje in izvedbo večnacionalnih operacij skupinskega letenja z različnimi vrstami zrakoplovov podnevi na podlagi scenarija PR, pri čemer poteka reševanje tako »usposobljenih« kot tudi »neusposobljenih« ISOP iz strmoglavljenega letala.</w:t>
      </w:r>
    </w:p>
    <w:p w14:paraId="419F9BDE" w14:textId="73A7E5F9" w:rsidR="00916EDD" w:rsidRPr="00431919" w:rsidRDefault="001919ED" w:rsidP="00083789">
      <w:pPr>
        <w:pStyle w:val="Odstavekseznama"/>
        <w:numPr>
          <w:ilvl w:val="0"/>
          <w:numId w:val="15"/>
        </w:numPr>
        <w:spacing w:line="360" w:lineRule="auto"/>
      </w:pPr>
      <w:r w:rsidRPr="00431919">
        <w:t>Usposabljanje udeležencev poteka v skladu s pogoji tega dogovora, v časovnih obdobjih, opredeljenih v letnem programu dela, ki ga izdela MSAP TC in odobri MEB.</w:t>
      </w:r>
    </w:p>
    <w:p w14:paraId="5CA8944D" w14:textId="7DB6B192" w:rsidR="00610A63" w:rsidRPr="00431919" w:rsidRDefault="00610A63" w:rsidP="00083789">
      <w:pPr>
        <w:pStyle w:val="Odstavekseznama"/>
        <w:numPr>
          <w:ilvl w:val="0"/>
          <w:numId w:val="15"/>
        </w:numPr>
        <w:spacing w:line="360" w:lineRule="auto"/>
      </w:pPr>
      <w:r w:rsidRPr="00431919">
        <w:t xml:space="preserve">Udeleženci se strinjajo, da bodo med svojo udeležbo na usposabljanju upoštevali letalske predpise HN ali nacionalne letalske predpise, če so ti bolj omejujoči.  </w:t>
      </w:r>
    </w:p>
    <w:p w14:paraId="419F9BE0" w14:textId="29AEFF79" w:rsidR="00916EDD" w:rsidRPr="00431919" w:rsidRDefault="001919ED" w:rsidP="00083789">
      <w:pPr>
        <w:pStyle w:val="Odstavekseznama"/>
        <w:numPr>
          <w:ilvl w:val="0"/>
          <w:numId w:val="15"/>
        </w:numPr>
        <w:tabs>
          <w:tab w:val="left" w:pos="1620"/>
        </w:tabs>
        <w:spacing w:after="143" w:line="360" w:lineRule="auto"/>
        <w:jc w:val="both"/>
      </w:pPr>
      <w:r w:rsidRPr="00431919">
        <w:t>Če se pojavijo izredne razmere, se udeleženci dogovorijo o odpovedi usposabljanja.</w:t>
      </w:r>
    </w:p>
    <w:p w14:paraId="419F9BE1" w14:textId="6757E820" w:rsidR="00916EDD" w:rsidRPr="00431919" w:rsidRDefault="001919ED" w:rsidP="00083789">
      <w:pPr>
        <w:pStyle w:val="Odstavekseznama"/>
        <w:numPr>
          <w:ilvl w:val="0"/>
          <w:numId w:val="15"/>
        </w:numPr>
        <w:tabs>
          <w:tab w:val="left" w:pos="1620"/>
        </w:tabs>
        <w:spacing w:after="143" w:line="360" w:lineRule="auto"/>
        <w:jc w:val="both"/>
      </w:pPr>
      <w:r w:rsidRPr="00431919">
        <w:t xml:space="preserve">MSAP TC zagotovi vso dokumentacijo in podatke, povezane z usposabljanjem, v angleškem jeziku. </w:t>
      </w:r>
    </w:p>
    <w:p w14:paraId="419F9BE2" w14:textId="69D4E4BC" w:rsidR="00916EDD" w:rsidRPr="00431919" w:rsidRDefault="00123007" w:rsidP="00083789">
      <w:pPr>
        <w:pStyle w:val="Odstavekseznama"/>
        <w:numPr>
          <w:ilvl w:val="0"/>
          <w:numId w:val="15"/>
        </w:numPr>
        <w:tabs>
          <w:tab w:val="left" w:pos="1620"/>
        </w:tabs>
        <w:spacing w:after="143" w:line="360" w:lineRule="auto"/>
        <w:jc w:val="both"/>
      </w:pPr>
      <w:r w:rsidRPr="00431919">
        <w:t>MSAP TC udeležencem, ki uspešno zaključijo usposabljanje, izda potrdilo o opravljenem usposabljanju v angleškem jeziku.</w:t>
      </w:r>
    </w:p>
    <w:p w14:paraId="419F9BE3" w14:textId="23F3B253" w:rsidR="00916EDD" w:rsidRPr="00431919" w:rsidRDefault="001919ED" w:rsidP="00083789">
      <w:pPr>
        <w:pStyle w:val="Odstavekseznama"/>
        <w:numPr>
          <w:ilvl w:val="0"/>
          <w:numId w:val="15"/>
        </w:numPr>
        <w:tabs>
          <w:tab w:val="left" w:pos="1620"/>
        </w:tabs>
        <w:spacing w:after="143" w:line="360" w:lineRule="auto"/>
        <w:jc w:val="both"/>
      </w:pPr>
      <w:r w:rsidRPr="00431919">
        <w:t>MSAP TC pripravi končno poročilo o vaji za MEB najkasneje 30 dni po zaključku usposabljanja; v poročilu so navedeni njegovi rezultati, ocenjevanje in druge pomembne zadeve glede izvajanja tega dogovora.</w:t>
      </w:r>
    </w:p>
    <w:p w14:paraId="1E2B6551" w14:textId="77777777" w:rsidR="0079187F" w:rsidRPr="00431919" w:rsidRDefault="0079187F">
      <w:pPr>
        <w:tabs>
          <w:tab w:val="left" w:pos="1620"/>
        </w:tabs>
        <w:spacing w:after="143" w:line="240" w:lineRule="auto"/>
        <w:jc w:val="center"/>
        <w:rPr>
          <w:rFonts w:ascii="Times New Roman" w:hAnsi="Times New Roman" w:cs="Times New Roman"/>
          <w:b/>
          <w:bCs/>
          <w:sz w:val="24"/>
          <w:szCs w:val="24"/>
        </w:rPr>
      </w:pPr>
    </w:p>
    <w:p w14:paraId="419F9BE5" w14:textId="2ED26CBE" w:rsidR="00916EDD" w:rsidRPr="00431919" w:rsidRDefault="001919ED">
      <w:pPr>
        <w:tabs>
          <w:tab w:val="left" w:pos="1620"/>
        </w:tabs>
        <w:spacing w:after="143" w:line="240" w:lineRule="auto"/>
        <w:jc w:val="center"/>
        <w:rPr>
          <w:rFonts w:ascii="Times New Roman" w:hAnsi="Times New Roman" w:cs="Times New Roman"/>
          <w:sz w:val="24"/>
          <w:szCs w:val="24"/>
        </w:rPr>
      </w:pPr>
      <w:r w:rsidRPr="00431919">
        <w:rPr>
          <w:rFonts w:ascii="Times New Roman" w:hAnsi="Times New Roman"/>
          <w:b/>
          <w:sz w:val="24"/>
        </w:rPr>
        <w:t xml:space="preserve">5. </w:t>
      </w:r>
      <w:r w:rsidR="00CC3DF7">
        <w:rPr>
          <w:rFonts w:ascii="Times New Roman" w:hAnsi="Times New Roman"/>
          <w:b/>
          <w:sz w:val="24"/>
        </w:rPr>
        <w:t>RAZDELEK</w:t>
      </w:r>
    </w:p>
    <w:p w14:paraId="419F9BE6" w14:textId="77777777"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POVELJEVANJE IN KONTROLA (C2)</w:t>
      </w:r>
    </w:p>
    <w:p w14:paraId="419F9BE7" w14:textId="77777777" w:rsidR="00916EDD" w:rsidRPr="00431919" w:rsidRDefault="00916EDD">
      <w:pPr>
        <w:tabs>
          <w:tab w:val="left" w:pos="1620"/>
        </w:tabs>
        <w:spacing w:after="143" w:line="240" w:lineRule="auto"/>
        <w:jc w:val="center"/>
        <w:rPr>
          <w:rFonts w:ascii="Times New Roman" w:hAnsi="Times New Roman" w:cs="Times New Roman"/>
          <w:b/>
          <w:bCs/>
          <w:sz w:val="24"/>
          <w:szCs w:val="24"/>
        </w:rPr>
      </w:pPr>
    </w:p>
    <w:p w14:paraId="419F9BE8" w14:textId="14E227F5" w:rsidR="00916EDD" w:rsidRPr="00431919" w:rsidRDefault="001919ED" w:rsidP="00083789">
      <w:pPr>
        <w:pStyle w:val="Odstavekseznama"/>
        <w:numPr>
          <w:ilvl w:val="0"/>
          <w:numId w:val="16"/>
        </w:numPr>
        <w:spacing w:before="280" w:after="120" w:line="360" w:lineRule="auto"/>
        <w:jc w:val="both"/>
      </w:pPr>
      <w:r w:rsidRPr="00431919">
        <w:rPr>
          <w:color w:val="000000"/>
        </w:rPr>
        <w:t xml:space="preserve">MSAP TC izvaja poveljevanje in kontrolo nad udeleženimi silami v skladu z MSAP MOU, TA o izvajanju osnovne konfiguracije plus Programa in v skladu s smernicami </w:t>
      </w:r>
      <w:r w:rsidRPr="00431919">
        <w:t>Bi-SCD 75-3</w:t>
      </w:r>
      <w:r w:rsidRPr="00431919">
        <w:rPr>
          <w:color w:val="000000"/>
        </w:rPr>
        <w:t xml:space="preserve">. Udeleženci se strinjajo, da bodo upoštevali vzpostavljeno strukturo poveljevanja in kontrole </w:t>
      </w:r>
      <w:r w:rsidRPr="00431919">
        <w:t xml:space="preserve">za </w:t>
      </w:r>
      <w:r w:rsidRPr="00431919">
        <w:rPr>
          <w:color w:val="000000"/>
        </w:rPr>
        <w:t>varno in učinkovito izvajanje dogodkov usposabljanja. </w:t>
      </w:r>
    </w:p>
    <w:p w14:paraId="419F9BE9" w14:textId="77777777" w:rsidR="00916EDD" w:rsidRPr="00431919" w:rsidRDefault="001919ED">
      <w:pPr>
        <w:spacing w:before="280" w:after="120" w:line="360" w:lineRule="auto"/>
        <w:jc w:val="center"/>
        <w:rPr>
          <w:rFonts w:ascii="Times New Roman" w:eastAsia="Times New Roman" w:hAnsi="Times New Roman" w:cs="Times New Roman"/>
          <w:i/>
          <w:iCs/>
          <w:color w:val="000000"/>
          <w:sz w:val="24"/>
          <w:szCs w:val="24"/>
        </w:rPr>
      </w:pPr>
      <w:r w:rsidRPr="00431919">
        <w:rPr>
          <w:rFonts w:ascii="Times New Roman" w:hAnsi="Times New Roman"/>
          <w:i/>
          <w:color w:val="000000"/>
          <w:sz w:val="24"/>
        </w:rPr>
        <w:t>Struktura poveljevanja</w:t>
      </w:r>
    </w:p>
    <w:p w14:paraId="419F9BEA" w14:textId="136B6CF7" w:rsidR="00916EDD" w:rsidRPr="00431919" w:rsidRDefault="001919ED" w:rsidP="00083789">
      <w:pPr>
        <w:pStyle w:val="Odstavekseznama"/>
        <w:numPr>
          <w:ilvl w:val="0"/>
          <w:numId w:val="16"/>
        </w:numPr>
        <w:spacing w:before="280" w:after="120" w:line="360" w:lineRule="auto"/>
        <w:jc w:val="both"/>
        <w:rPr>
          <w:color w:val="000000"/>
        </w:rPr>
      </w:pPr>
      <w:r w:rsidRPr="00431919">
        <w:rPr>
          <w:color w:val="000000"/>
        </w:rPr>
        <w:t>Sodelujoče enote in posamezniki so pod polnim poveljstvom svojih nacionalnih organov prek svojih SNR, pri čemer se ohranja običajna linija poveljevanja. Prenos pooblastil (ToA) se ne izvaja.</w:t>
      </w:r>
    </w:p>
    <w:p w14:paraId="419F9BEB" w14:textId="7780A51C" w:rsidR="00916EDD" w:rsidRPr="00431919" w:rsidRDefault="00AD52EF" w:rsidP="00083789">
      <w:pPr>
        <w:pStyle w:val="Odstavekseznama"/>
        <w:numPr>
          <w:ilvl w:val="0"/>
          <w:numId w:val="16"/>
        </w:numPr>
        <w:spacing w:before="280" w:after="120" w:line="360" w:lineRule="auto"/>
        <w:jc w:val="both"/>
      </w:pPr>
      <w:r w:rsidRPr="00431919">
        <w:rPr>
          <w:color w:val="000000"/>
        </w:rPr>
        <w:t>SNR vsakega udeleženca je končno odgovoren za vse nacionalne sile, napotene na usposabljanje. SNR zagotovi, da naloge, dodeljene enoti, ne kršijo nobenih nacionalnih predpisov, usmeritev in smernic.</w:t>
      </w:r>
    </w:p>
    <w:p w14:paraId="1F799B8A" w14:textId="1750AD51" w:rsidR="0079187F" w:rsidRPr="00431919" w:rsidRDefault="0079187F" w:rsidP="0079187F">
      <w:pPr>
        <w:tabs>
          <w:tab w:val="left" w:pos="567"/>
        </w:tabs>
        <w:spacing w:before="280" w:after="120" w:line="360" w:lineRule="auto"/>
        <w:jc w:val="center"/>
        <w:rPr>
          <w:rFonts w:ascii="Times New Roman" w:eastAsia="Times New Roman" w:hAnsi="Times New Roman" w:cs="Times New Roman"/>
          <w:color w:val="000000"/>
          <w:sz w:val="24"/>
          <w:szCs w:val="24"/>
        </w:rPr>
      </w:pPr>
      <w:r w:rsidRPr="00431919">
        <w:rPr>
          <w:rFonts w:ascii="Times New Roman" w:hAnsi="Times New Roman"/>
          <w:i/>
          <w:color w:val="000000"/>
          <w:sz w:val="24"/>
        </w:rPr>
        <w:t>Struktura kontrole</w:t>
      </w:r>
    </w:p>
    <w:p w14:paraId="419F9BED" w14:textId="20F3E93D" w:rsidR="00916EDD" w:rsidRPr="00431919" w:rsidRDefault="001919ED" w:rsidP="00DD4781">
      <w:pPr>
        <w:pStyle w:val="Odstavekseznama"/>
        <w:numPr>
          <w:ilvl w:val="0"/>
          <w:numId w:val="16"/>
        </w:numPr>
        <w:tabs>
          <w:tab w:val="left" w:pos="720"/>
        </w:tabs>
        <w:spacing w:before="280" w:after="120" w:line="360" w:lineRule="auto"/>
        <w:jc w:val="both"/>
      </w:pPr>
      <w:r w:rsidRPr="00431919">
        <w:rPr>
          <w:color w:val="000000"/>
        </w:rPr>
        <w:t xml:space="preserve">EXDIR izvaja operativno kontrolo nad udeleženci. To daje EXDIR pristojnost, da usmerja udeležence, tako da se cilji vaje dosežejo na varen in strokoven način, kot je določeno v </w:t>
      </w:r>
      <w:r w:rsidRPr="00431919">
        <w:t>učnem načrtu za usposabljanje.</w:t>
      </w:r>
    </w:p>
    <w:p w14:paraId="419F9BEE" w14:textId="77777777" w:rsidR="00916EDD" w:rsidRPr="00431919" w:rsidRDefault="001919ED">
      <w:pPr>
        <w:tabs>
          <w:tab w:val="left" w:pos="567"/>
        </w:tabs>
        <w:spacing w:after="120" w:line="360" w:lineRule="auto"/>
        <w:jc w:val="center"/>
        <w:rPr>
          <w:rFonts w:ascii="Times New Roman" w:eastAsia="MS Mincho;ＭＳ 明朝" w:hAnsi="Times New Roman" w:cs="Times New Roman"/>
          <w:i/>
          <w:iCs/>
          <w:sz w:val="24"/>
          <w:szCs w:val="24"/>
        </w:rPr>
      </w:pPr>
      <w:r w:rsidRPr="00431919">
        <w:rPr>
          <w:rFonts w:ascii="Times New Roman" w:hAnsi="Times New Roman"/>
          <w:i/>
          <w:sz w:val="24"/>
        </w:rPr>
        <w:t>Pogoji poveljevanja in kontrole</w:t>
      </w:r>
    </w:p>
    <w:p w14:paraId="419F9BEF" w14:textId="59A27A8E" w:rsidR="00916EDD" w:rsidRPr="00431919" w:rsidRDefault="001919ED" w:rsidP="00DD4781">
      <w:pPr>
        <w:pStyle w:val="Odstavekseznama"/>
        <w:numPr>
          <w:ilvl w:val="0"/>
          <w:numId w:val="16"/>
        </w:numPr>
        <w:tabs>
          <w:tab w:val="left" w:pos="1620"/>
        </w:tabs>
        <w:spacing w:after="143"/>
        <w:jc w:val="both"/>
        <w:rPr>
          <w:color w:val="000000"/>
        </w:rPr>
      </w:pPr>
      <w:r w:rsidRPr="00431919">
        <w:rPr>
          <w:color w:val="000000"/>
        </w:rPr>
        <w:t xml:space="preserve">V skladu s 5. </w:t>
      </w:r>
      <w:r w:rsidR="00CC3DF7">
        <w:rPr>
          <w:color w:val="000000"/>
        </w:rPr>
        <w:t>razdelkom</w:t>
      </w:r>
      <w:r w:rsidR="00CC3DF7" w:rsidRPr="00431919">
        <w:rPr>
          <w:color w:val="000000"/>
        </w:rPr>
        <w:t xml:space="preserve"> </w:t>
      </w:r>
      <w:r w:rsidRPr="00431919">
        <w:rPr>
          <w:color w:val="000000"/>
        </w:rPr>
        <w:t xml:space="preserve">MSAP MOU in smernicami Bi-SCD 75-3 se poleg obstoječih položajev MSAP TC izvajajo te opredeljene funkcije: </w:t>
      </w:r>
    </w:p>
    <w:p w14:paraId="0009D0C7" w14:textId="77777777" w:rsidR="00DD4781" w:rsidRPr="00431919" w:rsidRDefault="00DD4781" w:rsidP="00DD4781">
      <w:pPr>
        <w:pStyle w:val="Odstavekseznama"/>
        <w:tabs>
          <w:tab w:val="left" w:pos="1620"/>
        </w:tabs>
        <w:spacing w:after="143"/>
        <w:jc w:val="both"/>
        <w:rPr>
          <w:color w:val="000000"/>
          <w:lang w:eastAsia="hu-HU"/>
        </w:rPr>
      </w:pPr>
    </w:p>
    <w:p w14:paraId="2CDE1AE2" w14:textId="47808EDB" w:rsidR="00347F43" w:rsidRPr="00431919" w:rsidRDefault="001919ED" w:rsidP="0085151F">
      <w:pPr>
        <w:pStyle w:val="Odstavekseznama"/>
        <w:numPr>
          <w:ilvl w:val="0"/>
          <w:numId w:val="18"/>
        </w:numPr>
        <w:spacing w:before="280" w:after="120" w:line="360" w:lineRule="auto"/>
        <w:ind w:left="1080"/>
        <w:jc w:val="both"/>
      </w:pPr>
      <w:r w:rsidRPr="00431919">
        <w:rPr>
          <w:u w:val="single"/>
        </w:rPr>
        <w:t>Generalni direktor usposabljanja (OCE):</w:t>
      </w:r>
      <w:r w:rsidRPr="00431919">
        <w:t xml:space="preserve"> Direktor MSAP TC prevzame položaj generalnega direktorja usposabljanja (OCE) in je višji častnik, odgovoren za načrtovanje, izvedbo in poročanje MEB o rezultatih usposabljanja. </w:t>
      </w:r>
    </w:p>
    <w:p w14:paraId="654A72B8" w14:textId="77777777" w:rsidR="00DD4781" w:rsidRPr="00431919" w:rsidRDefault="00DD4781" w:rsidP="0085151F">
      <w:pPr>
        <w:pStyle w:val="Odstavekseznama"/>
        <w:spacing w:before="280" w:after="120" w:line="360" w:lineRule="auto"/>
        <w:ind w:left="1080"/>
        <w:jc w:val="both"/>
        <w:rPr>
          <w:u w:val="single"/>
          <w:lang w:eastAsia="hu-HU"/>
        </w:rPr>
      </w:pPr>
    </w:p>
    <w:p w14:paraId="07BA83E0" w14:textId="3A81E9FB" w:rsidR="00DD4781" w:rsidRPr="00431919" w:rsidRDefault="001919ED" w:rsidP="0085151F">
      <w:pPr>
        <w:pStyle w:val="Odstavekseznama"/>
        <w:numPr>
          <w:ilvl w:val="0"/>
          <w:numId w:val="18"/>
        </w:numPr>
        <w:spacing w:before="280" w:after="120" w:line="360" w:lineRule="auto"/>
        <w:ind w:left="1080"/>
        <w:jc w:val="both"/>
        <w:rPr>
          <w:u w:val="single"/>
        </w:rPr>
      </w:pPr>
      <w:r w:rsidRPr="00431919">
        <w:rPr>
          <w:u w:val="single"/>
        </w:rPr>
        <w:t xml:space="preserve">Častnik za </w:t>
      </w:r>
      <w:r w:rsidR="00234ADA" w:rsidRPr="00431919">
        <w:rPr>
          <w:u w:val="single"/>
        </w:rPr>
        <w:t>načrtovanje</w:t>
      </w:r>
      <w:r w:rsidRPr="00431919">
        <w:rPr>
          <w:u w:val="single"/>
        </w:rPr>
        <w:t xml:space="preserve"> in izvedbo usposabljanja (OD):</w:t>
      </w:r>
      <w:r w:rsidRPr="00431919">
        <w:t xml:space="preserve"> OCE imenuje OD. OD podpira OCE pri podrobnem načrtovanju in splošni izvedbi usposabljanja z ustvarjanjem pogojev, ki omogočajo doseganje namena in ciljev usposabljanja.</w:t>
      </w:r>
    </w:p>
    <w:p w14:paraId="741FEC56" w14:textId="77777777" w:rsidR="00DD4781" w:rsidRPr="00431919" w:rsidRDefault="00DD4781" w:rsidP="0085151F">
      <w:pPr>
        <w:pStyle w:val="Odstavekseznama"/>
        <w:spacing w:before="280" w:after="120" w:line="360" w:lineRule="auto"/>
        <w:ind w:left="1080"/>
        <w:jc w:val="both"/>
        <w:rPr>
          <w:u w:val="single"/>
          <w:lang w:eastAsia="hu-HU"/>
        </w:rPr>
      </w:pPr>
    </w:p>
    <w:p w14:paraId="19840B8F" w14:textId="77777777" w:rsidR="00835E97" w:rsidRPr="00431919" w:rsidRDefault="00835E97" w:rsidP="0085151F">
      <w:pPr>
        <w:pStyle w:val="Odstavekseznama"/>
        <w:numPr>
          <w:ilvl w:val="0"/>
          <w:numId w:val="18"/>
        </w:numPr>
        <w:spacing w:before="280" w:after="120" w:line="360" w:lineRule="auto"/>
        <w:ind w:left="1080"/>
        <w:jc w:val="both"/>
        <w:rPr>
          <w:u w:val="single"/>
        </w:rPr>
      </w:pPr>
      <w:r w:rsidRPr="00431919">
        <w:rPr>
          <w:u w:val="single"/>
        </w:rPr>
        <w:t>Direktor usposabljanja (EXDIR):</w:t>
      </w:r>
      <w:r w:rsidRPr="00431919">
        <w:t xml:space="preserve"> OCE imenuje EXDIR in ta je odgovoren za splošno usmerjanje in nadzor organizacije EXCON med izvajanjem usposabljanja.</w:t>
      </w:r>
    </w:p>
    <w:p w14:paraId="17654473" w14:textId="77777777" w:rsidR="00DD4781" w:rsidRPr="00431919" w:rsidRDefault="00DD4781" w:rsidP="0085151F">
      <w:pPr>
        <w:pStyle w:val="Odstavekseznama"/>
        <w:spacing w:before="280" w:after="120" w:line="360" w:lineRule="auto"/>
        <w:ind w:left="1080"/>
        <w:jc w:val="both"/>
        <w:rPr>
          <w:u w:val="single"/>
          <w:lang w:eastAsia="hu-HU"/>
        </w:rPr>
      </w:pPr>
    </w:p>
    <w:p w14:paraId="7F3D77A9" w14:textId="43965650" w:rsidR="00516EC9" w:rsidRPr="00431919" w:rsidRDefault="001919ED" w:rsidP="0085151F">
      <w:pPr>
        <w:pStyle w:val="Odstavekseznama"/>
        <w:numPr>
          <w:ilvl w:val="0"/>
          <w:numId w:val="18"/>
        </w:numPr>
        <w:spacing w:before="280" w:after="120" w:line="360" w:lineRule="auto"/>
        <w:ind w:left="1080"/>
        <w:jc w:val="both"/>
        <w:rPr>
          <w:u w:val="single"/>
        </w:rPr>
      </w:pPr>
      <w:r w:rsidRPr="00431919">
        <w:rPr>
          <w:u w:val="single"/>
        </w:rPr>
        <w:t>Skupina za nadzor načrtovanja in izvedbe vaje (EXCON):</w:t>
      </w:r>
      <w:r w:rsidRPr="00431919">
        <w:t xml:space="preserve"> EXCON sestavljajo vsi udeleženci med letalskim usposabljanjem MSAP TC, ki niso udeleženci usposabljanja in so tako pod neposrednim nadzorom direktorja usposabljanja (EXDIR). EXCON vključuje: EXDIR, podporno osebje, osebje skupine za načrtovanje operacij in osebje skupine za spremljanje in izvedbo operacij. Strukturo EXCON je treba prilagoditi glede na specifične zahteve usposabljanja.</w:t>
      </w:r>
    </w:p>
    <w:p w14:paraId="22FF9C36" w14:textId="77777777" w:rsidR="00DD4781" w:rsidRPr="00431919" w:rsidRDefault="00DD4781" w:rsidP="0085151F">
      <w:pPr>
        <w:pStyle w:val="Odstavekseznama"/>
        <w:spacing w:before="280" w:after="120" w:line="360" w:lineRule="auto"/>
        <w:ind w:left="1080"/>
        <w:jc w:val="both"/>
        <w:rPr>
          <w:u w:val="single"/>
          <w:lang w:eastAsia="hu-HU"/>
        </w:rPr>
      </w:pPr>
    </w:p>
    <w:p w14:paraId="7B0282DF" w14:textId="742482C1" w:rsidR="00DE2F64" w:rsidRPr="00431919" w:rsidRDefault="00DE2F64" w:rsidP="0085151F">
      <w:pPr>
        <w:pStyle w:val="Odstavekseznama"/>
        <w:numPr>
          <w:ilvl w:val="0"/>
          <w:numId w:val="18"/>
        </w:numPr>
        <w:spacing w:before="280" w:after="120" w:line="360" w:lineRule="auto"/>
        <w:ind w:left="1080"/>
        <w:jc w:val="both"/>
        <w:rPr>
          <w:u w:val="single"/>
        </w:rPr>
      </w:pPr>
      <w:r w:rsidRPr="00431919">
        <w:rPr>
          <w:u w:val="single"/>
        </w:rPr>
        <w:t>Častnik s primarno odgovornostjo (OPR):</w:t>
      </w:r>
      <w:r w:rsidRPr="00431919">
        <w:t xml:space="preserve"> Direktor MSAP TC določi častnika s primarno odgovornostjo (OPR), ki je vodja osrednje skupine za načrtovanje (CPT), odgovoren za uspešno načrtovanje, pripravo, izvedbo in analizo usposabljanja.</w:t>
      </w:r>
    </w:p>
    <w:p w14:paraId="160821F8" w14:textId="77777777" w:rsidR="00DD4781" w:rsidRPr="00431919" w:rsidRDefault="00DD4781" w:rsidP="0085151F">
      <w:pPr>
        <w:pStyle w:val="Odstavekseznama"/>
        <w:spacing w:before="280" w:after="120" w:line="360" w:lineRule="auto"/>
        <w:ind w:left="1080"/>
        <w:jc w:val="both"/>
        <w:rPr>
          <w:u w:val="single"/>
          <w:lang w:eastAsia="hu-HU"/>
        </w:rPr>
      </w:pPr>
    </w:p>
    <w:p w14:paraId="4C833CD8" w14:textId="307333E8" w:rsidR="003026FC" w:rsidRPr="00431919" w:rsidRDefault="003026FC" w:rsidP="0085151F">
      <w:pPr>
        <w:pStyle w:val="Odstavekseznama"/>
        <w:numPr>
          <w:ilvl w:val="0"/>
          <w:numId w:val="18"/>
        </w:numPr>
        <w:spacing w:before="280" w:after="120" w:line="360" w:lineRule="auto"/>
        <w:ind w:left="1080"/>
        <w:jc w:val="both"/>
        <w:rPr>
          <w:u w:val="single"/>
        </w:rPr>
      </w:pPr>
      <w:r w:rsidRPr="00431919">
        <w:rPr>
          <w:u w:val="single"/>
        </w:rPr>
        <w:t>Osrednja skupina za načrtovanje (CPT):</w:t>
      </w:r>
      <w:r w:rsidRPr="00431919">
        <w:t xml:space="preserve"> OCE ustanovi CPT za izvedbo podrobnega usposabljanja, usklajevanja in pripravo usposabljanja v skladu z vsebino vaje. CPT sestavljajo predstavniki inštruktorjev za PR udeležencev ter področni strokovnjaki.</w:t>
      </w:r>
    </w:p>
    <w:p w14:paraId="510BE74E" w14:textId="77777777" w:rsidR="00DD4781" w:rsidRPr="00431919" w:rsidRDefault="00DD4781" w:rsidP="0085151F">
      <w:pPr>
        <w:pStyle w:val="Odstavekseznama"/>
        <w:spacing w:before="280" w:after="120" w:line="360" w:lineRule="auto"/>
        <w:ind w:left="1080"/>
        <w:jc w:val="both"/>
        <w:rPr>
          <w:u w:val="single"/>
          <w:lang w:eastAsia="hu-HU"/>
        </w:rPr>
      </w:pPr>
    </w:p>
    <w:p w14:paraId="3D768270" w14:textId="36876E35" w:rsidR="008F3B39" w:rsidRPr="00431919" w:rsidRDefault="00F75C0C" w:rsidP="0085151F">
      <w:pPr>
        <w:pStyle w:val="Odstavekseznama"/>
        <w:numPr>
          <w:ilvl w:val="0"/>
          <w:numId w:val="18"/>
        </w:numPr>
        <w:spacing w:before="280" w:after="120" w:line="360" w:lineRule="auto"/>
        <w:ind w:left="1080"/>
        <w:jc w:val="both"/>
        <w:rPr>
          <w:u w:val="single"/>
        </w:rPr>
      </w:pPr>
      <w:r w:rsidRPr="00431919">
        <w:rPr>
          <w:u w:val="single"/>
        </w:rPr>
        <w:t>Častnik za letalske operacije (FOO):</w:t>
      </w:r>
      <w:r w:rsidRPr="00431919">
        <w:t xml:space="preserve"> FOO je odgovoren za nadzor vseh letalskih in kopenskih operacij, hkrati pa upošteva vse dejavnike, ki vplivajo na sposobnost zrakoplova za manevriranje in njegovo varnost. FOO ohranja komunikacijo z vsemi udeleženci, ki so vključeni v vsakodnevno usposabljanje, in je pripravljen o kakršnih varnostnih zadevah poročati častniku za varnost letenja MSP TC (MSP TC FSO). FOO je odgovoren za zagotavljanje okvira za predletno pripravo in analizo leta z vsemi ustreznimi informacijami, ki jih potrebujejo letalske posadke, in deluje na podlagi usmeritev EXDIR.</w:t>
      </w:r>
    </w:p>
    <w:p w14:paraId="44A9207A" w14:textId="5B85F78B" w:rsidR="00F75C0C" w:rsidRPr="00431919" w:rsidRDefault="00F75C0C" w:rsidP="00F75C0C">
      <w:pPr>
        <w:spacing w:line="360" w:lineRule="auto"/>
        <w:jc w:val="both"/>
        <w:rPr>
          <w:rFonts w:ascii="Times New Roman" w:hAnsi="Times New Roman" w:cs="Times New Roman"/>
          <w:sz w:val="24"/>
          <w:szCs w:val="24"/>
        </w:rPr>
      </w:pPr>
    </w:p>
    <w:p w14:paraId="155058CB" w14:textId="6D4BB720" w:rsidR="00F75C0C" w:rsidRPr="00431919" w:rsidRDefault="00882DF1" w:rsidP="00DD4781">
      <w:pPr>
        <w:pStyle w:val="Odstavekseznama"/>
        <w:numPr>
          <w:ilvl w:val="0"/>
          <w:numId w:val="16"/>
        </w:numPr>
        <w:spacing w:before="280" w:after="280" w:line="360" w:lineRule="auto"/>
        <w:jc w:val="both"/>
        <w:rPr>
          <w:color w:val="000000"/>
        </w:rPr>
      </w:pPr>
      <w:r w:rsidRPr="00431919">
        <w:rPr>
          <w:color w:val="000000"/>
        </w:rPr>
        <w:t>Dopolnilni položaji so dodatni položaji v EXCON med izvajanjem usposabljanja. Prilagojeni so posebnim zahtevam usposabljanja, zasedejo pa jih udeleženci in/ali tretja stran.</w:t>
      </w:r>
    </w:p>
    <w:p w14:paraId="419F9BF3" w14:textId="77777777" w:rsidR="00916EDD" w:rsidRPr="00431919" w:rsidRDefault="001919ED" w:rsidP="00DD4781">
      <w:pPr>
        <w:pStyle w:val="Odstavekseznama"/>
        <w:numPr>
          <w:ilvl w:val="0"/>
          <w:numId w:val="16"/>
        </w:numPr>
        <w:spacing w:before="280" w:after="120" w:line="360" w:lineRule="auto"/>
        <w:jc w:val="both"/>
        <w:rPr>
          <w:color w:val="000000"/>
        </w:rPr>
      </w:pPr>
      <w:r w:rsidRPr="00431919">
        <w:rPr>
          <w:color w:val="000000"/>
        </w:rPr>
        <w:t xml:space="preserve">Dopolnilni položaji: </w:t>
      </w:r>
    </w:p>
    <w:p w14:paraId="419F9BF4" w14:textId="02293DA6" w:rsidR="00916EDD" w:rsidRPr="00431919" w:rsidRDefault="001919ED" w:rsidP="0085151F">
      <w:pPr>
        <w:pStyle w:val="Odstavekseznama"/>
        <w:numPr>
          <w:ilvl w:val="0"/>
          <w:numId w:val="20"/>
        </w:numPr>
        <w:spacing w:line="360" w:lineRule="auto"/>
        <w:ind w:left="1080"/>
        <w:jc w:val="both"/>
      </w:pPr>
      <w:r w:rsidRPr="00431919">
        <w:rPr>
          <w:u w:val="single"/>
        </w:rPr>
        <w:t>SOALI (častnik specialist za zemeljske in zračne operacije specialnih sil)/kopenski častnik za povezavo (GLO):</w:t>
      </w:r>
      <w:r w:rsidRPr="00431919">
        <w:t xml:space="preserve"> Kopenski častnik za povezavo je organiziran v skupini za načrtovanje operacij za zagotovitev potrebnih informacij skupini za načrtovanje letov, da se pripravijo vsa potrebna dokumentacija in podatki glede na letalsko nalogo za izvedbo priprave letenja. GLO je lahko častnik/podčastnik, običajno pa ga pooblasti poveljnik podpornega kopenskega elementa. </w:t>
      </w:r>
    </w:p>
    <w:p w14:paraId="16E1B4C0" w14:textId="77777777" w:rsidR="00DD4781" w:rsidRPr="00431919" w:rsidRDefault="00DD4781" w:rsidP="00DD4781">
      <w:pPr>
        <w:pStyle w:val="Odstavekseznama"/>
        <w:spacing w:line="360" w:lineRule="auto"/>
        <w:jc w:val="both"/>
      </w:pPr>
    </w:p>
    <w:p w14:paraId="419F9BF6" w14:textId="440C3B17" w:rsidR="00916EDD" w:rsidRPr="00431919" w:rsidRDefault="001919ED" w:rsidP="0085151F">
      <w:pPr>
        <w:pStyle w:val="Odstavekseznama"/>
        <w:numPr>
          <w:ilvl w:val="0"/>
          <w:numId w:val="20"/>
        </w:numPr>
        <w:spacing w:line="360" w:lineRule="auto"/>
        <w:ind w:left="1080"/>
        <w:jc w:val="both"/>
      </w:pPr>
      <w:r w:rsidRPr="00431919">
        <w:rPr>
          <w:u w:val="single"/>
        </w:rPr>
        <w:t>Častnik za povezavo za vzdrževanje (Mx)</w:t>
      </w:r>
      <w:r w:rsidRPr="00431919">
        <w:t xml:space="preserve">: Častnik za povezavo za vzdrževanje je organiziran tako, da zagotavlja potrebne informacije skupini za načrtovanje operacij za pripravo razporeda letov glede na letalsko nalogo. Častnik za povezavo za vzdrževanje je lahko častnik/podčastnik, običajno pa ga pooblasti poveljnik nacionalnega elementa za vzdrževanje. Položaj častnika za povezavo za vzdrževanje lahko zaseda tudi oseba, ki ima dve vlogi, če se vse potrebne informacije posredujejo skupini za načrtovanje operacij. </w:t>
      </w:r>
    </w:p>
    <w:p w14:paraId="0747DF76" w14:textId="77777777" w:rsidR="00DD4781" w:rsidRPr="00431919" w:rsidRDefault="00DD4781" w:rsidP="00DD4781">
      <w:pPr>
        <w:pStyle w:val="Odstavekseznama"/>
      </w:pPr>
    </w:p>
    <w:p w14:paraId="6BDFE457" w14:textId="77777777" w:rsidR="00DD4781" w:rsidRPr="00431919" w:rsidRDefault="00DD4781" w:rsidP="00DD4781">
      <w:pPr>
        <w:pStyle w:val="Odstavekseznama"/>
        <w:spacing w:line="360" w:lineRule="auto"/>
        <w:jc w:val="both"/>
      </w:pPr>
    </w:p>
    <w:p w14:paraId="2544FAC4" w14:textId="031A6304" w:rsidR="00564F34" w:rsidRPr="00431919" w:rsidRDefault="00F75C0C" w:rsidP="0085151F">
      <w:pPr>
        <w:pStyle w:val="Odstavekseznama"/>
        <w:numPr>
          <w:ilvl w:val="0"/>
          <w:numId w:val="20"/>
        </w:numPr>
        <w:spacing w:after="143" w:line="360" w:lineRule="auto"/>
        <w:ind w:left="1080"/>
        <w:jc w:val="both"/>
      </w:pPr>
      <w:r w:rsidRPr="00431919">
        <w:rPr>
          <w:u w:val="single"/>
        </w:rPr>
        <w:t>Pomočnik častnika za letalske operacije (FOOA):</w:t>
      </w:r>
      <w:r w:rsidRPr="00431919">
        <w:t xml:space="preserve"> FOOA podpira FOO pri vsakodnevnih dejavnostih in deluje na podlagi navodil EXDIR.</w:t>
      </w:r>
    </w:p>
    <w:p w14:paraId="52C9A7C4" w14:textId="77777777" w:rsidR="00DD4781" w:rsidRPr="00431919" w:rsidRDefault="00DD4781" w:rsidP="00DD4781">
      <w:pPr>
        <w:pStyle w:val="Odstavekseznama"/>
        <w:spacing w:after="143" w:line="360" w:lineRule="auto"/>
        <w:jc w:val="both"/>
      </w:pPr>
    </w:p>
    <w:p w14:paraId="2451ADB6" w14:textId="44CA1BEE" w:rsidR="00E01D7C" w:rsidRPr="00431919" w:rsidRDefault="00E01D7C" w:rsidP="0085151F">
      <w:pPr>
        <w:pStyle w:val="Odstavekseznama"/>
        <w:numPr>
          <w:ilvl w:val="0"/>
          <w:numId w:val="20"/>
        </w:numPr>
        <w:spacing w:after="143" w:line="360" w:lineRule="auto"/>
        <w:ind w:left="1080"/>
        <w:jc w:val="both"/>
      </w:pPr>
      <w:r w:rsidRPr="00431919">
        <w:rPr>
          <w:u w:val="single"/>
        </w:rPr>
        <w:t>Skupina za usposabljanje (TT):</w:t>
      </w:r>
      <w:r w:rsidRPr="00431919">
        <w:t xml:space="preserve"> TT sestavljajo področni strokovnjaki, ki na funkcionalnih področjih (na primer: načrtovanje, logistika, komunikacije, zaščita sil, obveščevalna dejavnost itd.) nudijo mentorstvo udeležencem usposabljanja na ravni štaba. Člani TT običajno delujejo v dveh vlogah hkrati: kot opazovalci, ki poročajo o doseganju glavnih ciljev usposabljanja, ugotavljajo uspešnost in operativne prakse udeležencev usposabljanja; in kot trenerji, ki usposabljajo udeležence usposabljanja pri opravljanju njihovih štabnih dolžnosti v skladu s cilji usposabljanja in povezanimi standardi. Zato so splošno znani kot opazovalci/trenerji (O/T). TT vključuje tudi analitike, ki zbirajo opažanja O/T in EXDIR olajšajo oceno uspešnosti udeležencev usposabljanja ter tesno sodelujejo s področnim strokovnjakom (SME) pri svetovanju EXDIR glede uspešnosti udeležencev usposabljanja.</w:t>
      </w:r>
    </w:p>
    <w:p w14:paraId="64240475" w14:textId="0F4E0303" w:rsidR="005E068C" w:rsidRPr="00431919" w:rsidRDefault="005E068C" w:rsidP="00DD4781">
      <w:pPr>
        <w:pStyle w:val="Odstavekseznama"/>
        <w:numPr>
          <w:ilvl w:val="0"/>
          <w:numId w:val="16"/>
        </w:numPr>
        <w:spacing w:after="143" w:line="360" w:lineRule="auto"/>
        <w:jc w:val="both"/>
      </w:pPr>
      <w:r w:rsidRPr="00431919">
        <w:t>Med usposabljanjem dnevni delovni čas ni daljši od 12 ur, usposabljanje pa se organizira samo podnevi.</w:t>
      </w:r>
    </w:p>
    <w:p w14:paraId="419F9BFA" w14:textId="77777777" w:rsidR="00916EDD" w:rsidRPr="00431919" w:rsidRDefault="001919ED">
      <w:pPr>
        <w:tabs>
          <w:tab w:val="left" w:pos="1620"/>
        </w:tabs>
        <w:spacing w:after="143" w:line="360" w:lineRule="auto"/>
        <w:jc w:val="center"/>
        <w:rPr>
          <w:rFonts w:ascii="Times New Roman" w:hAnsi="Times New Roman" w:cs="Times New Roman"/>
          <w:i/>
          <w:iCs/>
          <w:sz w:val="24"/>
          <w:szCs w:val="24"/>
        </w:rPr>
      </w:pPr>
      <w:r w:rsidRPr="00431919">
        <w:rPr>
          <w:rFonts w:ascii="Times New Roman" w:hAnsi="Times New Roman"/>
          <w:i/>
          <w:sz w:val="24"/>
        </w:rPr>
        <w:t>Struktura poveljevanja in kontrole</w:t>
      </w:r>
    </w:p>
    <w:p w14:paraId="419F9BFB" w14:textId="548773E6" w:rsidR="00916EDD" w:rsidRPr="00431919" w:rsidRDefault="001919ED" w:rsidP="00DD4781">
      <w:pPr>
        <w:pStyle w:val="Odstavekseznama"/>
        <w:numPr>
          <w:ilvl w:val="0"/>
          <w:numId w:val="16"/>
        </w:numPr>
        <w:tabs>
          <w:tab w:val="left" w:pos="1620"/>
        </w:tabs>
        <w:spacing w:after="143" w:line="360" w:lineRule="auto"/>
        <w:jc w:val="both"/>
      </w:pPr>
      <w:r w:rsidRPr="00431919">
        <w:t>Struktura poveljevanja in kontrole je prikazana v Prilogi A k temu dogovoru.</w:t>
      </w:r>
    </w:p>
    <w:p w14:paraId="419F9BFC" w14:textId="77777777" w:rsidR="00916EDD" w:rsidRPr="00431919" w:rsidRDefault="00916EDD">
      <w:pPr>
        <w:tabs>
          <w:tab w:val="left" w:pos="1620"/>
        </w:tabs>
        <w:spacing w:after="143" w:line="240" w:lineRule="auto"/>
        <w:jc w:val="center"/>
        <w:rPr>
          <w:rFonts w:ascii="Times New Roman" w:hAnsi="Times New Roman" w:cs="Times New Roman"/>
          <w:sz w:val="24"/>
          <w:szCs w:val="24"/>
          <w:highlight w:val="darkYellow"/>
        </w:rPr>
      </w:pPr>
    </w:p>
    <w:p w14:paraId="419F9BFD" w14:textId="6548C906"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6. </w:t>
      </w:r>
      <w:r w:rsidR="00CC3DF7">
        <w:rPr>
          <w:rFonts w:ascii="Times New Roman" w:hAnsi="Times New Roman"/>
          <w:b/>
          <w:sz w:val="24"/>
        </w:rPr>
        <w:t>RAZDELEK</w:t>
      </w:r>
    </w:p>
    <w:p w14:paraId="419F9BFE" w14:textId="77777777"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OBVEZNOSTI</w:t>
      </w:r>
    </w:p>
    <w:p w14:paraId="419F9BFF" w14:textId="5CEE9301" w:rsidR="00916EDD" w:rsidRPr="00431919" w:rsidRDefault="001919ED" w:rsidP="00C15CE6">
      <w:pPr>
        <w:pStyle w:val="Odstavekseznama"/>
        <w:numPr>
          <w:ilvl w:val="1"/>
          <w:numId w:val="2"/>
        </w:numPr>
        <w:tabs>
          <w:tab w:val="clear" w:pos="1080"/>
          <w:tab w:val="num" w:pos="720"/>
          <w:tab w:val="left" w:pos="1620"/>
        </w:tabs>
        <w:spacing w:after="143" w:line="360" w:lineRule="auto"/>
        <w:ind w:left="720"/>
        <w:jc w:val="both"/>
      </w:pPr>
      <w:r w:rsidRPr="00431919">
        <w:t>Obveznosti MSAP TC so:</w:t>
      </w:r>
    </w:p>
    <w:p w14:paraId="419F9C00" w14:textId="38115AD9" w:rsidR="00916EDD" w:rsidRPr="00431919" w:rsidRDefault="001919ED" w:rsidP="00C15CE6">
      <w:pPr>
        <w:pStyle w:val="Odstavekseznama"/>
        <w:numPr>
          <w:ilvl w:val="0"/>
          <w:numId w:val="22"/>
        </w:numPr>
        <w:tabs>
          <w:tab w:val="left" w:pos="1620"/>
        </w:tabs>
        <w:spacing w:after="143" w:line="360" w:lineRule="auto"/>
        <w:jc w:val="both"/>
      </w:pPr>
      <w:r w:rsidRPr="00431919">
        <w:t>izvesti vse potrebne ukrepe za uspešno izvedbo usposabljanja;</w:t>
      </w:r>
    </w:p>
    <w:p w14:paraId="5A847349" w14:textId="7CF6705C" w:rsidR="00371702" w:rsidRPr="00431919" w:rsidRDefault="001919ED" w:rsidP="00C15CE6">
      <w:pPr>
        <w:numPr>
          <w:ilvl w:val="0"/>
          <w:numId w:val="22"/>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 xml:space="preserve">povzeti in zahtevati potrebno podporo države gostiteljice, ob upoštevanju nacionalnih zahtev in razpoložljivosti, v skladu z MSAP MOU, obstoječim Tehničnim dogovorom o podpori, ki se zagotovi MSAP TC, tem dogovorom in SOR; </w:t>
      </w:r>
    </w:p>
    <w:p w14:paraId="419F9C01" w14:textId="64572BEB" w:rsidR="00916EDD" w:rsidRPr="00431919" w:rsidRDefault="00371702" w:rsidP="00C15CE6">
      <w:pPr>
        <w:numPr>
          <w:ilvl w:val="0"/>
          <w:numId w:val="22"/>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služiti kot kontaktna točka med SN in HN;</w:t>
      </w:r>
    </w:p>
    <w:p w14:paraId="419F9C02" w14:textId="77777777" w:rsidR="00916EDD" w:rsidRPr="00431919" w:rsidRDefault="001919ED" w:rsidP="00C15CE6">
      <w:pPr>
        <w:numPr>
          <w:ilvl w:val="0"/>
          <w:numId w:val="22"/>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usklajevati potrebne dogovore z vsemi viri podpore, vojaškimi in civilnimi, po potrebi tudi s komercialnimi viri tretjih strani;</w:t>
      </w:r>
    </w:p>
    <w:p w14:paraId="419F9C03" w14:textId="77777777" w:rsidR="00916EDD" w:rsidRPr="00431919" w:rsidRDefault="001919ED" w:rsidP="00C15CE6">
      <w:pPr>
        <w:numPr>
          <w:ilvl w:val="0"/>
          <w:numId w:val="22"/>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osebju SN zagotoviti vse informacije, navodila in nacionalne omejitve, potrebne za izvajanje tega dogovora;</w:t>
      </w:r>
    </w:p>
    <w:p w14:paraId="419F9C05" w14:textId="6025EF83" w:rsidR="00916EDD" w:rsidRPr="00431919" w:rsidRDefault="001919ED" w:rsidP="00C15CE6">
      <w:pPr>
        <w:numPr>
          <w:ilvl w:val="0"/>
          <w:numId w:val="22"/>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zagotoviti dokumentacijo, povezano z usposabljanjem, in podatke, potrebne za usposabljanje.</w:t>
      </w:r>
    </w:p>
    <w:p w14:paraId="419F9C06" w14:textId="4A771C54" w:rsidR="00916EDD" w:rsidRPr="00431919" w:rsidRDefault="001919ED" w:rsidP="00C15CE6">
      <w:pPr>
        <w:pStyle w:val="Odstavekseznama"/>
        <w:numPr>
          <w:ilvl w:val="0"/>
          <w:numId w:val="21"/>
        </w:numPr>
        <w:tabs>
          <w:tab w:val="left" w:pos="1620"/>
        </w:tabs>
        <w:spacing w:after="143" w:line="360" w:lineRule="auto"/>
        <w:jc w:val="both"/>
      </w:pPr>
      <w:r w:rsidRPr="00431919">
        <w:t>Obveznosti HN so:</w:t>
      </w:r>
    </w:p>
    <w:p w14:paraId="419F9C07" w14:textId="090B119F" w:rsidR="00916EDD" w:rsidRPr="00431919" w:rsidRDefault="001919ED" w:rsidP="00C15CE6">
      <w:pPr>
        <w:numPr>
          <w:ilvl w:val="0"/>
          <w:numId w:val="7"/>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zagotoviti podporo države gostiteljice – v skladu s tem dogovorom, MSAP MOU in obstoječim Tehničnim dogovorom o podpori, ki se zagotovi MSAP TC;</w:t>
      </w:r>
    </w:p>
    <w:p w14:paraId="4A9ECDE5" w14:textId="2925BD5C" w:rsidR="00325399" w:rsidRPr="00431919" w:rsidRDefault="00325399" w:rsidP="00325399">
      <w:pPr>
        <w:numPr>
          <w:ilvl w:val="0"/>
          <w:numId w:val="7"/>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zagotoviti zahtevano podporo, ob upoštevanju nacionalnega prava HN, operativnih zahtev, obstoječih prioritet in</w:t>
      </w:r>
      <w:r w:rsidR="00234ADA" w:rsidRPr="00431919">
        <w:rPr>
          <w:rFonts w:ascii="Times New Roman" w:hAnsi="Times New Roman"/>
          <w:sz w:val="24"/>
        </w:rPr>
        <w:t xml:space="preserve"> razpoložljivih sredstev; če</w:t>
      </w:r>
      <w:r w:rsidRPr="00431919">
        <w:rPr>
          <w:rFonts w:ascii="Times New Roman" w:hAnsi="Times New Roman"/>
          <w:sz w:val="24"/>
        </w:rPr>
        <w:t xml:space="preserve"> zahtevane podpore ni mogoče zagotoviti, se o tem ta</w:t>
      </w:r>
      <w:r w:rsidR="00234ADA" w:rsidRPr="00431919">
        <w:rPr>
          <w:rFonts w:ascii="Times New Roman" w:hAnsi="Times New Roman"/>
          <w:sz w:val="24"/>
        </w:rPr>
        <w:t>koj obvesti SN in zapiše v SOR;</w:t>
      </w:r>
    </w:p>
    <w:p w14:paraId="419F9C0A" w14:textId="13A254BA" w:rsidR="00916EDD" w:rsidRPr="00431919" w:rsidRDefault="001919ED" w:rsidP="00325399">
      <w:pPr>
        <w:numPr>
          <w:ilvl w:val="0"/>
          <w:numId w:val="7"/>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skleniti potrebne dogovore z vsemi viri podpore, vojaškimi in civilnimi, tudi s komercialnimi viri tretji</w:t>
      </w:r>
      <w:r w:rsidR="00234ADA" w:rsidRPr="00431919">
        <w:rPr>
          <w:rFonts w:ascii="Times New Roman" w:hAnsi="Times New Roman"/>
          <w:sz w:val="24"/>
        </w:rPr>
        <w:t>h strani, če to zahteva MSAP TC.</w:t>
      </w:r>
    </w:p>
    <w:p w14:paraId="419F9C0B" w14:textId="4791774A" w:rsidR="00916EDD" w:rsidRPr="00431919" w:rsidRDefault="001919ED" w:rsidP="00C15CE6">
      <w:pPr>
        <w:pStyle w:val="Odstavekseznama"/>
        <w:numPr>
          <w:ilvl w:val="0"/>
          <w:numId w:val="21"/>
        </w:numPr>
        <w:tabs>
          <w:tab w:val="left" w:pos="1620"/>
        </w:tabs>
        <w:spacing w:after="143" w:line="360" w:lineRule="auto"/>
        <w:jc w:val="both"/>
      </w:pPr>
      <w:r w:rsidRPr="00431919">
        <w:t>HN zagotovi SN, za plačilo:</w:t>
      </w:r>
    </w:p>
    <w:p w14:paraId="419F9C0C" w14:textId="76DBA563" w:rsidR="00916EDD" w:rsidRPr="00431919" w:rsidRDefault="001919ED" w:rsidP="00C15CE6">
      <w:pPr>
        <w:numPr>
          <w:ilvl w:val="0"/>
          <w:numId w:val="8"/>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enak standard nastanitve kot za svoje osebje:</w:t>
      </w:r>
    </w:p>
    <w:p w14:paraId="419F9C0D" w14:textId="77777777" w:rsidR="00916EDD" w:rsidRPr="00431919" w:rsidRDefault="001919ED" w:rsidP="00C15CE6">
      <w:pPr>
        <w:numPr>
          <w:ilvl w:val="1"/>
          <w:numId w:val="8"/>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namestitev v varovanem vojaškem objektu;</w:t>
      </w:r>
    </w:p>
    <w:p w14:paraId="419F9C0E" w14:textId="77777777" w:rsidR="00916EDD" w:rsidRPr="00431919" w:rsidRDefault="001919ED">
      <w:pPr>
        <w:numPr>
          <w:ilvl w:val="1"/>
          <w:numId w:val="8"/>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eno- ali dvoposteljne sobe, skladno z razpoložljivostjo;</w:t>
      </w:r>
    </w:p>
    <w:p w14:paraId="419F9C0F" w14:textId="77777777" w:rsidR="00916EDD" w:rsidRPr="00431919" w:rsidRDefault="001919ED">
      <w:pPr>
        <w:numPr>
          <w:ilvl w:val="1"/>
          <w:numId w:val="8"/>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pralnico v nastanitvenih objektih;</w:t>
      </w:r>
    </w:p>
    <w:p w14:paraId="419F9C10" w14:textId="77777777" w:rsidR="00916EDD" w:rsidRPr="00431919" w:rsidRDefault="001919ED">
      <w:pPr>
        <w:numPr>
          <w:ilvl w:val="1"/>
          <w:numId w:val="8"/>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posteljnino skladno z veljavnimi standardi HN.</w:t>
      </w:r>
    </w:p>
    <w:p w14:paraId="419F9C11" w14:textId="77777777" w:rsidR="00916EDD" w:rsidRPr="00431919" w:rsidRDefault="001919ED">
      <w:pPr>
        <w:numPr>
          <w:ilvl w:val="0"/>
          <w:numId w:val="8"/>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tri obroke na dan (zajtrk, kosilo, večerja).</w:t>
      </w:r>
    </w:p>
    <w:p w14:paraId="419F9C12" w14:textId="74AAC4AC" w:rsidR="00916EDD" w:rsidRPr="00431919" w:rsidRDefault="001919ED">
      <w:pPr>
        <w:numPr>
          <w:ilvl w:val="0"/>
          <w:numId w:val="8"/>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 xml:space="preserve">storitve oskrbe njihovih zrakoplovov z gorivom, kot je določeno v SOR in v skladu z Stanagom </w:t>
      </w:r>
      <w:r w:rsidRPr="00431919">
        <w:rPr>
          <w:rFonts w:ascii="Times New Roman" w:hAnsi="Times New Roman"/>
          <w:color w:val="000000"/>
          <w:sz w:val="24"/>
        </w:rPr>
        <w:t>3113.</w:t>
      </w:r>
    </w:p>
    <w:p w14:paraId="419F9C13" w14:textId="31DD6F0C" w:rsidR="00916EDD" w:rsidRPr="00431919" w:rsidRDefault="001919ED" w:rsidP="00C15CE6">
      <w:pPr>
        <w:pStyle w:val="Odstavekseznama"/>
        <w:numPr>
          <w:ilvl w:val="0"/>
          <w:numId w:val="21"/>
        </w:numPr>
        <w:tabs>
          <w:tab w:val="left" w:pos="796"/>
          <w:tab w:val="left" w:pos="806"/>
          <w:tab w:val="left" w:pos="923"/>
          <w:tab w:val="left" w:pos="1620"/>
        </w:tabs>
        <w:spacing w:after="143" w:line="360" w:lineRule="auto"/>
        <w:jc w:val="both"/>
      </w:pPr>
      <w:r w:rsidRPr="00431919">
        <w:t>HN zagotovi SN, brezplačno:</w:t>
      </w:r>
    </w:p>
    <w:p w14:paraId="419F9C14" w14:textId="374A786E" w:rsidR="00916EDD" w:rsidRPr="00431919" w:rsidRDefault="001919ED" w:rsidP="00C15CE6">
      <w:pPr>
        <w:numPr>
          <w:ilvl w:val="0"/>
          <w:numId w:val="9"/>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komunikacijske in informacijske sisteme z internetno povezavo za namene usposabljanja;</w:t>
      </w:r>
    </w:p>
    <w:p w14:paraId="419F9C15" w14:textId="5B938483" w:rsidR="00916EDD" w:rsidRPr="00431919" w:rsidRDefault="001919ED">
      <w:pPr>
        <w:numPr>
          <w:ilvl w:val="0"/>
          <w:numId w:val="9"/>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prevoz znotraj državnega ozemlja HN za namene usposabljanja;</w:t>
      </w:r>
    </w:p>
    <w:p w14:paraId="419F9C16" w14:textId="3E49FBD7" w:rsidR="00916EDD" w:rsidRPr="00431919" w:rsidRDefault="001919ED">
      <w:pPr>
        <w:numPr>
          <w:ilvl w:val="0"/>
          <w:numId w:val="9"/>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storitve kontrole zračnega prometa, storitve pristajanja, parkirišča in hangarje za zrakoplove v vojaški bazi, ki je matična baza, in na drugih lokacijah, kjer se izvaja usposabljanje;</w:t>
      </w:r>
    </w:p>
    <w:p w14:paraId="419F9C17" w14:textId="1458964A" w:rsidR="00916EDD" w:rsidRPr="00431919" w:rsidRDefault="001919ED">
      <w:pPr>
        <w:numPr>
          <w:ilvl w:val="0"/>
          <w:numId w:val="9"/>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skladiščenje in transport streliva in/ali strelnega orožja SN, če je to potrebno;</w:t>
      </w:r>
    </w:p>
    <w:p w14:paraId="419F9C18" w14:textId="77777777" w:rsidR="00916EDD" w:rsidRPr="00431919" w:rsidRDefault="001919ED">
      <w:pPr>
        <w:numPr>
          <w:ilvl w:val="0"/>
          <w:numId w:val="9"/>
        </w:numPr>
        <w:tabs>
          <w:tab w:val="left" w:pos="1620"/>
        </w:tabs>
        <w:spacing w:after="143" w:line="360" w:lineRule="auto"/>
        <w:jc w:val="both"/>
        <w:rPr>
          <w:rFonts w:ascii="Times New Roman" w:hAnsi="Times New Roman" w:cs="Times New Roman"/>
          <w:color w:val="000000"/>
          <w:sz w:val="24"/>
          <w:szCs w:val="24"/>
        </w:rPr>
      </w:pPr>
      <w:r w:rsidRPr="00431919">
        <w:rPr>
          <w:rFonts w:ascii="Times New Roman" w:hAnsi="Times New Roman"/>
          <w:color w:val="000000"/>
          <w:sz w:val="24"/>
        </w:rPr>
        <w:t>športne in rekreativne zmogljivosti znotraj vojaške baze, kjer se izvaja usposabljanje.</w:t>
      </w:r>
    </w:p>
    <w:p w14:paraId="419F9C19" w14:textId="5938F3FF" w:rsidR="00916EDD" w:rsidRPr="00431919" w:rsidRDefault="001919ED" w:rsidP="00C15CE6">
      <w:pPr>
        <w:pStyle w:val="Odstavekseznama"/>
        <w:numPr>
          <w:ilvl w:val="0"/>
          <w:numId w:val="21"/>
        </w:numPr>
        <w:tabs>
          <w:tab w:val="left" w:pos="1620"/>
        </w:tabs>
        <w:spacing w:after="143" w:line="360" w:lineRule="auto"/>
        <w:jc w:val="both"/>
      </w:pPr>
      <w:r w:rsidRPr="00431919">
        <w:t xml:space="preserve">Obveznosti SN so: </w:t>
      </w:r>
    </w:p>
    <w:p w14:paraId="419F9C1A" w14:textId="77777777" w:rsidR="00916EDD" w:rsidRPr="00431919" w:rsidRDefault="001919ED" w:rsidP="00C15CE6">
      <w:pPr>
        <w:numPr>
          <w:ilvl w:val="0"/>
          <w:numId w:val="1"/>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zagotoviti prevoz svojega osebja od domače baze do kraja usposabljanja in nazaj;</w:t>
      </w:r>
    </w:p>
    <w:p w14:paraId="419F9C1B" w14:textId="0668531D" w:rsidR="00916EDD" w:rsidRPr="00431919" w:rsidRDefault="001919ED">
      <w:pPr>
        <w:numPr>
          <w:ilvl w:val="0"/>
          <w:numId w:val="1"/>
        </w:numPr>
        <w:tabs>
          <w:tab w:val="left" w:pos="1620"/>
        </w:tabs>
        <w:spacing w:after="143" w:line="360" w:lineRule="auto"/>
        <w:jc w:val="both"/>
        <w:rPr>
          <w:rFonts w:ascii="Times New Roman" w:hAnsi="Times New Roman" w:cs="Times New Roman"/>
          <w:sz w:val="24"/>
          <w:szCs w:val="24"/>
        </w:rPr>
      </w:pPr>
      <w:r w:rsidRPr="00431919">
        <w:t>opredelitev svojih zahtev za HN na podlagi SOR; seznami SOR se pošljejo MSAP TC med začetno načrtovalno konferenco in glavno načrtovalno konferenco;</w:t>
      </w:r>
    </w:p>
    <w:p w14:paraId="419F9C1C" w14:textId="77777777" w:rsidR="00916EDD" w:rsidRPr="00431919" w:rsidRDefault="001919ED">
      <w:pPr>
        <w:numPr>
          <w:ilvl w:val="0"/>
          <w:numId w:val="1"/>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zagotoviti, da se znotraj njihovih sil med usposabljanjem ohranjata red in disciplina;</w:t>
      </w:r>
    </w:p>
    <w:p w14:paraId="419F9C1D" w14:textId="77777777" w:rsidR="00916EDD" w:rsidRPr="00431919" w:rsidRDefault="001919ED">
      <w:pPr>
        <w:numPr>
          <w:ilvl w:val="0"/>
          <w:numId w:val="1"/>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komunicirati s HN in MSAP TC, zlasti glede informacij o osebju in nacionalnih zahtevah po podpori;</w:t>
      </w:r>
    </w:p>
    <w:p w14:paraId="419F9C1E" w14:textId="728FC065" w:rsidR="00916EDD" w:rsidRPr="00431919" w:rsidRDefault="001919ED">
      <w:pPr>
        <w:numPr>
          <w:ilvl w:val="0"/>
          <w:numId w:val="1"/>
        </w:numPr>
        <w:tabs>
          <w:tab w:val="left" w:pos="1620"/>
        </w:tabs>
        <w:spacing w:after="143" w:line="360" w:lineRule="auto"/>
        <w:jc w:val="both"/>
        <w:rPr>
          <w:rFonts w:ascii="Times New Roman" w:eastAsia="MS Mincho;ＭＳ 明朝" w:hAnsi="Times New Roman" w:cs="Times New Roman"/>
          <w:sz w:val="24"/>
          <w:szCs w:val="24"/>
        </w:rPr>
      </w:pPr>
      <w:r w:rsidRPr="00431919">
        <w:rPr>
          <w:rFonts w:ascii="Times New Roman" w:hAnsi="Times New Roman"/>
          <w:sz w:val="24"/>
        </w:rPr>
        <w:t xml:space="preserve">spoštovati zdravstvene, varnostne, </w:t>
      </w:r>
      <w:r w:rsidR="00475EFF" w:rsidRPr="00431919">
        <w:rPr>
          <w:rFonts w:ascii="Times New Roman" w:hAnsi="Times New Roman"/>
          <w:sz w:val="24"/>
        </w:rPr>
        <w:t>okolijske</w:t>
      </w:r>
      <w:r w:rsidRPr="00431919">
        <w:rPr>
          <w:rFonts w:ascii="Times New Roman" w:hAnsi="Times New Roman"/>
          <w:sz w:val="24"/>
        </w:rPr>
        <w:t xml:space="preserve"> in kmetijske predpise in postopke HN ter vse predpise o skladiščenju, premikanju in odstranjevanju nevarnih snovi (med drugim tudi nafte, olj in maziv (POL)).</w:t>
      </w:r>
    </w:p>
    <w:p w14:paraId="419F9C1F" w14:textId="04E539EF" w:rsidR="00916EDD" w:rsidRPr="00431919" w:rsidRDefault="001919ED">
      <w:pPr>
        <w:numPr>
          <w:ilvl w:val="0"/>
          <w:numId w:val="1"/>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zagotov</w:t>
      </w:r>
      <w:r w:rsidR="00475EFF" w:rsidRPr="00431919">
        <w:rPr>
          <w:rFonts w:ascii="Times New Roman" w:hAnsi="Times New Roman"/>
          <w:sz w:val="24"/>
        </w:rPr>
        <w:t>iti plovnost svojih zrakoplovov.</w:t>
      </w:r>
    </w:p>
    <w:p w14:paraId="419F9C20" w14:textId="795B2B7A" w:rsidR="00916EDD" w:rsidRPr="00431919" w:rsidRDefault="001919ED" w:rsidP="00C15CE6">
      <w:pPr>
        <w:pStyle w:val="Odstavekseznama"/>
        <w:numPr>
          <w:ilvl w:val="0"/>
          <w:numId w:val="21"/>
        </w:numPr>
        <w:tabs>
          <w:tab w:val="left" w:pos="1620"/>
        </w:tabs>
        <w:spacing w:after="143" w:line="360" w:lineRule="auto"/>
        <w:jc w:val="both"/>
      </w:pPr>
      <w:r w:rsidRPr="00431919">
        <w:t>Udeleženci najkasneje dva tedna pred prihodom na usposabljanje zagotovijo MSAP TC te informacije za svoje osebje in sredstva za usposabljanje:</w:t>
      </w:r>
    </w:p>
    <w:p w14:paraId="419F9C21" w14:textId="3215587D" w:rsidR="00916EDD" w:rsidRPr="00431919" w:rsidRDefault="001919ED" w:rsidP="00C15CE6">
      <w:pPr>
        <w:pStyle w:val="Odstavekseznama"/>
        <w:numPr>
          <w:ilvl w:val="1"/>
          <w:numId w:val="10"/>
        </w:numPr>
        <w:tabs>
          <w:tab w:val="left" w:pos="1620"/>
        </w:tabs>
        <w:spacing w:after="143" w:line="360" w:lineRule="auto"/>
        <w:jc w:val="both"/>
      </w:pPr>
      <w:r w:rsidRPr="00431919">
        <w:t>čin (če je na voljo), ime, priimek;</w:t>
      </w:r>
    </w:p>
    <w:p w14:paraId="419F9C22" w14:textId="77777777" w:rsidR="00916EDD" w:rsidRPr="00431919"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datum in kraj rojstva;</w:t>
      </w:r>
    </w:p>
    <w:p w14:paraId="419F9C23" w14:textId="77777777" w:rsidR="00916EDD" w:rsidRPr="00431919"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kopijo veljavnega potnega lista ali evropskega identifikacijskega dokumenta z jasno vidno številko, krajem izdaje in veljavnostjo;</w:t>
      </w:r>
    </w:p>
    <w:p w14:paraId="419F9C24" w14:textId="77777777" w:rsidR="00916EDD" w:rsidRPr="00431919"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kopije veljavnih pilotskih licenc in ustreznih potrdil o usposobljenosti za letenje;</w:t>
      </w:r>
    </w:p>
    <w:p w14:paraId="419F9C25" w14:textId="77777777" w:rsidR="00916EDD" w:rsidRPr="00431919"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potrdila o splošnem zdravstvenem stanju udeležencev in veljavna potrdila o sposobnosti za letenje, ki jih izda zdravnik v angleščini;</w:t>
      </w:r>
    </w:p>
    <w:p w14:paraId="419F9C26" w14:textId="77777777" w:rsidR="00916EDD" w:rsidRPr="00431919"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seznam sredstev za usposabljanje – zrakoplovi, ki se uporabljajo med usposabljanjem, z načrtovanimi časi prihodov in smermi letenja;</w:t>
      </w:r>
    </w:p>
    <w:p w14:paraId="419F9C27" w14:textId="367E8387" w:rsidR="00916EDD" w:rsidRPr="00431919" w:rsidRDefault="001919ED">
      <w:pPr>
        <w:numPr>
          <w:ilvl w:val="1"/>
          <w:numId w:val="10"/>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cs="Times New Roman"/>
          <w:sz w:val="24"/>
          <w:szCs w:val="24"/>
        </w:rPr>
        <w:t xml:space="preserve">seznam strelnega orožja, ki se uporablja med usposabljanjem; seznam strelnega orožja vključuje orožje, </w:t>
      </w:r>
      <w:r w:rsidR="00431919" w:rsidRPr="00431919">
        <w:rPr>
          <w:rFonts w:ascii="Times New Roman" w:hAnsi="Times New Roman" w:cs="Times New Roman"/>
          <w:sz w:val="24"/>
          <w:szCs w:val="24"/>
        </w:rPr>
        <w:t>nameščeno</w:t>
      </w:r>
      <w:r w:rsidRPr="00431919">
        <w:rPr>
          <w:rFonts w:ascii="Times New Roman" w:hAnsi="Times New Roman" w:cs="Times New Roman"/>
          <w:sz w:val="24"/>
          <w:szCs w:val="24"/>
        </w:rPr>
        <w:t xml:space="preserve"> na zrakoplove in helikopterje (tako snemljivo kot nesnemljivo), in osebno strelno orožje.</w:t>
      </w:r>
    </w:p>
    <w:p w14:paraId="419F9C28" w14:textId="41B7DA2C" w:rsidR="00916EDD" w:rsidRPr="00431919" w:rsidRDefault="001919ED" w:rsidP="00C15CE6">
      <w:pPr>
        <w:pStyle w:val="Odstavekseznama"/>
        <w:numPr>
          <w:ilvl w:val="0"/>
          <w:numId w:val="21"/>
        </w:numPr>
        <w:tabs>
          <w:tab w:val="left" w:pos="1620"/>
        </w:tabs>
        <w:spacing w:after="143" w:line="360" w:lineRule="auto"/>
        <w:jc w:val="both"/>
      </w:pPr>
      <w:r w:rsidRPr="00431919">
        <w:t>Najkasneje 15 dni pred začetkom usposabljanja udeleženci zagotovijo pisno potrditev, s čimer zagotovijo, da  ima njihovo osebje vsa veljavna pooblastila v skladu s pogoji, določenimi v Prilogi B.</w:t>
      </w:r>
    </w:p>
    <w:p w14:paraId="419F9C29" w14:textId="52D49B04" w:rsidR="00916EDD" w:rsidRPr="00431919" w:rsidRDefault="001919ED" w:rsidP="00C15CE6">
      <w:pPr>
        <w:pStyle w:val="Odstavekseznama"/>
        <w:numPr>
          <w:ilvl w:val="0"/>
          <w:numId w:val="21"/>
        </w:numPr>
        <w:tabs>
          <w:tab w:val="left" w:pos="1620"/>
        </w:tabs>
        <w:spacing w:after="143" w:line="360" w:lineRule="auto"/>
        <w:jc w:val="both"/>
        <w:rPr>
          <w:rStyle w:val="Pripombasklic"/>
          <w:sz w:val="24"/>
          <w:szCs w:val="24"/>
        </w:rPr>
      </w:pPr>
      <w:r w:rsidRPr="00431919">
        <w:t>Udeleženci imenujejo svojega višjega nacionalnega predstavnika (SNR), ki je končno odgovoren za vse nacionalne sile med usposabljanjem. Ta komunicira z EXDIR glede usposabljanja in se z njim usklajuje, deluje kot častnik za povezavo pri disciplinskih zadevah in drugih administrativnih vprašanjih ter zagotavlja, da naloge, dodeljene njegovi enoti, ne kršijo nobenih nacionalnih smernic, postopkov ali usmeritev.</w:t>
      </w:r>
    </w:p>
    <w:p w14:paraId="6A7E5EF0" w14:textId="77777777" w:rsidR="00F8621C" w:rsidRPr="00431919" w:rsidRDefault="00F8621C">
      <w:pPr>
        <w:tabs>
          <w:tab w:val="left" w:pos="1620"/>
        </w:tabs>
        <w:spacing w:after="143" w:line="240" w:lineRule="auto"/>
        <w:jc w:val="center"/>
        <w:rPr>
          <w:rFonts w:ascii="Times New Roman" w:hAnsi="Times New Roman" w:cs="Times New Roman"/>
          <w:b/>
          <w:bCs/>
          <w:sz w:val="24"/>
          <w:szCs w:val="24"/>
        </w:rPr>
      </w:pPr>
    </w:p>
    <w:p w14:paraId="419F9C2A" w14:textId="3454C6F8"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7. </w:t>
      </w:r>
      <w:r w:rsidR="00CC3DF7">
        <w:rPr>
          <w:rFonts w:ascii="Times New Roman" w:hAnsi="Times New Roman"/>
          <w:b/>
          <w:sz w:val="24"/>
        </w:rPr>
        <w:t>RAZDELEK</w:t>
      </w:r>
    </w:p>
    <w:p w14:paraId="419F9C2B" w14:textId="77777777"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VAROVANJE </w:t>
      </w:r>
    </w:p>
    <w:p w14:paraId="419F9C2C" w14:textId="77777777" w:rsidR="00916EDD" w:rsidRPr="00431919" w:rsidRDefault="00916EDD">
      <w:pPr>
        <w:tabs>
          <w:tab w:val="left" w:pos="1620"/>
        </w:tabs>
        <w:spacing w:after="143" w:line="240" w:lineRule="auto"/>
        <w:jc w:val="center"/>
        <w:rPr>
          <w:rFonts w:ascii="Times New Roman" w:hAnsi="Times New Roman" w:cs="Times New Roman"/>
          <w:b/>
          <w:bCs/>
          <w:sz w:val="24"/>
          <w:szCs w:val="24"/>
        </w:rPr>
      </w:pPr>
    </w:p>
    <w:p w14:paraId="419F9C2D" w14:textId="0C71150A" w:rsidR="00916EDD" w:rsidRPr="00431919" w:rsidRDefault="00972571" w:rsidP="00C15CE6">
      <w:pPr>
        <w:pStyle w:val="Odstavekseznama"/>
        <w:numPr>
          <w:ilvl w:val="0"/>
          <w:numId w:val="24"/>
        </w:numPr>
        <w:tabs>
          <w:tab w:val="left" w:pos="1620"/>
        </w:tabs>
        <w:spacing w:after="143" w:line="360" w:lineRule="auto"/>
        <w:jc w:val="both"/>
      </w:pPr>
      <w:r w:rsidRPr="00431919">
        <w:t>HN  izvede seznanitev z varnostjo in zaščito med uvodnimi predstavitvami usposabljanja.</w:t>
      </w:r>
    </w:p>
    <w:p w14:paraId="419F9C2E" w14:textId="10D43B28" w:rsidR="00916EDD" w:rsidRPr="00431919" w:rsidRDefault="001919ED" w:rsidP="00C15CE6">
      <w:pPr>
        <w:pStyle w:val="Odstavekseznama"/>
        <w:numPr>
          <w:ilvl w:val="0"/>
          <w:numId w:val="24"/>
        </w:numPr>
        <w:tabs>
          <w:tab w:val="left" w:pos="1620"/>
        </w:tabs>
        <w:spacing w:after="143" w:line="360" w:lineRule="auto"/>
        <w:jc w:val="both"/>
      </w:pPr>
      <w:r w:rsidRPr="00431919">
        <w:t>MSAP TC usklajuje izdajo ustreznih dovolilnic osebju SN na usposabljanju za vstop v objekte HN in izstop iz njih. Dovolilnice  niso namenjene osebni identifikaciji. V ta namen mora osebje na usposabljanju vedno imeti pri sebi nacionalno identifikacijsko izkaznico.</w:t>
      </w:r>
    </w:p>
    <w:p w14:paraId="419F9C2F" w14:textId="77777777" w:rsidR="00916EDD" w:rsidRPr="00431919" w:rsidRDefault="001919ED" w:rsidP="00C15CE6">
      <w:pPr>
        <w:pStyle w:val="Odstavekseznama"/>
        <w:numPr>
          <w:ilvl w:val="0"/>
          <w:numId w:val="24"/>
        </w:numPr>
        <w:tabs>
          <w:tab w:val="left" w:pos="1620"/>
        </w:tabs>
        <w:spacing w:after="143" w:line="360" w:lineRule="auto"/>
        <w:jc w:val="both"/>
      </w:pPr>
      <w:r w:rsidRPr="00431919">
        <w:t>Potrdila oziroma dovoljenja, ki jih HN izda v zvezi z usposabljanjem in bivanjem na državnem ozemlju HN, osebju na usposabljanju ne podeljuje diplomatskih ali drugih posebnih privilegijev oziroma oprostitev plačevanja davkov, carine ali podobnih osebnih izdatkov na državnem ozemlju HN.</w:t>
      </w:r>
    </w:p>
    <w:p w14:paraId="419F9C30" w14:textId="77777777" w:rsidR="00916EDD" w:rsidRPr="00431919" w:rsidRDefault="001919ED" w:rsidP="00C15CE6">
      <w:pPr>
        <w:pStyle w:val="Odstavekseznama"/>
        <w:numPr>
          <w:ilvl w:val="0"/>
          <w:numId w:val="24"/>
        </w:numPr>
        <w:tabs>
          <w:tab w:val="left" w:pos="1620"/>
        </w:tabs>
        <w:spacing w:after="143" w:line="360" w:lineRule="auto"/>
        <w:jc w:val="both"/>
      </w:pPr>
      <w:r w:rsidRPr="00431919">
        <w:t>MSAP TC odobri obiske osebja, ki podpira osebje na usposabljanju (npr. obiske opazovalcev, pomembnih oseb, inštruktorjev letenja, osebja za administrativne zadeve, standardizacijo, učenje iz izkušenj ter častnikov letalstva in plovnosti). Takšni obiski morajo biti najavljeni najkasneje dva tedna pred obiskom.</w:t>
      </w:r>
    </w:p>
    <w:p w14:paraId="419F9C31" w14:textId="5DD07C4A" w:rsidR="00916EDD" w:rsidRPr="00431919" w:rsidRDefault="001919ED" w:rsidP="00C15CE6">
      <w:pPr>
        <w:pStyle w:val="Odstavekseznama"/>
        <w:numPr>
          <w:ilvl w:val="0"/>
          <w:numId w:val="24"/>
        </w:numPr>
        <w:tabs>
          <w:tab w:val="left" w:pos="1620"/>
        </w:tabs>
        <w:spacing w:after="143" w:line="360" w:lineRule="auto"/>
        <w:jc w:val="both"/>
      </w:pPr>
      <w:r w:rsidRPr="00431919">
        <w:t>V zvezi z vsemi potovanji osebja na usposabljanju zunaj območja usposabljanja, se je potrebno uskladiti z SNR in o njih poročati EXDIR najkasneje en dan pred potovanjem ali takoj, ko je to izvedljivo v primeru nenadne potrebe.</w:t>
      </w:r>
    </w:p>
    <w:p w14:paraId="419F9C32" w14:textId="191CF4A7" w:rsidR="00916EDD" w:rsidRPr="00431919" w:rsidRDefault="001919ED" w:rsidP="00C15CE6">
      <w:pPr>
        <w:pStyle w:val="Odstavekseznama"/>
        <w:numPr>
          <w:ilvl w:val="0"/>
          <w:numId w:val="24"/>
        </w:numPr>
        <w:tabs>
          <w:tab w:val="left" w:pos="1620"/>
        </w:tabs>
        <w:spacing w:after="143" w:line="360" w:lineRule="auto"/>
        <w:jc w:val="both"/>
      </w:pPr>
      <w:r w:rsidRPr="00431919">
        <w:t>Osebje na usposabljanju med usposabljanjem nosi svojo nacionalno uniformo in vojaške oznake. V prostem času lahko osebje na usposabljanju nosi ustrezna civilna oblačila v vojaških objektih v skladu s predpisi HN.</w:t>
      </w:r>
    </w:p>
    <w:p w14:paraId="419F9C33" w14:textId="77777777" w:rsidR="00916EDD" w:rsidRPr="00431919" w:rsidRDefault="00916EDD">
      <w:pPr>
        <w:tabs>
          <w:tab w:val="left" w:pos="1620"/>
        </w:tabs>
        <w:spacing w:after="143" w:line="240" w:lineRule="auto"/>
        <w:jc w:val="center"/>
        <w:rPr>
          <w:rFonts w:ascii="Times New Roman" w:hAnsi="Times New Roman" w:cs="Times New Roman"/>
          <w:b/>
          <w:bCs/>
          <w:sz w:val="24"/>
          <w:szCs w:val="24"/>
        </w:rPr>
      </w:pPr>
    </w:p>
    <w:p w14:paraId="419F9C35" w14:textId="3361DF20"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 xml:space="preserve">8. </w:t>
      </w:r>
      <w:r w:rsidR="00CC3DF7">
        <w:rPr>
          <w:rFonts w:ascii="Times New Roman" w:hAnsi="Times New Roman"/>
          <w:b/>
          <w:sz w:val="24"/>
        </w:rPr>
        <w:t>RAZDELEK</w:t>
      </w:r>
    </w:p>
    <w:p w14:paraId="419F9C36" w14:textId="7668F05D" w:rsidR="00916EDD" w:rsidRPr="00431919" w:rsidRDefault="001919ED">
      <w:pPr>
        <w:tabs>
          <w:tab w:val="left" w:pos="1620"/>
        </w:tabs>
        <w:spacing w:after="143" w:line="240" w:lineRule="auto"/>
        <w:jc w:val="center"/>
        <w:rPr>
          <w:rFonts w:ascii="Times New Roman" w:hAnsi="Times New Roman" w:cs="Times New Roman"/>
          <w:b/>
          <w:bCs/>
          <w:sz w:val="24"/>
          <w:szCs w:val="24"/>
        </w:rPr>
      </w:pPr>
      <w:r w:rsidRPr="00431919">
        <w:rPr>
          <w:rFonts w:ascii="Times New Roman" w:hAnsi="Times New Roman"/>
          <w:b/>
          <w:sz w:val="24"/>
        </w:rPr>
        <w:t>UPORABA STRELNEGA OROŽJA</w:t>
      </w:r>
    </w:p>
    <w:p w14:paraId="419F9C37" w14:textId="77777777" w:rsidR="00916EDD" w:rsidRPr="00431919" w:rsidRDefault="00916EDD">
      <w:pPr>
        <w:tabs>
          <w:tab w:val="left" w:pos="1620"/>
        </w:tabs>
        <w:spacing w:after="143" w:line="240" w:lineRule="auto"/>
        <w:jc w:val="center"/>
        <w:rPr>
          <w:rFonts w:ascii="Times New Roman" w:hAnsi="Times New Roman" w:cs="Times New Roman"/>
          <w:b/>
          <w:bCs/>
          <w:sz w:val="24"/>
          <w:szCs w:val="24"/>
        </w:rPr>
      </w:pPr>
    </w:p>
    <w:p w14:paraId="419F9C38" w14:textId="21FD0550" w:rsidR="00916EDD" w:rsidRPr="00431919" w:rsidRDefault="003D3F5C" w:rsidP="00C15CE6">
      <w:pPr>
        <w:pStyle w:val="Odstavekseznama"/>
        <w:numPr>
          <w:ilvl w:val="0"/>
          <w:numId w:val="25"/>
        </w:numPr>
        <w:tabs>
          <w:tab w:val="left" w:pos="1620"/>
        </w:tabs>
        <w:spacing w:after="143" w:line="360" w:lineRule="auto"/>
        <w:jc w:val="both"/>
      </w:pPr>
      <w:r w:rsidRPr="00431919">
        <w:t>Udeleženci lahko transportirajo, prenašajo in uporabljajo strelno orožje med svojim bivanjem na ozemlju HN samo ob upoštevanju pogojev tega dogovora.</w:t>
      </w:r>
    </w:p>
    <w:p w14:paraId="419F9C39" w14:textId="77777777" w:rsidR="00916EDD" w:rsidRPr="00431919" w:rsidRDefault="001919ED" w:rsidP="00C15CE6">
      <w:pPr>
        <w:pStyle w:val="Odstavekseznama"/>
        <w:numPr>
          <w:ilvl w:val="0"/>
          <w:numId w:val="25"/>
        </w:numPr>
        <w:tabs>
          <w:tab w:val="left" w:pos="1620"/>
        </w:tabs>
        <w:spacing w:after="143" w:line="360" w:lineRule="auto"/>
        <w:jc w:val="both"/>
      </w:pPr>
      <w:r w:rsidRPr="00431919">
        <w:t>Za namene tega dogovora je strelno orožje:</w:t>
      </w:r>
    </w:p>
    <w:p w14:paraId="419F9C3A" w14:textId="77777777" w:rsidR="00916EDD" w:rsidRPr="00431919" w:rsidRDefault="001919ED" w:rsidP="00C15CE6">
      <w:pPr>
        <w:numPr>
          <w:ilvl w:val="0"/>
          <w:numId w:val="4"/>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 xml:space="preserve">orožje zrakoplovov in helikopterjev </w:t>
      </w:r>
      <w:r w:rsidRPr="00431919">
        <w:rPr>
          <w:rFonts w:ascii="Times New Roman" w:hAnsi="Times New Roman"/>
          <w:color w:val="222222"/>
          <w:sz w:val="24"/>
        </w:rPr>
        <w:t>(tako snemljivo kot nesnemljivo),</w:t>
      </w:r>
    </w:p>
    <w:p w14:paraId="419F9C3B" w14:textId="77777777" w:rsidR="00916EDD" w:rsidRPr="00431919" w:rsidRDefault="001919ED">
      <w:pPr>
        <w:numPr>
          <w:ilvl w:val="0"/>
          <w:numId w:val="4"/>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osebno strelno orožje.</w:t>
      </w:r>
    </w:p>
    <w:p w14:paraId="419F9C3C" w14:textId="7E861BCE" w:rsidR="00916EDD" w:rsidRPr="00431919" w:rsidRDefault="003D3F5C" w:rsidP="00C15CE6">
      <w:pPr>
        <w:pStyle w:val="Odstavekseznama"/>
        <w:numPr>
          <w:ilvl w:val="0"/>
          <w:numId w:val="25"/>
        </w:numPr>
        <w:tabs>
          <w:tab w:val="left" w:pos="1620"/>
        </w:tabs>
        <w:spacing w:after="143" w:line="360" w:lineRule="auto"/>
        <w:jc w:val="both"/>
      </w:pPr>
      <w:r w:rsidRPr="00431919">
        <w:t>Udeleženci lahko prenašajo strelno orožje le med:</w:t>
      </w:r>
    </w:p>
    <w:p w14:paraId="419F9C3D" w14:textId="1FF98494" w:rsidR="00916EDD" w:rsidRPr="00431919" w:rsidRDefault="001919ED" w:rsidP="00C15CE6">
      <w:pPr>
        <w:numPr>
          <w:ilvl w:val="0"/>
          <w:numId w:val="3"/>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prevozom med domačo bazo in vojaškim objektom HN;</w:t>
      </w:r>
    </w:p>
    <w:p w14:paraId="419F9C3E" w14:textId="425FF4B6" w:rsidR="00916EDD" w:rsidRPr="00431919" w:rsidRDefault="001919ED">
      <w:pPr>
        <w:numPr>
          <w:ilvl w:val="0"/>
          <w:numId w:val="3"/>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prevozom med vojaškim objektom HN in vadiščem;</w:t>
      </w:r>
    </w:p>
    <w:p w14:paraId="419F9C3F" w14:textId="37BFA01C" w:rsidR="00916EDD" w:rsidRPr="00431919" w:rsidRDefault="001919ED">
      <w:pPr>
        <w:numPr>
          <w:ilvl w:val="0"/>
          <w:numId w:val="3"/>
        </w:numPr>
        <w:tabs>
          <w:tab w:val="left" w:pos="1620"/>
        </w:tabs>
        <w:spacing w:after="143" w:line="360" w:lineRule="auto"/>
        <w:jc w:val="both"/>
        <w:rPr>
          <w:rFonts w:ascii="Times New Roman" w:hAnsi="Times New Roman" w:cs="Times New Roman"/>
          <w:sz w:val="24"/>
          <w:szCs w:val="24"/>
        </w:rPr>
      </w:pPr>
      <w:r w:rsidRPr="00431919">
        <w:rPr>
          <w:rFonts w:ascii="Times New Roman" w:hAnsi="Times New Roman"/>
          <w:sz w:val="24"/>
        </w:rPr>
        <w:t>načrtovanimi aktivnostmi usposabljanja na vadiščih HN.</w:t>
      </w:r>
    </w:p>
    <w:p w14:paraId="6FFD7030" w14:textId="0BE57009" w:rsidR="00DF2AD6" w:rsidRPr="00431919" w:rsidRDefault="00DF2AD6" w:rsidP="00C15CE6">
      <w:pPr>
        <w:pStyle w:val="Odstavekseznama"/>
        <w:numPr>
          <w:ilvl w:val="0"/>
          <w:numId w:val="25"/>
        </w:numPr>
        <w:tabs>
          <w:tab w:val="left" w:pos="1620"/>
        </w:tabs>
        <w:spacing w:after="143" w:line="360" w:lineRule="auto"/>
        <w:jc w:val="both"/>
      </w:pPr>
      <w:r w:rsidRPr="00431919">
        <w:t xml:space="preserve">Udeleženci za namene usposabljanja uporabljajo vadbeno in ostro strelivo, odvisno od učnega načrta za usposabljanje in scenarija. </w:t>
      </w:r>
    </w:p>
    <w:p w14:paraId="06DC0B74" w14:textId="42C52EFA" w:rsidR="00DF2AD6" w:rsidRPr="00431919" w:rsidRDefault="00DF2AD6" w:rsidP="00C15CE6">
      <w:pPr>
        <w:pStyle w:val="Odstavekseznama"/>
        <w:numPr>
          <w:ilvl w:val="0"/>
          <w:numId w:val="25"/>
        </w:numPr>
        <w:tabs>
          <w:tab w:val="left" w:pos="1620"/>
        </w:tabs>
        <w:spacing w:after="143" w:line="360" w:lineRule="auto"/>
        <w:jc w:val="both"/>
      </w:pPr>
      <w:r w:rsidRPr="00431919">
        <w:t>Vadbeno strelivo se uporablja na vojaškem ozemlju, ostro strelivo pa se uporablja le na vadiščih, katerih namen je uporaba ostrega streliva.</w:t>
      </w:r>
    </w:p>
    <w:p w14:paraId="33AA3F9B" w14:textId="5DE995F3" w:rsidR="00CB647B" w:rsidRPr="00431919" w:rsidRDefault="00DF2AD6" w:rsidP="00C15CE6">
      <w:pPr>
        <w:pStyle w:val="Odstavekseznama"/>
        <w:numPr>
          <w:ilvl w:val="0"/>
          <w:numId w:val="25"/>
        </w:numPr>
        <w:tabs>
          <w:tab w:val="left" w:pos="1620"/>
        </w:tabs>
        <w:spacing w:after="143" w:line="360" w:lineRule="auto"/>
        <w:jc w:val="both"/>
      </w:pPr>
      <w:r w:rsidRPr="00431919">
        <w:t xml:space="preserve">Udeleženci med svojim bivanjem v vojaških ali civilnih objektih HN ne smejo nositi strelnega orožja. </w:t>
      </w:r>
    </w:p>
    <w:p w14:paraId="419F9C42" w14:textId="6BA62874" w:rsidR="00916EDD" w:rsidRPr="00431919" w:rsidRDefault="00116433" w:rsidP="00C15CE6">
      <w:pPr>
        <w:pStyle w:val="Odstavekseznama"/>
        <w:numPr>
          <w:ilvl w:val="0"/>
          <w:numId w:val="25"/>
        </w:numPr>
        <w:tabs>
          <w:tab w:val="left" w:pos="1620"/>
        </w:tabs>
        <w:spacing w:after="143" w:line="360" w:lineRule="auto"/>
        <w:jc w:val="both"/>
      </w:pPr>
      <w:r w:rsidRPr="00431919">
        <w:t>Kadar se strelno orožje ne uporablja za aktivnosti usposabljanja in se ne transportira, mora biti vse strelno orožje in strelivo varno spravljeno v prostoru, ki ga zagotovi ali odobri HN.</w:t>
      </w:r>
    </w:p>
    <w:p w14:paraId="419F9C43" w14:textId="77777777" w:rsidR="00916EDD" w:rsidRPr="00431919" w:rsidRDefault="00916EDD">
      <w:pPr>
        <w:spacing w:line="240" w:lineRule="auto"/>
        <w:jc w:val="center"/>
        <w:rPr>
          <w:rFonts w:ascii="Times New Roman" w:hAnsi="Times New Roman" w:cs="Times New Roman"/>
          <w:b/>
          <w:bCs/>
          <w:color w:val="000000"/>
          <w:sz w:val="24"/>
          <w:szCs w:val="24"/>
        </w:rPr>
      </w:pPr>
    </w:p>
    <w:p w14:paraId="419F9C44" w14:textId="4CB9AFF5" w:rsidR="00916EDD" w:rsidRPr="00431919" w:rsidRDefault="001919ED">
      <w:pPr>
        <w:spacing w:line="240" w:lineRule="auto"/>
        <w:jc w:val="center"/>
        <w:rPr>
          <w:rFonts w:ascii="Times New Roman" w:hAnsi="Times New Roman" w:cs="Times New Roman"/>
          <w:b/>
          <w:bCs/>
          <w:color w:val="000000"/>
          <w:sz w:val="24"/>
          <w:szCs w:val="24"/>
        </w:rPr>
      </w:pPr>
      <w:r w:rsidRPr="00431919">
        <w:rPr>
          <w:rFonts w:ascii="Times New Roman" w:hAnsi="Times New Roman"/>
          <w:b/>
          <w:color w:val="000000"/>
          <w:sz w:val="24"/>
        </w:rPr>
        <w:t xml:space="preserve">9. </w:t>
      </w:r>
      <w:r w:rsidR="00CC3DF7">
        <w:rPr>
          <w:rFonts w:ascii="Times New Roman" w:hAnsi="Times New Roman"/>
          <w:b/>
          <w:color w:val="000000"/>
          <w:sz w:val="24"/>
        </w:rPr>
        <w:t>RAZDELEK</w:t>
      </w:r>
    </w:p>
    <w:p w14:paraId="419F9C45" w14:textId="77777777"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color w:val="000000"/>
          <w:sz w:val="24"/>
        </w:rPr>
        <w:t>ZDRAVSTVENA PODPORA</w:t>
      </w:r>
    </w:p>
    <w:p w14:paraId="419F9C46" w14:textId="77777777" w:rsidR="00916EDD" w:rsidRPr="00431919" w:rsidRDefault="00916EDD">
      <w:pPr>
        <w:spacing w:line="240" w:lineRule="auto"/>
        <w:jc w:val="center"/>
        <w:rPr>
          <w:rFonts w:ascii="Times New Roman" w:hAnsi="Times New Roman" w:cs="Times New Roman"/>
          <w:b/>
          <w:bCs/>
          <w:color w:val="000000"/>
          <w:sz w:val="24"/>
          <w:szCs w:val="24"/>
        </w:rPr>
      </w:pPr>
    </w:p>
    <w:p w14:paraId="419F9C47" w14:textId="78D79380" w:rsidR="00916EDD" w:rsidRPr="00431919" w:rsidRDefault="001919ED" w:rsidP="00C15CE6">
      <w:pPr>
        <w:pStyle w:val="Odstavekseznama"/>
        <w:numPr>
          <w:ilvl w:val="1"/>
          <w:numId w:val="3"/>
        </w:numPr>
        <w:spacing w:line="360" w:lineRule="auto"/>
        <w:jc w:val="both"/>
        <w:rPr>
          <w:color w:val="000000"/>
        </w:rPr>
      </w:pPr>
      <w:r w:rsidRPr="00431919">
        <w:rPr>
          <w:color w:val="000000"/>
        </w:rPr>
        <w:t>HN zagotovi osebju SN zdravstveno oskrbo ravni ROLE 1 med njihovim bivanjem na državnem ozemlju HN, na podlagi ustreznih Natovih predpisov.</w:t>
      </w:r>
    </w:p>
    <w:p w14:paraId="419F9C48" w14:textId="5E7E38C4" w:rsidR="00916EDD" w:rsidRPr="00431919" w:rsidRDefault="001919ED" w:rsidP="00C15CE6">
      <w:pPr>
        <w:pStyle w:val="Odstavekseznama"/>
        <w:numPr>
          <w:ilvl w:val="1"/>
          <w:numId w:val="3"/>
        </w:numPr>
        <w:tabs>
          <w:tab w:val="num" w:pos="1170"/>
        </w:tabs>
        <w:spacing w:line="360" w:lineRule="auto"/>
        <w:jc w:val="both"/>
      </w:pPr>
      <w:r w:rsidRPr="00431919">
        <w:rPr>
          <w:color w:val="000000"/>
        </w:rPr>
        <w:t>SN so odgovorne za to, da svojemu osebju priskrbijo zdravstveno zavarovanje znotraj državnega ozemlja, HN, kakor sledi:</w:t>
      </w:r>
    </w:p>
    <w:p w14:paraId="419F9C49" w14:textId="7DFDC5DB" w:rsidR="00916EDD" w:rsidRPr="00431919" w:rsidRDefault="001919ED" w:rsidP="00F21186">
      <w:pPr>
        <w:numPr>
          <w:ilvl w:val="0"/>
          <w:numId w:val="6"/>
        </w:numPr>
        <w:tabs>
          <w:tab w:val="left" w:pos="426"/>
        </w:tabs>
        <w:spacing w:line="360" w:lineRule="auto"/>
        <w:jc w:val="both"/>
        <w:rPr>
          <w:rFonts w:ascii="Times New Roman" w:hAnsi="Times New Roman" w:cs="Times New Roman"/>
          <w:sz w:val="24"/>
          <w:szCs w:val="24"/>
        </w:rPr>
      </w:pPr>
      <w:r w:rsidRPr="00431919">
        <w:rPr>
          <w:rFonts w:ascii="Times New Roman" w:hAnsi="Times New Roman"/>
          <w:color w:val="000000"/>
          <w:sz w:val="24"/>
        </w:rPr>
        <w:t xml:space="preserve">za zagotovitev </w:t>
      </w:r>
      <w:r w:rsidRPr="00431919">
        <w:rPr>
          <w:rStyle w:val="Poudarek"/>
          <w:rFonts w:ascii="Times New Roman" w:hAnsi="Times New Roman"/>
          <w:color w:val="000000"/>
          <w:sz w:val="24"/>
        </w:rPr>
        <w:t>zdravstvene oskrbe</w:t>
      </w:r>
      <w:r w:rsidRPr="00431919">
        <w:rPr>
          <w:rFonts w:ascii="Times New Roman" w:hAnsi="Times New Roman"/>
          <w:color w:val="000000"/>
          <w:sz w:val="24"/>
        </w:rPr>
        <w:t xml:space="preserve"> v skladu z določbami evropskih predpisov. Priporočljiva je predložitev Evropske kartice zdravstvenega zavarovanja (EHIC), začasnega potrdila, ki nadomešča EHIC, ali pa ureditev komercialnega zdravstvenega zavarovanja. Če se ne predloži nobeden od navedenih dokumentov, zdravstveni organ od pacienta lahko zahteva plačilo v gotovini.</w:t>
      </w:r>
    </w:p>
    <w:p w14:paraId="419F9C4A" w14:textId="77777777" w:rsidR="00916EDD" w:rsidRPr="00431919" w:rsidRDefault="001919ED">
      <w:pPr>
        <w:numPr>
          <w:ilvl w:val="0"/>
          <w:numId w:val="6"/>
        </w:numPr>
        <w:tabs>
          <w:tab w:val="left" w:pos="426"/>
        </w:tabs>
        <w:spacing w:line="360" w:lineRule="auto"/>
        <w:jc w:val="both"/>
        <w:rPr>
          <w:rFonts w:ascii="Times New Roman" w:hAnsi="Times New Roman" w:cs="Times New Roman"/>
          <w:sz w:val="24"/>
          <w:szCs w:val="24"/>
        </w:rPr>
      </w:pPr>
      <w:r w:rsidRPr="00431919">
        <w:rPr>
          <w:rStyle w:val="Poudarek"/>
          <w:rFonts w:ascii="Times New Roman" w:hAnsi="Times New Roman"/>
          <w:i w:val="0"/>
          <w:color w:val="000000"/>
          <w:sz w:val="24"/>
        </w:rPr>
        <w:t xml:space="preserve">Za zagotovitev standardne </w:t>
      </w:r>
      <w:r w:rsidRPr="00431919">
        <w:rPr>
          <w:rStyle w:val="Poudarek"/>
          <w:rFonts w:ascii="Times New Roman" w:hAnsi="Times New Roman"/>
          <w:color w:val="000000"/>
          <w:sz w:val="24"/>
        </w:rPr>
        <w:t xml:space="preserve"> zobozdravstvene oskrbe</w:t>
      </w:r>
      <w:r w:rsidRPr="00431919">
        <w:rPr>
          <w:rStyle w:val="Poudarek"/>
          <w:rFonts w:ascii="Times New Roman" w:hAnsi="Times New Roman"/>
          <w:i w:val="0"/>
          <w:color w:val="000000"/>
          <w:sz w:val="24"/>
        </w:rPr>
        <w:t xml:space="preserve"> veljajo ista pravila kot za zdravstveno oskrbo, kot je navedeno zgoraj (Evropska kartica zdravstvenega zavarovanja itd.).  </w:t>
      </w:r>
    </w:p>
    <w:p w14:paraId="419F9C4B" w14:textId="0D7EEABF" w:rsidR="00916EDD" w:rsidRPr="00431919" w:rsidRDefault="001919ED" w:rsidP="00F21186">
      <w:pPr>
        <w:numPr>
          <w:ilvl w:val="0"/>
          <w:numId w:val="6"/>
        </w:numPr>
        <w:spacing w:line="360" w:lineRule="auto"/>
        <w:jc w:val="both"/>
        <w:rPr>
          <w:rFonts w:ascii="Times New Roman" w:hAnsi="Times New Roman" w:cs="Times New Roman"/>
          <w:color w:val="000000"/>
          <w:sz w:val="24"/>
          <w:szCs w:val="24"/>
        </w:rPr>
      </w:pPr>
      <w:r w:rsidRPr="00431919">
        <w:rPr>
          <w:rFonts w:ascii="Times New Roman" w:hAnsi="Times New Roman"/>
          <w:color w:val="000000"/>
          <w:sz w:val="24"/>
        </w:rPr>
        <w:t xml:space="preserve">V nujnih primerih lahko gredo pacienti z Evropsko kartico zdravstvenega zavarovanja neposredno v bolnišnico. Če se Evropska kartica zdravstvenega zavarovanja ne predloži, zdravstveni organ od pacienta lahko zahteva plačilo v gotovini. V primerih, ki niso nujni, lahko pacienta v bolnišnico napoti zdravnik.  </w:t>
      </w:r>
    </w:p>
    <w:p w14:paraId="419F9C4C" w14:textId="750BA78E" w:rsidR="00916EDD" w:rsidRPr="00431919" w:rsidRDefault="001919ED">
      <w:pPr>
        <w:numPr>
          <w:ilvl w:val="0"/>
          <w:numId w:val="6"/>
        </w:numPr>
        <w:tabs>
          <w:tab w:val="left" w:pos="426"/>
        </w:tabs>
        <w:spacing w:line="360" w:lineRule="auto"/>
        <w:jc w:val="both"/>
        <w:rPr>
          <w:rFonts w:ascii="Times New Roman" w:hAnsi="Times New Roman" w:cs="Times New Roman"/>
          <w:color w:val="000000"/>
          <w:sz w:val="24"/>
          <w:szCs w:val="24"/>
        </w:rPr>
      </w:pPr>
      <w:r w:rsidRPr="00431919">
        <w:rPr>
          <w:rFonts w:ascii="Times New Roman" w:hAnsi="Times New Roman"/>
          <w:color w:val="000000"/>
          <w:sz w:val="24"/>
        </w:rPr>
        <w:t>Prevoz v bolnišnico se krije iz sistema zdravstvenega zavarovanja in je za pacienta brezplačen. Stroške poravna pacientova zavarovalnica po zagotovljeni zdravniški oskrbi. V primeru nujnega zdravstvenega prevoza ali ali če pacienta zdravi zdravnik nujne medicinske pomoči, je prav tako treba predložiti Evropsko kartico zdravstvenega zavarovanja ali začasno potrdilo. Če se ne predloži nobeden od navedenih dokumentov, zdravstveni organ od pacienta lahko zahteva plačilo v gotovini.</w:t>
      </w:r>
    </w:p>
    <w:p w14:paraId="419F9C4D" w14:textId="77777777" w:rsidR="00916EDD" w:rsidRPr="00431919" w:rsidRDefault="001919ED" w:rsidP="00F21186">
      <w:pPr>
        <w:numPr>
          <w:ilvl w:val="0"/>
          <w:numId w:val="6"/>
        </w:numPr>
        <w:tabs>
          <w:tab w:val="left" w:pos="426"/>
          <w:tab w:val="left" w:pos="1080"/>
        </w:tabs>
        <w:spacing w:after="120" w:line="360" w:lineRule="auto"/>
        <w:jc w:val="both"/>
        <w:rPr>
          <w:rFonts w:ascii="Times New Roman" w:hAnsi="Times New Roman" w:cs="Times New Roman"/>
          <w:sz w:val="24"/>
          <w:szCs w:val="24"/>
        </w:rPr>
      </w:pPr>
      <w:r w:rsidRPr="00431919">
        <w:rPr>
          <w:rFonts w:ascii="Times New Roman" w:hAnsi="Times New Roman"/>
          <w:color w:val="000000"/>
          <w:sz w:val="24"/>
        </w:rPr>
        <w:t>Povračilo izdatkov za zdravila uredi pacientova zdravstvena zavarovalnica ali se opravi primerljivo v skladu z nacionalnimi predpisi.</w:t>
      </w:r>
    </w:p>
    <w:p w14:paraId="419F9C4E" w14:textId="0B20B22C" w:rsidR="00916EDD" w:rsidRPr="00431919" w:rsidRDefault="001919ED" w:rsidP="00F21186">
      <w:pPr>
        <w:pStyle w:val="Odstavekseznama"/>
        <w:numPr>
          <w:ilvl w:val="1"/>
          <w:numId w:val="3"/>
        </w:numPr>
        <w:spacing w:line="360" w:lineRule="auto"/>
        <w:jc w:val="both"/>
        <w:rPr>
          <w:color w:val="000000"/>
        </w:rPr>
      </w:pPr>
      <w:r w:rsidRPr="00431919">
        <w:rPr>
          <w:color w:val="000000"/>
        </w:rPr>
        <w:t xml:space="preserve">V primeru smrti SN, po usklajevanju s HN in v skladu z lastnimi nacionalnimi predpisi, uredi prevoz telesa z ozemlja HN. </w:t>
      </w:r>
    </w:p>
    <w:p w14:paraId="419F9C4F" w14:textId="77777777" w:rsidR="00916EDD" w:rsidRPr="00431919" w:rsidRDefault="00916EDD">
      <w:pPr>
        <w:spacing w:line="240" w:lineRule="auto"/>
        <w:jc w:val="center"/>
        <w:rPr>
          <w:rFonts w:ascii="Times New Roman" w:hAnsi="Times New Roman" w:cs="Times New Roman"/>
          <w:b/>
          <w:bCs/>
          <w:sz w:val="24"/>
          <w:szCs w:val="24"/>
        </w:rPr>
      </w:pPr>
    </w:p>
    <w:p w14:paraId="419F9C50" w14:textId="0AA021F9"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10. </w:t>
      </w:r>
      <w:r w:rsidR="00CC3DF7">
        <w:rPr>
          <w:rFonts w:ascii="Times New Roman" w:hAnsi="Times New Roman"/>
          <w:b/>
          <w:sz w:val="24"/>
        </w:rPr>
        <w:t>RAZDELEK</w:t>
      </w:r>
    </w:p>
    <w:p w14:paraId="419F9C51" w14:textId="77777777" w:rsidR="00916EDD" w:rsidRPr="00431919" w:rsidRDefault="001919ED">
      <w:pPr>
        <w:spacing w:line="240" w:lineRule="auto"/>
        <w:jc w:val="center"/>
        <w:rPr>
          <w:rFonts w:ascii="Times New Roman" w:hAnsi="Times New Roman" w:cs="Times New Roman"/>
          <w:b/>
          <w:bCs/>
          <w:sz w:val="24"/>
          <w:szCs w:val="24"/>
        </w:rPr>
      </w:pPr>
      <w:r w:rsidRPr="00431919">
        <w:rPr>
          <w:rFonts w:ascii="Times New Roman" w:hAnsi="Times New Roman"/>
          <w:b/>
          <w:sz w:val="24"/>
        </w:rPr>
        <w:t>FINANČNE ZADEVE</w:t>
      </w:r>
    </w:p>
    <w:p w14:paraId="419F9C52" w14:textId="77777777" w:rsidR="00916EDD" w:rsidRPr="00431919" w:rsidRDefault="00916EDD">
      <w:pPr>
        <w:spacing w:line="240" w:lineRule="auto"/>
        <w:jc w:val="center"/>
        <w:rPr>
          <w:rFonts w:ascii="Times New Roman" w:hAnsi="Times New Roman" w:cs="Times New Roman"/>
          <w:b/>
          <w:bCs/>
          <w:sz w:val="24"/>
          <w:szCs w:val="24"/>
        </w:rPr>
      </w:pPr>
    </w:p>
    <w:p w14:paraId="419F9C53" w14:textId="4CC446ED" w:rsidR="00916EDD" w:rsidRPr="00431919" w:rsidRDefault="001919ED" w:rsidP="00F21186">
      <w:pPr>
        <w:pStyle w:val="Odstavekseznama"/>
        <w:numPr>
          <w:ilvl w:val="2"/>
          <w:numId w:val="3"/>
        </w:numPr>
        <w:tabs>
          <w:tab w:val="clear" w:pos="1440"/>
          <w:tab w:val="num" w:pos="1620"/>
        </w:tabs>
        <w:spacing w:line="360" w:lineRule="auto"/>
        <w:ind w:left="720"/>
        <w:jc w:val="both"/>
      </w:pPr>
      <w:r w:rsidRPr="00431919">
        <w:t>Vsak udeleženec krije lastne stroške, ki nastajajo zaradi aktivnosti in sodelovanja njegovega osebja pri usposabljanju.</w:t>
      </w:r>
    </w:p>
    <w:p w14:paraId="419F9C54" w14:textId="00655D62" w:rsidR="00916EDD" w:rsidRPr="00431919" w:rsidRDefault="006032E9" w:rsidP="00F21186">
      <w:pPr>
        <w:pStyle w:val="Odstavekseznama"/>
        <w:numPr>
          <w:ilvl w:val="2"/>
          <w:numId w:val="3"/>
        </w:numPr>
        <w:tabs>
          <w:tab w:val="clear" w:pos="1440"/>
        </w:tabs>
        <w:spacing w:line="360" w:lineRule="auto"/>
        <w:ind w:left="720"/>
        <w:jc w:val="both"/>
      </w:pPr>
      <w:r w:rsidRPr="00431919">
        <w:t>Udeleženci so odgovorni za kritje stroškov prevoza svojega osebja iz domačih držav v HN in nazaj.</w:t>
      </w:r>
    </w:p>
    <w:p w14:paraId="419F9C55" w14:textId="61E13502" w:rsidR="00916EDD" w:rsidRPr="00431919" w:rsidRDefault="001919ED" w:rsidP="00F21186">
      <w:pPr>
        <w:pStyle w:val="Odstavekseznama"/>
        <w:numPr>
          <w:ilvl w:val="1"/>
          <w:numId w:val="26"/>
        </w:numPr>
        <w:spacing w:line="360" w:lineRule="auto"/>
        <w:jc w:val="both"/>
      </w:pPr>
      <w:r w:rsidRPr="00431919">
        <w:t>Udeleženci so odgovorni za plače, nadomestila, zavarovanja in vso drugo finančno podporo, do katere je upravičeno njegovo osebje na usposabljanju v skladu z nacionalnim pravom in predpisi.</w:t>
      </w:r>
    </w:p>
    <w:p w14:paraId="5BC4864C" w14:textId="77777777" w:rsidR="00F8621C" w:rsidRPr="00431919" w:rsidRDefault="00F8621C">
      <w:pPr>
        <w:spacing w:line="240" w:lineRule="auto"/>
        <w:jc w:val="center"/>
        <w:rPr>
          <w:rFonts w:ascii="Times New Roman" w:hAnsi="Times New Roman" w:cs="Times New Roman"/>
          <w:b/>
          <w:bCs/>
          <w:sz w:val="24"/>
          <w:szCs w:val="24"/>
        </w:rPr>
      </w:pPr>
    </w:p>
    <w:p w14:paraId="419F9C56" w14:textId="3C440A60"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11. </w:t>
      </w:r>
      <w:r w:rsidR="00CC3DF7">
        <w:rPr>
          <w:rFonts w:ascii="Times New Roman" w:hAnsi="Times New Roman"/>
          <w:b/>
          <w:sz w:val="24"/>
        </w:rPr>
        <w:t>RAZDELEK</w:t>
      </w:r>
    </w:p>
    <w:p w14:paraId="419F9C57" w14:textId="77777777" w:rsidR="00916EDD" w:rsidRPr="00431919" w:rsidRDefault="001919ED">
      <w:pPr>
        <w:spacing w:line="240" w:lineRule="auto"/>
        <w:jc w:val="center"/>
        <w:rPr>
          <w:rFonts w:ascii="Times New Roman" w:hAnsi="Times New Roman" w:cs="Times New Roman"/>
          <w:b/>
          <w:bCs/>
          <w:sz w:val="24"/>
          <w:szCs w:val="24"/>
        </w:rPr>
      </w:pPr>
      <w:r w:rsidRPr="00431919">
        <w:rPr>
          <w:rFonts w:ascii="Times New Roman" w:hAnsi="Times New Roman"/>
          <w:b/>
          <w:sz w:val="24"/>
        </w:rPr>
        <w:t>VAROVANJE INFORMACIJ</w:t>
      </w:r>
    </w:p>
    <w:p w14:paraId="419F9C58" w14:textId="77777777" w:rsidR="00916EDD" w:rsidRPr="00431919" w:rsidRDefault="00916EDD">
      <w:pPr>
        <w:spacing w:line="240" w:lineRule="auto"/>
        <w:jc w:val="center"/>
        <w:rPr>
          <w:rFonts w:ascii="Times New Roman" w:hAnsi="Times New Roman" w:cs="Times New Roman"/>
          <w:b/>
          <w:bCs/>
          <w:sz w:val="24"/>
          <w:szCs w:val="24"/>
        </w:rPr>
      </w:pPr>
    </w:p>
    <w:p w14:paraId="419F9C59" w14:textId="6BC1AC17" w:rsidR="00916EDD" w:rsidRPr="00431919" w:rsidRDefault="001919ED" w:rsidP="00F21186">
      <w:pPr>
        <w:pStyle w:val="Odstavekseznama"/>
        <w:numPr>
          <w:ilvl w:val="2"/>
          <w:numId w:val="26"/>
        </w:numPr>
        <w:spacing w:line="360" w:lineRule="auto"/>
        <w:ind w:left="720"/>
        <w:jc w:val="both"/>
      </w:pPr>
      <w:r w:rsidRPr="00431919">
        <w:t xml:space="preserve">Na splošno velja, da </w:t>
      </w:r>
      <w:bookmarkStart w:id="0" w:name="_GoBack"/>
      <w:bookmarkEnd w:id="0"/>
      <w:r w:rsidRPr="00431919">
        <w:t>usposabljanje nima oznake tajnosti in med usposabljanjem ni izmenjave tajnih podatkov.</w:t>
      </w:r>
    </w:p>
    <w:p w14:paraId="419F9C5A" w14:textId="77777777" w:rsidR="00916EDD" w:rsidRPr="00431919" w:rsidRDefault="001919ED" w:rsidP="00F21186">
      <w:pPr>
        <w:pStyle w:val="Odstavekseznama"/>
        <w:numPr>
          <w:ilvl w:val="0"/>
          <w:numId w:val="27"/>
        </w:numPr>
        <w:spacing w:line="360" w:lineRule="auto"/>
        <w:ind w:left="720" w:hanging="360"/>
        <w:jc w:val="both"/>
      </w:pPr>
      <w:r w:rsidRPr="00431919">
        <w:t>Če se neka informacija, izmenjana med usposabljanjem, velja za tajno, se prenaša, shranjuje, obravnava in varuje v skladu z nacionalnimi varnostnimi zakoni in predpisi udeleženca, tako da ta zagotavlja stopnjo varovanja, ki ni manj stroga od varovanja, ki se zagotavlja za Natove tajne informacije, kot je določeno v dokumentu Varnost znotraj Organizacije Severnoatlantske pogodbe (Security Within the North Atlantic Treaty Organization) C-M (2002) 49 z dne 17. junija 2002, in tudi v njegovih dopolnitvah in spremembah, kakor velja.</w:t>
      </w:r>
    </w:p>
    <w:p w14:paraId="419F9C5B" w14:textId="5BEE2621" w:rsidR="00916EDD" w:rsidRPr="00431919" w:rsidRDefault="001919ED" w:rsidP="00F21186">
      <w:pPr>
        <w:pStyle w:val="Odstavekseznama"/>
        <w:numPr>
          <w:ilvl w:val="2"/>
          <w:numId w:val="28"/>
        </w:numPr>
        <w:tabs>
          <w:tab w:val="clear" w:pos="1440"/>
        </w:tabs>
        <w:spacing w:line="360" w:lineRule="auto"/>
        <w:ind w:left="720"/>
        <w:jc w:val="both"/>
      </w:pPr>
      <w:r w:rsidRPr="00431919">
        <w:t>Vse tajne informacije, ki so predmet določb tega odstavka, ostanejo varovane, tudi če kateri koli udeleženec odstopi od tega dogovora ali ta preneha veljati.</w:t>
      </w:r>
    </w:p>
    <w:p w14:paraId="1D60FDF5" w14:textId="77777777" w:rsidR="00F8621C" w:rsidRPr="00431919" w:rsidRDefault="00F8621C">
      <w:pPr>
        <w:spacing w:line="240" w:lineRule="auto"/>
        <w:jc w:val="center"/>
        <w:rPr>
          <w:rFonts w:ascii="Times New Roman" w:hAnsi="Times New Roman" w:cs="Times New Roman"/>
          <w:b/>
          <w:bCs/>
          <w:sz w:val="24"/>
          <w:szCs w:val="24"/>
        </w:rPr>
      </w:pPr>
    </w:p>
    <w:p w14:paraId="419F9C5C" w14:textId="194ED234"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12. </w:t>
      </w:r>
      <w:r w:rsidR="00CC3DF7">
        <w:rPr>
          <w:rFonts w:ascii="Times New Roman" w:hAnsi="Times New Roman"/>
          <w:b/>
          <w:sz w:val="24"/>
        </w:rPr>
        <w:t>RAZDELEK</w:t>
      </w:r>
    </w:p>
    <w:p w14:paraId="419F9C5D" w14:textId="77777777" w:rsidR="00916EDD" w:rsidRPr="00431919" w:rsidRDefault="001919ED">
      <w:pPr>
        <w:spacing w:line="240" w:lineRule="auto"/>
        <w:jc w:val="center"/>
        <w:rPr>
          <w:rFonts w:ascii="Times New Roman" w:hAnsi="Times New Roman" w:cs="Times New Roman"/>
          <w:b/>
          <w:bCs/>
          <w:sz w:val="24"/>
          <w:szCs w:val="24"/>
        </w:rPr>
      </w:pPr>
      <w:r w:rsidRPr="00431919">
        <w:rPr>
          <w:rFonts w:ascii="Times New Roman" w:hAnsi="Times New Roman"/>
          <w:b/>
          <w:sz w:val="24"/>
        </w:rPr>
        <w:t>ZAHTEVKI IN ODGOVORNOSTI</w:t>
      </w:r>
    </w:p>
    <w:p w14:paraId="419F9C5E" w14:textId="77777777" w:rsidR="00916EDD" w:rsidRPr="00431919" w:rsidRDefault="00916EDD">
      <w:pPr>
        <w:spacing w:line="240" w:lineRule="auto"/>
        <w:jc w:val="center"/>
        <w:rPr>
          <w:rFonts w:ascii="Times New Roman" w:hAnsi="Times New Roman" w:cs="Times New Roman"/>
          <w:sz w:val="24"/>
          <w:szCs w:val="24"/>
        </w:rPr>
      </w:pPr>
    </w:p>
    <w:p w14:paraId="419F9C5F" w14:textId="77777777" w:rsidR="00916EDD" w:rsidRPr="00431919" w:rsidRDefault="001919ED" w:rsidP="002E47D7">
      <w:pPr>
        <w:pStyle w:val="Odstavekseznama"/>
        <w:numPr>
          <w:ilvl w:val="0"/>
          <w:numId w:val="29"/>
        </w:numPr>
        <w:spacing w:line="360" w:lineRule="auto"/>
        <w:jc w:val="both"/>
      </w:pPr>
      <w:r w:rsidRPr="00431919">
        <w:t>Zahtevki in odgovornosti, ki izhajajo iz izvedbe tega TA ali so z njo povezani, se obravnavajo v skladu z ustreznimi določbami NATO in/ali PzM SOFA.</w:t>
      </w:r>
    </w:p>
    <w:p w14:paraId="419F9C60" w14:textId="77777777" w:rsidR="00916EDD" w:rsidRPr="00431919" w:rsidRDefault="001919ED" w:rsidP="002E47D7">
      <w:pPr>
        <w:pStyle w:val="Odstavekseznama"/>
        <w:numPr>
          <w:ilvl w:val="0"/>
          <w:numId w:val="29"/>
        </w:numPr>
        <w:spacing w:line="360" w:lineRule="auto"/>
        <w:jc w:val="both"/>
      </w:pPr>
      <w:r w:rsidRPr="00431919">
        <w:t>Zahtevke, ki jih ne urejata NATO SOFA in/ali PzM SOFA, obravnavajo vpletene tretje strani in se rešujejo od primera do primera in v skladu z drugimi veljavnimi dogovori in/ali veljavnim nacionalnim in mednarodnim pravom.</w:t>
      </w:r>
    </w:p>
    <w:p w14:paraId="2CFB6C82" w14:textId="77777777" w:rsidR="00F8621C" w:rsidRPr="00431919" w:rsidRDefault="00F8621C">
      <w:pPr>
        <w:spacing w:line="240" w:lineRule="auto"/>
        <w:jc w:val="center"/>
        <w:rPr>
          <w:rFonts w:ascii="Times New Roman" w:hAnsi="Times New Roman" w:cs="Times New Roman"/>
          <w:b/>
          <w:bCs/>
          <w:sz w:val="24"/>
          <w:szCs w:val="24"/>
        </w:rPr>
      </w:pPr>
    </w:p>
    <w:p w14:paraId="419F9C61" w14:textId="7FE2D9BF"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13. </w:t>
      </w:r>
      <w:r w:rsidR="00CC3DF7">
        <w:rPr>
          <w:rFonts w:ascii="Times New Roman" w:hAnsi="Times New Roman"/>
          <w:b/>
          <w:sz w:val="24"/>
        </w:rPr>
        <w:t>RAZDELEK</w:t>
      </w:r>
    </w:p>
    <w:p w14:paraId="419F9C62" w14:textId="77777777"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LETALSKE NESREČE/INCIDENTI </w:t>
      </w:r>
    </w:p>
    <w:p w14:paraId="419F9C63" w14:textId="77777777" w:rsidR="00916EDD" w:rsidRPr="00431919" w:rsidRDefault="00916EDD">
      <w:pPr>
        <w:spacing w:line="240" w:lineRule="auto"/>
        <w:jc w:val="center"/>
        <w:rPr>
          <w:rFonts w:ascii="Times New Roman" w:hAnsi="Times New Roman" w:cs="Times New Roman"/>
          <w:b/>
          <w:bCs/>
          <w:sz w:val="24"/>
          <w:szCs w:val="24"/>
        </w:rPr>
      </w:pPr>
    </w:p>
    <w:p w14:paraId="419F9C64" w14:textId="77777777" w:rsidR="00916EDD" w:rsidRPr="00431919" w:rsidRDefault="001919ED" w:rsidP="002E47D7">
      <w:pPr>
        <w:pStyle w:val="TA-BodyArticles"/>
        <w:numPr>
          <w:ilvl w:val="0"/>
          <w:numId w:val="30"/>
        </w:numPr>
        <w:rPr>
          <w:sz w:val="24"/>
          <w:szCs w:val="24"/>
        </w:rPr>
      </w:pPr>
      <w:r w:rsidRPr="00431919">
        <w:rPr>
          <w:sz w:val="24"/>
        </w:rPr>
        <w:t>Vse nesreče ali incidenti, v katere so vključeni zrakoplovi, se obravnavajo v skladu z načeli Stanaga 3531 (VARNOSTNO PREISKOVANJE IN POROČANJE O NESREČAH/INCIDENTIH, V KATERIH SO BILI VPLETENI VOJAŠKI ZRAKOPLOVI, IZSTRELKI IN/ALI SISTEMI BREZPILOTNEGA ZRAKOPLOVA) in Stanaga 3318 (LETALSKOMEDICINSKI VIDIKI PREISKOVANJA LETALSKIH NESREČ IN INCIDENTOV) in/ali drugimi veljavnimi več- ali dvostranskimi sporazumi ali dogovori.</w:t>
      </w:r>
    </w:p>
    <w:p w14:paraId="419F9C65" w14:textId="1BC833BD" w:rsidR="00916EDD" w:rsidRPr="00431919" w:rsidRDefault="001919ED" w:rsidP="002E47D7">
      <w:pPr>
        <w:pStyle w:val="TA-BodyArticles"/>
        <w:numPr>
          <w:ilvl w:val="0"/>
          <w:numId w:val="30"/>
        </w:numPr>
        <w:spacing w:before="0"/>
        <w:rPr>
          <w:sz w:val="24"/>
          <w:szCs w:val="24"/>
        </w:rPr>
      </w:pPr>
      <w:r w:rsidRPr="00431919">
        <w:rPr>
          <w:sz w:val="24"/>
        </w:rPr>
        <w:t>Za preiskovanje večjih nesreč v skladu z zakonodajo HN, ki vključujejo sredstva SN, je primarno odgovoren organ HN (Odbor za varnostno preiskovanje), Če to dovoljuje nacionalna zakonodaja, so ob nesrečah ali večjih incidentih na ozemlju HN, v katerih je vključen zrakoplov in/ali osebje SN, vojaški strokovnjaki zadevne SN lahko navzoči v preiskovalni ekipi, ki jo ustanovi HN, in sicer kot opazovalci, svetovalci ali strokovnjaki. Organi SN lahko opravljajo dodatne preiskave, v sodelovanju z Organom za varnostno preiskovanje, kakor jih zahtevajo njihovi nacionalni zakoni ali predpisi. Med usposabljanjem se o varnostnih incidentih poroča SN, nadaljnji ukrepi pa temeljijo na njihovi nacionalni zakonodaji in predpisih.</w:t>
      </w:r>
    </w:p>
    <w:p w14:paraId="447E7C29" w14:textId="77777777" w:rsidR="00F8621C" w:rsidRPr="00431919" w:rsidRDefault="00F8621C">
      <w:pPr>
        <w:spacing w:line="240" w:lineRule="auto"/>
        <w:jc w:val="center"/>
        <w:rPr>
          <w:rFonts w:ascii="Times New Roman" w:hAnsi="Times New Roman" w:cs="Times New Roman"/>
          <w:b/>
          <w:bCs/>
          <w:sz w:val="24"/>
          <w:szCs w:val="24"/>
        </w:rPr>
      </w:pPr>
    </w:p>
    <w:p w14:paraId="419F9C66" w14:textId="3CC871D1"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14. </w:t>
      </w:r>
      <w:r w:rsidR="00CC3DF7">
        <w:rPr>
          <w:rFonts w:ascii="Times New Roman" w:hAnsi="Times New Roman"/>
          <w:b/>
          <w:sz w:val="24"/>
        </w:rPr>
        <w:t>RAZDELEK</w:t>
      </w:r>
    </w:p>
    <w:p w14:paraId="419F9C67" w14:textId="77777777"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REŠEVANJE SPOROV</w:t>
      </w:r>
    </w:p>
    <w:p w14:paraId="419F9C68" w14:textId="77777777" w:rsidR="00916EDD" w:rsidRPr="00431919" w:rsidRDefault="00916EDD">
      <w:pPr>
        <w:spacing w:line="240" w:lineRule="auto"/>
        <w:rPr>
          <w:rFonts w:ascii="Times New Roman" w:hAnsi="Times New Roman" w:cs="Times New Roman"/>
          <w:sz w:val="24"/>
          <w:szCs w:val="24"/>
        </w:rPr>
      </w:pPr>
    </w:p>
    <w:p w14:paraId="419F9C6A" w14:textId="77777777" w:rsidR="00916EDD" w:rsidRPr="00431919" w:rsidRDefault="001919ED" w:rsidP="002E47D7">
      <w:pPr>
        <w:pStyle w:val="Odstavekseznama"/>
        <w:numPr>
          <w:ilvl w:val="0"/>
          <w:numId w:val="31"/>
        </w:numPr>
        <w:spacing w:line="360" w:lineRule="auto"/>
        <w:jc w:val="both"/>
      </w:pPr>
      <w:r w:rsidRPr="00431919">
        <w:t>Kakršen koli spor glede razlage ali izvajanja tega dogovora ter vse odprte zadeve v povezavi z izvajanjem usposabljanja po tem dogovoru se v prvi vrsti rešujejo s posvetovanjem med udeleženci.</w:t>
      </w:r>
    </w:p>
    <w:p w14:paraId="436E0EEE" w14:textId="77777777" w:rsidR="00F8621C" w:rsidRPr="00431919" w:rsidRDefault="00F8621C">
      <w:pPr>
        <w:spacing w:line="240" w:lineRule="auto"/>
        <w:jc w:val="center"/>
        <w:rPr>
          <w:rFonts w:ascii="Times New Roman" w:hAnsi="Times New Roman" w:cs="Times New Roman"/>
          <w:b/>
          <w:bCs/>
          <w:sz w:val="24"/>
          <w:szCs w:val="24"/>
        </w:rPr>
      </w:pPr>
    </w:p>
    <w:p w14:paraId="419F9C6B" w14:textId="0CCD0439"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15. </w:t>
      </w:r>
      <w:r w:rsidR="00CC3DF7">
        <w:rPr>
          <w:rFonts w:ascii="Times New Roman" w:hAnsi="Times New Roman"/>
          <w:b/>
          <w:sz w:val="24"/>
        </w:rPr>
        <w:t>RAZDELEK</w:t>
      </w:r>
    </w:p>
    <w:p w14:paraId="419F9C6C" w14:textId="77777777" w:rsidR="00916EDD" w:rsidRPr="00431919" w:rsidRDefault="001919ED">
      <w:pPr>
        <w:spacing w:line="240" w:lineRule="auto"/>
        <w:jc w:val="center"/>
        <w:rPr>
          <w:rFonts w:ascii="Times New Roman" w:hAnsi="Times New Roman" w:cs="Times New Roman"/>
          <w:b/>
          <w:bCs/>
          <w:sz w:val="24"/>
          <w:szCs w:val="24"/>
        </w:rPr>
      </w:pPr>
      <w:r w:rsidRPr="00431919">
        <w:rPr>
          <w:rFonts w:ascii="Times New Roman" w:hAnsi="Times New Roman"/>
          <w:b/>
          <w:sz w:val="24"/>
        </w:rPr>
        <w:t>OSEBE ZA STIKE</w:t>
      </w:r>
    </w:p>
    <w:p w14:paraId="419F9C6D" w14:textId="77777777" w:rsidR="00916EDD" w:rsidRPr="00431919" w:rsidRDefault="00916EDD">
      <w:pPr>
        <w:spacing w:line="240" w:lineRule="auto"/>
        <w:jc w:val="center"/>
        <w:rPr>
          <w:rFonts w:ascii="Times New Roman" w:hAnsi="Times New Roman" w:cs="Times New Roman"/>
          <w:b/>
          <w:bCs/>
          <w:sz w:val="24"/>
          <w:szCs w:val="24"/>
        </w:rPr>
      </w:pPr>
    </w:p>
    <w:p w14:paraId="419F9C6E" w14:textId="77777777" w:rsidR="00916EDD" w:rsidRPr="00431919" w:rsidRDefault="001919ED" w:rsidP="002E47D7">
      <w:pPr>
        <w:pStyle w:val="Odstavekseznama"/>
        <w:numPr>
          <w:ilvl w:val="0"/>
          <w:numId w:val="32"/>
        </w:numPr>
        <w:spacing w:line="360" w:lineRule="auto"/>
        <w:jc w:val="both"/>
      </w:pPr>
      <w:r w:rsidRPr="00431919">
        <w:t>Osebe za stike, odgovorne za usklajevanje in izvajanje tega dogovora:</w:t>
      </w:r>
    </w:p>
    <w:p w14:paraId="419F9C6F" w14:textId="20ACCF31" w:rsidR="00916EDD" w:rsidRPr="00431919" w:rsidRDefault="001919ED" w:rsidP="002E47D7">
      <w:pPr>
        <w:numPr>
          <w:ilvl w:val="0"/>
          <w:numId w:val="5"/>
        </w:numPr>
        <w:spacing w:line="360" w:lineRule="auto"/>
        <w:jc w:val="both"/>
        <w:rPr>
          <w:rFonts w:ascii="Times New Roman" w:hAnsi="Times New Roman" w:cs="Times New Roman"/>
          <w:sz w:val="24"/>
          <w:szCs w:val="24"/>
        </w:rPr>
      </w:pPr>
      <w:r w:rsidRPr="00431919">
        <w:rPr>
          <w:rFonts w:ascii="Times New Roman" w:hAnsi="Times New Roman"/>
          <w:sz w:val="24"/>
        </w:rPr>
        <w:t>Za MSAP TC: direktor, OF-5 Tomislav Pušnik, tel.: 00385 (0) 233 57 290, 00385 (0) 233 23 000; mobil</w:t>
      </w:r>
      <w:r w:rsidR="00431919" w:rsidRPr="00431919">
        <w:rPr>
          <w:rFonts w:ascii="Times New Roman" w:hAnsi="Times New Roman"/>
          <w:sz w:val="24"/>
        </w:rPr>
        <w:t>n</w:t>
      </w:r>
      <w:r w:rsidRPr="00431919">
        <w:rPr>
          <w:rFonts w:ascii="Times New Roman" w:hAnsi="Times New Roman"/>
          <w:sz w:val="24"/>
        </w:rPr>
        <w:t xml:space="preserve">i telefon: 00385 (0) 99 371 8570, e-pošta: </w:t>
      </w:r>
      <w:hyperlink r:id="rId8" w:history="1">
        <w:r w:rsidRPr="00431919">
          <w:rPr>
            <w:rStyle w:val="Hiperpovezava"/>
            <w:rFonts w:ascii="Times New Roman" w:hAnsi="Times New Roman"/>
            <w:sz w:val="24"/>
          </w:rPr>
          <w:t>tomislav.pusnik@msaptc.</w:t>
        </w:r>
      </w:hyperlink>
      <w:r w:rsidRPr="00431919">
        <w:rPr>
          <w:rStyle w:val="InternetLink"/>
          <w:rFonts w:ascii="Times New Roman" w:hAnsi="Times New Roman"/>
          <w:sz w:val="24"/>
        </w:rPr>
        <w:t>org</w:t>
      </w:r>
    </w:p>
    <w:p w14:paraId="419F9C70" w14:textId="77777777" w:rsidR="00916EDD" w:rsidRPr="00431919" w:rsidRDefault="001919ED">
      <w:pPr>
        <w:numPr>
          <w:ilvl w:val="0"/>
          <w:numId w:val="5"/>
        </w:numPr>
        <w:spacing w:line="360" w:lineRule="auto"/>
        <w:jc w:val="both"/>
        <w:rPr>
          <w:rFonts w:ascii="Times New Roman" w:hAnsi="Times New Roman" w:cs="Times New Roman"/>
          <w:sz w:val="24"/>
          <w:szCs w:val="24"/>
        </w:rPr>
      </w:pPr>
      <w:r w:rsidRPr="00431919">
        <w:rPr>
          <w:rFonts w:ascii="Times New Roman" w:hAnsi="Times New Roman"/>
          <w:sz w:val="24"/>
        </w:rPr>
        <w:t>Za Republiko Bolgarijo:</w:t>
      </w:r>
    </w:p>
    <w:p w14:paraId="419F9C71" w14:textId="77777777" w:rsidR="00916EDD" w:rsidRPr="00431919" w:rsidRDefault="001919ED">
      <w:pPr>
        <w:numPr>
          <w:ilvl w:val="0"/>
          <w:numId w:val="5"/>
        </w:numPr>
        <w:spacing w:line="360" w:lineRule="auto"/>
        <w:jc w:val="both"/>
        <w:rPr>
          <w:rFonts w:ascii="Times New Roman" w:hAnsi="Times New Roman" w:cs="Times New Roman"/>
          <w:sz w:val="24"/>
          <w:szCs w:val="24"/>
        </w:rPr>
      </w:pPr>
      <w:r w:rsidRPr="00431919">
        <w:rPr>
          <w:rFonts w:ascii="Times New Roman" w:hAnsi="Times New Roman"/>
          <w:sz w:val="24"/>
        </w:rPr>
        <w:t>Za Republiko Hrvaško:</w:t>
      </w:r>
    </w:p>
    <w:p w14:paraId="419F9C72" w14:textId="77777777" w:rsidR="00916EDD" w:rsidRPr="00431919" w:rsidRDefault="001919ED">
      <w:pPr>
        <w:numPr>
          <w:ilvl w:val="0"/>
          <w:numId w:val="5"/>
        </w:numPr>
        <w:spacing w:line="360" w:lineRule="auto"/>
        <w:jc w:val="both"/>
        <w:rPr>
          <w:rFonts w:ascii="Times New Roman" w:hAnsi="Times New Roman" w:cs="Times New Roman"/>
          <w:sz w:val="24"/>
          <w:szCs w:val="24"/>
        </w:rPr>
      </w:pPr>
      <w:r w:rsidRPr="00431919">
        <w:rPr>
          <w:rFonts w:ascii="Times New Roman" w:hAnsi="Times New Roman"/>
          <w:sz w:val="24"/>
        </w:rPr>
        <w:t>Za Madžarsko:</w:t>
      </w:r>
    </w:p>
    <w:p w14:paraId="419F9C73" w14:textId="77777777" w:rsidR="00916EDD" w:rsidRPr="00431919" w:rsidRDefault="001919ED">
      <w:pPr>
        <w:numPr>
          <w:ilvl w:val="0"/>
          <w:numId w:val="5"/>
        </w:numPr>
        <w:spacing w:line="360" w:lineRule="auto"/>
        <w:jc w:val="both"/>
        <w:rPr>
          <w:rFonts w:ascii="Times New Roman" w:hAnsi="Times New Roman" w:cs="Times New Roman"/>
          <w:sz w:val="24"/>
          <w:szCs w:val="24"/>
        </w:rPr>
      </w:pPr>
      <w:r w:rsidRPr="00431919">
        <w:rPr>
          <w:rFonts w:ascii="Times New Roman" w:hAnsi="Times New Roman"/>
          <w:sz w:val="24"/>
        </w:rPr>
        <w:t>Za Republiko Slovenijo:</w:t>
      </w:r>
    </w:p>
    <w:p w14:paraId="703F98B9" w14:textId="77777777" w:rsidR="00F8621C" w:rsidRPr="00431919" w:rsidRDefault="00F8621C">
      <w:pPr>
        <w:spacing w:line="240" w:lineRule="auto"/>
        <w:jc w:val="center"/>
        <w:rPr>
          <w:rFonts w:ascii="Times New Roman" w:hAnsi="Times New Roman" w:cs="Times New Roman"/>
          <w:b/>
          <w:bCs/>
          <w:sz w:val="24"/>
          <w:szCs w:val="24"/>
        </w:rPr>
      </w:pPr>
    </w:p>
    <w:p w14:paraId="419F9C74" w14:textId="3027B6FB" w:rsidR="00916EDD" w:rsidRPr="00431919" w:rsidRDefault="001919ED">
      <w:pPr>
        <w:spacing w:line="240" w:lineRule="auto"/>
        <w:jc w:val="center"/>
        <w:rPr>
          <w:rFonts w:ascii="Times New Roman" w:hAnsi="Times New Roman" w:cs="Times New Roman"/>
          <w:sz w:val="24"/>
          <w:szCs w:val="24"/>
        </w:rPr>
      </w:pPr>
      <w:r w:rsidRPr="00431919">
        <w:rPr>
          <w:rFonts w:ascii="Times New Roman" w:hAnsi="Times New Roman"/>
          <w:b/>
          <w:sz w:val="24"/>
        </w:rPr>
        <w:t xml:space="preserve">16. </w:t>
      </w:r>
      <w:r w:rsidR="00CC3DF7">
        <w:rPr>
          <w:rFonts w:ascii="Times New Roman" w:hAnsi="Times New Roman"/>
          <w:b/>
          <w:sz w:val="24"/>
        </w:rPr>
        <w:t>RAZDELEK</w:t>
      </w:r>
    </w:p>
    <w:p w14:paraId="419F9C75" w14:textId="77777777" w:rsidR="00916EDD" w:rsidRPr="00431919" w:rsidRDefault="001919ED">
      <w:pPr>
        <w:spacing w:line="240" w:lineRule="auto"/>
        <w:jc w:val="center"/>
        <w:rPr>
          <w:rFonts w:ascii="Times New Roman" w:hAnsi="Times New Roman" w:cs="Times New Roman"/>
          <w:b/>
          <w:bCs/>
          <w:sz w:val="24"/>
          <w:szCs w:val="24"/>
        </w:rPr>
      </w:pPr>
      <w:r w:rsidRPr="00431919">
        <w:rPr>
          <w:rFonts w:ascii="Times New Roman" w:hAnsi="Times New Roman"/>
          <w:b/>
          <w:sz w:val="24"/>
        </w:rPr>
        <w:t>KONČNE DOLOČBE</w:t>
      </w:r>
    </w:p>
    <w:p w14:paraId="419F9C76" w14:textId="77777777" w:rsidR="00916EDD" w:rsidRPr="00431919" w:rsidRDefault="00916EDD">
      <w:pPr>
        <w:spacing w:line="240" w:lineRule="auto"/>
        <w:jc w:val="center"/>
        <w:rPr>
          <w:rFonts w:ascii="Times New Roman" w:hAnsi="Times New Roman" w:cs="Times New Roman"/>
          <w:b/>
          <w:bCs/>
          <w:sz w:val="24"/>
          <w:szCs w:val="24"/>
        </w:rPr>
      </w:pPr>
    </w:p>
    <w:p w14:paraId="419F9C77" w14:textId="7EA37E77" w:rsidR="00916EDD" w:rsidRPr="00431919" w:rsidRDefault="001919ED" w:rsidP="002E47D7">
      <w:pPr>
        <w:pStyle w:val="Odstavekseznama"/>
        <w:numPr>
          <w:ilvl w:val="0"/>
          <w:numId w:val="33"/>
        </w:numPr>
        <w:spacing w:line="360" w:lineRule="auto"/>
        <w:jc w:val="both"/>
      </w:pPr>
      <w:r w:rsidRPr="00431919">
        <w:t xml:space="preserve">Ta dogovor začne </w:t>
      </w:r>
      <w:r w:rsidR="001624B4">
        <w:t>učinkovati</w:t>
      </w:r>
      <w:r w:rsidR="001624B4" w:rsidRPr="00431919">
        <w:t xml:space="preserve"> </w:t>
      </w:r>
      <w:r w:rsidRPr="00431919">
        <w:t>na dan zadnjega podpisa in je bil sklenjen za enako obdobje kot je obdobje izteka veljavnosti MSAP MOU.</w:t>
      </w:r>
    </w:p>
    <w:p w14:paraId="419F9C78" w14:textId="2DF97B92" w:rsidR="00916EDD" w:rsidRPr="00431919" w:rsidRDefault="001919ED" w:rsidP="002E47D7">
      <w:pPr>
        <w:pStyle w:val="Odstavekseznama"/>
        <w:numPr>
          <w:ilvl w:val="0"/>
          <w:numId w:val="33"/>
        </w:numPr>
        <w:spacing w:line="360" w:lineRule="auto"/>
        <w:jc w:val="both"/>
      </w:pPr>
      <w:r w:rsidRPr="00431919">
        <w:t xml:space="preserve">Ta dogovor se lahko kadarkoli spremeni v pisni obliki s soglasjem udeležencev. Spremembe začnejo </w:t>
      </w:r>
      <w:r w:rsidR="001624B4">
        <w:t>učinkovati</w:t>
      </w:r>
      <w:r w:rsidR="001624B4" w:rsidRPr="00431919">
        <w:t xml:space="preserve"> </w:t>
      </w:r>
      <w:r w:rsidRPr="00431919">
        <w:t xml:space="preserve">v skladu s 1. odstavkom tega </w:t>
      </w:r>
      <w:r w:rsidR="00325AE5">
        <w:t>razdelka</w:t>
      </w:r>
      <w:r w:rsidRPr="00431919">
        <w:t>.</w:t>
      </w:r>
    </w:p>
    <w:p w14:paraId="419F9C79" w14:textId="14B78EC2" w:rsidR="00916EDD" w:rsidRPr="00431919" w:rsidRDefault="001919ED" w:rsidP="002E47D7">
      <w:pPr>
        <w:pStyle w:val="Odstavekseznama"/>
        <w:numPr>
          <w:ilvl w:val="0"/>
          <w:numId w:val="33"/>
        </w:numPr>
        <w:spacing w:line="360" w:lineRule="auto"/>
        <w:jc w:val="both"/>
      </w:pPr>
      <w:r w:rsidRPr="00431919">
        <w:t>Ta dogovor se na podlagi soglasja udeležencev lahko kadarkoli prekine.</w:t>
      </w:r>
    </w:p>
    <w:p w14:paraId="419F9C7A" w14:textId="2BBF926C" w:rsidR="00916EDD" w:rsidRPr="00431919" w:rsidRDefault="001919ED" w:rsidP="002E47D7">
      <w:pPr>
        <w:pStyle w:val="Odstavekseznama"/>
        <w:numPr>
          <w:ilvl w:val="0"/>
          <w:numId w:val="33"/>
        </w:numPr>
        <w:spacing w:line="360" w:lineRule="auto"/>
        <w:jc w:val="both"/>
      </w:pPr>
      <w:r w:rsidRPr="00431919">
        <w:t xml:space="preserve">V primeru, da ta dogovor preneha </w:t>
      </w:r>
      <w:r w:rsidR="001624B4">
        <w:t>učinkovati</w:t>
      </w:r>
      <w:r w:rsidRPr="00431919">
        <w:t xml:space="preserve">, določila tega dogovora </w:t>
      </w:r>
      <w:r w:rsidR="001624B4">
        <w:t>učinkujejo</w:t>
      </w:r>
      <w:r w:rsidR="001624B4" w:rsidRPr="00431919">
        <w:t xml:space="preserve"> </w:t>
      </w:r>
      <w:r w:rsidRPr="00431919">
        <w:t>do ureditve nerešenih zadev.</w:t>
      </w:r>
    </w:p>
    <w:p w14:paraId="419F9C7B" w14:textId="71408D59" w:rsidR="00916EDD" w:rsidRPr="00431919" w:rsidRDefault="001919ED" w:rsidP="002E47D7">
      <w:pPr>
        <w:pStyle w:val="Odstavekseznama"/>
        <w:numPr>
          <w:ilvl w:val="0"/>
          <w:numId w:val="33"/>
        </w:numPr>
        <w:spacing w:line="360" w:lineRule="auto"/>
        <w:jc w:val="both"/>
      </w:pPr>
      <w:r w:rsidRPr="00431919">
        <w:t>Prilogi A in B sta sestavna dela tega dogovora.</w:t>
      </w:r>
    </w:p>
    <w:p w14:paraId="419F9C7C" w14:textId="77777777" w:rsidR="00916EDD" w:rsidRPr="00431919" w:rsidRDefault="001919ED" w:rsidP="002E47D7">
      <w:pPr>
        <w:pStyle w:val="Odstavekseznama"/>
        <w:numPr>
          <w:ilvl w:val="0"/>
          <w:numId w:val="33"/>
        </w:numPr>
        <w:spacing w:line="360" w:lineRule="auto"/>
        <w:jc w:val="both"/>
      </w:pPr>
      <w:r w:rsidRPr="00431919">
        <w:t>Na podlagi pooblastila v točki 5.1. MSAP MOU ta dokument podpišejo člani MEB.</w:t>
      </w:r>
    </w:p>
    <w:p w14:paraId="419F9C7E" w14:textId="259F008E" w:rsidR="00F8621C" w:rsidRPr="00431919" w:rsidRDefault="001919ED" w:rsidP="00F8621C">
      <w:pPr>
        <w:pStyle w:val="Odstavekseznama"/>
        <w:numPr>
          <w:ilvl w:val="0"/>
          <w:numId w:val="33"/>
        </w:numPr>
        <w:spacing w:line="360" w:lineRule="auto"/>
        <w:jc w:val="both"/>
      </w:pPr>
      <w:r w:rsidRPr="00431919">
        <w:t>Ta dogovor se podpiše v Zemunik Donjem dne _________________ v enem izvirniku v angleškem jeziku in se deponira v MSAP TC, ki za vse udeležence izda overjene kopije izvirnika.</w:t>
      </w:r>
    </w:p>
    <w:p w14:paraId="4CA3090C" w14:textId="29E41980" w:rsidR="00916EDD" w:rsidRPr="00431919" w:rsidRDefault="00605392" w:rsidP="00605392">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PRILOGA A: STRUKTURA C2</w:t>
      </w:r>
    </w:p>
    <w:p w14:paraId="3C1CA8A0" w14:textId="77777777" w:rsidR="00605392" w:rsidRPr="00431919" w:rsidRDefault="00605392" w:rsidP="00605392">
      <w:pPr>
        <w:suppressAutoHyphens w:val="0"/>
        <w:spacing w:after="0" w:line="240" w:lineRule="auto"/>
        <w:rPr>
          <w:rFonts w:ascii="Times New Roman" w:hAnsi="Times New Roman" w:cs="Times New Roman"/>
          <w:sz w:val="24"/>
          <w:szCs w:val="24"/>
        </w:rPr>
      </w:pPr>
    </w:p>
    <w:p w14:paraId="4EC6F265" w14:textId="77777777" w:rsidR="00605392" w:rsidRPr="00431919" w:rsidRDefault="00605392" w:rsidP="00605392">
      <w:pPr>
        <w:suppressAutoHyphens w:val="0"/>
        <w:spacing w:after="0" w:line="240" w:lineRule="auto"/>
        <w:rPr>
          <w:rFonts w:ascii="Times New Roman" w:hAnsi="Times New Roman" w:cs="Times New Roman"/>
          <w:sz w:val="24"/>
          <w:szCs w:val="24"/>
        </w:rPr>
      </w:pPr>
    </w:p>
    <w:p w14:paraId="414DE076" w14:textId="77777777" w:rsidR="00605392" w:rsidRPr="00431919" w:rsidRDefault="00605392" w:rsidP="00605392">
      <w:pPr>
        <w:suppressAutoHyphens w:val="0"/>
        <w:spacing w:after="0" w:line="240" w:lineRule="auto"/>
        <w:rPr>
          <w:rFonts w:ascii="Times New Roman" w:hAnsi="Times New Roman" w:cs="Times New Roman"/>
          <w:sz w:val="24"/>
          <w:szCs w:val="24"/>
        </w:rPr>
      </w:pPr>
    </w:p>
    <w:p w14:paraId="63A8EB8D" w14:textId="77777777" w:rsidR="00605392" w:rsidRPr="00431919" w:rsidRDefault="00605392" w:rsidP="00605392">
      <w:pPr>
        <w:suppressAutoHyphens w:val="0"/>
        <w:spacing w:after="0" w:line="240" w:lineRule="auto"/>
        <w:rPr>
          <w:rFonts w:ascii="Times New Roman" w:hAnsi="Times New Roman" w:cs="Times New Roman"/>
          <w:sz w:val="24"/>
          <w:szCs w:val="24"/>
        </w:rPr>
      </w:pPr>
    </w:p>
    <w:p w14:paraId="327DC6C3" w14:textId="20A6CE68" w:rsidR="00605392" w:rsidRPr="00431919" w:rsidRDefault="006E091A" w:rsidP="00605392">
      <w:pPr>
        <w:suppressAutoHyphens w:val="0"/>
        <w:spacing w:after="0" w:line="240" w:lineRule="auto"/>
        <w:rPr>
          <w:rFonts w:ascii="Times New Roman" w:eastAsia="Times New Roman" w:hAnsi="Times New Roman" w:cs="Times New Roman"/>
          <w:sz w:val="24"/>
          <w:szCs w:val="24"/>
        </w:rPr>
      </w:pPr>
      <w:r w:rsidRPr="00431919">
        <w:rPr>
          <w:rFonts w:ascii="Times New Roman" w:hAnsi="Times New Roman"/>
          <w:noProof/>
          <w:sz w:val="24"/>
          <w:lang w:eastAsia="sl-SI"/>
        </w:rPr>
        <w:drawing>
          <wp:inline distT="0" distB="0" distL="0" distR="0" wp14:anchorId="16D7E711" wp14:editId="676ECC77">
            <wp:extent cx="6115050" cy="3905250"/>
            <wp:effectExtent l="0" t="0" r="0" b="0"/>
            <wp:docPr id="3" name="Slika 1" descr="C2 structure for JPR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 structure for JPR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905250"/>
                    </a:xfrm>
                    <a:prstGeom prst="rect">
                      <a:avLst/>
                    </a:prstGeom>
                    <a:noFill/>
                    <a:ln>
                      <a:noFill/>
                    </a:ln>
                  </pic:spPr>
                </pic:pic>
              </a:graphicData>
            </a:graphic>
          </wp:inline>
        </w:drawing>
      </w:r>
    </w:p>
    <w:p w14:paraId="3DA46404" w14:textId="77777777" w:rsidR="00F8621C" w:rsidRPr="00431919" w:rsidRDefault="00F8621C" w:rsidP="00F8621C">
      <w:pPr>
        <w:pStyle w:val="Odstavekseznama"/>
        <w:spacing w:line="360" w:lineRule="auto"/>
        <w:jc w:val="both"/>
      </w:pPr>
    </w:p>
    <w:p w14:paraId="6F892417" w14:textId="77777777" w:rsidR="00605392" w:rsidRPr="00431919" w:rsidRDefault="00605392" w:rsidP="00F8621C">
      <w:pPr>
        <w:pStyle w:val="Odstavekseznama"/>
        <w:spacing w:line="360" w:lineRule="auto"/>
        <w:jc w:val="both"/>
      </w:pPr>
    </w:p>
    <w:p w14:paraId="7B3A80C9" w14:textId="77777777" w:rsidR="00605392" w:rsidRPr="00431919" w:rsidRDefault="00605392" w:rsidP="00F8621C">
      <w:pPr>
        <w:pStyle w:val="Odstavekseznama"/>
        <w:spacing w:line="360" w:lineRule="auto"/>
        <w:jc w:val="both"/>
      </w:pPr>
    </w:p>
    <w:p w14:paraId="0E6B97BB" w14:textId="77777777" w:rsidR="00605392" w:rsidRPr="00431919" w:rsidRDefault="00605392" w:rsidP="00F8621C">
      <w:pPr>
        <w:pStyle w:val="Odstavekseznama"/>
        <w:spacing w:line="360" w:lineRule="auto"/>
        <w:jc w:val="both"/>
      </w:pPr>
    </w:p>
    <w:p w14:paraId="50A8AC63" w14:textId="77777777" w:rsidR="00605392" w:rsidRPr="00431919" w:rsidRDefault="00605392" w:rsidP="00F8621C">
      <w:pPr>
        <w:pStyle w:val="Odstavekseznama"/>
        <w:spacing w:line="360" w:lineRule="auto"/>
        <w:jc w:val="both"/>
      </w:pPr>
    </w:p>
    <w:p w14:paraId="71EA286E" w14:textId="77777777" w:rsidR="00605392" w:rsidRPr="00431919" w:rsidRDefault="00605392" w:rsidP="00F8621C">
      <w:pPr>
        <w:pStyle w:val="Odstavekseznama"/>
        <w:spacing w:line="360" w:lineRule="auto"/>
        <w:jc w:val="both"/>
      </w:pPr>
    </w:p>
    <w:p w14:paraId="3F1DF554" w14:textId="77777777" w:rsidR="00605392" w:rsidRPr="00431919" w:rsidRDefault="00605392" w:rsidP="00F8621C">
      <w:pPr>
        <w:pStyle w:val="Odstavekseznama"/>
        <w:spacing w:line="360" w:lineRule="auto"/>
        <w:jc w:val="both"/>
      </w:pPr>
    </w:p>
    <w:p w14:paraId="7B596A9C" w14:textId="77777777" w:rsidR="00605392" w:rsidRPr="00431919" w:rsidRDefault="00605392" w:rsidP="00F8621C">
      <w:pPr>
        <w:pStyle w:val="Odstavekseznama"/>
        <w:spacing w:line="360" w:lineRule="auto"/>
        <w:jc w:val="both"/>
      </w:pPr>
    </w:p>
    <w:p w14:paraId="305BCD5F" w14:textId="77777777" w:rsidR="00605392" w:rsidRPr="00431919" w:rsidRDefault="00605392" w:rsidP="00F8621C">
      <w:pPr>
        <w:pStyle w:val="Odstavekseznama"/>
        <w:spacing w:line="360" w:lineRule="auto"/>
        <w:jc w:val="both"/>
      </w:pPr>
    </w:p>
    <w:p w14:paraId="4CE2822A" w14:textId="77777777" w:rsidR="00605392" w:rsidRPr="00431919" w:rsidRDefault="00605392" w:rsidP="00F8621C">
      <w:pPr>
        <w:pStyle w:val="Odstavekseznama"/>
        <w:spacing w:line="360" w:lineRule="auto"/>
        <w:jc w:val="both"/>
      </w:pPr>
    </w:p>
    <w:p w14:paraId="28A85821" w14:textId="77777777" w:rsidR="00605392" w:rsidRPr="00431919" w:rsidRDefault="00605392" w:rsidP="00F8621C">
      <w:pPr>
        <w:pStyle w:val="Odstavekseznama"/>
        <w:spacing w:line="360" w:lineRule="auto"/>
        <w:jc w:val="both"/>
      </w:pPr>
    </w:p>
    <w:p w14:paraId="5D49BFC8" w14:textId="77777777" w:rsidR="00605392" w:rsidRPr="00431919" w:rsidRDefault="00605392" w:rsidP="00F8621C">
      <w:pPr>
        <w:pStyle w:val="Odstavekseznama"/>
        <w:spacing w:line="360" w:lineRule="auto"/>
        <w:jc w:val="both"/>
      </w:pPr>
    </w:p>
    <w:p w14:paraId="714F34AB" w14:textId="77777777" w:rsidR="00605392" w:rsidRPr="00431919" w:rsidRDefault="00605392" w:rsidP="00F8621C">
      <w:pPr>
        <w:pStyle w:val="Odstavekseznama"/>
        <w:spacing w:line="360" w:lineRule="auto"/>
        <w:jc w:val="both"/>
      </w:pPr>
    </w:p>
    <w:p w14:paraId="06A47C3C" w14:textId="77777777" w:rsidR="00605392" w:rsidRPr="00431919" w:rsidRDefault="00605392" w:rsidP="00F8621C">
      <w:pPr>
        <w:pStyle w:val="Odstavekseznama"/>
        <w:spacing w:line="360" w:lineRule="auto"/>
        <w:jc w:val="both"/>
      </w:pPr>
    </w:p>
    <w:p w14:paraId="6F3EC3DD" w14:textId="77777777" w:rsidR="00605392" w:rsidRPr="00431919" w:rsidRDefault="00605392" w:rsidP="00F8621C">
      <w:pPr>
        <w:pStyle w:val="Odstavekseznama"/>
        <w:spacing w:line="360" w:lineRule="auto"/>
        <w:jc w:val="both"/>
      </w:pPr>
    </w:p>
    <w:p w14:paraId="55ECECB8" w14:textId="77777777" w:rsidR="00605392" w:rsidRPr="00431919" w:rsidRDefault="00605392" w:rsidP="00F8621C">
      <w:pPr>
        <w:pStyle w:val="Odstavekseznama"/>
        <w:spacing w:line="360" w:lineRule="auto"/>
        <w:jc w:val="both"/>
      </w:pPr>
    </w:p>
    <w:p w14:paraId="7D423D5C" w14:textId="21D47792" w:rsidR="00605392" w:rsidRPr="00431919" w:rsidRDefault="00605392" w:rsidP="00605392">
      <w:pPr>
        <w:pStyle w:val="Odstavekseznama"/>
        <w:spacing w:line="360" w:lineRule="auto"/>
        <w:jc w:val="center"/>
      </w:pPr>
      <w:r w:rsidRPr="00431919">
        <w:t>PRILOGA B: POGOJI ZA USPOSABLJANJE</w:t>
      </w:r>
    </w:p>
    <w:tbl>
      <w:tblPr>
        <w:tblpPr w:leftFromText="180" w:rightFromText="180" w:horzAnchor="page" w:tblpX="1445" w:tblpY="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2"/>
        <w:gridCol w:w="2184"/>
        <w:gridCol w:w="1234"/>
        <w:gridCol w:w="734"/>
      </w:tblGrid>
      <w:tr w:rsidR="003C5155" w:rsidRPr="00431919" w14:paraId="4A52334C" w14:textId="77777777" w:rsidTr="00B3004C">
        <w:trPr>
          <w:trHeight w:hRule="exact" w:val="284"/>
        </w:trPr>
        <w:tc>
          <w:tcPr>
            <w:tcW w:w="4472" w:type="dxa"/>
            <w:tcBorders>
              <w:top w:val="nil"/>
              <w:left w:val="nil"/>
              <w:bottom w:val="single" w:sz="4" w:space="0" w:color="auto"/>
              <w:right w:val="single" w:sz="4" w:space="0" w:color="auto"/>
            </w:tcBorders>
          </w:tcPr>
          <w:p w14:paraId="41391C4E" w14:textId="77777777" w:rsidR="003C5155" w:rsidRPr="00431919" w:rsidRDefault="003C5155" w:rsidP="003C5155">
            <w:pPr>
              <w:suppressAutoHyphens w:val="0"/>
              <w:jc w:val="center"/>
              <w:rPr>
                <w:rFonts w:ascii="Times New Roman"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FB0A1"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obvezno</w:t>
            </w:r>
          </w:p>
        </w:tc>
        <w:tc>
          <w:tcPr>
            <w:tcW w:w="19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27F797"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priporočeno</w:t>
            </w:r>
          </w:p>
        </w:tc>
      </w:tr>
      <w:tr w:rsidR="003C5155" w:rsidRPr="00431919" w14:paraId="33E75197"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4E86C379" w14:textId="77777777" w:rsidR="003C5155" w:rsidRPr="00431919" w:rsidRDefault="003C5155" w:rsidP="003C5155">
            <w:pPr>
              <w:suppressAutoHyphens w:val="0"/>
              <w:spacing w:after="0" w:line="240" w:lineRule="auto"/>
              <w:rPr>
                <w:rFonts w:ascii="Times New Roman" w:hAnsi="Times New Roman" w:cs="Times New Roman"/>
                <w:b/>
                <w:sz w:val="24"/>
                <w:szCs w:val="24"/>
              </w:rPr>
            </w:pPr>
            <w:r w:rsidRPr="00431919">
              <w:rPr>
                <w:rFonts w:ascii="Times New Roman" w:hAnsi="Times New Roman"/>
                <w:b/>
                <w:sz w:val="24"/>
              </w:rPr>
              <w:t>Kvalifikacije pilota</w:t>
            </w:r>
          </w:p>
        </w:tc>
        <w:tc>
          <w:tcPr>
            <w:tcW w:w="4152" w:type="dxa"/>
            <w:gridSpan w:val="3"/>
            <w:tcBorders>
              <w:top w:val="single" w:sz="4" w:space="0" w:color="auto"/>
              <w:left w:val="single" w:sz="4" w:space="0" w:color="auto"/>
              <w:bottom w:val="single" w:sz="4" w:space="0" w:color="auto"/>
              <w:right w:val="single" w:sz="4" w:space="0" w:color="auto"/>
            </w:tcBorders>
            <w:vAlign w:val="center"/>
            <w:hideMark/>
          </w:tcPr>
          <w:p w14:paraId="2305E322"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kapitan/vodja zrakoplova</w:t>
            </w:r>
          </w:p>
        </w:tc>
      </w:tr>
      <w:tr w:rsidR="003C5155" w:rsidRPr="00431919" w14:paraId="4A4AE578"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4C31D736"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v trenaži za vizualno letenje (VFR)</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F1A05CA"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45CE1B0"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5A0F81ED"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3651FFD7"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v trenaži za instrumentalno letenje ter vizualno letenje v posebnih pogojih (IFR, SVFR)</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2D0AD61"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A9826A7"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4447B287"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1FF846DA"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v trenaži za skupinsko letenje (v skladu z ATP-49G)</w:t>
            </w:r>
          </w:p>
        </w:tc>
        <w:tc>
          <w:tcPr>
            <w:tcW w:w="2184" w:type="dxa"/>
            <w:tcBorders>
              <w:top w:val="single" w:sz="4" w:space="0" w:color="auto"/>
              <w:left w:val="single" w:sz="4" w:space="0" w:color="auto"/>
              <w:bottom w:val="single" w:sz="4" w:space="0" w:color="auto"/>
              <w:right w:val="single" w:sz="4" w:space="0" w:color="auto"/>
            </w:tcBorders>
            <w:vAlign w:val="center"/>
            <w:hideMark/>
          </w:tcPr>
          <w:p w14:paraId="12C2E64D"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5A09C7ED"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1A3979DF"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0D98C04F"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gorsko usposabljanje</w:t>
            </w:r>
          </w:p>
        </w:tc>
        <w:tc>
          <w:tcPr>
            <w:tcW w:w="2184" w:type="dxa"/>
            <w:tcBorders>
              <w:top w:val="single" w:sz="4" w:space="0" w:color="auto"/>
              <w:left w:val="single" w:sz="4" w:space="0" w:color="auto"/>
              <w:bottom w:val="single" w:sz="4" w:space="0" w:color="auto"/>
              <w:right w:val="single" w:sz="4" w:space="0" w:color="auto"/>
            </w:tcBorders>
            <w:vAlign w:val="center"/>
            <w:hideMark/>
          </w:tcPr>
          <w:p w14:paraId="38165351"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4B87223E"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4F89697C"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2A050F38"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navigacija v nizkem letenju (v skladu z ATP-49G)</w:t>
            </w:r>
          </w:p>
        </w:tc>
        <w:tc>
          <w:tcPr>
            <w:tcW w:w="2184" w:type="dxa"/>
            <w:tcBorders>
              <w:top w:val="single" w:sz="4" w:space="0" w:color="auto"/>
              <w:left w:val="single" w:sz="4" w:space="0" w:color="auto"/>
              <w:bottom w:val="single" w:sz="4" w:space="0" w:color="auto"/>
              <w:right w:val="single" w:sz="4" w:space="0" w:color="auto"/>
            </w:tcBorders>
            <w:vAlign w:val="center"/>
            <w:hideMark/>
          </w:tcPr>
          <w:p w14:paraId="1F259B75"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00C98F41"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52762250"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65A08EB7"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v trenaži za uporabo sistema za spuščanje moštva po debeli vrvi iz helikopterja</w:t>
            </w:r>
          </w:p>
        </w:tc>
        <w:tc>
          <w:tcPr>
            <w:tcW w:w="2184" w:type="dxa"/>
            <w:tcBorders>
              <w:top w:val="single" w:sz="4" w:space="0" w:color="auto"/>
              <w:left w:val="single" w:sz="4" w:space="0" w:color="auto"/>
              <w:bottom w:val="single" w:sz="4" w:space="0" w:color="auto"/>
              <w:right w:val="single" w:sz="4" w:space="0" w:color="auto"/>
            </w:tcBorders>
            <w:vAlign w:val="center"/>
            <w:hideMark/>
          </w:tcPr>
          <w:p w14:paraId="5B8FF186"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3C3182DD"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5E6C980A"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190F4296"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veljaven zdravniški pregled</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97A4111"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621F1B71"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43DABA94" w14:textId="77777777" w:rsidTr="00B3004C">
        <w:trPr>
          <w:trHeight w:hRule="exact" w:val="289"/>
        </w:trPr>
        <w:tc>
          <w:tcPr>
            <w:tcW w:w="4472" w:type="dxa"/>
            <w:tcBorders>
              <w:top w:val="single" w:sz="4" w:space="0" w:color="auto"/>
              <w:left w:val="single" w:sz="4" w:space="0" w:color="auto"/>
              <w:bottom w:val="single" w:sz="4" w:space="0" w:color="auto"/>
              <w:right w:val="single" w:sz="4" w:space="0" w:color="auto"/>
            </w:tcBorders>
            <w:vAlign w:val="center"/>
            <w:hideMark/>
          </w:tcPr>
          <w:p w14:paraId="0711973F"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teoretični tečaj MSAP za usposabljanje v načrtovanju letalskih specialnih operacij</w:t>
            </w:r>
          </w:p>
        </w:tc>
        <w:tc>
          <w:tcPr>
            <w:tcW w:w="2184" w:type="dxa"/>
            <w:tcBorders>
              <w:top w:val="single" w:sz="4" w:space="0" w:color="auto"/>
              <w:left w:val="single" w:sz="4" w:space="0" w:color="auto"/>
              <w:bottom w:val="single" w:sz="4" w:space="0" w:color="auto"/>
              <w:right w:val="single" w:sz="4" w:space="0" w:color="auto"/>
            </w:tcBorders>
            <w:vAlign w:val="center"/>
            <w:hideMark/>
          </w:tcPr>
          <w:p w14:paraId="48E3F6AC"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6C7AF375"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0EC8C69E" w14:textId="77777777" w:rsidTr="00B3004C">
        <w:trPr>
          <w:trHeight w:hRule="exact" w:val="352"/>
        </w:trPr>
        <w:tc>
          <w:tcPr>
            <w:tcW w:w="4472" w:type="dxa"/>
            <w:tcBorders>
              <w:top w:val="single" w:sz="4" w:space="0" w:color="auto"/>
              <w:left w:val="single" w:sz="4" w:space="0" w:color="auto"/>
              <w:bottom w:val="single" w:sz="4" w:space="0" w:color="auto"/>
              <w:right w:val="single" w:sz="4" w:space="0" w:color="auto"/>
            </w:tcBorders>
            <w:vAlign w:val="center"/>
            <w:hideMark/>
          </w:tcPr>
          <w:p w14:paraId="393488F9"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tečaj za usposabljanje s področja del in nalog ter posebnosti veččlanskih posadk</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F777DB1"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61DC2D9"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4F8FA744" w14:textId="77777777" w:rsidTr="00B3004C">
        <w:trPr>
          <w:trHeight w:hRule="exact" w:val="586"/>
        </w:trPr>
        <w:tc>
          <w:tcPr>
            <w:tcW w:w="4472" w:type="dxa"/>
            <w:tcBorders>
              <w:top w:val="single" w:sz="4" w:space="0" w:color="auto"/>
              <w:left w:val="single" w:sz="4" w:space="0" w:color="auto"/>
              <w:bottom w:val="single" w:sz="4" w:space="0" w:color="auto"/>
              <w:right w:val="single" w:sz="4" w:space="0" w:color="auto"/>
            </w:tcBorders>
            <w:vAlign w:val="center"/>
            <w:hideMark/>
          </w:tcPr>
          <w:p w14:paraId="47784F53" w14:textId="77777777" w:rsidR="003C5155" w:rsidRPr="00431919" w:rsidRDefault="003C5155" w:rsidP="003C5155">
            <w:pPr>
              <w:suppressAutoHyphens w:val="0"/>
              <w:spacing w:after="0" w:line="240" w:lineRule="auto"/>
              <w:rPr>
                <w:rFonts w:ascii="Times New Roman" w:hAnsi="Times New Roman" w:cs="Times New Roman"/>
                <w:b/>
                <w:sz w:val="24"/>
                <w:szCs w:val="24"/>
              </w:rPr>
            </w:pPr>
            <w:r w:rsidRPr="00431919">
              <w:rPr>
                <w:rFonts w:ascii="Times New Roman" w:hAnsi="Times New Roman"/>
                <w:b/>
                <w:sz w:val="24"/>
              </w:rPr>
              <w:t>Kvalifikacije tehnika letalca – strelca</w:t>
            </w:r>
          </w:p>
        </w:tc>
        <w:tc>
          <w:tcPr>
            <w:tcW w:w="2184" w:type="dxa"/>
            <w:tcBorders>
              <w:top w:val="single" w:sz="4" w:space="0" w:color="auto"/>
              <w:left w:val="single" w:sz="4" w:space="0" w:color="auto"/>
              <w:bottom w:val="single" w:sz="4" w:space="0" w:color="auto"/>
              <w:right w:val="single" w:sz="4" w:space="0" w:color="auto"/>
            </w:tcBorders>
            <w:vAlign w:val="center"/>
          </w:tcPr>
          <w:p w14:paraId="6D87F845"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144C5619"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7024AAB0"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5510BFA8"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v trenaži za uporabo sistema za spuščanje moštva po debeli vrvi iz helikopterja</w:t>
            </w:r>
          </w:p>
        </w:tc>
        <w:tc>
          <w:tcPr>
            <w:tcW w:w="2184" w:type="dxa"/>
            <w:tcBorders>
              <w:top w:val="single" w:sz="4" w:space="0" w:color="auto"/>
              <w:left w:val="single" w:sz="4" w:space="0" w:color="auto"/>
              <w:bottom w:val="single" w:sz="4" w:space="0" w:color="auto"/>
              <w:right w:val="single" w:sz="4" w:space="0" w:color="auto"/>
            </w:tcBorders>
            <w:vAlign w:val="center"/>
            <w:hideMark/>
          </w:tcPr>
          <w:p w14:paraId="7E9575B5"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46D18D40"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76A5FB35"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49B504FE"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veljaven zdravniški pregled</w:t>
            </w:r>
          </w:p>
        </w:tc>
        <w:tc>
          <w:tcPr>
            <w:tcW w:w="2184" w:type="dxa"/>
            <w:tcBorders>
              <w:top w:val="single" w:sz="4" w:space="0" w:color="auto"/>
              <w:left w:val="single" w:sz="4" w:space="0" w:color="auto"/>
              <w:bottom w:val="single" w:sz="4" w:space="0" w:color="auto"/>
              <w:right w:val="single" w:sz="4" w:space="0" w:color="auto"/>
            </w:tcBorders>
            <w:vAlign w:val="center"/>
            <w:hideMark/>
          </w:tcPr>
          <w:p w14:paraId="408D6335"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0B23C76B"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08ACD396" w14:textId="77777777" w:rsidTr="00B3004C">
        <w:trPr>
          <w:trHeight w:hRule="exact" w:val="379"/>
        </w:trPr>
        <w:tc>
          <w:tcPr>
            <w:tcW w:w="4472" w:type="dxa"/>
            <w:tcBorders>
              <w:top w:val="single" w:sz="4" w:space="0" w:color="auto"/>
              <w:left w:val="single" w:sz="4" w:space="0" w:color="auto"/>
              <w:bottom w:val="single" w:sz="4" w:space="0" w:color="auto"/>
              <w:right w:val="single" w:sz="4" w:space="0" w:color="auto"/>
            </w:tcBorders>
            <w:vAlign w:val="center"/>
            <w:hideMark/>
          </w:tcPr>
          <w:p w14:paraId="58A307F4"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teoretični tečaj MSAP za usposabljanje v načrtovanju letalskih specialnih operacij</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1750478"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0139277F"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6C960FCB" w14:textId="77777777" w:rsidTr="00B3004C">
        <w:trPr>
          <w:trHeight w:hRule="exact" w:val="352"/>
        </w:trPr>
        <w:tc>
          <w:tcPr>
            <w:tcW w:w="4472" w:type="dxa"/>
            <w:tcBorders>
              <w:top w:val="single" w:sz="4" w:space="0" w:color="auto"/>
              <w:left w:val="single" w:sz="4" w:space="0" w:color="auto"/>
              <w:bottom w:val="single" w:sz="4" w:space="0" w:color="auto"/>
              <w:right w:val="single" w:sz="4" w:space="0" w:color="auto"/>
            </w:tcBorders>
            <w:vAlign w:val="center"/>
            <w:hideMark/>
          </w:tcPr>
          <w:p w14:paraId="693DD30D"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tečaj za usposabljanje s področja del in nalog ter posebnosti veččlanskih posadk</w:t>
            </w:r>
          </w:p>
        </w:tc>
        <w:tc>
          <w:tcPr>
            <w:tcW w:w="2184" w:type="dxa"/>
            <w:tcBorders>
              <w:top w:val="single" w:sz="4" w:space="0" w:color="auto"/>
              <w:left w:val="single" w:sz="4" w:space="0" w:color="auto"/>
              <w:bottom w:val="single" w:sz="4" w:space="0" w:color="auto"/>
              <w:right w:val="single" w:sz="4" w:space="0" w:color="auto"/>
            </w:tcBorders>
            <w:vAlign w:val="center"/>
            <w:hideMark/>
          </w:tcPr>
          <w:p w14:paraId="03D69C13"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p w14:paraId="5B2E330F"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16699C18"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030F78A5"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53E8DF19" w14:textId="77777777" w:rsidR="003C5155" w:rsidRPr="00431919" w:rsidRDefault="003C5155" w:rsidP="003C5155">
            <w:pPr>
              <w:suppressAutoHyphens w:val="0"/>
              <w:spacing w:after="0" w:line="240" w:lineRule="auto"/>
              <w:rPr>
                <w:rFonts w:ascii="Times New Roman" w:hAnsi="Times New Roman" w:cs="Times New Roman"/>
                <w:b/>
                <w:sz w:val="24"/>
                <w:szCs w:val="24"/>
              </w:rPr>
            </w:pPr>
            <w:r w:rsidRPr="00431919">
              <w:rPr>
                <w:rFonts w:ascii="Times New Roman" w:hAnsi="Times New Roman"/>
                <w:b/>
                <w:sz w:val="24"/>
              </w:rPr>
              <w:t>Splošno za vse letalce</w:t>
            </w:r>
          </w:p>
        </w:tc>
        <w:tc>
          <w:tcPr>
            <w:tcW w:w="2184" w:type="dxa"/>
            <w:tcBorders>
              <w:top w:val="single" w:sz="4" w:space="0" w:color="auto"/>
              <w:left w:val="single" w:sz="4" w:space="0" w:color="auto"/>
              <w:bottom w:val="single" w:sz="4" w:space="0" w:color="auto"/>
              <w:right w:val="single" w:sz="4" w:space="0" w:color="auto"/>
            </w:tcBorders>
            <w:vAlign w:val="center"/>
          </w:tcPr>
          <w:p w14:paraId="27C3A1C4"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1721B452"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11FDAAA1" w14:textId="77777777" w:rsidTr="00B3004C">
        <w:trPr>
          <w:trHeight w:hRule="exact" w:val="340"/>
        </w:trPr>
        <w:tc>
          <w:tcPr>
            <w:tcW w:w="4472" w:type="dxa"/>
            <w:tcBorders>
              <w:top w:val="single" w:sz="4" w:space="0" w:color="auto"/>
              <w:left w:val="single" w:sz="4" w:space="0" w:color="auto"/>
              <w:bottom w:val="single" w:sz="4" w:space="0" w:color="auto"/>
              <w:right w:val="single" w:sz="4" w:space="0" w:color="auto"/>
            </w:tcBorders>
            <w:vAlign w:val="center"/>
            <w:hideMark/>
          </w:tcPr>
          <w:p w14:paraId="03941708"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stopnja znanja angleščine – Stanag 2222</w:t>
            </w:r>
          </w:p>
        </w:tc>
        <w:tc>
          <w:tcPr>
            <w:tcW w:w="2184" w:type="dxa"/>
            <w:tcBorders>
              <w:top w:val="single" w:sz="4" w:space="0" w:color="auto"/>
              <w:left w:val="single" w:sz="4" w:space="0" w:color="auto"/>
              <w:bottom w:val="single" w:sz="4" w:space="0" w:color="auto"/>
              <w:right w:val="single" w:sz="4" w:space="0" w:color="auto"/>
            </w:tcBorders>
            <w:vAlign w:val="center"/>
            <w:hideMark/>
          </w:tcPr>
          <w:p w14:paraId="63442D27"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4985182F"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19BD8444" w14:textId="77777777" w:rsidTr="00B3004C">
        <w:trPr>
          <w:trHeight w:hRule="exact" w:val="340"/>
        </w:trPr>
        <w:tc>
          <w:tcPr>
            <w:tcW w:w="4472" w:type="dxa"/>
            <w:tcBorders>
              <w:top w:val="single" w:sz="4" w:space="0" w:color="auto"/>
              <w:left w:val="single" w:sz="2" w:space="0" w:color="auto"/>
              <w:bottom w:val="single" w:sz="4" w:space="0" w:color="auto"/>
              <w:right w:val="single" w:sz="4" w:space="0" w:color="auto"/>
            </w:tcBorders>
            <w:vAlign w:val="center"/>
            <w:hideMark/>
          </w:tcPr>
          <w:p w14:paraId="4B879703"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telesna pripravljenost</w:t>
            </w:r>
          </w:p>
        </w:tc>
        <w:tc>
          <w:tcPr>
            <w:tcW w:w="2184" w:type="dxa"/>
            <w:tcBorders>
              <w:top w:val="single" w:sz="4" w:space="0" w:color="auto"/>
              <w:left w:val="single" w:sz="4" w:space="0" w:color="auto"/>
              <w:bottom w:val="single" w:sz="4" w:space="0" w:color="auto"/>
              <w:right w:val="single" w:sz="4" w:space="0" w:color="auto"/>
            </w:tcBorders>
            <w:vAlign w:val="center"/>
            <w:hideMark/>
          </w:tcPr>
          <w:p w14:paraId="2BB93498"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x</w:t>
            </w:r>
          </w:p>
        </w:tc>
        <w:tc>
          <w:tcPr>
            <w:tcW w:w="1968" w:type="dxa"/>
            <w:gridSpan w:val="2"/>
            <w:tcBorders>
              <w:top w:val="single" w:sz="4" w:space="0" w:color="auto"/>
              <w:left w:val="single" w:sz="4" w:space="0" w:color="auto"/>
              <w:bottom w:val="single" w:sz="4" w:space="0" w:color="auto"/>
              <w:right w:val="single" w:sz="4" w:space="0" w:color="auto"/>
            </w:tcBorders>
            <w:vAlign w:val="center"/>
            <w:hideMark/>
          </w:tcPr>
          <w:p w14:paraId="7B237146"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0F4AC913" w14:textId="77777777" w:rsidTr="00D7364E">
        <w:trPr>
          <w:trHeight w:hRule="exact" w:val="1005"/>
        </w:trPr>
        <w:tc>
          <w:tcPr>
            <w:tcW w:w="4472" w:type="dxa"/>
            <w:tcBorders>
              <w:top w:val="single" w:sz="4" w:space="0" w:color="auto"/>
              <w:left w:val="single" w:sz="2" w:space="0" w:color="auto"/>
              <w:bottom w:val="single" w:sz="2" w:space="0" w:color="auto"/>
              <w:right w:val="single" w:sz="4" w:space="0" w:color="auto"/>
            </w:tcBorders>
            <w:vAlign w:val="center"/>
            <w:hideMark/>
          </w:tcPr>
          <w:p w14:paraId="1687E5AB" w14:textId="77777777" w:rsidR="003C5155" w:rsidRPr="00431919" w:rsidRDefault="003C5155" w:rsidP="003C5155">
            <w:pPr>
              <w:suppressAutoHyphens w:val="0"/>
              <w:spacing w:after="0" w:line="240" w:lineRule="auto"/>
              <w:rPr>
                <w:rFonts w:ascii="Times New Roman" w:hAnsi="Times New Roman" w:cs="Times New Roman"/>
                <w:sz w:val="24"/>
                <w:szCs w:val="24"/>
              </w:rPr>
            </w:pPr>
            <w:r w:rsidRPr="00431919">
              <w:rPr>
                <w:rFonts w:ascii="Times New Roman" w:hAnsi="Times New Roman"/>
                <w:sz w:val="24"/>
              </w:rPr>
              <w:t>usposabljanje iz preživetja v vodi (zahtevano za posadke, katerih država je prijavila letenje nad morjem)</w:t>
            </w:r>
          </w:p>
        </w:tc>
        <w:tc>
          <w:tcPr>
            <w:tcW w:w="2184" w:type="dxa"/>
            <w:tcBorders>
              <w:top w:val="single" w:sz="4" w:space="0" w:color="auto"/>
              <w:left w:val="single" w:sz="4" w:space="0" w:color="auto"/>
              <w:bottom w:val="single" w:sz="2" w:space="0" w:color="auto"/>
              <w:right w:val="single" w:sz="4" w:space="0" w:color="auto"/>
            </w:tcBorders>
            <w:vAlign w:val="center"/>
            <w:hideMark/>
          </w:tcPr>
          <w:p w14:paraId="7682971A" w14:textId="77777777" w:rsidR="003C5155" w:rsidRPr="00431919" w:rsidRDefault="003C5155" w:rsidP="003C5155">
            <w:pPr>
              <w:suppressAutoHyphens w:val="0"/>
              <w:spacing w:after="0" w:line="240" w:lineRule="auto"/>
              <w:jc w:val="center"/>
              <w:rPr>
                <w:rFonts w:ascii="Times New Roman" w:hAnsi="Times New Roman" w:cs="Times New Roman"/>
                <w:sz w:val="24"/>
                <w:szCs w:val="24"/>
              </w:rPr>
            </w:pPr>
            <w:r w:rsidRPr="00431919">
              <w:rPr>
                <w:rFonts w:ascii="Times New Roman" w:hAnsi="Times New Roman"/>
                <w:sz w:val="24"/>
              </w:rPr>
              <w:t>sodelujoča država</w:t>
            </w:r>
          </w:p>
        </w:tc>
        <w:tc>
          <w:tcPr>
            <w:tcW w:w="1968" w:type="dxa"/>
            <w:gridSpan w:val="2"/>
            <w:tcBorders>
              <w:top w:val="single" w:sz="4" w:space="0" w:color="auto"/>
              <w:left w:val="single" w:sz="4" w:space="0" w:color="auto"/>
              <w:bottom w:val="single" w:sz="2" w:space="0" w:color="auto"/>
              <w:right w:val="single" w:sz="4" w:space="0" w:color="auto"/>
            </w:tcBorders>
            <w:vAlign w:val="center"/>
            <w:hideMark/>
          </w:tcPr>
          <w:p w14:paraId="0AEBB350" w14:textId="77777777" w:rsidR="003C5155" w:rsidRPr="00431919" w:rsidRDefault="003C5155" w:rsidP="003C5155">
            <w:pPr>
              <w:suppressAutoHyphens w:val="0"/>
              <w:spacing w:after="0" w:line="240" w:lineRule="auto"/>
              <w:jc w:val="center"/>
              <w:rPr>
                <w:rFonts w:ascii="Times New Roman" w:hAnsi="Times New Roman" w:cs="Times New Roman"/>
                <w:sz w:val="24"/>
                <w:szCs w:val="24"/>
                <w:lang w:eastAsia="en-US"/>
              </w:rPr>
            </w:pPr>
          </w:p>
        </w:tc>
      </w:tr>
      <w:tr w:rsidR="003C5155" w:rsidRPr="00431919" w14:paraId="38422D2C" w14:textId="77777777" w:rsidTr="00B3004C">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6656" w:type="dxa"/>
          <w:wAfter w:w="734" w:type="dxa"/>
          <w:trHeight w:val="100"/>
        </w:trPr>
        <w:tc>
          <w:tcPr>
            <w:tcW w:w="1234" w:type="dxa"/>
          </w:tcPr>
          <w:p w14:paraId="280DE620" w14:textId="77777777" w:rsidR="003C5155" w:rsidRPr="00431919" w:rsidRDefault="003C5155" w:rsidP="003C5155">
            <w:pPr>
              <w:pStyle w:val="Odstavekseznama"/>
              <w:spacing w:line="360" w:lineRule="auto"/>
              <w:ind w:left="0"/>
              <w:jc w:val="center"/>
            </w:pPr>
          </w:p>
        </w:tc>
      </w:tr>
    </w:tbl>
    <w:p w14:paraId="005CF21C" w14:textId="77777777" w:rsidR="00605392" w:rsidRPr="00431919" w:rsidRDefault="00605392" w:rsidP="00605392">
      <w:pPr>
        <w:pStyle w:val="Odstavekseznama"/>
        <w:spacing w:line="360" w:lineRule="auto"/>
        <w:jc w:val="center"/>
      </w:pPr>
    </w:p>
    <w:sectPr w:rsidR="00605392" w:rsidRPr="00431919">
      <w:headerReference w:type="default" r:id="rId10"/>
      <w:footerReference w:type="default" r:id="rId11"/>
      <w:pgSz w:w="11906" w:h="16838"/>
      <w:pgMar w:top="1417" w:right="1134" w:bottom="1134" w:left="1134" w:header="576" w:footer="576"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1993" w14:textId="77777777" w:rsidR="00233F4A" w:rsidRDefault="00233F4A">
      <w:pPr>
        <w:spacing w:after="0" w:line="240" w:lineRule="auto"/>
      </w:pPr>
      <w:r>
        <w:separator/>
      </w:r>
    </w:p>
  </w:endnote>
  <w:endnote w:type="continuationSeparator" w:id="0">
    <w:p w14:paraId="22DDB0FA" w14:textId="77777777" w:rsidR="00233F4A" w:rsidRDefault="00233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Symbol;Arial Unicode MS">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OpenSymbol">
    <w:altName w:val="Calibri"/>
    <w:charset w:val="01"/>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092339"/>
      <w:docPartObj>
        <w:docPartGallery w:val="Page Numbers (Bottom of Page)"/>
        <w:docPartUnique/>
      </w:docPartObj>
    </w:sdtPr>
    <w:sdtEndPr/>
    <w:sdtContent>
      <w:p w14:paraId="36BABDB0" w14:textId="471236E4" w:rsidR="001407C8" w:rsidRDefault="001919ED">
        <w:pPr>
          <w:pStyle w:val="Noga"/>
          <w:jc w:val="center"/>
          <w:rPr>
            <w:rFonts w:ascii="Arial" w:hAnsi="Arial" w:cs="Arial"/>
            <w:sz w:val="24"/>
            <w:szCs w:val="24"/>
          </w:rPr>
        </w:pPr>
        <w:r>
          <w:rPr>
            <w:rFonts w:ascii="Arial" w:hAnsi="Arial" w:cs="Arial"/>
            <w:sz w:val="24"/>
          </w:rPr>
          <w:fldChar w:fldCharType="begin"/>
        </w:r>
        <w:r>
          <w:rPr>
            <w:rFonts w:ascii="Arial" w:hAnsi="Arial" w:cs="Arial"/>
            <w:sz w:val="24"/>
          </w:rPr>
          <w:instrText>PAGE</w:instrText>
        </w:r>
        <w:r>
          <w:rPr>
            <w:rFonts w:ascii="Arial" w:hAnsi="Arial" w:cs="Arial"/>
            <w:sz w:val="24"/>
          </w:rPr>
          <w:fldChar w:fldCharType="separate"/>
        </w:r>
        <w:r w:rsidR="00233F4A">
          <w:rPr>
            <w:rFonts w:ascii="Arial" w:hAnsi="Arial" w:cs="Arial"/>
            <w:noProof/>
            <w:sz w:val="24"/>
          </w:rPr>
          <w:t>1</w:t>
        </w:r>
        <w:r>
          <w:rPr>
            <w:rFonts w:ascii="Arial" w:hAnsi="Arial" w:cs="Arial"/>
            <w:sz w:val="24"/>
          </w:rPr>
          <w:fldChar w:fldCharType="end"/>
        </w:r>
      </w:p>
      <w:p w14:paraId="419F9C82" w14:textId="350BDCB5" w:rsidR="00916EDD" w:rsidRDefault="001407C8">
        <w:pPr>
          <w:pStyle w:val="Noga"/>
          <w:jc w:val="center"/>
        </w:pPr>
        <w:r>
          <w:rPr>
            <w:rFonts w:ascii="Arial" w:hAnsi="Arial"/>
            <w:sz w:val="24"/>
          </w:rPr>
          <w:t>MSAP BREZ STOPNJE TAJNOSTI</w:t>
        </w:r>
      </w:p>
      <w:p w14:paraId="419F9C83" w14:textId="77777777" w:rsidR="00916EDD" w:rsidRDefault="00233F4A">
        <w:pPr>
          <w:pStyle w:val="Nog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46DEC" w14:textId="77777777" w:rsidR="00233F4A" w:rsidRDefault="00233F4A">
      <w:pPr>
        <w:spacing w:after="0" w:line="240" w:lineRule="auto"/>
      </w:pPr>
      <w:r>
        <w:separator/>
      </w:r>
    </w:p>
  </w:footnote>
  <w:footnote w:type="continuationSeparator" w:id="0">
    <w:p w14:paraId="7C7B7159" w14:textId="77777777" w:rsidR="00233F4A" w:rsidRDefault="00233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_UnoMark__165_3563122519"/>
  <w:bookmarkEnd w:id="1"/>
  <w:p w14:paraId="419F9C81" w14:textId="3A4B95C6" w:rsidR="00916EDD" w:rsidRDefault="00BE7411">
    <w:pPr>
      <w:pStyle w:val="Glava"/>
      <w:spacing w:after="0"/>
      <w:jc w:val="center"/>
    </w:pPr>
    <w:r>
      <w:rPr>
        <w:noProof/>
        <w:lang w:eastAsia="sl-SI"/>
      </w:rPr>
      <mc:AlternateContent>
        <mc:Choice Requires="wps">
          <w:drawing>
            <wp:anchor distT="0" distB="0" distL="114300" distR="114300" simplePos="0" relativeHeight="251656704" behindDoc="0" locked="0" layoutInCell="1" allowOverlap="1" wp14:anchorId="419F9C84" wp14:editId="3EFF93F8">
              <wp:simplePos x="0" y="0"/>
              <wp:positionH relativeFrom="column">
                <wp:posOffset>0</wp:posOffset>
              </wp:positionH>
              <wp:positionV relativeFrom="paragraph">
                <wp:posOffset>0</wp:posOffset>
              </wp:positionV>
              <wp:extent cx="635000" cy="635000"/>
              <wp:effectExtent l="9525" t="9525" r="12700" b="12700"/>
              <wp:wrapNone/>
              <wp:docPr id="1"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EDDB" id="shapetype_136"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9hg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" path="m,l21600,em,21600r21600,e">
              <v:stroke joinstyle="miter"/>
              <v:path o:connecttype="custom" o:connectlocs="0,0;635000,0;0,635000;635000,635000" o:connectangles="0,0,0,0"/>
              <o:lock v:ext="edit" selection="t"/>
            </v:shape>
          </w:pict>
        </mc:Fallback>
      </mc:AlternateContent>
    </w:r>
    <w:r>
      <w:rPr>
        <w:noProof/>
        <w:lang w:eastAsia="sl-SI"/>
      </w:rPr>
      <mc:AlternateContent>
        <mc:Choice Requires="wps">
          <w:drawing>
            <wp:anchor distT="0" distB="0" distL="114300" distR="114300" simplePos="0" relativeHeight="251657728" behindDoc="0" locked="0" layoutInCell="1" allowOverlap="1" wp14:anchorId="419F9C85" wp14:editId="52A5B633">
              <wp:simplePos x="0" y="0"/>
              <wp:positionH relativeFrom="column">
                <wp:posOffset>0</wp:posOffset>
              </wp:positionH>
              <wp:positionV relativeFrom="paragraph">
                <wp:posOffset>0</wp:posOffset>
              </wp:positionV>
              <wp:extent cx="635000" cy="635000"/>
              <wp:effectExtent l="9525" t="9525" r="12700" b="12700"/>
              <wp:wrapNone/>
              <wp:docPr id="2" name="shapetype_1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E5B0A" id="shapetype_13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" path="m,l21600,em,21600r21600,e">
              <v:stroke joinstyle="miter"/>
              <v:path o:connecttype="custom" o:connectlocs="0,0;635000,0;0,635000;635000,635000" o:connectangles="0,0,0,0"/>
              <o:lock v:ext="edit" selection="t"/>
            </v:shape>
          </w:pict>
        </mc:Fallback>
      </mc:AlternateContent>
    </w:r>
    <w:r w:rsidR="00233F4A">
      <w:pict w14:anchorId="419F9C85">
        <v:shape id="PowerPlusWaterMarkObject" o:spid="_x0000_s2049" style="position:absolute;left:0;text-align:left;margin-left:0;margin-top:0;width:481.65pt;height:167.35pt;rotation:315;z-index:251658752;visibility:visible;mso-position-horizontal:center;mso-position-horizontal-relative:text;mso-position-vertical:center;mso-position-vertical-relative:margin" coordsize="21600,21600" o:spt="100" adj="10800,,0" path="m@9,l@10,em@11,21600l@12,21600e" fillcolor="silver" stroked="f" strokecolor="#3465a4">
          <v:fill opacity="7209f" color2="#3f3f3f" o:detectmouseclick="t"/>
          <v:stroke joinstyle="round"/>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Liberation Sans&quot;;font-size:1pt" fitshape="t" trim="t" string="OSNUTEK"/>
          <v:handles>
            <v:h position="@0,center"/>
          </v:handles>
          <w10:wrap anchory="margin"/>
        </v:shape>
      </w:pict>
    </w:r>
    <w:r>
      <w:rPr>
        <w:rFonts w:ascii="Arial" w:hAnsi="Arial"/>
        <w:sz w:val="24"/>
      </w:rPr>
      <w:t>BREZ STOPNJE TAJNOSTI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2DB"/>
    <w:multiLevelType w:val="hybridMultilevel"/>
    <w:tmpl w:val="883E2D24"/>
    <w:lvl w:ilvl="0" w:tplc="3036F014">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2E69"/>
    <w:multiLevelType w:val="hybridMultilevel"/>
    <w:tmpl w:val="5B8A28A4"/>
    <w:lvl w:ilvl="0" w:tplc="7B88980E">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401D5"/>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720"/>
        </w:tabs>
        <w:ind w:left="720" w:hanging="360"/>
      </w:pPr>
      <w:rPr>
        <w:rFonts w:hint="default"/>
      </w:rPr>
    </w:lvl>
    <w:lvl w:ilvl="2">
      <w:start w:val="3"/>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D06CA4"/>
    <w:multiLevelType w:val="multilevel"/>
    <w:tmpl w:val="432A2596"/>
    <w:lvl w:ilvl="0">
      <w:start w:val="1"/>
      <w:numFmt w:val="lowerLetter"/>
      <w:lvlText w:val="%1."/>
      <w:lvlJc w:val="left"/>
      <w:pPr>
        <w:tabs>
          <w:tab w:val="num" w:pos="1080"/>
        </w:tabs>
        <w:ind w:left="1080" w:hanging="360"/>
      </w:pPr>
      <w:rPr>
        <w:rFonts w:ascii="Times New Roman" w:hAnsi="Times New Roman" w:cs="Times New Roman"/>
        <w:b w:val="0"/>
        <w:bCs w:val="0"/>
        <w:sz w:val="24"/>
        <w:szCs w:val="24"/>
        <w:lang w:val="hr-HR"/>
      </w:rPr>
    </w:lvl>
    <w:lvl w:ilvl="1">
      <w:start w:val="1"/>
      <w:numFmt w:val="bullet"/>
      <w:lvlText w:val="₋"/>
      <w:lvlJc w:val="left"/>
      <w:pPr>
        <w:tabs>
          <w:tab w:val="num" w:pos="1440"/>
        </w:tabs>
        <w:ind w:left="1440" w:hanging="360"/>
      </w:pPr>
      <w:rPr>
        <w:rFonts w:ascii="Palatino Linotype" w:hAnsi="Palatino Linotype" w:cs="OpenSymbol;Arial Unicode MS" w:hint="default"/>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EE9419B"/>
    <w:multiLevelType w:val="multilevel"/>
    <w:tmpl w:val="EFDEBDDC"/>
    <w:lvl w:ilvl="0">
      <w:start w:val="1"/>
      <w:numFmt w:val="bullet"/>
      <w:lvlText w:val=""/>
      <w:lvlJc w:val="left"/>
      <w:pPr>
        <w:tabs>
          <w:tab w:val="num" w:pos="720"/>
        </w:tabs>
        <w:ind w:left="720" w:hanging="360"/>
      </w:pPr>
      <w:rPr>
        <w:rFonts w:ascii="Symbol" w:hAnsi="Symbol" w:cs="OpenSymbol;Arial Unicode MS" w:hint="default"/>
      </w:rPr>
    </w:lvl>
    <w:lvl w:ilvl="1">
      <w:start w:val="1"/>
      <w:numFmt w:val="lowerLetter"/>
      <w:lvlText w:val="%2."/>
      <w:lvlJc w:val="left"/>
      <w:pPr>
        <w:tabs>
          <w:tab w:val="num" w:pos="1080"/>
        </w:tabs>
        <w:ind w:left="1080" w:hanging="360"/>
      </w:pPr>
      <w:rPr>
        <w:rFonts w:ascii="Times New Roman" w:eastAsia="Calibri" w:hAnsi="Times New Roman" w:cs="Times New Roman"/>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5" w15:restartNumberingAfterBreak="0">
    <w:nsid w:val="14245917"/>
    <w:multiLevelType w:val="multilevel"/>
    <w:tmpl w:val="1F7C1F0A"/>
    <w:lvl w:ilvl="0">
      <w:start w:val="1"/>
      <w:numFmt w:val="decimal"/>
      <w:lvlText w:val="%1."/>
      <w:lvlJc w:val="left"/>
      <w:pPr>
        <w:tabs>
          <w:tab w:val="num" w:pos="1080"/>
        </w:tabs>
        <w:ind w:left="1080" w:hanging="360"/>
      </w:pPr>
      <w:rPr>
        <w:rFonts w:hint="default"/>
        <w:sz w:val="24"/>
        <w:szCs w:val="24"/>
      </w:rPr>
    </w:lvl>
    <w:lvl w:ilvl="1">
      <w:start w:val="3"/>
      <w:numFmt w:val="decimal"/>
      <w:lvlText w:val="%2."/>
      <w:lvlJc w:val="left"/>
      <w:pPr>
        <w:tabs>
          <w:tab w:val="num" w:pos="720"/>
        </w:tabs>
        <w:ind w:left="720" w:hanging="360"/>
      </w:pPr>
      <w:rPr>
        <w:rFonts w:hint="default"/>
      </w:rPr>
    </w:lvl>
    <w:lvl w:ilvl="2">
      <w:start w:val="3"/>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18DD00A4"/>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360"/>
        </w:tabs>
        <w:ind w:left="36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7" w15:restartNumberingAfterBreak="0">
    <w:nsid w:val="1BC87132"/>
    <w:multiLevelType w:val="multilevel"/>
    <w:tmpl w:val="78E8CE2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D370245"/>
    <w:multiLevelType w:val="multilevel"/>
    <w:tmpl w:val="5FC6A2B2"/>
    <w:lvl w:ilvl="0">
      <w:start w:val="1"/>
      <w:numFmt w:val="lowerLetter"/>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321647D"/>
    <w:multiLevelType w:val="multilevel"/>
    <w:tmpl w:val="93349774"/>
    <w:lvl w:ilvl="0">
      <w:start w:val="1"/>
      <w:numFmt w:val="lowerLetter"/>
      <w:lvlText w:val="%1."/>
      <w:lvlJc w:val="left"/>
      <w:pPr>
        <w:tabs>
          <w:tab w:val="num" w:pos="1080"/>
        </w:tabs>
        <w:ind w:left="1080" w:hanging="360"/>
      </w:pPr>
      <w:rPr>
        <w:rFonts w:ascii="Times New Roman" w:hAnsi="Times New Roman" w:cs="Times New Roman"/>
        <w:sz w:val="24"/>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6DA3053"/>
    <w:multiLevelType w:val="multilevel"/>
    <w:tmpl w:val="578E6C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9F4436F"/>
    <w:multiLevelType w:val="hybridMultilevel"/>
    <w:tmpl w:val="FF064CF6"/>
    <w:lvl w:ilvl="0" w:tplc="25CED7EC">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16B77"/>
    <w:multiLevelType w:val="hybridMultilevel"/>
    <w:tmpl w:val="1008685E"/>
    <w:lvl w:ilvl="0" w:tplc="5C7EE414">
      <w:start w:val="1"/>
      <w:numFmt w:val="decimal"/>
      <w:lvlText w:val="%1."/>
      <w:lvlJc w:val="left"/>
      <w:pPr>
        <w:tabs>
          <w:tab w:val="num" w:pos="720"/>
        </w:tabs>
        <w:ind w:left="720" w:hanging="360"/>
      </w:pPr>
    </w:lvl>
    <w:lvl w:ilvl="1" w:tplc="598831CC" w:tentative="1">
      <w:start w:val="1"/>
      <w:numFmt w:val="decimal"/>
      <w:lvlText w:val="%2."/>
      <w:lvlJc w:val="left"/>
      <w:pPr>
        <w:tabs>
          <w:tab w:val="num" w:pos="1440"/>
        </w:tabs>
        <w:ind w:left="1440" w:hanging="360"/>
      </w:pPr>
    </w:lvl>
    <w:lvl w:ilvl="2" w:tplc="A7C23442" w:tentative="1">
      <w:start w:val="1"/>
      <w:numFmt w:val="decimal"/>
      <w:lvlText w:val="%3."/>
      <w:lvlJc w:val="left"/>
      <w:pPr>
        <w:tabs>
          <w:tab w:val="num" w:pos="2160"/>
        </w:tabs>
        <w:ind w:left="2160" w:hanging="360"/>
      </w:pPr>
    </w:lvl>
    <w:lvl w:ilvl="3" w:tplc="39249E58" w:tentative="1">
      <w:start w:val="1"/>
      <w:numFmt w:val="decimal"/>
      <w:lvlText w:val="%4."/>
      <w:lvlJc w:val="left"/>
      <w:pPr>
        <w:tabs>
          <w:tab w:val="num" w:pos="2880"/>
        </w:tabs>
        <w:ind w:left="2880" w:hanging="360"/>
      </w:pPr>
    </w:lvl>
    <w:lvl w:ilvl="4" w:tplc="28803584" w:tentative="1">
      <w:start w:val="1"/>
      <w:numFmt w:val="decimal"/>
      <w:lvlText w:val="%5."/>
      <w:lvlJc w:val="left"/>
      <w:pPr>
        <w:tabs>
          <w:tab w:val="num" w:pos="3600"/>
        </w:tabs>
        <w:ind w:left="3600" w:hanging="360"/>
      </w:pPr>
    </w:lvl>
    <w:lvl w:ilvl="5" w:tplc="59ACA21E" w:tentative="1">
      <w:start w:val="1"/>
      <w:numFmt w:val="decimal"/>
      <w:lvlText w:val="%6."/>
      <w:lvlJc w:val="left"/>
      <w:pPr>
        <w:tabs>
          <w:tab w:val="num" w:pos="4320"/>
        </w:tabs>
        <w:ind w:left="4320" w:hanging="360"/>
      </w:pPr>
    </w:lvl>
    <w:lvl w:ilvl="6" w:tplc="C57A7544" w:tentative="1">
      <w:start w:val="1"/>
      <w:numFmt w:val="decimal"/>
      <w:lvlText w:val="%7."/>
      <w:lvlJc w:val="left"/>
      <w:pPr>
        <w:tabs>
          <w:tab w:val="num" w:pos="5040"/>
        </w:tabs>
        <w:ind w:left="5040" w:hanging="360"/>
      </w:pPr>
    </w:lvl>
    <w:lvl w:ilvl="7" w:tplc="3AC4EE00" w:tentative="1">
      <w:start w:val="1"/>
      <w:numFmt w:val="decimal"/>
      <w:lvlText w:val="%8."/>
      <w:lvlJc w:val="left"/>
      <w:pPr>
        <w:tabs>
          <w:tab w:val="num" w:pos="5760"/>
        </w:tabs>
        <w:ind w:left="5760" w:hanging="360"/>
      </w:pPr>
    </w:lvl>
    <w:lvl w:ilvl="8" w:tplc="2342EFD0" w:tentative="1">
      <w:start w:val="1"/>
      <w:numFmt w:val="decimal"/>
      <w:lvlText w:val="%9."/>
      <w:lvlJc w:val="left"/>
      <w:pPr>
        <w:tabs>
          <w:tab w:val="num" w:pos="6480"/>
        </w:tabs>
        <w:ind w:left="6480" w:hanging="360"/>
      </w:pPr>
    </w:lvl>
  </w:abstractNum>
  <w:abstractNum w:abstractNumId="13" w15:restartNumberingAfterBreak="0">
    <w:nsid w:val="2BC43F5C"/>
    <w:multiLevelType w:val="multilevel"/>
    <w:tmpl w:val="726283EE"/>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F9819CE"/>
    <w:multiLevelType w:val="multilevel"/>
    <w:tmpl w:val="69CC33AC"/>
    <w:lvl w:ilvl="0">
      <w:start w:val="1"/>
      <w:numFmt w:val="lowerLetter"/>
      <w:lvlText w:val="%1)"/>
      <w:lvlJc w:val="left"/>
      <w:pPr>
        <w:tabs>
          <w:tab w:val="num" w:pos="1080"/>
        </w:tabs>
        <w:ind w:left="1080" w:hanging="360"/>
      </w:pPr>
      <w:rPr>
        <w:rFonts w:ascii="Times New Roman" w:hAnsi="Times New Roman" w:cs="Times New Roman"/>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24D7FFA"/>
    <w:multiLevelType w:val="hybridMultilevel"/>
    <w:tmpl w:val="54DCF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8382E"/>
    <w:multiLevelType w:val="multilevel"/>
    <w:tmpl w:val="F4CCEBB6"/>
    <w:lvl w:ilvl="0">
      <w:start w:val="3"/>
      <w:numFmt w:val="lowerLetter"/>
      <w:lvlText w:val="%1."/>
      <w:lvlJc w:val="left"/>
      <w:pPr>
        <w:tabs>
          <w:tab w:val="num" w:pos="1080"/>
        </w:tabs>
        <w:ind w:left="1080" w:hanging="360"/>
      </w:pPr>
      <w:rPr>
        <w:rFonts w:ascii="Times New Roman" w:hAnsi="Times New Roman" w:cs="Times New Roman" w:hint="default"/>
        <w:sz w:val="24"/>
        <w:szCs w:val="24"/>
      </w:rPr>
    </w:lvl>
    <w:lvl w:ilvl="1">
      <w:start w:val="3"/>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4193561E"/>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720"/>
        </w:tabs>
        <w:ind w:left="720" w:hanging="360"/>
      </w:pPr>
      <w:rPr>
        <w:rFonts w:hint="default"/>
      </w:rPr>
    </w:lvl>
    <w:lvl w:ilvl="2">
      <w:start w:val="3"/>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43234846"/>
    <w:multiLevelType w:val="hybridMultilevel"/>
    <w:tmpl w:val="D00A9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65D63"/>
    <w:multiLevelType w:val="multilevel"/>
    <w:tmpl w:val="25D6CAAC"/>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65C5A2F"/>
    <w:multiLevelType w:val="hybridMultilevel"/>
    <w:tmpl w:val="21A87920"/>
    <w:lvl w:ilvl="0" w:tplc="CFFCAD3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5059E"/>
    <w:multiLevelType w:val="hybridMultilevel"/>
    <w:tmpl w:val="491AB7EE"/>
    <w:lvl w:ilvl="0" w:tplc="7B88980E">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01BDB"/>
    <w:multiLevelType w:val="multilevel"/>
    <w:tmpl w:val="78E8CE2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3A46788"/>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360"/>
        </w:tabs>
        <w:ind w:left="36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4" w15:restartNumberingAfterBreak="0">
    <w:nsid w:val="648A3BD4"/>
    <w:multiLevelType w:val="multilevel"/>
    <w:tmpl w:val="FB3AA71C"/>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0C92148"/>
    <w:multiLevelType w:val="hybridMultilevel"/>
    <w:tmpl w:val="DFA410B4"/>
    <w:lvl w:ilvl="0" w:tplc="CFFCAD3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41149"/>
    <w:multiLevelType w:val="hybridMultilevel"/>
    <w:tmpl w:val="83000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168FF"/>
    <w:multiLevelType w:val="multilevel"/>
    <w:tmpl w:val="E4E83D58"/>
    <w:lvl w:ilvl="0">
      <w:start w:val="1"/>
      <w:numFmt w:val="lowerLetter"/>
      <w:lvlText w:val="%1."/>
      <w:lvlJc w:val="left"/>
      <w:pPr>
        <w:tabs>
          <w:tab w:val="num" w:pos="1080"/>
        </w:tabs>
        <w:ind w:left="108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8330F82"/>
    <w:multiLevelType w:val="hybridMultilevel"/>
    <w:tmpl w:val="1B98D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31DC7"/>
    <w:multiLevelType w:val="multilevel"/>
    <w:tmpl w:val="2A24FD56"/>
    <w:lvl w:ilvl="0">
      <w:start w:val="1"/>
      <w:numFmt w:val="lowerLetter"/>
      <w:lvlText w:val="%1."/>
      <w:lvlJc w:val="left"/>
      <w:pPr>
        <w:tabs>
          <w:tab w:val="num" w:pos="1080"/>
        </w:tabs>
        <w:ind w:left="1080" w:hanging="360"/>
      </w:pPr>
      <w:rPr>
        <w:rFonts w:ascii="Times New Roman" w:hAnsi="Times New Roman" w:cs="Times New Roman"/>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79ED4D15"/>
    <w:multiLevelType w:val="multilevel"/>
    <w:tmpl w:val="1F7C1F0A"/>
    <w:lvl w:ilvl="0">
      <w:start w:val="1"/>
      <w:numFmt w:val="decimal"/>
      <w:lvlText w:val="%1."/>
      <w:lvlJc w:val="left"/>
      <w:pPr>
        <w:tabs>
          <w:tab w:val="num" w:pos="720"/>
        </w:tabs>
        <w:ind w:left="720" w:hanging="360"/>
      </w:pPr>
      <w:rPr>
        <w:rFonts w:hint="default"/>
        <w:sz w:val="24"/>
        <w:szCs w:val="24"/>
      </w:rPr>
    </w:lvl>
    <w:lvl w:ilvl="1">
      <w:start w:val="3"/>
      <w:numFmt w:val="decimal"/>
      <w:lvlText w:val="%2."/>
      <w:lvlJc w:val="left"/>
      <w:pPr>
        <w:tabs>
          <w:tab w:val="num" w:pos="360"/>
        </w:tabs>
        <w:ind w:left="36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1" w15:restartNumberingAfterBreak="0">
    <w:nsid w:val="7D4E605C"/>
    <w:multiLevelType w:val="multilevel"/>
    <w:tmpl w:val="8632C760"/>
    <w:lvl w:ilvl="0">
      <w:start w:val="2"/>
      <w:numFmt w:val="none"/>
      <w:lvlText w:val="2."/>
      <w:lvlJc w:val="left"/>
      <w:pPr>
        <w:tabs>
          <w:tab w:val="num" w:pos="1080"/>
        </w:tabs>
        <w:ind w:left="360" w:firstLine="360"/>
      </w:pPr>
      <w:rPr>
        <w:rFonts w:ascii="Times New Roman" w:hAnsi="Times New Roman" w:cs="Times New Roman" w:hint="default"/>
        <w:sz w:val="24"/>
        <w:szCs w:val="24"/>
      </w:rPr>
    </w:lvl>
    <w:lvl w:ilvl="1">
      <w:start w:val="3"/>
      <w:numFmt w:val="none"/>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7E48561D"/>
    <w:multiLevelType w:val="hybridMultilevel"/>
    <w:tmpl w:val="F934F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4"/>
  </w:num>
  <w:num w:numId="4">
    <w:abstractNumId w:val="27"/>
  </w:num>
  <w:num w:numId="5">
    <w:abstractNumId w:val="29"/>
  </w:num>
  <w:num w:numId="6">
    <w:abstractNumId w:val="14"/>
  </w:num>
  <w:num w:numId="7">
    <w:abstractNumId w:val="19"/>
  </w:num>
  <w:num w:numId="8">
    <w:abstractNumId w:val="3"/>
  </w:num>
  <w:num w:numId="9">
    <w:abstractNumId w:val="8"/>
  </w:num>
  <w:num w:numId="10">
    <w:abstractNumId w:val="4"/>
  </w:num>
  <w:num w:numId="11">
    <w:abstractNumId w:val="10"/>
  </w:num>
  <w:num w:numId="12">
    <w:abstractNumId w:val="12"/>
  </w:num>
  <w:num w:numId="13">
    <w:abstractNumId w:val="32"/>
  </w:num>
  <w:num w:numId="14">
    <w:abstractNumId w:val="15"/>
  </w:num>
  <w:num w:numId="15">
    <w:abstractNumId w:val="28"/>
  </w:num>
  <w:num w:numId="16">
    <w:abstractNumId w:val="18"/>
  </w:num>
  <w:num w:numId="17">
    <w:abstractNumId w:val="26"/>
  </w:num>
  <w:num w:numId="18">
    <w:abstractNumId w:val="11"/>
  </w:num>
  <w:num w:numId="19">
    <w:abstractNumId w:val="13"/>
  </w:num>
  <w:num w:numId="20">
    <w:abstractNumId w:val="0"/>
  </w:num>
  <w:num w:numId="21">
    <w:abstractNumId w:val="21"/>
  </w:num>
  <w:num w:numId="22">
    <w:abstractNumId w:val="7"/>
  </w:num>
  <w:num w:numId="23">
    <w:abstractNumId w:val="1"/>
  </w:num>
  <w:num w:numId="24">
    <w:abstractNumId w:val="25"/>
  </w:num>
  <w:num w:numId="25">
    <w:abstractNumId w:val="20"/>
  </w:num>
  <w:num w:numId="26">
    <w:abstractNumId w:val="16"/>
  </w:num>
  <w:num w:numId="27">
    <w:abstractNumId w:val="31"/>
  </w:num>
  <w:num w:numId="28">
    <w:abstractNumId w:val="5"/>
  </w:num>
  <w:num w:numId="29">
    <w:abstractNumId w:val="17"/>
  </w:num>
  <w:num w:numId="30">
    <w:abstractNumId w:val="30"/>
  </w:num>
  <w:num w:numId="31">
    <w:abstractNumId w:val="23"/>
  </w:num>
  <w:num w:numId="32">
    <w:abstractNumId w:val="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DD"/>
    <w:rsid w:val="000072D7"/>
    <w:rsid w:val="000600DA"/>
    <w:rsid w:val="00083789"/>
    <w:rsid w:val="00116433"/>
    <w:rsid w:val="00123007"/>
    <w:rsid w:val="001407C8"/>
    <w:rsid w:val="001624B4"/>
    <w:rsid w:val="001910A8"/>
    <w:rsid w:val="001919ED"/>
    <w:rsid w:val="00216DD1"/>
    <w:rsid w:val="00233F4A"/>
    <w:rsid w:val="00234ADA"/>
    <w:rsid w:val="00255F17"/>
    <w:rsid w:val="00263A12"/>
    <w:rsid w:val="00272F4D"/>
    <w:rsid w:val="00286FD5"/>
    <w:rsid w:val="002922E4"/>
    <w:rsid w:val="002C3F09"/>
    <w:rsid w:val="002D5A8C"/>
    <w:rsid w:val="002E47D7"/>
    <w:rsid w:val="002F37D6"/>
    <w:rsid w:val="003026FC"/>
    <w:rsid w:val="00325399"/>
    <w:rsid w:val="00325AE5"/>
    <w:rsid w:val="0032676A"/>
    <w:rsid w:val="00335356"/>
    <w:rsid w:val="00347F43"/>
    <w:rsid w:val="00371702"/>
    <w:rsid w:val="003C5155"/>
    <w:rsid w:val="003D3F5C"/>
    <w:rsid w:val="00431919"/>
    <w:rsid w:val="00462304"/>
    <w:rsid w:val="00475EFF"/>
    <w:rsid w:val="00480CD6"/>
    <w:rsid w:val="004B0153"/>
    <w:rsid w:val="005015AC"/>
    <w:rsid w:val="00507C5B"/>
    <w:rsid w:val="00516EC9"/>
    <w:rsid w:val="00522B98"/>
    <w:rsid w:val="00564F34"/>
    <w:rsid w:val="00571CBD"/>
    <w:rsid w:val="00583881"/>
    <w:rsid w:val="00594C25"/>
    <w:rsid w:val="005D18BB"/>
    <w:rsid w:val="005E068C"/>
    <w:rsid w:val="005F02BC"/>
    <w:rsid w:val="006032E9"/>
    <w:rsid w:val="00605392"/>
    <w:rsid w:val="00610A63"/>
    <w:rsid w:val="00611DC5"/>
    <w:rsid w:val="00633F5A"/>
    <w:rsid w:val="006555E7"/>
    <w:rsid w:val="00697475"/>
    <w:rsid w:val="006A0E41"/>
    <w:rsid w:val="006B396F"/>
    <w:rsid w:val="006E091A"/>
    <w:rsid w:val="007025F4"/>
    <w:rsid w:val="0073200D"/>
    <w:rsid w:val="0075287F"/>
    <w:rsid w:val="0079187F"/>
    <w:rsid w:val="007F00FA"/>
    <w:rsid w:val="008076F1"/>
    <w:rsid w:val="00835E97"/>
    <w:rsid w:val="0085151F"/>
    <w:rsid w:val="00882DF1"/>
    <w:rsid w:val="008B77F3"/>
    <w:rsid w:val="008F3B39"/>
    <w:rsid w:val="0090078A"/>
    <w:rsid w:val="00916EDD"/>
    <w:rsid w:val="00972571"/>
    <w:rsid w:val="009762DD"/>
    <w:rsid w:val="00983F4F"/>
    <w:rsid w:val="009F7009"/>
    <w:rsid w:val="00A53A28"/>
    <w:rsid w:val="00A954C4"/>
    <w:rsid w:val="00AA24C6"/>
    <w:rsid w:val="00AD52EF"/>
    <w:rsid w:val="00B0235E"/>
    <w:rsid w:val="00B06181"/>
    <w:rsid w:val="00B2539D"/>
    <w:rsid w:val="00B3004C"/>
    <w:rsid w:val="00B5340B"/>
    <w:rsid w:val="00B74748"/>
    <w:rsid w:val="00B901E4"/>
    <w:rsid w:val="00BE7411"/>
    <w:rsid w:val="00C008E6"/>
    <w:rsid w:val="00C15CE6"/>
    <w:rsid w:val="00C55665"/>
    <w:rsid w:val="00C56BE9"/>
    <w:rsid w:val="00CB56FC"/>
    <w:rsid w:val="00CB647B"/>
    <w:rsid w:val="00CB7CD4"/>
    <w:rsid w:val="00CC3DF7"/>
    <w:rsid w:val="00CF7C47"/>
    <w:rsid w:val="00D71981"/>
    <w:rsid w:val="00D7364E"/>
    <w:rsid w:val="00D97809"/>
    <w:rsid w:val="00DD4781"/>
    <w:rsid w:val="00DE2F64"/>
    <w:rsid w:val="00DF2AD6"/>
    <w:rsid w:val="00E01D7C"/>
    <w:rsid w:val="00E25C96"/>
    <w:rsid w:val="00E37497"/>
    <w:rsid w:val="00E46B9F"/>
    <w:rsid w:val="00EC5225"/>
    <w:rsid w:val="00ED7C2B"/>
    <w:rsid w:val="00F21186"/>
    <w:rsid w:val="00F60370"/>
    <w:rsid w:val="00F75C0C"/>
    <w:rsid w:val="00F75E3D"/>
    <w:rsid w:val="00F8621C"/>
    <w:rsid w:val="00F87C5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9F9B9E"/>
  <w15:docId w15:val="{9EA962F8-A4D3-4AF2-AB42-5B017E99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szCs w:val="24"/>
        <w:lang w:val="sl-SI"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200" w:line="276" w:lineRule="auto"/>
    </w:pPr>
    <w:rPr>
      <w:rFonts w:ascii="Calibri" w:eastAsia="Calibri" w:hAnsi="Calibri" w:cs="Calibri"/>
      <w:sz w:val="22"/>
      <w:szCs w:val="22"/>
      <w:lang w:bidi="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qFormat/>
    <w:rPr>
      <w:rFonts w:cs="Times New Roman"/>
      <w:lang w:val="sl-SI"/>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Times New Roman"/>
      <w:lang w:val="sl-SI"/>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lang w:val="sl-SI"/>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 w:val="0"/>
      <w:bCs w:val="0"/>
      <w:sz w:val="24"/>
      <w:szCs w:val="24"/>
      <w:lang w:val="sl-SI"/>
    </w:rPr>
  </w:style>
  <w:style w:type="character" w:customStyle="1" w:styleId="WW8Num8z1">
    <w:name w:val="WW8Num8z1"/>
    <w:qFormat/>
    <w:rPr>
      <w:rFonts w:ascii="Palatino Linotype" w:hAnsi="Palatino Linotype" w:cs="OpenSymbol;Arial Unicode MS"/>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Palatino Linotype" w:hAnsi="Palatino Linotype" w:cs="OpenSymbol;Arial Unicode MS"/>
    </w:rPr>
  </w:style>
  <w:style w:type="character" w:customStyle="1" w:styleId="WW8Num9z2">
    <w:name w:val="WW8Num9z2"/>
    <w:qFormat/>
    <w:rPr>
      <w:rFonts w:ascii="OpenSymbol;Arial Unicode MS" w:hAnsi="OpenSymbol;Arial Unicode MS" w:cs="OpenSymbol;Arial Unicode MS"/>
    </w:rPr>
  </w:style>
  <w:style w:type="character" w:customStyle="1" w:styleId="WW8Num9z3">
    <w:name w:val="WW8Num9z3"/>
    <w:qFormat/>
    <w:rPr>
      <w:rFonts w:ascii="Symbol" w:hAnsi="Symbol" w:cs="OpenSymbol;Arial Unicode M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9z1">
    <w:name w:val="WW8Num9z1"/>
    <w:qFormat/>
    <w:rPr>
      <w:rFonts w:ascii="Palatino Linotype" w:hAnsi="Palatino Linotype" w:cs="OpenSymbol;Arial Unicode MS"/>
    </w:rPr>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ListLabel1">
    <w:name w:val="ListLabel 1"/>
    <w:qFormat/>
    <w:rPr>
      <w:rFonts w:ascii="Times New Roman" w:hAnsi="Times New Roman" w:cs="Times New Roman"/>
      <w:b w:val="0"/>
      <w:bCs w:val="0"/>
      <w:sz w:val="24"/>
      <w:szCs w:val="24"/>
      <w:lang w:val="sl-SI"/>
    </w:rPr>
  </w:style>
  <w:style w:type="character" w:customStyle="1" w:styleId="ListLabel2">
    <w:name w:val="ListLabel 2"/>
    <w:qFormat/>
    <w:rPr>
      <w:rFonts w:ascii="Times New Roman" w:hAnsi="Times New Roman" w:cs="Times New Roman"/>
      <w:b w:val="0"/>
      <w:bCs w:val="0"/>
      <w:sz w:val="24"/>
      <w:szCs w:val="24"/>
      <w:lang w:val="sl-SI"/>
    </w:rPr>
  </w:style>
  <w:style w:type="character" w:customStyle="1" w:styleId="ListLabel3">
    <w:name w:val="ListLabel 3"/>
    <w:qFormat/>
    <w:rPr>
      <w:rFonts w:ascii="Times New Roman" w:hAnsi="Times New Roman" w:cs="Times New Roman"/>
      <w:b w:val="0"/>
      <w:bCs w:val="0"/>
      <w:sz w:val="24"/>
      <w:szCs w:val="24"/>
      <w:lang w:val="sl-SI"/>
    </w:rPr>
  </w:style>
  <w:style w:type="character" w:customStyle="1" w:styleId="ListLabel4">
    <w:name w:val="ListLabel 4"/>
    <w:qFormat/>
    <w:rPr>
      <w:rFonts w:ascii="Times New Roman" w:hAnsi="Times New Roman" w:cs="Times New Roman"/>
      <w:b w:val="0"/>
      <w:bCs w:val="0"/>
      <w:sz w:val="24"/>
      <w:szCs w:val="24"/>
      <w:lang w:val="sl-SI"/>
    </w:rPr>
  </w:style>
  <w:style w:type="character" w:customStyle="1" w:styleId="ListLabel5">
    <w:name w:val="ListLabel 5"/>
    <w:qFormat/>
    <w:rPr>
      <w:rFonts w:ascii="Times New Roman" w:hAnsi="Times New Roman" w:cs="Times New Roman"/>
      <w:b w:val="0"/>
      <w:bCs w:val="0"/>
      <w:sz w:val="24"/>
      <w:szCs w:val="24"/>
      <w:lang w:val="sl-SI"/>
    </w:rPr>
  </w:style>
  <w:style w:type="character" w:customStyle="1" w:styleId="ListLabel6">
    <w:name w:val="ListLabel 6"/>
    <w:qFormat/>
    <w:rPr>
      <w:rFonts w:ascii="Times New Roman" w:hAnsi="Times New Roman" w:cs="Times New Roman"/>
      <w:b w:val="0"/>
      <w:bCs w:val="0"/>
      <w:sz w:val="24"/>
      <w:szCs w:val="24"/>
      <w:lang w:val="sl-SI"/>
    </w:rPr>
  </w:style>
  <w:style w:type="character" w:customStyle="1" w:styleId="ListLabel7">
    <w:name w:val="ListLabel 7"/>
    <w:qFormat/>
    <w:rPr>
      <w:rFonts w:ascii="Times New Roman" w:hAnsi="Times New Roman" w:cs="Times New Roman"/>
      <w:b w:val="0"/>
      <w:bCs w:val="0"/>
      <w:sz w:val="24"/>
      <w:szCs w:val="24"/>
      <w:lang w:val="sl-SI"/>
    </w:rPr>
  </w:style>
  <w:style w:type="character" w:customStyle="1" w:styleId="ListLabel8">
    <w:name w:val="ListLabel 8"/>
    <w:qFormat/>
    <w:rPr>
      <w:rFonts w:ascii="Times New Roman" w:hAnsi="Times New Roman" w:cs="Times New Roman"/>
      <w:b w:val="0"/>
      <w:bCs w:val="0"/>
      <w:sz w:val="24"/>
      <w:szCs w:val="24"/>
      <w:lang w:val="sl-SI"/>
    </w:rPr>
  </w:style>
  <w:style w:type="character" w:customStyle="1" w:styleId="ListLabel9">
    <w:name w:val="ListLabel 9"/>
    <w:qFormat/>
    <w:rPr>
      <w:rFonts w:ascii="Times New Roman" w:hAnsi="Times New Roman" w:cs="Times New Roman"/>
      <w:b w:val="0"/>
      <w:bCs w:val="0"/>
      <w:sz w:val="24"/>
      <w:szCs w:val="24"/>
      <w:lang w:val="sl-SI"/>
    </w:rPr>
  </w:style>
  <w:style w:type="character" w:customStyle="1" w:styleId="ListLabel10">
    <w:name w:val="ListLabel 10"/>
    <w:qFormat/>
    <w:rPr>
      <w:rFonts w:ascii="Times New Roman" w:hAnsi="Times New Roman" w:cs="Times New Roman"/>
      <w:b w:val="0"/>
      <w:bCs w:val="0"/>
      <w:sz w:val="24"/>
      <w:szCs w:val="24"/>
      <w:lang w:val="sl-SI"/>
    </w:rPr>
  </w:style>
  <w:style w:type="character" w:customStyle="1" w:styleId="ListLabel11">
    <w:name w:val="ListLabel 11"/>
    <w:qFormat/>
    <w:rPr>
      <w:rFonts w:ascii="Times New Roman" w:hAnsi="Times New Roman" w:cs="Times New Roman"/>
      <w:b w:val="0"/>
      <w:bCs w:val="0"/>
      <w:sz w:val="24"/>
      <w:szCs w:val="24"/>
      <w:lang w:val="sl-SI"/>
    </w:rPr>
  </w:style>
  <w:style w:type="character" w:customStyle="1" w:styleId="ListLabel12">
    <w:name w:val="ListLabel 12"/>
    <w:qFormat/>
    <w:rPr>
      <w:rFonts w:ascii="Times New Roman" w:hAnsi="Times New Roman" w:cs="Times New Roman"/>
      <w:b w:val="0"/>
      <w:bCs w:val="0"/>
      <w:sz w:val="24"/>
      <w:szCs w:val="24"/>
      <w:lang w:val="sl-SI"/>
    </w:rPr>
  </w:style>
  <w:style w:type="character" w:customStyle="1" w:styleId="ListLabel13">
    <w:name w:val="ListLabel 13"/>
    <w:qFormat/>
    <w:rPr>
      <w:rFonts w:ascii="Times New Roman" w:hAnsi="Times New Roman" w:cs="Times New Roman"/>
      <w:b w:val="0"/>
      <w:bCs w:val="0"/>
      <w:sz w:val="24"/>
      <w:szCs w:val="24"/>
      <w:lang w:val="sl-SI"/>
    </w:rPr>
  </w:style>
  <w:style w:type="character" w:customStyle="1" w:styleId="ListLabel14">
    <w:name w:val="ListLabel 14"/>
    <w:qFormat/>
    <w:rPr>
      <w:rFonts w:ascii="Times New Roman" w:hAnsi="Times New Roman" w:cs="Times New Roman"/>
      <w:b w:val="0"/>
      <w:bCs w:val="0"/>
      <w:sz w:val="24"/>
      <w:szCs w:val="24"/>
      <w:lang w:val="sl-SI"/>
    </w:rPr>
  </w:style>
  <w:style w:type="character" w:customStyle="1" w:styleId="ListLabel15">
    <w:name w:val="ListLabel 15"/>
    <w:qFormat/>
    <w:rPr>
      <w:rFonts w:ascii="Times New Roman" w:hAnsi="Times New Roman" w:cs="Times New Roman"/>
      <w:b w:val="0"/>
      <w:bCs w:val="0"/>
      <w:sz w:val="24"/>
      <w:szCs w:val="24"/>
      <w:lang w:val="sl-SI"/>
    </w:rPr>
  </w:style>
  <w:style w:type="character" w:customStyle="1" w:styleId="ListLabel16">
    <w:name w:val="ListLabel 16"/>
    <w:qFormat/>
    <w:rPr>
      <w:rFonts w:ascii="Times New Roman" w:hAnsi="Times New Roman" w:cs="Times New Roman"/>
      <w:b w:val="0"/>
      <w:bCs w:val="0"/>
      <w:sz w:val="24"/>
      <w:szCs w:val="24"/>
      <w:lang w:val="sl-SI"/>
    </w:rPr>
  </w:style>
  <w:style w:type="character" w:customStyle="1" w:styleId="WW8Num24z0">
    <w:name w:val="WW8Num24z0"/>
    <w:qFormat/>
    <w:rPr>
      <w:rFonts w:ascii="Times New Roman" w:eastAsia="MS Mincho;ＭＳ 明朝" w:hAnsi="Times New Roman" w:cs="Times New Roman"/>
      <w:lang w:val="sl-SI"/>
    </w:rPr>
  </w:style>
  <w:style w:type="character" w:customStyle="1" w:styleId="WW8Num24z1">
    <w:name w:val="WW8Num24z1"/>
    <w:qFormat/>
    <w:rPr>
      <w:rFonts w:ascii="Times New Roman" w:eastAsia="MS Mincho;ＭＳ 明朝" w:hAnsi="Times New Roman" w:cs="Times New Roman"/>
      <w:lang w:val="sl-SI"/>
    </w:rPr>
  </w:style>
  <w:style w:type="character" w:styleId="Poudarek">
    <w:name w:val="Emphasis"/>
    <w:qFormat/>
    <w:rPr>
      <w:rFonts w:cs="Times New Roman"/>
      <w:i/>
      <w:iCs/>
    </w:rPr>
  </w:style>
  <w:style w:type="character" w:customStyle="1" w:styleId="WW8Num25z0">
    <w:name w:val="WW8Num25z0"/>
    <w:qFormat/>
    <w:rPr>
      <w:rFonts w:ascii="Times New Roman" w:hAnsi="Times New Roman" w:cs="Times New Roman"/>
      <w:color w:val="000000"/>
      <w:lang w:val="sl-SI"/>
    </w:rPr>
  </w:style>
  <w:style w:type="character" w:customStyle="1" w:styleId="WW8Num25z2">
    <w:name w:val="WW8Num25z2"/>
    <w:qFormat/>
    <w:rPr>
      <w:rFonts w:cs="Times New Roman"/>
    </w:rPr>
  </w:style>
  <w:style w:type="character" w:customStyle="1" w:styleId="SzvegtrzsbehzssalChar">
    <w:name w:val="Szövegtörzs behúzással Char"/>
    <w:qFormat/>
    <w:rPr>
      <w:rFonts w:ascii="Arial" w:eastAsia="Arial" w:hAnsi="Arial" w:cs="Arial"/>
      <w:sz w:val="24"/>
      <w:lang w:val="sl-SI"/>
    </w:rPr>
  </w:style>
  <w:style w:type="character" w:customStyle="1" w:styleId="shorttext">
    <w:name w:val="short_text"/>
    <w:qFormat/>
    <w:rPr>
      <w:rFonts w:eastAsia="Times New Roman"/>
    </w:rPr>
  </w:style>
  <w:style w:type="character" w:customStyle="1" w:styleId="value1">
    <w:name w:val="value1"/>
    <w:qFormat/>
    <w:rPr>
      <w:b/>
      <w:color w:val="000000"/>
    </w:rPr>
  </w:style>
  <w:style w:type="character" w:customStyle="1" w:styleId="Szvegtrzs2Char">
    <w:name w:val="Szövegtörzs 2 Char"/>
    <w:qFormat/>
    <w:rPr>
      <w:rFonts w:eastAsia="Times New Roman"/>
      <w:sz w:val="24"/>
    </w:rPr>
  </w:style>
  <w:style w:type="character" w:customStyle="1" w:styleId="CharChar5">
    <w:name w:val="Char Char5"/>
    <w:qFormat/>
    <w:rPr>
      <w:b/>
      <w:caps/>
      <w:kern w:val="2"/>
      <w:sz w:val="28"/>
      <w:lang w:val="sl-SI"/>
    </w:rPr>
  </w:style>
  <w:style w:type="character" w:customStyle="1" w:styleId="CharChar6">
    <w:name w:val="Char Char6"/>
    <w:qFormat/>
    <w:rPr>
      <w:rFonts w:ascii="Arial" w:eastAsia="Arial" w:hAnsi="Arial" w:cs="Arial"/>
      <w:sz w:val="24"/>
      <w:lang w:val="sl-SI"/>
    </w:rPr>
  </w:style>
  <w:style w:type="character" w:customStyle="1" w:styleId="CharChar7">
    <w:name w:val="Char Char7"/>
    <w:qFormat/>
    <w:rPr>
      <w:rFonts w:ascii="Arial" w:eastAsia="Arial" w:hAnsi="Arial" w:cs="Arial"/>
      <w:sz w:val="24"/>
      <w:lang w:val="sl-SI"/>
    </w:rPr>
  </w:style>
  <w:style w:type="character" w:customStyle="1" w:styleId="CharChar14">
    <w:name w:val="Char Char14"/>
    <w:qFormat/>
    <w:rPr>
      <w:rFonts w:ascii="Arial" w:eastAsia="Arial" w:hAnsi="Arial" w:cs="Arial"/>
      <w:b/>
      <w:sz w:val="56"/>
      <w:lang w:val="sl-SI"/>
    </w:rPr>
  </w:style>
  <w:style w:type="character" w:customStyle="1" w:styleId="Szvegtrzsbehzssal3Char">
    <w:name w:val="Szövegtörzs behúzással 3 Char"/>
    <w:qFormat/>
    <w:rPr>
      <w:rFonts w:ascii="Arial" w:eastAsia="Arial" w:hAnsi="Arial" w:cs="Arial"/>
      <w:sz w:val="16"/>
      <w:lang w:val="sl-SI"/>
    </w:rPr>
  </w:style>
  <w:style w:type="character" w:customStyle="1" w:styleId="Styl11b">
    <w:name w:val="Styl 11 b."/>
    <w:qFormat/>
    <w:rPr>
      <w:sz w:val="22"/>
    </w:rPr>
  </w:style>
  <w:style w:type="character" w:customStyle="1" w:styleId="StylTun">
    <w:name w:val="Styl Tučné"/>
    <w:qFormat/>
    <w:rPr>
      <w:b/>
    </w:rPr>
  </w:style>
  <w:style w:type="character" w:customStyle="1" w:styleId="HeaderChar1">
    <w:name w:val="Header Char1"/>
    <w:qFormat/>
    <w:rPr>
      <w:rFonts w:ascii="Arial" w:eastAsia="Arial" w:hAnsi="Arial" w:cs="Arial"/>
      <w:sz w:val="24"/>
      <w:lang w:val="sl-SI"/>
    </w:rPr>
  </w:style>
  <w:style w:type="character" w:customStyle="1" w:styleId="FootnoteTextChar1">
    <w:name w:val="Footnote Text Char1"/>
    <w:qFormat/>
    <w:rPr>
      <w:lang w:val="sl-SI"/>
    </w:rPr>
  </w:style>
  <w:style w:type="character" w:customStyle="1" w:styleId="EmailStyle611">
    <w:name w:val="EmailStyle611"/>
    <w:qFormat/>
    <w:rPr>
      <w:rFonts w:ascii="Arial" w:eastAsia="Arial" w:hAnsi="Arial" w:cs="Arial"/>
      <w:color w:val="000000"/>
      <w:sz w:val="20"/>
    </w:rPr>
  </w:style>
  <w:style w:type="character" w:customStyle="1" w:styleId="EmailStyle601">
    <w:name w:val="EmailStyle601"/>
    <w:qFormat/>
    <w:rPr>
      <w:rFonts w:ascii="Arial" w:eastAsia="Arial" w:hAnsi="Arial" w:cs="Arial"/>
      <w:color w:val="000000"/>
      <w:sz w:val="20"/>
    </w:rPr>
  </w:style>
  <w:style w:type="character" w:customStyle="1" w:styleId="hps">
    <w:name w:val="hps"/>
    <w:qFormat/>
  </w:style>
  <w:style w:type="character" w:customStyle="1" w:styleId="MegjegyzstrgyaChar">
    <w:name w:val="Megjegyzés tárgya Char"/>
    <w:qFormat/>
    <w:rPr>
      <w:rFonts w:ascii="Arial" w:eastAsia="Arial" w:hAnsi="Arial" w:cs="Arial"/>
      <w:b/>
      <w:sz w:val="20"/>
      <w:lang w:val="sl-SI"/>
    </w:rPr>
  </w:style>
  <w:style w:type="character" w:customStyle="1" w:styleId="JegyzetszvegChar">
    <w:name w:val="Jegyzetszöveg Char"/>
    <w:qFormat/>
    <w:rPr>
      <w:rFonts w:ascii="Arial" w:eastAsia="Arial" w:hAnsi="Arial" w:cs="Arial"/>
      <w:sz w:val="20"/>
      <w:lang w:val="sl-SI"/>
    </w:rPr>
  </w:style>
  <w:style w:type="character" w:customStyle="1" w:styleId="Jegyzethivatkozs">
    <w:name w:val="Jegyzethivatkozás"/>
    <w:qFormat/>
    <w:rPr>
      <w:rFonts w:eastAsia="Times New Roman"/>
      <w:sz w:val="16"/>
    </w:rPr>
  </w:style>
  <w:style w:type="character" w:customStyle="1" w:styleId="LbjegyzetszvegChar">
    <w:name w:val="Lábjegyzetszöveg Char"/>
    <w:qFormat/>
    <w:rPr>
      <w:rFonts w:ascii="Arial" w:eastAsia="Arial" w:hAnsi="Arial" w:cs="Arial"/>
      <w:lang w:val="sl-SI"/>
    </w:rPr>
  </w:style>
  <w:style w:type="character" w:customStyle="1" w:styleId="SzvegtrzsChar">
    <w:name w:val="Szövegtörzs Char"/>
    <w:qFormat/>
    <w:rPr>
      <w:rFonts w:ascii="Arial" w:eastAsia="Arial" w:hAnsi="Arial" w:cs="Arial"/>
      <w:sz w:val="24"/>
      <w:lang w:val="sl-SI"/>
    </w:rPr>
  </w:style>
  <w:style w:type="character" w:customStyle="1" w:styleId="BuborkszvegChar">
    <w:name w:val="Buborékszöveg Char"/>
    <w:qFormat/>
    <w:rPr>
      <w:rFonts w:eastAsia="Times New Roman"/>
      <w:sz w:val="2"/>
    </w:rPr>
  </w:style>
  <w:style w:type="character" w:customStyle="1" w:styleId="CmChar">
    <w:name w:val="Cím Char"/>
    <w:qFormat/>
    <w:rPr>
      <w:rFonts w:eastAsia="Times New Roman"/>
      <w:b/>
      <w:caps/>
      <w:kern w:val="2"/>
      <w:sz w:val="28"/>
    </w:rPr>
  </w:style>
  <w:style w:type="character" w:customStyle="1" w:styleId="llbChar">
    <w:name w:val="Élőláb Char"/>
    <w:qFormat/>
    <w:rPr>
      <w:rFonts w:ascii="Arial" w:eastAsia="Arial" w:hAnsi="Arial" w:cs="Arial"/>
      <w:sz w:val="24"/>
      <w:lang w:val="sl-SI"/>
    </w:rPr>
  </w:style>
  <w:style w:type="character" w:customStyle="1" w:styleId="TitleChar">
    <w:name w:val="Title Char"/>
    <w:qFormat/>
    <w:rPr>
      <w:rFonts w:ascii="Arial" w:eastAsia="Arial" w:hAnsi="Arial" w:cs="Arial"/>
      <w:b/>
      <w:caps/>
      <w:kern w:val="2"/>
      <w:sz w:val="28"/>
      <w:lang w:val="sl-SI"/>
    </w:rPr>
  </w:style>
  <w:style w:type="character" w:customStyle="1" w:styleId="lfejChar">
    <w:name w:val="Élőfej Char"/>
    <w:qFormat/>
    <w:rPr>
      <w:rFonts w:ascii="Arial" w:eastAsia="Arial" w:hAnsi="Arial" w:cs="Arial"/>
      <w:sz w:val="24"/>
      <w:lang w:val="sl-SI"/>
    </w:rPr>
  </w:style>
  <w:style w:type="character" w:customStyle="1" w:styleId="DokumentumtrkpChar">
    <w:name w:val="Dokumentumtérkép Char"/>
    <w:qFormat/>
    <w:rPr>
      <w:rFonts w:eastAsia="Times New Roman"/>
      <w:sz w:val="2"/>
    </w:rPr>
  </w:style>
  <w:style w:type="character" w:customStyle="1" w:styleId="CsakszvegChar">
    <w:name w:val="Csak szöveg Char"/>
    <w:qFormat/>
    <w:rPr>
      <w:rFonts w:ascii="Courier New" w:eastAsia="Courier New" w:hAnsi="Courier New" w:cs="Courier New"/>
      <w:sz w:val="20"/>
      <w:lang w:val="sl-SI"/>
    </w:rPr>
  </w:style>
  <w:style w:type="character" w:customStyle="1" w:styleId="EmailStyle211">
    <w:name w:val="EmailStyle211"/>
    <w:qFormat/>
    <w:rPr>
      <w:rFonts w:ascii="Arial" w:eastAsia="Arial" w:hAnsi="Arial" w:cs="Arial"/>
      <w:color w:val="000000"/>
      <w:sz w:val="20"/>
    </w:rPr>
  </w:style>
  <w:style w:type="character" w:customStyle="1" w:styleId="EmailStyle201">
    <w:name w:val="EmailStyle201"/>
    <w:qFormat/>
    <w:rPr>
      <w:rFonts w:ascii="Arial" w:eastAsia="Arial" w:hAnsi="Arial" w:cs="Arial"/>
      <w:color w:val="000000"/>
      <w:sz w:val="20"/>
    </w:rPr>
  </w:style>
  <w:style w:type="character" w:customStyle="1" w:styleId="Cmsor9Char">
    <w:name w:val="Címsor 9 Char"/>
    <w:qFormat/>
    <w:rPr>
      <w:rFonts w:ascii="Cambria" w:eastAsia="Cambria" w:hAnsi="Cambria" w:cs="Cambria"/>
      <w:lang w:val="sl-SI"/>
    </w:rPr>
  </w:style>
  <w:style w:type="character" w:customStyle="1" w:styleId="Cmsor7Char">
    <w:name w:val="Címsor 7 Char"/>
    <w:qFormat/>
    <w:rPr>
      <w:rFonts w:ascii="Calibri" w:eastAsia="Calibri" w:hAnsi="Calibri" w:cs="Calibri"/>
      <w:sz w:val="24"/>
      <w:lang w:val="sl-SI"/>
    </w:rPr>
  </w:style>
  <w:style w:type="character" w:customStyle="1" w:styleId="Cmsor4Char">
    <w:name w:val="Címsor 4 Char"/>
    <w:qFormat/>
    <w:rPr>
      <w:rFonts w:ascii="Cambria" w:eastAsia="Cambria" w:hAnsi="Cambria" w:cs="Cambria"/>
      <w:b/>
      <w:i/>
      <w:color w:val="4F81BD"/>
      <w:sz w:val="24"/>
      <w:lang w:val="sl-SI"/>
    </w:rPr>
  </w:style>
  <w:style w:type="character" w:customStyle="1" w:styleId="Cmsor3Char">
    <w:name w:val="Címsor 3 Char"/>
    <w:qFormat/>
    <w:rPr>
      <w:rFonts w:ascii="Cambria" w:eastAsia="Cambria" w:hAnsi="Cambria" w:cs="Cambria"/>
      <w:b/>
      <w:color w:val="4F81BD"/>
      <w:sz w:val="24"/>
      <w:lang w:val="sl-SI"/>
    </w:rPr>
  </w:style>
  <w:style w:type="character" w:customStyle="1" w:styleId="Cmsor2Char">
    <w:name w:val="Címsor 2 Char"/>
    <w:qFormat/>
    <w:rPr>
      <w:rFonts w:ascii="Cambria" w:eastAsia="Cambria" w:hAnsi="Cambria" w:cs="Cambria"/>
      <w:b/>
      <w:i/>
      <w:sz w:val="28"/>
      <w:lang w:val="sl-SI"/>
    </w:rPr>
  </w:style>
  <w:style w:type="character" w:customStyle="1" w:styleId="Cmsor1Char">
    <w:name w:val="Címsor 1 Char"/>
    <w:qFormat/>
    <w:rPr>
      <w:rFonts w:ascii="Arial" w:eastAsia="Arial" w:hAnsi="Arial" w:cs="Arial"/>
      <w:b/>
      <w:sz w:val="56"/>
      <w:lang w:val="sl-SI"/>
    </w:rPr>
  </w:style>
  <w:style w:type="character" w:customStyle="1" w:styleId="Bekezdsalapbettpusa">
    <w:name w:val="Bekezdés alapbetűtípusa"/>
    <w:qFormat/>
  </w:style>
  <w:style w:type="character" w:customStyle="1" w:styleId="WW8Num35z1">
    <w:name w:val="WW8Num35z1"/>
    <w:qFormat/>
    <w:rPr>
      <w:rFonts w:eastAsia="Times New Roman"/>
    </w:rPr>
  </w:style>
  <w:style w:type="character" w:customStyle="1" w:styleId="WW8Num35z0">
    <w:name w:val="WW8Num35z0"/>
    <w:qFormat/>
    <w:rPr>
      <w:rFonts w:eastAsia="Times New Roman"/>
      <w:sz w:val="24"/>
    </w:rPr>
  </w:style>
  <w:style w:type="character" w:customStyle="1" w:styleId="WW8Num34z1">
    <w:name w:val="WW8Num34z1"/>
    <w:qFormat/>
    <w:rPr>
      <w:rFonts w:eastAsia="Times New Roman"/>
    </w:rPr>
  </w:style>
  <w:style w:type="character" w:customStyle="1" w:styleId="WW8Num34z0">
    <w:name w:val="WW8Num34z0"/>
    <w:qFormat/>
    <w:rPr>
      <w:rFonts w:ascii="Times New Roman" w:eastAsia="Times New Roman" w:hAnsi="Times New Roman" w:cs="Times New Roman"/>
      <w:lang w:val="sl-SI"/>
    </w:rPr>
  </w:style>
  <w:style w:type="character" w:customStyle="1" w:styleId="WW8Num33z1">
    <w:name w:val="WW8Num33z1"/>
    <w:qFormat/>
    <w:rPr>
      <w:rFonts w:ascii="Courier New" w:eastAsia="Courier New" w:hAnsi="Courier New" w:cs="Courier New"/>
    </w:rPr>
  </w:style>
  <w:style w:type="character" w:customStyle="1" w:styleId="WW8Num32z1">
    <w:name w:val="WW8Num32z1"/>
    <w:qFormat/>
    <w:rPr>
      <w:rFonts w:eastAsia="Times New Roman"/>
    </w:rPr>
  </w:style>
  <w:style w:type="character" w:customStyle="1" w:styleId="WW8Num32z0">
    <w:name w:val="WW8Num32z0"/>
    <w:qFormat/>
    <w:rPr>
      <w:rFonts w:ascii="Times New Roman" w:eastAsia="Times New Roman" w:hAnsi="Times New Roman" w:cs="Times New Roman"/>
      <w:sz w:val="24"/>
      <w:lang w:val="sl-SI"/>
    </w:rPr>
  </w:style>
  <w:style w:type="character" w:customStyle="1" w:styleId="WW8Num31z1">
    <w:name w:val="WW8Num31z1"/>
    <w:qFormat/>
    <w:rPr>
      <w:rFonts w:eastAsia="Times New Roman"/>
    </w:rPr>
  </w:style>
  <w:style w:type="character" w:customStyle="1" w:styleId="WW8Num31z0">
    <w:name w:val="WW8Num31z0"/>
    <w:qFormat/>
    <w:rPr>
      <w:rFonts w:ascii="Times New Roman" w:eastAsia="Times New Roman" w:hAnsi="Times New Roman" w:cs="Times New Roman"/>
      <w:lang w:val="sl-SI"/>
    </w:rPr>
  </w:style>
  <w:style w:type="character" w:customStyle="1" w:styleId="WW8Num30z1">
    <w:name w:val="WW8Num30z1"/>
    <w:qFormat/>
    <w:rPr>
      <w:b w:val="0"/>
      <w:i w:val="0"/>
      <w:sz w:val="24"/>
    </w:rPr>
  </w:style>
  <w:style w:type="character" w:customStyle="1" w:styleId="WW8Num30z0">
    <w:name w:val="WW8Num30z0"/>
    <w:qFormat/>
    <w:rPr>
      <w:rFonts w:eastAsia="Times New Roman"/>
    </w:rPr>
  </w:style>
  <w:style w:type="character" w:customStyle="1" w:styleId="WW8Num29z1">
    <w:name w:val="WW8Num29z1"/>
    <w:qFormat/>
    <w:rPr>
      <w:rFonts w:eastAsia="Times New Roman"/>
      <w:b/>
    </w:rPr>
  </w:style>
  <w:style w:type="character" w:customStyle="1" w:styleId="WW8Num29z0">
    <w:name w:val="WW8Num29z0"/>
    <w:qFormat/>
    <w:rPr>
      <w:rFonts w:eastAsia="Times New Roman"/>
    </w:rPr>
  </w:style>
  <w:style w:type="character" w:customStyle="1" w:styleId="WW8Num28z1">
    <w:name w:val="WW8Num28z1"/>
    <w:qFormat/>
    <w:rPr>
      <w:rFonts w:ascii="Courier New" w:eastAsia="Courier New" w:hAnsi="Courier New" w:cs="Courier New"/>
    </w:rPr>
  </w:style>
  <w:style w:type="character" w:customStyle="1" w:styleId="WW8Num28z0">
    <w:name w:val="WW8Num28z0"/>
    <w:qFormat/>
    <w:rPr>
      <w:rFonts w:ascii="Times New Roman" w:eastAsia="Times New Roman" w:hAnsi="Times New Roman" w:cs="Times New Roman"/>
      <w:lang w:val="sl-SI"/>
    </w:rPr>
  </w:style>
  <w:style w:type="character" w:customStyle="1" w:styleId="WW8Num27z4">
    <w:name w:val="WW8Num27z4"/>
    <w:qFormat/>
    <w:rPr>
      <w:rFonts w:ascii="Times New Roman" w:eastAsia="Times New Roman" w:hAnsi="Times New Roman" w:cs="Times New Roman"/>
      <w:b w:val="0"/>
      <w:lang w:val="sl-SI"/>
    </w:rPr>
  </w:style>
  <w:style w:type="character" w:customStyle="1" w:styleId="WW8Num27z2">
    <w:name w:val="WW8Num27z2"/>
    <w:qFormat/>
    <w:rPr>
      <w:rFonts w:eastAsia="Times New Roman"/>
    </w:rPr>
  </w:style>
  <w:style w:type="character" w:customStyle="1" w:styleId="WW8Num27z1">
    <w:name w:val="WW8Num27z1"/>
    <w:qFormat/>
    <w:rPr>
      <w:rFonts w:eastAsia="Times New Roman"/>
    </w:rPr>
  </w:style>
  <w:style w:type="character" w:customStyle="1" w:styleId="WW8Num27z0">
    <w:name w:val="WW8Num27z0"/>
    <w:qFormat/>
    <w:rPr>
      <w:rFonts w:eastAsia="Times New Roman"/>
      <w:b/>
    </w:rPr>
  </w:style>
  <w:style w:type="character" w:customStyle="1" w:styleId="WW8Num26z1">
    <w:name w:val="WW8Num26z1"/>
    <w:qFormat/>
    <w:rPr>
      <w:rFonts w:eastAsia="Times New Roman"/>
    </w:rPr>
  </w:style>
  <w:style w:type="character" w:customStyle="1" w:styleId="WW8Num26z0">
    <w:name w:val="WW8Num26z0"/>
    <w:qFormat/>
    <w:rPr>
      <w:rFonts w:ascii="Times New Roman" w:eastAsia="Times New Roman" w:hAnsi="Times New Roman" w:cs="Times New Roman"/>
      <w:lang w:val="sl-SI"/>
    </w:rPr>
  </w:style>
  <w:style w:type="character" w:customStyle="1" w:styleId="WW8Num23z0">
    <w:name w:val="WW8Num23z0"/>
    <w:qFormat/>
    <w:rPr>
      <w:rFonts w:ascii="Times New Roman" w:eastAsia="Times New Roman" w:hAnsi="Times New Roman" w:cs="Times New Roman"/>
      <w:lang w:val="sl-SI"/>
    </w:rPr>
  </w:style>
  <w:style w:type="character" w:customStyle="1" w:styleId="WW8Num22z1">
    <w:name w:val="WW8Num22z1"/>
    <w:qFormat/>
    <w:rPr>
      <w:rFonts w:eastAsia="Times New Roman"/>
    </w:rPr>
  </w:style>
  <w:style w:type="character" w:customStyle="1" w:styleId="WW8Num22z0">
    <w:name w:val="WW8Num22z0"/>
    <w:qFormat/>
    <w:rPr>
      <w:rFonts w:ascii="Times New Roman" w:eastAsia="Times New Roman" w:hAnsi="Times New Roman" w:cs="Times New Roman"/>
      <w:b/>
      <w:lang w:val="sl-SI"/>
    </w:rPr>
  </w:style>
  <w:style w:type="character" w:customStyle="1" w:styleId="WW8Num21z1">
    <w:name w:val="WW8Num21z1"/>
    <w:qFormat/>
    <w:rPr>
      <w:rFonts w:eastAsia="Times New Roman"/>
    </w:rPr>
  </w:style>
  <w:style w:type="character" w:customStyle="1" w:styleId="WW8Num21z0">
    <w:name w:val="WW8Num21z0"/>
    <w:qFormat/>
    <w:rPr>
      <w:rFonts w:eastAsia="Times New Roman"/>
    </w:rPr>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b/>
      <w:sz w:val="22"/>
    </w:rPr>
  </w:style>
  <w:style w:type="character" w:customStyle="1" w:styleId="WW8Num19z3">
    <w:name w:val="WW8Num19z3"/>
    <w:qFormat/>
    <w:rPr>
      <w:rFonts w:eastAsia="Times New Roman"/>
    </w:rPr>
  </w:style>
  <w:style w:type="character" w:customStyle="1" w:styleId="WW8Num19z2">
    <w:name w:val="WW8Num19z2"/>
    <w:qFormat/>
    <w:rPr>
      <w:rFonts w:ascii="Times New Roman" w:eastAsia="Times New Roman" w:hAnsi="Times New Roman" w:cs="Times New Roman"/>
    </w:rPr>
  </w:style>
  <w:style w:type="character" w:customStyle="1" w:styleId="WW8Num19z1">
    <w:name w:val="WW8Num19z1"/>
    <w:qFormat/>
    <w:rPr>
      <w:rFonts w:ascii="Arial" w:eastAsia="Times New Roman" w:hAnsi="Arial" w:cs="Arial"/>
    </w:rPr>
  </w:style>
  <w:style w:type="character" w:customStyle="1" w:styleId="WW8Num19z0">
    <w:name w:val="WW8Num19z0"/>
    <w:qFormat/>
    <w:rPr>
      <w:rFonts w:eastAsia="Times New Roman"/>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ascii="Times New Roman" w:eastAsia="Times New Roman" w:hAnsi="Times New Roman" w:cs="Times New Roman"/>
      <w:lang w:val="sl-SI"/>
    </w:rPr>
  </w:style>
  <w:style w:type="character" w:customStyle="1" w:styleId="WW8Num17z1">
    <w:name w:val="WW8Num17z1"/>
    <w:qFormat/>
    <w:rPr>
      <w:rFonts w:ascii="Courier New" w:eastAsia="Courier New" w:hAnsi="Courier New" w:cs="Courier New"/>
    </w:rPr>
  </w:style>
  <w:style w:type="character" w:customStyle="1" w:styleId="WW8Num17z0">
    <w:name w:val="WW8Num17z0"/>
    <w:qFormat/>
    <w:rPr>
      <w:rFonts w:ascii="Times New Roman" w:eastAsia="Times New Roman" w:hAnsi="Times New Roman" w:cs="Times New Roman"/>
    </w:rPr>
  </w:style>
  <w:style w:type="character" w:customStyle="1" w:styleId="WW8Num16z1">
    <w:name w:val="WW8Num16z1"/>
    <w:qFormat/>
    <w:rPr>
      <w:rFonts w:eastAsia="Times New Roman"/>
    </w:rPr>
  </w:style>
  <w:style w:type="character" w:customStyle="1" w:styleId="WW8Num16z0">
    <w:name w:val="WW8Num16z0"/>
    <w:qFormat/>
    <w:rPr>
      <w:rFonts w:eastAsia="Times New Roman"/>
    </w:rPr>
  </w:style>
  <w:style w:type="character" w:customStyle="1" w:styleId="WW8Num15z1">
    <w:name w:val="WW8Num15z1"/>
    <w:qFormat/>
    <w:rPr>
      <w:rFonts w:ascii="Times New Roman" w:eastAsia="Times New Roman" w:hAnsi="Times New Roman" w:cs="Times New Roman"/>
      <w:lang w:val="sl-SI"/>
    </w:rPr>
  </w:style>
  <w:style w:type="character" w:customStyle="1" w:styleId="WW8Num15z0">
    <w:name w:val="WW8Num15z0"/>
    <w:qFormat/>
    <w:rPr>
      <w:rFonts w:ascii="Times New Roman" w:eastAsia="Times New Roman" w:hAnsi="Times New Roman" w:cs="Times New Roman"/>
      <w:sz w:val="24"/>
      <w:lang w:val="sl-SI"/>
    </w:rPr>
  </w:style>
  <w:style w:type="character" w:customStyle="1" w:styleId="WW8Num14z0">
    <w:name w:val="WW8Num14z0"/>
    <w:qFormat/>
    <w:rPr>
      <w:rFonts w:eastAsia="Times New Roman"/>
    </w:rPr>
  </w:style>
  <w:style w:type="character" w:customStyle="1" w:styleId="WW8Num13z1">
    <w:name w:val="WW8Num13z1"/>
    <w:qFormat/>
    <w:rPr>
      <w:rFonts w:eastAsia="Times New Roman"/>
    </w:rPr>
  </w:style>
  <w:style w:type="character" w:customStyle="1" w:styleId="WW8Num13z0">
    <w:name w:val="WW8Num13z0"/>
    <w:qFormat/>
    <w:rPr>
      <w:rFonts w:ascii="Times New Roman" w:eastAsia="Times New Roman" w:hAnsi="Times New Roman" w:cs="Times New Roman"/>
      <w:lang w:val="sl-SI"/>
    </w:rPr>
  </w:style>
  <w:style w:type="character" w:customStyle="1" w:styleId="ListLabel17">
    <w:name w:val="ListLabel 17"/>
    <w:qFormat/>
    <w:rPr>
      <w:rFonts w:eastAsia="Times New Roman"/>
      <w:sz w:val="24"/>
      <w:lang w:val="sl-SI"/>
    </w:rPr>
  </w:style>
  <w:style w:type="character" w:customStyle="1" w:styleId="ListLabel18">
    <w:name w:val="ListLabel 18"/>
    <w:qFormat/>
    <w:rPr>
      <w:rFonts w:eastAsia="Times New Roman"/>
      <w:lang w:val="sl-SI"/>
    </w:rPr>
  </w:style>
  <w:style w:type="character" w:customStyle="1" w:styleId="ListLabel19">
    <w:name w:val="ListLabel 19"/>
    <w:qFormat/>
    <w:rPr>
      <w:rFonts w:eastAsia="Times New Roman"/>
      <w:lang w:val="sl-SI"/>
    </w:rPr>
  </w:style>
  <w:style w:type="character" w:customStyle="1" w:styleId="ListLabel20">
    <w:name w:val="ListLabel 20"/>
    <w:qFormat/>
    <w:rPr>
      <w:rFonts w:eastAsia="Times New Roman"/>
      <w:lang w:val="sl-SI"/>
    </w:rPr>
  </w:style>
  <w:style w:type="character" w:customStyle="1" w:styleId="ListLabel21">
    <w:name w:val="ListLabel 21"/>
    <w:qFormat/>
    <w:rPr>
      <w:rFonts w:eastAsia="Times New Roman"/>
      <w:lang w:val="sl-SI"/>
    </w:rPr>
  </w:style>
  <w:style w:type="character" w:customStyle="1" w:styleId="ListLabel22">
    <w:name w:val="ListLabel 22"/>
    <w:qFormat/>
    <w:rPr>
      <w:rFonts w:eastAsia="Times New Roman"/>
      <w:lang w:val="sl-SI"/>
    </w:rPr>
  </w:style>
  <w:style w:type="character" w:customStyle="1" w:styleId="ListLabel23">
    <w:name w:val="ListLabel 23"/>
    <w:qFormat/>
    <w:rPr>
      <w:rFonts w:eastAsia="Times New Roman"/>
      <w:lang w:val="sl-SI"/>
    </w:rPr>
  </w:style>
  <w:style w:type="character" w:customStyle="1" w:styleId="ListLabel24">
    <w:name w:val="ListLabel 24"/>
    <w:qFormat/>
    <w:rPr>
      <w:rFonts w:eastAsia="Times New Roman"/>
      <w:lang w:val="sl-SI"/>
    </w:rPr>
  </w:style>
  <w:style w:type="character" w:customStyle="1" w:styleId="ListLabel25">
    <w:name w:val="ListLabel 25"/>
    <w:qFormat/>
    <w:rPr>
      <w:rFonts w:eastAsia="Times New Roman"/>
      <w:lang w:val="sl-SI"/>
    </w:rPr>
  </w:style>
  <w:style w:type="character" w:customStyle="1" w:styleId="ListLabel26">
    <w:name w:val="ListLabel 26"/>
    <w:qFormat/>
    <w:rPr>
      <w:rFonts w:ascii="Times New Roman" w:hAnsi="Times New Roman" w:cs="Times New Roman"/>
      <w:b w:val="0"/>
      <w:bCs w:val="0"/>
      <w:sz w:val="24"/>
      <w:szCs w:val="24"/>
      <w:lang w:val="sl-SI"/>
    </w:rPr>
  </w:style>
  <w:style w:type="character" w:customStyle="1" w:styleId="ListLabel27">
    <w:name w:val="ListLabel 27"/>
    <w:qFormat/>
    <w:rPr>
      <w:rFonts w:ascii="Times New Roman" w:hAnsi="Times New Roman" w:cs="Times New Roman"/>
      <w:b w:val="0"/>
      <w:bCs w:val="0"/>
      <w:sz w:val="24"/>
      <w:szCs w:val="24"/>
      <w:lang w:val="sl-SI"/>
    </w:rPr>
  </w:style>
  <w:style w:type="character" w:customStyle="1" w:styleId="BalloonTextChar">
    <w:name w:val="Balloon Text Char"/>
    <w:qFormat/>
    <w:rPr>
      <w:rFonts w:ascii="Tahoma" w:hAnsi="Tahoma" w:cs="Tahoma"/>
      <w:sz w:val="16"/>
      <w:szCs w:val="16"/>
    </w:rPr>
  </w:style>
  <w:style w:type="character" w:styleId="Pripombasklic">
    <w:name w:val="annotation reference"/>
    <w:qFormat/>
    <w:rPr>
      <w:sz w:val="16"/>
      <w:szCs w:val="16"/>
    </w:rPr>
  </w:style>
  <w:style w:type="character" w:customStyle="1" w:styleId="CommentTextChar">
    <w:name w:val="Comment Text Char"/>
    <w:qFormat/>
    <w:rPr>
      <w:szCs w:val="20"/>
    </w:rPr>
  </w:style>
  <w:style w:type="character" w:customStyle="1" w:styleId="CommentSubjectChar">
    <w:name w:val="Comment Subject Char"/>
    <w:qFormat/>
    <w:rPr>
      <w:b/>
      <w:bCs/>
      <w:szCs w:val="20"/>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NogaZnak">
    <w:name w:val="Noga Znak"/>
    <w:basedOn w:val="Privzetapisavaodstavka"/>
    <w:link w:val="Noga"/>
    <w:uiPriority w:val="99"/>
    <w:qFormat/>
    <w:rsid w:val="0018728F"/>
    <w:rPr>
      <w:rFonts w:ascii="Calibri" w:eastAsia="Calibri" w:hAnsi="Calibri" w:cs="Calibri"/>
      <w:sz w:val="22"/>
      <w:szCs w:val="22"/>
      <w:lang w:bidi="ar-SA"/>
    </w:rPr>
  </w:style>
  <w:style w:type="character" w:customStyle="1" w:styleId="ListLabel28">
    <w:name w:val="ListLabel 28"/>
    <w:qFormat/>
    <w:rPr>
      <w:rFonts w:ascii="Times New Roman" w:hAnsi="Times New Roman" w:cs="Times New Roman"/>
      <w:sz w:val="24"/>
      <w:lang w:val="sl-SI"/>
    </w:rPr>
  </w:style>
  <w:style w:type="character" w:customStyle="1" w:styleId="ListLabel29">
    <w:name w:val="ListLabel 29"/>
    <w:qFormat/>
    <w:rPr>
      <w:rFonts w:ascii="Times New Roman" w:hAnsi="Times New Roman" w:cs="Times New Roman"/>
      <w:sz w:val="24"/>
      <w:lang w:val="sl-SI"/>
    </w:rPr>
  </w:style>
  <w:style w:type="character" w:customStyle="1" w:styleId="ListLabel30">
    <w:name w:val="ListLabel 30"/>
    <w:qFormat/>
    <w:rPr>
      <w:rFonts w:ascii="Times New Roman" w:hAnsi="Times New Roman" w:cs="Times New Roman"/>
      <w:sz w:val="24"/>
      <w:lang w:val="sl-SI"/>
    </w:rPr>
  </w:style>
  <w:style w:type="character" w:customStyle="1" w:styleId="ListLabel31">
    <w:name w:val="ListLabel 31"/>
    <w:qFormat/>
    <w:rPr>
      <w:rFonts w:ascii="Times New Roman" w:hAnsi="Times New Roman" w:cs="Times New Roman"/>
      <w:b w:val="0"/>
      <w:bCs w:val="0"/>
      <w:sz w:val="24"/>
      <w:szCs w:val="24"/>
      <w:lang w:val="sl-SI"/>
    </w:rPr>
  </w:style>
  <w:style w:type="character" w:customStyle="1" w:styleId="ListLabel32">
    <w:name w:val="ListLabel 32"/>
    <w:qFormat/>
    <w:rPr>
      <w:rFonts w:ascii="Times New Roman" w:hAnsi="Times New Roman" w:cs="OpenSymbol;Arial Unicode MS"/>
      <w:sz w:val="24"/>
    </w:rPr>
  </w:style>
  <w:style w:type="character" w:customStyle="1" w:styleId="ListLabel33">
    <w:name w:val="ListLabel 33"/>
    <w:qFormat/>
    <w:rPr>
      <w:rFonts w:cs="OpenSymbol;Arial Unicode MS"/>
    </w:rPr>
  </w:style>
  <w:style w:type="character" w:customStyle="1" w:styleId="ListLabel34">
    <w:name w:val="ListLabel 34"/>
    <w:qFormat/>
    <w:rPr>
      <w:rFonts w:ascii="Times New Roman" w:hAnsi="Times New Roman" w:cs="OpenSymbol;Arial Unicode MS"/>
      <w:sz w:val="24"/>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cs="OpenSymbol;Arial Unicode MS"/>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ascii="Times New Roman" w:hAnsi="Times New Roman" w:cs="Times New Roman"/>
      <w:sz w:val="24"/>
      <w:szCs w:val="24"/>
    </w:rPr>
  </w:style>
  <w:style w:type="character" w:customStyle="1" w:styleId="ListLabel43">
    <w:name w:val="ListLabel 43"/>
    <w:qFormat/>
    <w:rPr>
      <w:rFonts w:ascii="Times New Roman" w:hAnsi="Times New Roman" w:cs="Times New Roman"/>
      <w:sz w:val="24"/>
      <w:szCs w:val="24"/>
      <w:lang w:val="sl-SI"/>
    </w:rPr>
  </w:style>
  <w:style w:type="character" w:customStyle="1" w:styleId="ListLabel44">
    <w:name w:val="ListLabel 44"/>
    <w:qFormat/>
    <w:rPr>
      <w:rFonts w:ascii="Times New Roman" w:hAnsi="Times New Roman" w:cs="Times New Roman"/>
      <w:sz w:val="24"/>
      <w:lang w:val="sl-SI"/>
    </w:rPr>
  </w:style>
  <w:style w:type="character" w:customStyle="1" w:styleId="ListLabel45">
    <w:name w:val="ListLabel 45"/>
    <w:qFormat/>
    <w:rPr>
      <w:rFonts w:ascii="Times New Roman" w:hAnsi="Times New Roman" w:cs="Times New Roman"/>
      <w:sz w:val="24"/>
      <w:lang w:val="sl-SI"/>
    </w:rPr>
  </w:style>
  <w:style w:type="character" w:customStyle="1" w:styleId="ListLabel46">
    <w:name w:val="ListLabel 46"/>
    <w:qFormat/>
    <w:rPr>
      <w:rFonts w:ascii="Times New Roman" w:hAnsi="Times New Roman" w:cs="Times New Roman"/>
      <w:sz w:val="24"/>
      <w:lang w:val="sl-SI"/>
    </w:rPr>
  </w:style>
  <w:style w:type="character" w:customStyle="1" w:styleId="ListLabel47">
    <w:name w:val="ListLabel 47"/>
    <w:qFormat/>
    <w:rPr>
      <w:rFonts w:ascii="Times New Roman" w:hAnsi="Times New Roman" w:cs="Times New Roman"/>
      <w:b w:val="0"/>
      <w:bCs w:val="0"/>
      <w:sz w:val="24"/>
      <w:szCs w:val="24"/>
      <w:lang w:val="sl-SI"/>
    </w:rPr>
  </w:style>
  <w:style w:type="character" w:customStyle="1" w:styleId="ListLabel48">
    <w:name w:val="ListLabel 48"/>
    <w:qFormat/>
    <w:rPr>
      <w:rFonts w:ascii="Times New Roman" w:hAnsi="Times New Roman" w:cs="OpenSymbol;Arial Unicode MS"/>
      <w:sz w:val="24"/>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ListLabel55">
    <w:name w:val="ListLabel 55"/>
    <w:qFormat/>
    <w:rPr>
      <w:rFonts w:cs="OpenSymbol;Arial Unicode MS"/>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ascii="Times New Roman" w:hAnsi="Times New Roman" w:cs="Times New Roman"/>
      <w:sz w:val="24"/>
      <w:szCs w:val="24"/>
    </w:rPr>
  </w:style>
  <w:style w:type="character" w:customStyle="1" w:styleId="ListLabel59">
    <w:name w:val="ListLabel 59"/>
    <w:qFormat/>
    <w:rPr>
      <w:rFonts w:ascii="Times New Roman" w:hAnsi="Times New Roman" w:cs="Times New Roman"/>
      <w:sz w:val="24"/>
      <w:szCs w:val="24"/>
      <w:lang w:val="sl-SI"/>
    </w:rPr>
  </w:style>
  <w:style w:type="character" w:customStyle="1" w:styleId="ListLabel60">
    <w:name w:val="ListLabel 60"/>
    <w:qFormat/>
    <w:rPr>
      <w:rFonts w:ascii="Times New Roman" w:hAnsi="Times New Roman" w:cs="Times New Roman"/>
      <w:sz w:val="24"/>
      <w:lang w:val="sl-SI"/>
    </w:rPr>
  </w:style>
  <w:style w:type="character" w:customStyle="1" w:styleId="ListLabel61">
    <w:name w:val="ListLabel 61"/>
    <w:qFormat/>
    <w:rPr>
      <w:rFonts w:ascii="Times New Roman" w:hAnsi="Times New Roman" w:cs="Times New Roman"/>
      <w:sz w:val="24"/>
      <w:lang w:val="sl-SI"/>
    </w:rPr>
  </w:style>
  <w:style w:type="character" w:customStyle="1" w:styleId="ListLabel62">
    <w:name w:val="ListLabel 62"/>
    <w:qFormat/>
    <w:rPr>
      <w:rFonts w:ascii="Times New Roman" w:hAnsi="Times New Roman" w:cs="Times New Roman"/>
      <w:sz w:val="24"/>
      <w:lang w:val="sl-SI"/>
    </w:rPr>
  </w:style>
  <w:style w:type="character" w:customStyle="1" w:styleId="ListLabel63">
    <w:name w:val="ListLabel 63"/>
    <w:qFormat/>
    <w:rPr>
      <w:rFonts w:ascii="Times New Roman" w:hAnsi="Times New Roman" w:cs="Times New Roman"/>
      <w:b w:val="0"/>
      <w:bCs w:val="0"/>
      <w:sz w:val="24"/>
      <w:szCs w:val="24"/>
      <w:lang w:val="sl-SI"/>
    </w:rPr>
  </w:style>
  <w:style w:type="character" w:customStyle="1" w:styleId="ListLabel64">
    <w:name w:val="ListLabel 64"/>
    <w:qFormat/>
    <w:rPr>
      <w:rFonts w:ascii="Times New Roman" w:hAnsi="Times New Roman" w:cs="OpenSymbol;Arial Unicode MS"/>
      <w:sz w:val="24"/>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rPr>
  </w:style>
  <w:style w:type="character" w:customStyle="1" w:styleId="ListLabel67">
    <w:name w:val="ListLabel 67"/>
    <w:qFormat/>
    <w:rPr>
      <w:rFonts w:cs="OpenSymbol;Arial Unicode MS"/>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cs="OpenSymbol;Arial Unicode MS"/>
    </w:rPr>
  </w:style>
  <w:style w:type="character" w:customStyle="1" w:styleId="ListLabel74">
    <w:name w:val="ListLabel 74"/>
    <w:qFormat/>
    <w:rPr>
      <w:rFonts w:ascii="Times New Roman" w:hAnsi="Times New Roman" w:cs="Times New Roman"/>
      <w:sz w:val="24"/>
      <w:szCs w:val="24"/>
    </w:rPr>
  </w:style>
  <w:style w:type="character" w:customStyle="1" w:styleId="ListLabel75">
    <w:name w:val="ListLabel 75"/>
    <w:qFormat/>
    <w:rPr>
      <w:rFonts w:ascii="Times New Roman" w:hAnsi="Times New Roman" w:cs="Times New Roman"/>
      <w:sz w:val="24"/>
      <w:szCs w:val="24"/>
      <w:lang w:val="sl-SI"/>
    </w:rPr>
  </w:style>
  <w:style w:type="paragraph" w:customStyle="1" w:styleId="Heading">
    <w:name w:val="Heading"/>
    <w:basedOn w:val="Navaden"/>
    <w:next w:val="Telobesedila"/>
    <w:qFormat/>
    <w:pPr>
      <w:keepNext/>
      <w:spacing w:before="240" w:after="120"/>
    </w:pPr>
    <w:rPr>
      <w:rFonts w:ascii="Arial" w:eastAsia="Microsoft YaHei" w:hAnsi="Arial" w:cs="Arial"/>
      <w:sz w:val="28"/>
      <w:szCs w:val="28"/>
    </w:rPr>
  </w:style>
  <w:style w:type="paragraph" w:styleId="Telobesedila">
    <w:name w:val="Body Text"/>
    <w:basedOn w:val="Navaden"/>
    <w:pPr>
      <w:spacing w:after="140"/>
    </w:pPr>
  </w:style>
  <w:style w:type="paragraph" w:styleId="Seznam">
    <w:name w:val="List"/>
    <w:basedOn w:val="Telobesedila"/>
    <w:rPr>
      <w:rFonts w:cs="Arial"/>
    </w:rPr>
  </w:style>
  <w:style w:type="paragraph" w:styleId="Napis">
    <w:name w:val="caption"/>
    <w:basedOn w:val="Navaden"/>
    <w:qFormat/>
    <w:pPr>
      <w:suppressLineNumbers/>
      <w:spacing w:before="120" w:after="120"/>
    </w:pPr>
    <w:rPr>
      <w:rFonts w:cs="Arial"/>
      <w:i/>
      <w:iCs/>
      <w:sz w:val="24"/>
      <w:szCs w:val="24"/>
    </w:rPr>
  </w:style>
  <w:style w:type="paragraph" w:customStyle="1" w:styleId="Index">
    <w:name w:val="Index"/>
    <w:basedOn w:val="Navaden"/>
    <w:qFormat/>
    <w:pPr>
      <w:suppressLineNumbers/>
    </w:pPr>
    <w:rPr>
      <w:rFonts w:cs="Arial"/>
    </w:rPr>
  </w:style>
  <w:style w:type="paragraph" w:customStyle="1" w:styleId="PreformattedText">
    <w:name w:val="Preformatted Text"/>
    <w:basedOn w:val="Navaden"/>
    <w:qFormat/>
    <w:pPr>
      <w:spacing w:after="0"/>
    </w:pPr>
    <w:rPr>
      <w:rFonts w:ascii="Courier New" w:eastAsia="Courier New" w:hAnsi="Courier New" w:cs="Courier New"/>
      <w:sz w:val="20"/>
      <w:szCs w:val="20"/>
    </w:rPr>
  </w:style>
  <w:style w:type="paragraph" w:styleId="Glava">
    <w:name w:val="header"/>
    <w:basedOn w:val="Navaden"/>
    <w:pPr>
      <w:suppressLineNumbers/>
    </w:pPr>
  </w:style>
  <w:style w:type="paragraph" w:customStyle="1" w:styleId="FrameContents">
    <w:name w:val="Frame Contents"/>
    <w:basedOn w:val="Navaden"/>
    <w:qFormat/>
  </w:style>
  <w:style w:type="paragraph" w:customStyle="1" w:styleId="Vltozat">
    <w:name w:val="Változat"/>
    <w:qFormat/>
    <w:pPr>
      <w:suppressAutoHyphens/>
    </w:pPr>
    <w:rPr>
      <w:rFonts w:ascii="Arial" w:eastAsia="Arial" w:hAnsi="Arial" w:cs="Courier New"/>
      <w:sz w:val="22"/>
      <w:lang w:bidi="ar-SA"/>
    </w:rPr>
  </w:style>
  <w:style w:type="paragraph" w:customStyle="1" w:styleId="ListParagraph1">
    <w:name w:val="List Paragraph1"/>
    <w:basedOn w:val="Navaden"/>
    <w:qFormat/>
    <w:pPr>
      <w:ind w:left="720"/>
    </w:pPr>
  </w:style>
  <w:style w:type="paragraph" w:customStyle="1" w:styleId="Szvegtrzs2">
    <w:name w:val="Szövegtörzs 2"/>
    <w:basedOn w:val="Navaden"/>
    <w:qFormat/>
    <w:pPr>
      <w:spacing w:after="120" w:line="480" w:lineRule="auto"/>
    </w:pPr>
  </w:style>
  <w:style w:type="paragraph" w:customStyle="1" w:styleId="Revize1">
    <w:name w:val="Revize1"/>
    <w:qFormat/>
    <w:pPr>
      <w:suppressAutoHyphens/>
    </w:pPr>
    <w:rPr>
      <w:rFonts w:ascii="Arial" w:eastAsia="Arial" w:hAnsi="Arial" w:cs="Courier New"/>
      <w:sz w:val="22"/>
      <w:lang w:bidi="ar-SA"/>
    </w:rPr>
  </w:style>
  <w:style w:type="paragraph" w:customStyle="1" w:styleId="Szvegtrzsbehzssal3">
    <w:name w:val="Szövegtörzs behúzással 3"/>
    <w:basedOn w:val="Navaden"/>
    <w:qFormat/>
    <w:pPr>
      <w:spacing w:after="120"/>
      <w:ind w:left="283"/>
    </w:pPr>
    <w:rPr>
      <w:sz w:val="16"/>
    </w:rPr>
  </w:style>
  <w:style w:type="paragraph" w:customStyle="1" w:styleId="Nummerliste2luft">
    <w:name w:val="Nummerliste_2_luft"/>
    <w:basedOn w:val="Navaden"/>
    <w:qFormat/>
    <w:pPr>
      <w:spacing w:after="240"/>
      <w:ind w:left="567" w:hanging="567"/>
    </w:pPr>
  </w:style>
  <w:style w:type="paragraph" w:customStyle="1" w:styleId="Nummerlisteluft">
    <w:name w:val="Nummerliste_luft"/>
    <w:qFormat/>
    <w:pPr>
      <w:suppressAutoHyphens/>
      <w:spacing w:after="240"/>
      <w:ind w:left="567" w:hanging="567"/>
    </w:pPr>
    <w:rPr>
      <w:rFonts w:ascii="Calibri" w:eastAsia="Calibri" w:hAnsi="Calibri" w:cs="Calibri"/>
      <w:sz w:val="22"/>
      <w:szCs w:val="22"/>
      <w:lang w:bidi="ar-SA"/>
    </w:rPr>
  </w:style>
  <w:style w:type="paragraph" w:customStyle="1" w:styleId="Szmozottlista">
    <w:name w:val="Számozott lista"/>
    <w:basedOn w:val="Navaden"/>
    <w:qFormat/>
    <w:pPr>
      <w:ind w:left="1440" w:hanging="360"/>
    </w:pPr>
  </w:style>
  <w:style w:type="paragraph" w:customStyle="1" w:styleId="Listaszerbekezds">
    <w:name w:val="Listaszerű bekezdés"/>
    <w:basedOn w:val="Navaden"/>
    <w:qFormat/>
    <w:pPr>
      <w:ind w:left="720"/>
    </w:pPr>
  </w:style>
  <w:style w:type="paragraph" w:customStyle="1" w:styleId="NormlWeb">
    <w:name w:val="Normál (Web)"/>
    <w:basedOn w:val="Navaden"/>
    <w:qFormat/>
    <w:pPr>
      <w:spacing w:before="280" w:after="280"/>
    </w:pPr>
  </w:style>
  <w:style w:type="paragraph" w:customStyle="1" w:styleId="Megjegyzstrgya">
    <w:name w:val="Megjegyzés tárgya"/>
    <w:qFormat/>
    <w:pPr>
      <w:suppressAutoHyphens/>
    </w:pPr>
    <w:rPr>
      <w:rFonts w:ascii="Calibri" w:eastAsia="Calibri" w:hAnsi="Calibri" w:cs="Calibri"/>
      <w:b/>
      <w:szCs w:val="22"/>
      <w:lang w:bidi="ar-SA"/>
    </w:rPr>
  </w:style>
  <w:style w:type="paragraph" w:customStyle="1" w:styleId="Jegyzetszveg">
    <w:name w:val="Jegyzetszöveg"/>
    <w:basedOn w:val="Navaden"/>
    <w:qFormat/>
    <w:rPr>
      <w:sz w:val="20"/>
    </w:rPr>
  </w:style>
  <w:style w:type="paragraph" w:customStyle="1" w:styleId="xl24">
    <w:name w:val="xl24"/>
    <w:basedOn w:val="Navaden"/>
    <w:qFormat/>
    <w:pPr>
      <w:spacing w:before="280" w:after="280"/>
    </w:pPr>
    <w:rPr>
      <w:rFonts w:ascii="Arial Unicode MS" w:eastAsia="Arial Unicode MS" w:hAnsi="Arial Unicode MS" w:cs="Arial Unicode MS"/>
      <w:color w:val="000000"/>
    </w:rPr>
  </w:style>
  <w:style w:type="paragraph" w:customStyle="1" w:styleId="ZkladntextIMP">
    <w:name w:val="Základní text_IMP"/>
    <w:basedOn w:val="Navaden"/>
    <w:qFormat/>
    <w:pPr>
      <w:spacing w:line="228" w:lineRule="auto"/>
    </w:pPr>
  </w:style>
  <w:style w:type="paragraph" w:customStyle="1" w:styleId="Normal2">
    <w:name w:val="Normal+2"/>
    <w:basedOn w:val="Navaden"/>
    <w:qFormat/>
  </w:style>
  <w:style w:type="paragraph" w:customStyle="1" w:styleId="BodyText1">
    <w:name w:val="Body Text+1"/>
    <w:basedOn w:val="Navaden"/>
    <w:qFormat/>
    <w:pPr>
      <w:spacing w:before="60" w:after="60"/>
    </w:pPr>
  </w:style>
  <w:style w:type="paragraph" w:customStyle="1" w:styleId="Brdtekstpflgende">
    <w:name w:val="Brødtekst påfølgende"/>
    <w:qFormat/>
    <w:pPr>
      <w:widowControl w:val="0"/>
      <w:suppressAutoHyphens/>
      <w:spacing w:before="60" w:after="60"/>
    </w:pPr>
    <w:rPr>
      <w:rFonts w:ascii="Calibri" w:eastAsia="Calibri" w:hAnsi="Calibri" w:cs="Calibri"/>
      <w:sz w:val="22"/>
      <w:szCs w:val="22"/>
      <w:lang w:bidi="ar-SA"/>
    </w:rPr>
  </w:style>
  <w:style w:type="paragraph" w:customStyle="1" w:styleId="Listafolytatsa">
    <w:name w:val="Lista folytatása"/>
    <w:basedOn w:val="Navaden"/>
    <w:qFormat/>
    <w:pPr>
      <w:widowControl w:val="0"/>
      <w:spacing w:after="120"/>
      <w:ind w:left="360"/>
    </w:pPr>
    <w:rPr>
      <w:sz w:val="20"/>
    </w:rPr>
  </w:style>
  <w:style w:type="paragraph" w:customStyle="1" w:styleId="Byline">
    <w:name w:val="Byline"/>
    <w:qFormat/>
    <w:pPr>
      <w:widowControl w:val="0"/>
      <w:suppressAutoHyphens/>
    </w:pPr>
    <w:rPr>
      <w:rFonts w:ascii="Calibri" w:eastAsia="Calibri" w:hAnsi="Calibri" w:cs="Calibri"/>
      <w:sz w:val="22"/>
      <w:szCs w:val="22"/>
      <w:lang w:bidi="ar-SA"/>
    </w:rPr>
  </w:style>
  <w:style w:type="paragraph" w:customStyle="1" w:styleId="Hivatkozsjegyzk-fej">
    <w:name w:val="Hivatkozásjegyzék-fej"/>
    <w:basedOn w:val="Navaden"/>
    <w:qFormat/>
    <w:pPr>
      <w:widowControl w:val="0"/>
    </w:pPr>
    <w:rPr>
      <w:sz w:val="20"/>
    </w:rPr>
  </w:style>
  <w:style w:type="paragraph" w:customStyle="1" w:styleId="Buborkszveg">
    <w:name w:val="Buborékszöveg"/>
    <w:basedOn w:val="Navaden"/>
    <w:qFormat/>
    <w:rPr>
      <w:sz w:val="20"/>
    </w:rPr>
  </w:style>
  <w:style w:type="paragraph" w:customStyle="1" w:styleId="Dokumentumtrkp">
    <w:name w:val="Dokumentumtérkép"/>
    <w:basedOn w:val="Navaden"/>
    <w:qFormat/>
    <w:pPr>
      <w:shd w:val="clear" w:color="auto" w:fill="000080"/>
    </w:pPr>
    <w:rPr>
      <w:sz w:val="2"/>
    </w:rPr>
  </w:style>
  <w:style w:type="paragraph" w:customStyle="1" w:styleId="Csakszveg">
    <w:name w:val="Csak szöveg"/>
    <w:basedOn w:val="Navaden"/>
    <w:qFormat/>
    <w:rPr>
      <w:rFonts w:ascii="Courier New" w:eastAsia="Courier New" w:hAnsi="Courier New" w:cs="Courier New"/>
      <w:sz w:val="20"/>
    </w:rPr>
  </w:style>
  <w:style w:type="paragraph" w:styleId="Besedilooblaka">
    <w:name w:val="Balloon Text"/>
    <w:basedOn w:val="Navaden"/>
    <w:qFormat/>
    <w:pPr>
      <w:spacing w:after="0" w:line="240" w:lineRule="auto"/>
    </w:pPr>
    <w:rPr>
      <w:rFonts w:ascii="Tahoma" w:hAnsi="Tahoma" w:cs="Tahoma"/>
      <w:sz w:val="16"/>
      <w:szCs w:val="16"/>
    </w:rPr>
  </w:style>
  <w:style w:type="paragraph" w:styleId="Pripombabesedilo">
    <w:name w:val="annotation text"/>
    <w:basedOn w:val="Navaden"/>
    <w:qFormat/>
    <w:pPr>
      <w:spacing w:line="240" w:lineRule="auto"/>
    </w:pPr>
    <w:rPr>
      <w:sz w:val="20"/>
      <w:szCs w:val="20"/>
    </w:rPr>
  </w:style>
  <w:style w:type="paragraph" w:styleId="Zadevapripombe">
    <w:name w:val="annotation subject"/>
    <w:basedOn w:val="Pripombabesedilo"/>
    <w:next w:val="Pripombabesedilo"/>
    <w:qFormat/>
    <w:rPr>
      <w:b/>
      <w:bCs/>
    </w:rPr>
  </w:style>
  <w:style w:type="paragraph" w:styleId="Noga">
    <w:name w:val="footer"/>
    <w:basedOn w:val="Navaden"/>
    <w:link w:val="NogaZnak"/>
    <w:uiPriority w:val="99"/>
    <w:unhideWhenUsed/>
    <w:rsid w:val="0018728F"/>
    <w:pPr>
      <w:tabs>
        <w:tab w:val="center" w:pos="4536"/>
        <w:tab w:val="right" w:pos="9072"/>
      </w:tabs>
      <w:spacing w:after="0" w:line="240" w:lineRule="auto"/>
    </w:pPr>
  </w:style>
  <w:style w:type="paragraph" w:customStyle="1" w:styleId="TA-BodyArticles">
    <w:name w:val="TA-Body Articles"/>
    <w:basedOn w:val="Navaden"/>
    <w:qFormat/>
    <w:pPr>
      <w:widowControl w:val="0"/>
      <w:suppressAutoHyphens w:val="0"/>
      <w:spacing w:before="120" w:after="120" w:line="360" w:lineRule="auto"/>
      <w:ind w:right="22"/>
      <w:jc w:val="both"/>
    </w:pPr>
    <w:rPr>
      <w:rFonts w:ascii="Times New Roman" w:eastAsia="Times New Roman" w:hAnsi="Times New Roman" w:cs="Times New Roma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paragraph" w:styleId="Odstavekseznama">
    <w:name w:val="List Paragraph"/>
    <w:basedOn w:val="Navaden"/>
    <w:uiPriority w:val="34"/>
    <w:qFormat/>
    <w:rsid w:val="005E068C"/>
    <w:pPr>
      <w:suppressAutoHyphens w:val="0"/>
      <w:spacing w:after="0" w:line="240" w:lineRule="auto"/>
      <w:ind w:left="720"/>
      <w:contextualSpacing/>
    </w:pPr>
    <w:rPr>
      <w:rFonts w:ascii="Times New Roman" w:eastAsia="Times New Roman" w:hAnsi="Times New Roman" w:cs="Times New Roman"/>
      <w:sz w:val="24"/>
      <w:szCs w:val="24"/>
      <w:lang w:eastAsia="en-US"/>
    </w:rPr>
  </w:style>
  <w:style w:type="character" w:styleId="Hiperpovezava">
    <w:name w:val="Hyperlink"/>
    <w:basedOn w:val="Privzetapisavaodstavka"/>
    <w:uiPriority w:val="99"/>
    <w:unhideWhenUsed/>
    <w:rsid w:val="00272F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0808">
      <w:bodyDiv w:val="1"/>
      <w:marLeft w:val="0"/>
      <w:marRight w:val="0"/>
      <w:marTop w:val="0"/>
      <w:marBottom w:val="0"/>
      <w:divBdr>
        <w:top w:val="none" w:sz="0" w:space="0" w:color="auto"/>
        <w:left w:val="none" w:sz="0" w:space="0" w:color="auto"/>
        <w:bottom w:val="none" w:sz="0" w:space="0" w:color="auto"/>
        <w:right w:val="none" w:sz="0" w:space="0" w:color="auto"/>
      </w:divBdr>
      <w:divsChild>
        <w:div w:id="734353173">
          <w:marLeft w:val="432"/>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islav.pusnik@msapt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BA65-7810-439B-AA50-4B9FFC3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3900</Words>
  <Characters>22233</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MSAP10</dc:creator>
  <cp:lastModifiedBy>LEGAL SERVICE</cp:lastModifiedBy>
  <cp:revision>3</cp:revision>
  <cp:lastPrinted>2022-05-03T07:35:00Z</cp:lastPrinted>
  <dcterms:created xsi:type="dcterms:W3CDTF">2022-07-13T07:37:00Z</dcterms:created>
  <dcterms:modified xsi:type="dcterms:W3CDTF">2022-08-05T10:20:00Z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Author or Owner">
    <vt:lpwstr>AIRN</vt:lpwstr>
  </property>
  <property fmtid="{D5CDD505-2E9C-101B-9397-08002B2CF9AE}" pid="4" name="Authority Date">
    <vt:lpwstr>2013-07-02T00:00:00Z</vt:lpwstr>
  </property>
  <property fmtid="{D5CDD505-2E9C-101B-9397-08002B2CF9AE}" pid="5" name="Caveat">
    <vt:lpwstr>Nil</vt:lpwstr>
  </property>
  <property fmtid="{D5CDD505-2E9C-101B-9397-08002B2CF9AE}" pid="6" name="Command">
    <vt:lpwstr>AIRN</vt:lpwstr>
  </property>
  <property fmtid="{D5CDD505-2E9C-101B-9397-08002B2CF9AE}" pid="7" name="ContentTypeId">
    <vt:lpwstr>0x0101009CF1A490EA73B141A56D8F47F9924AA2003C4077F63EE91848BD2917C03115A84D</vt:lpwstr>
  </property>
  <property fmtid="{D5CDD505-2E9C-101B-9397-08002B2CF9AE}" pid="8" name="Creation Date">
    <vt:lpwstr>2013-07-02T00:00:00Z</vt:lpwstr>
  </property>
  <property fmtid="{D5CDD505-2E9C-101B-9397-08002B2CF9AE}" pid="9" name="Disposal Recommendation">
    <vt:lpwstr>Archive</vt:lpwstr>
  </property>
  <property fmtid="{D5CDD505-2E9C-101B-9397-08002B2CF9AE}" pid="10" name="DocSecurity">
    <vt:i4>0</vt:i4>
  </property>
  <property fmtid="{D5CDD505-2E9C-101B-9397-08002B2CF9AE}" pid="11" name="Expiry Date">
    <vt:lpwstr>2018-07-02T00:00:00Z</vt:lpwstr>
  </property>
  <property fmtid="{D5CDD505-2E9C-101B-9397-08002B2CF9AE}" pid="12" name="General Description">
    <vt:lpwstr>&lt;div&gt;&lt;/div&gt;</vt:lpwstr>
  </property>
  <property fmtid="{D5CDD505-2E9C-101B-9397-08002B2CF9AE}" pid="13" name="HyperlinksChanged">
    <vt:bool>false</vt:bool>
  </property>
  <property fmtid="{D5CDD505-2E9C-101B-9397-08002B2CF9AE}" pid="14" name="Language">
    <vt:lpwstr>English</vt:lpwstr>
  </property>
  <property fmtid="{D5CDD505-2E9C-101B-9397-08002B2CF9AE}" pid="15" name="LinksUpToDate">
    <vt:bool>false</vt:bool>
  </property>
  <property fmtid="{D5CDD505-2E9C-101B-9397-08002B2CF9AE}" pid="16" name="Publication Date">
    <vt:lpwstr>2013-07-02T00:00:00Z</vt:lpwstr>
  </property>
  <property fmtid="{D5CDD505-2E9C-101B-9397-08002B2CF9AE}" pid="17" name="Releasability Marking">
    <vt:lpwstr>Nil</vt:lpwstr>
  </property>
  <property fmtid="{D5CDD505-2E9C-101B-9397-08002B2CF9AE}" pid="18" name="ScaleCrop">
    <vt:bool>false</vt:bool>
  </property>
  <property fmtid="{D5CDD505-2E9C-101B-9397-08002B2CF9AE}" pid="19" name="Security Classification">
    <vt:lpwstr>NATO UNCLASSIFIED</vt:lpwstr>
  </property>
  <property fmtid="{D5CDD505-2E9C-101B-9397-08002B2CF9AE}" pid="20" name="ShareDoc">
    <vt:bool>false</vt:bool>
  </property>
  <property fmtid="{D5CDD505-2E9C-101B-9397-08002B2CF9AE}" pid="21" name="_Status">
    <vt:lpwstr>Draft</vt:lpwstr>
  </property>
</Properties>
</file>