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F7B2" w14:textId="014D6ED6" w:rsidR="002925DC" w:rsidRPr="006C039F" w:rsidRDefault="00254F79" w:rsidP="002925DC">
      <w:pPr>
        <w:autoSpaceDE w:val="0"/>
        <w:autoSpaceDN w:val="0"/>
        <w:adjustRightInd w:val="0"/>
        <w:rPr>
          <w:rFonts w:ascii="Republika" w:hAnsi="Republika"/>
          <w:highlight w:val="yellow"/>
        </w:rPr>
      </w:pPr>
      <w:r w:rsidRPr="006C039F">
        <w:rPr>
          <w:noProof/>
          <w:highlight w:val="yellow"/>
          <w:lang w:eastAsia="sl-SI"/>
        </w:rPr>
        <w:drawing>
          <wp:anchor distT="0" distB="0" distL="114300" distR="114300" simplePos="0" relativeHeight="251657216" behindDoc="1" locked="0" layoutInCell="1" allowOverlap="1" wp14:anchorId="7F02D42A" wp14:editId="2A924AAB">
            <wp:simplePos x="0" y="0"/>
            <wp:positionH relativeFrom="page">
              <wp:posOffset>228600</wp:posOffset>
            </wp:positionH>
            <wp:positionV relativeFrom="paragraph">
              <wp:posOffset>13970</wp:posOffset>
            </wp:positionV>
            <wp:extent cx="417893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65" y="21159"/>
                <wp:lineTo x="21465" y="0"/>
                <wp:lineTo x="0" y="0"/>
              </wp:wrapPolygon>
            </wp:wrapTight>
            <wp:docPr id="3" name="Slika 3" descr="logotip ministrstva za naravne vire pro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3333"/>
                    <a:stretch/>
                  </pic:blipFill>
                  <pic:spPr bwMode="auto">
                    <a:xfrm>
                      <a:off x="0" y="0"/>
                      <a:ext cx="417893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715F" w:rsidRPr="006C039F">
        <w:rPr>
          <w:rFonts w:ascii="Republika" w:hAnsi="Republika"/>
          <w:noProof/>
          <w:szCs w:val="20"/>
          <w:highlight w:val="yellow"/>
          <w:lang w:eastAsia="sl-SI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49473BE4" wp14:editId="1AD8915D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7BBB8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z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Gz4HWcWBhrRVlvF&#10;FsmZ0YWaEjZ255M2Mdlnt0XxMzCLmx5spzLDl5OjsnmqKH4rSYfgCH8/fkVJOXCImG2aWj8kSDKA&#10;TXkap9s01BSZoMtqUZXLBWfiGiqgvtY5H+IXhQNLm4Ybopxx4bgNMfGA+pqS2lh80sbkWRvLRhL7&#10;cVHmgoBGyxRMacF3+43x7Aj0Wj5V99VymUVR5G2ax4OVGaxXID9f9hG0Oe+pubEXL5L8s5F7lKed&#10;v3pE48wsL08vvZe351z9+kHWvwA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LEkIbP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</w:p>
    <w:p w14:paraId="367D2C00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7B0DC8A6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5AD7818A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18916114" w14:textId="77777777" w:rsidR="002925DC" w:rsidRPr="006C039F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6C039F">
        <w:rPr>
          <w:rFonts w:cs="Arial"/>
          <w:sz w:val="16"/>
        </w:rPr>
        <w:t xml:space="preserve">          </w:t>
      </w:r>
      <w:r w:rsidR="00254F79" w:rsidRPr="006C039F">
        <w:rPr>
          <w:rFonts w:cs="Arial"/>
          <w:sz w:val="16"/>
        </w:rPr>
        <w:tab/>
      </w:r>
      <w:proofErr w:type="spellStart"/>
      <w:r w:rsidRPr="006C039F">
        <w:rPr>
          <w:rFonts w:cs="Arial"/>
          <w:sz w:val="16"/>
        </w:rPr>
        <w:t>Dunajska</w:t>
      </w:r>
      <w:proofErr w:type="spellEnd"/>
      <w:r w:rsidRPr="006C039F">
        <w:rPr>
          <w:rFonts w:cs="Arial"/>
          <w:sz w:val="16"/>
        </w:rPr>
        <w:t xml:space="preserve"> cesta 48, 1000 Ljubljana</w:t>
      </w:r>
      <w:r w:rsidRPr="006C039F">
        <w:rPr>
          <w:rFonts w:cs="Arial"/>
          <w:sz w:val="16"/>
        </w:rPr>
        <w:tab/>
      </w:r>
    </w:p>
    <w:p w14:paraId="1C45FCDB" w14:textId="77777777" w:rsidR="002925DC" w:rsidRPr="006C039F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6C039F">
        <w:rPr>
          <w:rFonts w:cs="Arial"/>
          <w:sz w:val="16"/>
        </w:rPr>
        <w:tab/>
        <w:t>T: 01 478 70 00</w:t>
      </w:r>
    </w:p>
    <w:p w14:paraId="44022710" w14:textId="77777777" w:rsidR="002925DC" w:rsidRPr="006C039F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6C039F">
        <w:rPr>
          <w:rFonts w:cs="Arial"/>
          <w:sz w:val="16"/>
        </w:rPr>
        <w:tab/>
        <w:t xml:space="preserve">F: 01 478 74 25 </w:t>
      </w:r>
    </w:p>
    <w:p w14:paraId="21A171EC" w14:textId="77777777" w:rsidR="002925DC" w:rsidRPr="006C039F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6C039F">
        <w:rPr>
          <w:rFonts w:cs="Arial"/>
          <w:sz w:val="16"/>
        </w:rPr>
        <w:tab/>
        <w:t>E: gp.mnvp@gov.si</w:t>
      </w:r>
    </w:p>
    <w:p w14:paraId="499C2DCC" w14:textId="77777777" w:rsidR="002925DC" w:rsidRPr="006C039F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6C039F">
        <w:rPr>
          <w:rFonts w:cs="Arial"/>
          <w:sz w:val="16"/>
        </w:rPr>
        <w:tab/>
        <w:t>www.mnvp.gov.si</w:t>
      </w:r>
    </w:p>
    <w:p w14:paraId="0795B465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15362C88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5A572CD4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5D5FAF89" w14:textId="77777777" w:rsidR="002925DC" w:rsidRPr="006C039F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4D1B38DA" w14:textId="3610DF82" w:rsidR="00404863" w:rsidRPr="001A0831" w:rsidRDefault="00404863" w:rsidP="00254F79">
      <w:pPr>
        <w:pStyle w:val="Glava"/>
        <w:tabs>
          <w:tab w:val="clear" w:pos="4320"/>
          <w:tab w:val="left" w:pos="5112"/>
        </w:tabs>
        <w:spacing w:line="240" w:lineRule="exact"/>
        <w:jc w:val="right"/>
        <w:rPr>
          <w:rFonts w:cs="Arial"/>
          <w:b/>
          <w:bCs/>
          <w:szCs w:val="20"/>
        </w:rPr>
      </w:pPr>
    </w:p>
    <w:tbl>
      <w:tblPr>
        <w:tblW w:w="91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02B4B" w:rsidRPr="006C039F" w14:paraId="4ECDD1D7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FBA5" w14:textId="1C0A36F4" w:rsidR="00F02B4B" w:rsidRPr="00B542B8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542B8">
              <w:rPr>
                <w:sz w:val="20"/>
                <w:szCs w:val="20"/>
              </w:rPr>
              <w:t xml:space="preserve">Številka: </w:t>
            </w:r>
            <w:r w:rsidR="00012F80" w:rsidRPr="00B542B8">
              <w:rPr>
                <w:sz w:val="20"/>
                <w:szCs w:val="20"/>
              </w:rPr>
              <w:t>35022-8/2024-2560</w:t>
            </w:r>
            <w:r w:rsidR="003A52FF" w:rsidRPr="00B542B8">
              <w:rPr>
                <w:sz w:val="20"/>
                <w:szCs w:val="20"/>
              </w:rPr>
              <w:t>-</w:t>
            </w:r>
            <w:r w:rsidR="00E50379">
              <w:rPr>
                <w:sz w:val="20"/>
                <w:szCs w:val="20"/>
              </w:rPr>
              <w:t>12</w:t>
            </w:r>
          </w:p>
        </w:tc>
      </w:tr>
      <w:tr w:rsidR="00F02B4B" w:rsidRPr="006C039F" w14:paraId="6EB147ED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8F80A55" w14:textId="6FC9E93C" w:rsidR="00F02B4B" w:rsidRPr="00B542B8" w:rsidRDefault="00F02B4B" w:rsidP="00F02B4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542B8">
              <w:rPr>
                <w:sz w:val="20"/>
                <w:szCs w:val="20"/>
              </w:rPr>
              <w:t xml:space="preserve">Ljubljana, </w:t>
            </w:r>
            <w:r w:rsidR="00E50379">
              <w:rPr>
                <w:sz w:val="20"/>
                <w:szCs w:val="20"/>
              </w:rPr>
              <w:t>29</w:t>
            </w:r>
            <w:r w:rsidR="00610531" w:rsidRPr="00B542B8">
              <w:rPr>
                <w:sz w:val="20"/>
                <w:szCs w:val="20"/>
              </w:rPr>
              <w:t xml:space="preserve">. </w:t>
            </w:r>
            <w:r w:rsidR="00012F80" w:rsidRPr="00B542B8">
              <w:rPr>
                <w:sz w:val="20"/>
                <w:szCs w:val="20"/>
              </w:rPr>
              <w:t>5</w:t>
            </w:r>
            <w:r w:rsidR="00610531" w:rsidRPr="00B542B8">
              <w:rPr>
                <w:sz w:val="20"/>
                <w:szCs w:val="20"/>
              </w:rPr>
              <w:t>.</w:t>
            </w:r>
            <w:r w:rsidR="00E919C2" w:rsidRPr="00B542B8">
              <w:rPr>
                <w:sz w:val="20"/>
                <w:szCs w:val="20"/>
              </w:rPr>
              <w:t xml:space="preserve"> 202</w:t>
            </w:r>
            <w:r w:rsidR="003A52FF" w:rsidRPr="00B542B8">
              <w:rPr>
                <w:sz w:val="20"/>
                <w:szCs w:val="20"/>
              </w:rPr>
              <w:t>5</w:t>
            </w:r>
          </w:p>
        </w:tc>
      </w:tr>
      <w:tr w:rsidR="00F02B4B" w:rsidRPr="006C039F" w14:paraId="70F7E538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2214244" w14:textId="77777777" w:rsidR="00F02B4B" w:rsidRPr="006C039F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F02B4B" w:rsidRPr="006C039F" w14:paraId="2F1568B0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1219039" w14:textId="77777777" w:rsidR="00213B2B" w:rsidRPr="006C039F" w:rsidRDefault="00213B2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A6D6B7" w14:textId="77777777" w:rsidR="00F02B4B" w:rsidRPr="006C039F" w:rsidRDefault="00F02B4B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9F">
              <w:rPr>
                <w:rFonts w:ascii="Arial" w:hAnsi="Arial" w:cs="Arial"/>
                <w:b/>
                <w:bCs/>
                <w:sz w:val="20"/>
                <w:szCs w:val="20"/>
              </w:rPr>
              <w:t>GENERALNI SEKRETARIAT VLADE REPUBLIKE SLOVENIJE</w:t>
            </w:r>
          </w:p>
          <w:p w14:paraId="2E87F5A3" w14:textId="77777777" w:rsidR="00F02B4B" w:rsidRPr="006C039F" w:rsidRDefault="00000000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F02B4B" w:rsidRPr="006C039F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</w:rPr>
                <w:t>Gp.gs@gov.si</w:t>
              </w:r>
            </w:hyperlink>
          </w:p>
          <w:p w14:paraId="30E728CF" w14:textId="77777777" w:rsidR="00F02B4B" w:rsidRPr="006C039F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02B4B" w:rsidRPr="006C039F" w14:paraId="2737EF52" w14:textId="77777777" w:rsidTr="00B703D1">
        <w:tc>
          <w:tcPr>
            <w:tcW w:w="9163" w:type="dxa"/>
            <w:gridSpan w:val="4"/>
          </w:tcPr>
          <w:p w14:paraId="635DF975" w14:textId="1506BF19" w:rsidR="00F02B4B" w:rsidRPr="006C039F" w:rsidRDefault="00686E9F" w:rsidP="007D04DD">
            <w:pPr>
              <w:pStyle w:val="Poglavje"/>
              <w:spacing w:before="0" w:after="0" w:line="260" w:lineRule="exact"/>
              <w:ind w:left="1170" w:hanging="1170"/>
              <w:jc w:val="both"/>
              <w:rPr>
                <w:sz w:val="20"/>
                <w:szCs w:val="20"/>
                <w:highlight w:val="yellow"/>
              </w:rPr>
            </w:pPr>
            <w:r w:rsidRPr="006C039F">
              <w:rPr>
                <w:sz w:val="20"/>
                <w:szCs w:val="20"/>
              </w:rPr>
              <w:t xml:space="preserve">ZADEVA: </w:t>
            </w:r>
            <w:r w:rsidR="007D04DD">
              <w:rPr>
                <w:sz w:val="20"/>
                <w:szCs w:val="20"/>
              </w:rPr>
              <w:t xml:space="preserve"> </w:t>
            </w:r>
            <w:r w:rsidR="006C039F" w:rsidRPr="006C039F">
              <w:rPr>
                <w:sz w:val="20"/>
                <w:szCs w:val="20"/>
              </w:rPr>
              <w:t>S</w:t>
            </w:r>
            <w:r w:rsidR="006C7D25" w:rsidRPr="006C039F">
              <w:rPr>
                <w:sz w:val="20"/>
                <w:szCs w:val="20"/>
              </w:rPr>
              <w:t>oglasj</w:t>
            </w:r>
            <w:r w:rsidR="006C039F" w:rsidRPr="006C039F">
              <w:rPr>
                <w:sz w:val="20"/>
                <w:szCs w:val="20"/>
              </w:rPr>
              <w:t>e</w:t>
            </w:r>
            <w:r w:rsidR="006C7D25" w:rsidRPr="006C039F">
              <w:rPr>
                <w:sz w:val="20"/>
                <w:szCs w:val="20"/>
              </w:rPr>
              <w:t xml:space="preserve"> k pobudi </w:t>
            </w:r>
            <w:r w:rsidR="006C039F" w:rsidRPr="006C039F">
              <w:rPr>
                <w:sz w:val="20"/>
                <w:szCs w:val="20"/>
              </w:rPr>
              <w:t>Mestne o</w:t>
            </w:r>
            <w:r w:rsidR="006C7D25" w:rsidRPr="006C039F">
              <w:rPr>
                <w:sz w:val="20"/>
                <w:szCs w:val="20"/>
              </w:rPr>
              <w:t xml:space="preserve">bčine </w:t>
            </w:r>
            <w:r w:rsidR="006C039F" w:rsidRPr="007D04DD">
              <w:rPr>
                <w:bCs/>
                <w:sz w:val="20"/>
                <w:szCs w:val="20"/>
              </w:rPr>
              <w:t xml:space="preserve">Koper </w:t>
            </w:r>
            <w:r w:rsidR="006C7D25" w:rsidRPr="007D04DD">
              <w:rPr>
                <w:bCs/>
                <w:sz w:val="20"/>
                <w:szCs w:val="20"/>
              </w:rPr>
              <w:t>za načrtovanje v območj</w:t>
            </w:r>
            <w:r w:rsidR="006C039F" w:rsidRPr="007D04DD">
              <w:rPr>
                <w:bCs/>
                <w:sz w:val="20"/>
                <w:szCs w:val="20"/>
              </w:rPr>
              <w:t>u</w:t>
            </w:r>
            <w:r w:rsidR="007D04DD">
              <w:rPr>
                <w:bCs/>
                <w:sz w:val="20"/>
                <w:szCs w:val="20"/>
              </w:rPr>
              <w:t xml:space="preserve"> </w:t>
            </w:r>
            <w:r w:rsidR="007D04DD" w:rsidRPr="001B0AE9">
              <w:rPr>
                <w:bCs/>
                <w:sz w:val="20"/>
                <w:szCs w:val="20"/>
              </w:rPr>
              <w:t>Državnega lokacijskega načrta za hitro cesto Koper – Izola</w:t>
            </w:r>
            <w:r w:rsidR="007D04DD" w:rsidRPr="007D04DD">
              <w:rPr>
                <w:bCs/>
                <w:sz w:val="20"/>
                <w:szCs w:val="20"/>
              </w:rPr>
              <w:t xml:space="preserve"> </w:t>
            </w:r>
            <w:r w:rsidR="006C7D25" w:rsidRPr="007D04DD">
              <w:rPr>
                <w:bCs/>
                <w:sz w:val="20"/>
                <w:szCs w:val="20"/>
              </w:rPr>
              <w:t>– predlog za obravnavo</w:t>
            </w:r>
          </w:p>
        </w:tc>
      </w:tr>
      <w:tr w:rsidR="00F02B4B" w:rsidRPr="006C039F" w14:paraId="1554F5FC" w14:textId="77777777" w:rsidTr="00B703D1">
        <w:tc>
          <w:tcPr>
            <w:tcW w:w="9163" w:type="dxa"/>
            <w:gridSpan w:val="4"/>
          </w:tcPr>
          <w:p w14:paraId="27E4F342" w14:textId="77777777" w:rsidR="00F02B4B" w:rsidRPr="006C039F" w:rsidRDefault="00F02B4B" w:rsidP="003F712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A24090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F57E49" w14:paraId="7EECF2DE" w14:textId="77777777" w:rsidTr="00DF7ACE">
        <w:trPr>
          <w:trHeight w:val="991"/>
        </w:trPr>
        <w:tc>
          <w:tcPr>
            <w:tcW w:w="9163" w:type="dxa"/>
            <w:gridSpan w:val="4"/>
          </w:tcPr>
          <w:p w14:paraId="776D7133" w14:textId="46A8C956" w:rsidR="009C2F0F" w:rsidRPr="00F57E49" w:rsidRDefault="009C2F0F" w:rsidP="00A30751">
            <w:pPr>
              <w:pStyle w:val="Neotevilenodstavek"/>
              <w:spacing w:line="260" w:lineRule="exact"/>
              <w:rPr>
                <w:bCs/>
                <w:sz w:val="20"/>
                <w:szCs w:val="20"/>
              </w:rPr>
            </w:pPr>
            <w:r w:rsidRPr="00F57E49">
              <w:rPr>
                <w:iCs/>
                <w:sz w:val="20"/>
                <w:szCs w:val="20"/>
              </w:rPr>
              <w:t xml:space="preserve">Na podlagi </w:t>
            </w:r>
            <w:r w:rsidR="00E049CA" w:rsidRPr="00F57E49">
              <w:rPr>
                <w:bCs/>
                <w:sz w:val="20"/>
                <w:szCs w:val="20"/>
              </w:rPr>
              <w:t xml:space="preserve">tretjega odstavka 89. člena Zakona o </w:t>
            </w:r>
            <w:r w:rsidR="00E049CA" w:rsidRPr="007A199C">
              <w:rPr>
                <w:bCs/>
                <w:sz w:val="20"/>
                <w:szCs w:val="20"/>
              </w:rPr>
              <w:t>urejanju prostora (</w:t>
            </w:r>
            <w:r w:rsidR="005F5D66" w:rsidRPr="007A199C">
              <w:rPr>
                <w:bCs/>
                <w:sz w:val="20"/>
                <w:szCs w:val="20"/>
              </w:rPr>
              <w:t>Uradni list RS, št. </w:t>
            </w:r>
            <w:hyperlink r:id="rId10" w:tgtFrame="_blank" w:tooltip="Zakon o urejanju prostora (ZUreP-3)" w:history="1">
              <w:r w:rsidR="005F5D66" w:rsidRPr="007A199C">
                <w:rPr>
                  <w:bCs/>
                  <w:sz w:val="20"/>
                  <w:szCs w:val="20"/>
                </w:rPr>
                <w:t>199/21</w:t>
              </w:r>
            </w:hyperlink>
            <w:r w:rsidR="005F5D66" w:rsidRPr="007A199C">
              <w:rPr>
                <w:bCs/>
                <w:sz w:val="20"/>
                <w:szCs w:val="20"/>
              </w:rPr>
              <w:t>, </w:t>
            </w:r>
            <w:hyperlink r:id="rId11" w:tgtFrame="_blank" w:tooltip="Zakon o spremembah in dopolnitvah Zakona o državni upravi (ZDU-1O)" w:history="1">
              <w:r w:rsidR="005F5D66" w:rsidRPr="007A199C">
                <w:rPr>
                  <w:bCs/>
                  <w:sz w:val="20"/>
                  <w:szCs w:val="20"/>
                </w:rPr>
                <w:t>18/23</w:t>
              </w:r>
            </w:hyperlink>
            <w:r w:rsidR="005F5D66" w:rsidRPr="007A199C">
              <w:rPr>
                <w:bCs/>
                <w:sz w:val="20"/>
                <w:szCs w:val="20"/>
              </w:rPr>
              <w:t> – ZDU-</w:t>
            </w:r>
            <w:proofErr w:type="spellStart"/>
            <w:r w:rsidR="005F5D66" w:rsidRPr="007A199C">
              <w:rPr>
                <w:bCs/>
                <w:sz w:val="20"/>
                <w:szCs w:val="20"/>
              </w:rPr>
              <w:t>1O</w:t>
            </w:r>
            <w:proofErr w:type="spellEnd"/>
            <w:r w:rsidR="005F5D66" w:rsidRPr="007A199C">
              <w:rPr>
                <w:bCs/>
                <w:sz w:val="20"/>
                <w:szCs w:val="20"/>
              </w:rPr>
              <w:t>, </w:t>
            </w:r>
            <w:hyperlink r:id="rId12" w:tgtFrame="_blank" w:tooltip="Zakon o uvajanju naprav za proizvodnjo električne energije iz obnovljivih virov energije (ZUNPEOVE)" w:history="1">
              <w:r w:rsidR="005F5D66" w:rsidRPr="007A199C">
                <w:rPr>
                  <w:bCs/>
                  <w:sz w:val="20"/>
                  <w:szCs w:val="20"/>
                </w:rPr>
                <w:t>78/23</w:t>
              </w:r>
            </w:hyperlink>
            <w:r w:rsidR="005F5D66" w:rsidRPr="007A199C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5F5D66" w:rsidRPr="007A199C">
              <w:rPr>
                <w:bCs/>
                <w:sz w:val="20"/>
                <w:szCs w:val="20"/>
              </w:rPr>
              <w:t>ZUNPEOVE</w:t>
            </w:r>
            <w:proofErr w:type="spellEnd"/>
            <w:r w:rsidR="005F5D66" w:rsidRPr="007A199C">
              <w:rPr>
                <w:bCs/>
                <w:sz w:val="20"/>
                <w:szCs w:val="20"/>
              </w:rPr>
              <w:t>, </w:t>
            </w:r>
            <w:hyperlink r:id="rId13" w:tgtFrame="_blank" w:tooltip="Zakon o interventnih ukrepih za odpravo posledic poplav in zemeljskih plazov iz avgusta 2023 (ZIUOPZP)" w:history="1">
              <w:r w:rsidR="005F5D66" w:rsidRPr="007A199C">
                <w:rPr>
                  <w:bCs/>
                  <w:sz w:val="20"/>
                  <w:szCs w:val="20"/>
                </w:rPr>
                <w:t>95/23</w:t>
              </w:r>
            </w:hyperlink>
            <w:r w:rsidR="005F5D66" w:rsidRPr="007A199C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5F5D66" w:rsidRPr="007A199C">
              <w:rPr>
                <w:bCs/>
                <w:sz w:val="20"/>
                <w:szCs w:val="20"/>
              </w:rPr>
              <w:t>ZIUOPZP</w:t>
            </w:r>
            <w:proofErr w:type="spellEnd"/>
            <w:r w:rsidR="005F5D66" w:rsidRPr="007A199C">
              <w:rPr>
                <w:bCs/>
                <w:sz w:val="20"/>
                <w:szCs w:val="20"/>
              </w:rPr>
              <w:t>, </w:t>
            </w:r>
            <w:hyperlink r:id="rId14" w:tgtFrame="_blank" w:tooltip="Zakon o spremembah in dopolnitvi Zakona o urejanju prostora (ZUreP-3A)" w:history="1">
              <w:r w:rsidR="005F5D66" w:rsidRPr="007A199C">
                <w:rPr>
                  <w:bCs/>
                  <w:sz w:val="20"/>
                  <w:szCs w:val="20"/>
                </w:rPr>
                <w:t>23/24</w:t>
              </w:r>
            </w:hyperlink>
            <w:r w:rsidR="005F5D66" w:rsidRPr="007A199C">
              <w:rPr>
                <w:bCs/>
                <w:sz w:val="20"/>
                <w:szCs w:val="20"/>
              </w:rPr>
              <w:t>, </w:t>
            </w:r>
            <w:hyperlink r:id="rId15" w:tgtFrame="_blank" w:tooltip="Zakon o spremembah in dopolnitvah Zakona o urejanju prostora (ZUreP-3B)" w:history="1">
              <w:r w:rsidR="005F5D66" w:rsidRPr="007A199C">
                <w:rPr>
                  <w:bCs/>
                  <w:sz w:val="20"/>
                  <w:szCs w:val="20"/>
                </w:rPr>
                <w:t>109/24</w:t>
              </w:r>
            </w:hyperlink>
            <w:r w:rsidR="005F5D66" w:rsidRPr="007A199C">
              <w:rPr>
                <w:bCs/>
                <w:sz w:val="20"/>
                <w:szCs w:val="20"/>
              </w:rPr>
              <w:t> in </w:t>
            </w:r>
            <w:hyperlink r:id="rId16" w:tgtFrame="_blank" w:tooltip="Odločba o ugotovitvi, da so prvi, drugi in tretji odstavek 61. člena Zakona o urejanju prostora v neskladju z Ustavo" w:history="1">
              <w:r w:rsidR="005F5D66" w:rsidRPr="007A199C">
                <w:rPr>
                  <w:bCs/>
                  <w:sz w:val="20"/>
                  <w:szCs w:val="20"/>
                </w:rPr>
                <w:t>25/25</w:t>
              </w:r>
            </w:hyperlink>
            <w:r w:rsidR="005F5D66" w:rsidRPr="007A199C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5F5D66" w:rsidRPr="007A199C">
              <w:rPr>
                <w:bCs/>
                <w:sz w:val="20"/>
                <w:szCs w:val="20"/>
              </w:rPr>
              <w:t>odl</w:t>
            </w:r>
            <w:proofErr w:type="spellEnd"/>
            <w:r w:rsidR="005F5D66" w:rsidRPr="007A199C">
              <w:rPr>
                <w:bCs/>
                <w:sz w:val="20"/>
                <w:szCs w:val="20"/>
              </w:rPr>
              <w:t>. US</w:t>
            </w:r>
            <w:r w:rsidR="00E049CA" w:rsidRPr="007A199C">
              <w:rPr>
                <w:bCs/>
                <w:sz w:val="20"/>
                <w:szCs w:val="20"/>
              </w:rPr>
              <w:t xml:space="preserve">) </w:t>
            </w:r>
            <w:r w:rsidR="000A3BA2" w:rsidRPr="007A199C">
              <w:rPr>
                <w:bCs/>
                <w:sz w:val="20"/>
                <w:szCs w:val="20"/>
              </w:rPr>
              <w:t>in šestega odstavka 21. člena Zakona o Vladi Republike Slovenije (</w:t>
            </w:r>
            <w:r w:rsidR="00212200" w:rsidRPr="007A199C">
              <w:rPr>
                <w:bCs/>
                <w:sz w:val="20"/>
                <w:szCs w:val="20"/>
              </w:rPr>
              <w:t>Uradni list RS, št. </w:t>
            </w:r>
            <w:hyperlink r:id="rId17" w:tgtFrame="_blank" w:tooltip="Zakon o Vladi Republike Slovenije (uradno prečiščeno besedilo) (ZVRS-UPB1)" w:history="1">
              <w:r w:rsidR="00212200" w:rsidRPr="007A199C">
                <w:rPr>
                  <w:bCs/>
                  <w:sz w:val="20"/>
                  <w:szCs w:val="20"/>
                </w:rPr>
                <w:t>24/05</w:t>
              </w:r>
            </w:hyperlink>
            <w:r w:rsidR="00212200" w:rsidRPr="007A199C">
              <w:rPr>
                <w:bCs/>
                <w:sz w:val="20"/>
                <w:szCs w:val="20"/>
              </w:rPr>
              <w:t> – uradno prečiščeno besedilo, </w:t>
            </w:r>
            <w:hyperlink r:id="rId18" w:tgtFrame="_blank" w:tooltip="Zakon o dopolnitvi Zakona o Vladi Republike Slovenije (ZVRS-E)" w:history="1">
              <w:r w:rsidR="00212200" w:rsidRPr="007A199C">
                <w:rPr>
                  <w:bCs/>
                  <w:sz w:val="20"/>
                  <w:szCs w:val="20"/>
                </w:rPr>
                <w:t>109/08</w:t>
              </w:r>
            </w:hyperlink>
            <w:r w:rsidR="00212200" w:rsidRPr="007A199C">
              <w:rPr>
                <w:bCs/>
                <w:sz w:val="20"/>
                <w:szCs w:val="20"/>
              </w:rPr>
              <w:t>, </w:t>
            </w:r>
            <w:hyperlink r:id="rId19" w:tgtFrame="_blank" w:tooltip="Zakon o upravljanju kapitalskih naložb Republike Slovenije (ZUKN)" w:history="1">
              <w:r w:rsidR="00212200" w:rsidRPr="007A199C">
                <w:rPr>
                  <w:bCs/>
                  <w:sz w:val="20"/>
                  <w:szCs w:val="20"/>
                </w:rPr>
                <w:t>38/10</w:t>
              </w:r>
            </w:hyperlink>
            <w:r w:rsidR="00212200" w:rsidRPr="007A199C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212200" w:rsidRPr="007A199C">
              <w:rPr>
                <w:bCs/>
                <w:sz w:val="20"/>
                <w:szCs w:val="20"/>
              </w:rPr>
              <w:t>ZUKN</w:t>
            </w:r>
            <w:proofErr w:type="spellEnd"/>
            <w:r w:rsidR="00212200" w:rsidRPr="007A199C">
              <w:rPr>
                <w:bCs/>
                <w:sz w:val="20"/>
                <w:szCs w:val="20"/>
              </w:rPr>
              <w:t>, </w:t>
            </w:r>
            <w:hyperlink r:id="rId20" w:tgtFrame="_blank" w:tooltip="Zakon o spremembah in dopolnitvah Zakona o Vladi Republike Slovenije (ZVRS-F)" w:history="1">
              <w:r w:rsidR="00212200" w:rsidRPr="007A199C">
                <w:rPr>
                  <w:bCs/>
                  <w:sz w:val="20"/>
                  <w:szCs w:val="20"/>
                </w:rPr>
                <w:t>8/12</w:t>
              </w:r>
            </w:hyperlink>
            <w:r w:rsidR="00212200" w:rsidRPr="007A199C">
              <w:rPr>
                <w:bCs/>
                <w:sz w:val="20"/>
                <w:szCs w:val="20"/>
              </w:rPr>
              <w:t>, </w:t>
            </w:r>
            <w:hyperlink r:id="rId21" w:tgtFrame="_blank" w:tooltip="Zakon o spremembah in dopolnitvah Zakona o Vladi Republike Slovenije (ZVRS-G)" w:history="1">
              <w:r w:rsidR="00212200" w:rsidRPr="007A199C">
                <w:rPr>
                  <w:bCs/>
                  <w:sz w:val="20"/>
                  <w:szCs w:val="20"/>
                </w:rPr>
                <w:t>21/13</w:t>
              </w:r>
            </w:hyperlink>
            <w:r w:rsidR="00212200" w:rsidRPr="007A199C">
              <w:rPr>
                <w:bCs/>
                <w:sz w:val="20"/>
                <w:szCs w:val="20"/>
              </w:rPr>
              <w:t>, </w:t>
            </w:r>
            <w:hyperlink r:id="rId22" w:tgtFrame="_blank" w:tooltip="Zakon o spremembah in dopolnitvah Zakona o državni upravi (ZDU-1G)" w:history="1">
              <w:r w:rsidR="00212200" w:rsidRPr="007A199C">
                <w:rPr>
                  <w:bCs/>
                  <w:sz w:val="20"/>
                  <w:szCs w:val="20"/>
                </w:rPr>
                <w:t>47/13</w:t>
              </w:r>
            </w:hyperlink>
            <w:r w:rsidR="00212200" w:rsidRPr="007A199C">
              <w:rPr>
                <w:bCs/>
                <w:sz w:val="20"/>
                <w:szCs w:val="20"/>
              </w:rPr>
              <w:t> – ZDU-</w:t>
            </w:r>
            <w:proofErr w:type="spellStart"/>
            <w:r w:rsidR="00212200" w:rsidRPr="007A199C">
              <w:rPr>
                <w:bCs/>
                <w:sz w:val="20"/>
                <w:szCs w:val="20"/>
              </w:rPr>
              <w:t>1G</w:t>
            </w:r>
            <w:proofErr w:type="spellEnd"/>
            <w:r w:rsidR="00212200" w:rsidRPr="007A199C">
              <w:rPr>
                <w:bCs/>
                <w:sz w:val="20"/>
                <w:szCs w:val="20"/>
              </w:rPr>
              <w:t>, </w:t>
            </w:r>
            <w:hyperlink r:id="rId23" w:tgtFrame="_blank" w:tooltip="Zakon o spremembah in dopolnitvah Zakona o Vladi Republike Slovenije (ZVRS-H)" w:history="1">
              <w:r w:rsidR="00212200" w:rsidRPr="007A199C">
                <w:rPr>
                  <w:bCs/>
                  <w:sz w:val="20"/>
                  <w:szCs w:val="20"/>
                </w:rPr>
                <w:t>65/14</w:t>
              </w:r>
            </w:hyperlink>
            <w:r w:rsidR="00212200" w:rsidRPr="007A199C">
              <w:rPr>
                <w:bCs/>
                <w:sz w:val="20"/>
                <w:szCs w:val="20"/>
              </w:rPr>
              <w:t>, </w:t>
            </w:r>
            <w:hyperlink r:id="rId24" w:tgtFrame="_blank" w:tooltip="Zakon o spremembi Zakona o Vladi Republike Slovenije (ZVRS-I)" w:history="1">
              <w:r w:rsidR="00212200" w:rsidRPr="007A199C">
                <w:rPr>
                  <w:bCs/>
                  <w:sz w:val="20"/>
                  <w:szCs w:val="20"/>
                </w:rPr>
                <w:t>55/17</w:t>
              </w:r>
            </w:hyperlink>
            <w:r w:rsidR="00212200" w:rsidRPr="007A199C">
              <w:rPr>
                <w:bCs/>
                <w:sz w:val="20"/>
                <w:szCs w:val="20"/>
              </w:rPr>
              <w:t> in </w:t>
            </w:r>
            <w:hyperlink r:id="rId25" w:tgtFrame="_blank" w:tooltip="Zakon o spremembah Zakona o Vladi Republike Slovenije (ZVRS-J)" w:history="1">
              <w:r w:rsidR="00212200" w:rsidRPr="007A199C">
                <w:rPr>
                  <w:bCs/>
                  <w:sz w:val="20"/>
                  <w:szCs w:val="20"/>
                </w:rPr>
                <w:t>163/22</w:t>
              </w:r>
            </w:hyperlink>
            <w:r w:rsidR="000A3BA2" w:rsidRPr="007A199C">
              <w:rPr>
                <w:bCs/>
                <w:sz w:val="20"/>
                <w:szCs w:val="20"/>
              </w:rPr>
              <w:t xml:space="preserve">) </w:t>
            </w:r>
            <w:r w:rsidRPr="007A199C">
              <w:rPr>
                <w:bCs/>
                <w:sz w:val="20"/>
                <w:szCs w:val="20"/>
              </w:rPr>
              <w:t>je</w:t>
            </w:r>
            <w:r w:rsidRPr="00F57E49">
              <w:rPr>
                <w:bCs/>
                <w:sz w:val="20"/>
                <w:szCs w:val="20"/>
              </w:rPr>
              <w:t xml:space="preserve"> Vlada Republike Slovenije</w:t>
            </w:r>
            <w:r w:rsidRPr="007F6DC6">
              <w:rPr>
                <w:bCs/>
                <w:sz w:val="20"/>
                <w:szCs w:val="20"/>
              </w:rPr>
              <w:t xml:space="preserve"> na ……… seji dne …….…. sprejela naslednji</w:t>
            </w:r>
            <w:r w:rsidRPr="00F57E49">
              <w:rPr>
                <w:iCs/>
                <w:sz w:val="20"/>
                <w:szCs w:val="20"/>
              </w:rPr>
              <w:t xml:space="preserve"> </w:t>
            </w:r>
          </w:p>
          <w:p w14:paraId="3C9CBB9F" w14:textId="77777777" w:rsidR="009C2F0F" w:rsidRPr="00F57E49" w:rsidRDefault="009C2F0F" w:rsidP="00A30751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63D6939C" w14:textId="77777777" w:rsidR="009C2F0F" w:rsidRPr="00F57E49" w:rsidRDefault="009C2F0F" w:rsidP="009C2F0F">
            <w:pPr>
              <w:pStyle w:val="Neotevilenodstavek"/>
              <w:spacing w:line="260" w:lineRule="exact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F57E49">
              <w:rPr>
                <w:b/>
                <w:iCs/>
                <w:color w:val="000000"/>
                <w:sz w:val="20"/>
                <w:szCs w:val="20"/>
              </w:rPr>
              <w:t>S K L E P</w:t>
            </w:r>
            <w:r w:rsidR="000A3BA2" w:rsidRPr="00F57E49">
              <w:rPr>
                <w:b/>
                <w:iCs/>
                <w:color w:val="000000"/>
                <w:sz w:val="20"/>
                <w:szCs w:val="20"/>
              </w:rPr>
              <w:t>:</w:t>
            </w:r>
          </w:p>
          <w:p w14:paraId="39E9A123" w14:textId="77777777" w:rsidR="009C2F0F" w:rsidRPr="00F57E49" w:rsidRDefault="009C2F0F" w:rsidP="009C2F0F">
            <w:pPr>
              <w:pStyle w:val="Neotevilenodstavek"/>
              <w:spacing w:line="276" w:lineRule="auto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732FC5E8" w14:textId="71DE06FE" w:rsidR="00A24090" w:rsidRPr="00982136" w:rsidRDefault="00A24090" w:rsidP="00514201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Vlada Republike Slovenije je izdala </w:t>
            </w:r>
            <w:r w:rsidR="00D86161"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Mestni občini Koper</w:t>
            </w: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Pr="00CC1AA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soglasje za pripravo </w:t>
            </w:r>
            <w:r w:rsidR="008033D0" w:rsidRPr="00CC1AA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občinskega prostorskega izvedbenega akta </w:t>
            </w:r>
            <w:r w:rsidR="00B63F9A" w:rsidRPr="00CC1AA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izvedbenega akta</w:t>
            </w:r>
            <w:r w:rsidRPr="00CC1AA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v </w:t>
            </w: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območju </w:t>
            </w:r>
            <w:r w:rsidR="001B0AE9"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Državnega l</w:t>
            </w: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okacijskega načrta za </w:t>
            </w:r>
            <w:r w:rsidR="001B0AE9"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hitro cesto Koper – Izola</w:t>
            </w: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, na zemljiščih oziroma delih zemljišč s </w:t>
            </w:r>
            <w:proofErr w:type="spellStart"/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parc</w:t>
            </w:r>
            <w:proofErr w:type="spellEnd"/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. št.: </w:t>
            </w:r>
            <w:r w:rsidR="00BA7E8E"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373/2, 375/4, 375/7, 376/2, 376/5, 376/6, 377/2, 377/4 in 4580/14, </w:t>
            </w: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vsa k. o. </w:t>
            </w:r>
            <w:r w:rsidR="001B0AE9"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Semedela</w:t>
            </w: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="001B0AE9"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2606</w:t>
            </w: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  <w:p w14:paraId="0AC8587C" w14:textId="77777777" w:rsidR="00A24090" w:rsidRPr="00982136" w:rsidRDefault="00A24090" w:rsidP="00BA7E8E">
            <w:pPr>
              <w:pStyle w:val="Odstavekseznama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6979B01E" w14:textId="20CD8E99" w:rsidR="00A24090" w:rsidRPr="00CC1AAD" w:rsidRDefault="00A24090" w:rsidP="00A2409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Mestna občina Koper po sprejetju občinskega </w:t>
            </w:r>
            <w:r w:rsidR="00BA7E8E" w:rsidRPr="0098213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prostorskega izvedbenega akta</w:t>
            </w:r>
            <w:r w:rsidRPr="00CC1AA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 s katerim bo načrtovala prostorske ureditve na zemljiščih iz 1. točke tega sklepa, pošlje izvod tega akta Vladi Republike Slovenije.</w:t>
            </w:r>
          </w:p>
          <w:p w14:paraId="7C665D57" w14:textId="77777777" w:rsidR="00A24090" w:rsidRPr="00F57E49" w:rsidRDefault="00A24090" w:rsidP="00A24090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0C857D45" w14:textId="77777777" w:rsidR="0037006D" w:rsidRPr="00F57E49" w:rsidRDefault="0037006D" w:rsidP="0037006D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Ta </w:t>
            </w:r>
            <w:r w:rsidRPr="00F57E49">
              <w:rPr>
                <w:rFonts w:ascii="Arial" w:hAnsi="Arial" w:cs="Arial"/>
                <w:iCs/>
                <w:sz w:val="20"/>
                <w:szCs w:val="20"/>
              </w:rPr>
              <w:t>sklep</w:t>
            </w: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se objavi v prostorskem informacijskem sistemu.</w:t>
            </w:r>
          </w:p>
          <w:p w14:paraId="78238509" w14:textId="77777777" w:rsidR="00757E2D" w:rsidRPr="00F57E49" w:rsidRDefault="00757E2D" w:rsidP="00757E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B39EF9" w14:textId="77777777" w:rsidR="007C3B93" w:rsidRPr="00F57E49" w:rsidRDefault="007C3B93" w:rsidP="007C3B93">
            <w:pPr>
              <w:pStyle w:val="Neotevilenodstavek"/>
              <w:spacing w:line="276" w:lineRule="auto"/>
              <w:ind w:left="360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56E67984" w14:textId="77777777" w:rsidR="00610531" w:rsidRPr="00F57E49" w:rsidRDefault="00EF5116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r w:rsidRPr="00F57E49">
              <w:rPr>
                <w:rFonts w:ascii="Tms Rmn" w:hAnsi="Tms Rmn" w:cs="Tms Rmn"/>
                <w:color w:val="000000"/>
              </w:rPr>
              <w:t xml:space="preserve">                    </w:t>
            </w:r>
            <w:r w:rsidR="00610531"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Barbara </w:t>
            </w:r>
            <w:proofErr w:type="spellStart"/>
            <w:r w:rsidR="00610531"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Kolenko</w:t>
            </w:r>
            <w:proofErr w:type="spellEnd"/>
            <w:r w:rsidR="00610531"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="00610531"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Helbl</w:t>
            </w:r>
            <w:proofErr w:type="spellEnd"/>
          </w:p>
          <w:p w14:paraId="62D0AC98" w14:textId="77777777" w:rsidR="00610531" w:rsidRPr="00F57E49" w:rsidRDefault="00610531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 w:right="802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proofErr w:type="spellStart"/>
            <w:r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GENERALNA</w:t>
            </w:r>
            <w:proofErr w:type="spellEnd"/>
            <w:r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F57E49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SEKRETARKA</w:t>
            </w:r>
            <w:proofErr w:type="spellEnd"/>
          </w:p>
          <w:p w14:paraId="7A7A35C8" w14:textId="77777777" w:rsidR="009C2F0F" w:rsidRPr="00F57E49" w:rsidRDefault="009C2F0F" w:rsidP="00EF5116">
            <w:pPr>
              <w:pStyle w:val="Neotevilenodstavek"/>
              <w:spacing w:before="0" w:after="0" w:line="260" w:lineRule="exact"/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  <w:p w14:paraId="3D6E2F72" w14:textId="77777777" w:rsidR="0037006D" w:rsidRPr="00F57E49" w:rsidRDefault="0037006D" w:rsidP="0037006D">
            <w:pPr>
              <w:ind w:left="567" w:hanging="567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Prejmejo: </w:t>
            </w:r>
          </w:p>
          <w:p w14:paraId="471EF092" w14:textId="405FDB98" w:rsidR="0037006D" w:rsidRPr="00F57E49" w:rsidRDefault="003F7FA8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Mestna občina Koper</w:t>
            </w:r>
            <w:r w:rsidR="0037006D"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hyperlink r:id="rId26" w:history="1">
              <w:r w:rsidR="00AF2D24" w:rsidRPr="00F57E49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obcina@koper.si</w:t>
              </w:r>
            </w:hyperlink>
            <w:r w:rsidR="0037006D"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), </w:t>
            </w:r>
            <w:r w:rsidR="00AF2D24"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Verdijeva ulica 10, Koper</w:t>
            </w:r>
            <w:r w:rsidR="0037006D"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08FFE7CF" w14:textId="77777777" w:rsidR="0037006D" w:rsidRPr="00F57E49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naravne vire in prostor (</w:t>
            </w:r>
            <w:hyperlink r:id="rId27" w:history="1">
              <w:r w:rsidRPr="00F57E49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gp.mnvp@gov.si</w:t>
              </w:r>
            </w:hyperlink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 in graditev;</w:t>
            </w:r>
          </w:p>
          <w:p w14:paraId="50C41F04" w14:textId="77777777" w:rsidR="0037006D" w:rsidRPr="00F57E49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infrastrukturo (</w:t>
            </w:r>
            <w:hyperlink r:id="rId28" w:history="1">
              <w:r w:rsidRPr="00F57E49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gp.mzi@gov.si</w:t>
              </w:r>
            </w:hyperlink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ceste in cestni promet;</w:t>
            </w:r>
          </w:p>
          <w:p w14:paraId="0EE6C1AF" w14:textId="610C7FF0" w:rsidR="0037006D" w:rsidRPr="00F57E49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DARS </w:t>
            </w:r>
            <w:proofErr w:type="spellStart"/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d.d</w:t>
            </w:r>
            <w:proofErr w:type="spellEnd"/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 (gp@dars.si)</w:t>
            </w:r>
            <w:r w:rsidR="003A6695"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</w:t>
            </w:r>
          </w:p>
          <w:p w14:paraId="5052EC24" w14:textId="77777777" w:rsidR="00EF5116" w:rsidRPr="00F57E49" w:rsidRDefault="00EF5116" w:rsidP="009C2F0F">
            <w:pPr>
              <w:pStyle w:val="Neotevilenodstavek"/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</w:p>
          <w:p w14:paraId="183A01E3" w14:textId="77777777" w:rsidR="0037006D" w:rsidRPr="00F57E49" w:rsidRDefault="0037006D" w:rsidP="0037006D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w w:val="100"/>
                <w:sz w:val="20"/>
                <w:lang w:eastAsia="sl-SI"/>
              </w:rPr>
              <w:lastRenderedPageBreak/>
              <w:t xml:space="preserve">V vednost: </w:t>
            </w:r>
          </w:p>
          <w:p w14:paraId="04672F05" w14:textId="77777777" w:rsidR="0037006D" w:rsidRPr="00F57E49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hyperlink r:id="rId29" w:history="1">
              <w:r w:rsidRPr="00F57E49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gp.mf@gov.si</w:t>
              </w:r>
            </w:hyperlink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5838639" w14:textId="77777777" w:rsidR="0037006D" w:rsidRPr="00F57E49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Služba Vlade Republike Slovenije za zakonodajo (</w:t>
            </w:r>
            <w:hyperlink r:id="rId30" w:history="1">
              <w:r w:rsidRPr="00F57E49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gp.svz@gov.si</w:t>
              </w:r>
            </w:hyperlink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21C0DD0D" w14:textId="77777777" w:rsidR="0037006D" w:rsidRPr="00F57E49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Urad Vlade Republike Slovenije za komuniciranje (</w:t>
            </w:r>
            <w:hyperlink r:id="rId31" w:history="1">
              <w:r w:rsidRPr="00F57E49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Pr="00F57E49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</w:tc>
      </w:tr>
      <w:tr w:rsidR="00F02B4B" w:rsidRPr="006C039F" w14:paraId="7BFC47A2" w14:textId="77777777" w:rsidTr="00B703D1">
        <w:tc>
          <w:tcPr>
            <w:tcW w:w="9163" w:type="dxa"/>
            <w:gridSpan w:val="4"/>
          </w:tcPr>
          <w:p w14:paraId="632E22DC" w14:textId="77777777" w:rsidR="00F02B4B" w:rsidRPr="00E80D0F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E80D0F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F02B4B" w:rsidRPr="006C039F" w14:paraId="0EF0BF76" w14:textId="77777777" w:rsidTr="00B703D1">
        <w:tc>
          <w:tcPr>
            <w:tcW w:w="9163" w:type="dxa"/>
            <w:gridSpan w:val="4"/>
          </w:tcPr>
          <w:p w14:paraId="1854F968" w14:textId="77777777" w:rsidR="00F02B4B" w:rsidRPr="00E80D0F" w:rsidRDefault="009C2F0F" w:rsidP="009C2F0F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E80D0F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6C039F" w14:paraId="6EF546F1" w14:textId="77777777" w:rsidTr="00B703D1">
        <w:tc>
          <w:tcPr>
            <w:tcW w:w="9163" w:type="dxa"/>
            <w:gridSpan w:val="4"/>
          </w:tcPr>
          <w:p w14:paraId="44EDB994" w14:textId="77777777" w:rsidR="00F02B4B" w:rsidRPr="00E80D0F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proofErr w:type="spellStart"/>
            <w:r w:rsidRPr="00E80D0F">
              <w:rPr>
                <w:b/>
                <w:sz w:val="20"/>
                <w:szCs w:val="20"/>
              </w:rPr>
              <w:t>3.a</w:t>
            </w:r>
            <w:proofErr w:type="spellEnd"/>
            <w:r w:rsidRPr="00E80D0F">
              <w:rPr>
                <w:b/>
                <w:sz w:val="20"/>
                <w:szCs w:val="20"/>
              </w:rPr>
              <w:t xml:space="preserve"> Oseb</w:t>
            </w:r>
            <w:r w:rsidR="00AA089C" w:rsidRPr="00E80D0F">
              <w:rPr>
                <w:b/>
                <w:sz w:val="20"/>
                <w:szCs w:val="20"/>
              </w:rPr>
              <w:t>e</w:t>
            </w:r>
            <w:r w:rsidRPr="00E80D0F">
              <w:rPr>
                <w:b/>
                <w:sz w:val="20"/>
                <w:szCs w:val="20"/>
              </w:rPr>
              <w:t>, odgovorn</w:t>
            </w:r>
            <w:r w:rsidR="00AA089C" w:rsidRPr="00E80D0F">
              <w:rPr>
                <w:b/>
                <w:sz w:val="20"/>
                <w:szCs w:val="20"/>
              </w:rPr>
              <w:t>e</w:t>
            </w:r>
            <w:r w:rsidRPr="00E80D0F">
              <w:rPr>
                <w:b/>
                <w:sz w:val="20"/>
                <w:szCs w:val="20"/>
              </w:rPr>
              <w:t xml:space="preserve"> za strokovno pripravo in usklajenost gradiva:</w:t>
            </w:r>
          </w:p>
        </w:tc>
      </w:tr>
      <w:tr w:rsidR="00F02B4B" w:rsidRPr="006C039F" w14:paraId="1CBA78B3" w14:textId="77777777" w:rsidTr="00B703D1">
        <w:tc>
          <w:tcPr>
            <w:tcW w:w="9163" w:type="dxa"/>
            <w:gridSpan w:val="4"/>
          </w:tcPr>
          <w:p w14:paraId="52AF8622" w14:textId="77777777" w:rsidR="00AA089C" w:rsidRPr="00E80D0F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80D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Jože NOVAK, minister za naravne vire in prostor, </w:t>
            </w:r>
          </w:p>
          <w:p w14:paraId="32B9A67C" w14:textId="77777777" w:rsidR="00AA089C" w:rsidRPr="00E80D0F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80D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mag. Miran GAJŠEK, državni sekretar,</w:t>
            </w:r>
          </w:p>
          <w:p w14:paraId="1734BE9D" w14:textId="77777777" w:rsidR="00AA089C" w:rsidRPr="00E80D0F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80D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dr. Nataša BRATINA, generalna direktorica Direktorata za prostor in graditev,</w:t>
            </w:r>
          </w:p>
          <w:p w14:paraId="5D813F29" w14:textId="77777777" w:rsidR="00AA089C" w:rsidRPr="00E80D0F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80D0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Ana VIDMAR, vodja Sektorja za državno prostorsko načrtovanje,</w:t>
            </w:r>
          </w:p>
          <w:p w14:paraId="4260F597" w14:textId="4E1DB3A3" w:rsidR="00F02B4B" w:rsidRPr="00E80D0F" w:rsidRDefault="00AA089C" w:rsidP="00AA089C">
            <w:pPr>
              <w:pStyle w:val="Neotevilenodstavek"/>
              <w:numPr>
                <w:ilvl w:val="0"/>
                <w:numId w:val="30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E80D0F">
              <w:rPr>
                <w:snapToGrid w:val="0"/>
                <w:color w:val="000000"/>
                <w:spacing w:val="-2"/>
                <w:sz w:val="20"/>
                <w:szCs w:val="20"/>
              </w:rPr>
              <w:t>mag. Renata GORJUP, sekretarka.</w:t>
            </w:r>
          </w:p>
        </w:tc>
      </w:tr>
      <w:tr w:rsidR="00F02B4B" w:rsidRPr="006C039F" w14:paraId="1A5F8A02" w14:textId="77777777" w:rsidTr="00B703D1">
        <w:tc>
          <w:tcPr>
            <w:tcW w:w="9163" w:type="dxa"/>
            <w:gridSpan w:val="4"/>
          </w:tcPr>
          <w:p w14:paraId="38B53282" w14:textId="77777777" w:rsidR="00F02B4B" w:rsidRPr="004361A7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proofErr w:type="spellStart"/>
            <w:r w:rsidRPr="004361A7">
              <w:rPr>
                <w:b/>
                <w:iCs/>
                <w:sz w:val="20"/>
                <w:szCs w:val="20"/>
              </w:rPr>
              <w:t>3.b</w:t>
            </w:r>
            <w:proofErr w:type="spellEnd"/>
            <w:r w:rsidRPr="004361A7">
              <w:rPr>
                <w:b/>
                <w:iCs/>
                <w:sz w:val="20"/>
                <w:szCs w:val="20"/>
              </w:rPr>
              <w:t xml:space="preserve"> Zunanji strokovnjaki, ki so </w:t>
            </w:r>
            <w:r w:rsidRPr="004361A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6C039F" w14:paraId="12764243" w14:textId="77777777" w:rsidTr="00B703D1">
        <w:tc>
          <w:tcPr>
            <w:tcW w:w="9163" w:type="dxa"/>
            <w:gridSpan w:val="4"/>
          </w:tcPr>
          <w:p w14:paraId="5E3E2DF7" w14:textId="77777777" w:rsidR="00F02B4B" w:rsidRPr="004361A7" w:rsidRDefault="009C2F0F" w:rsidP="00213B2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361A7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6C039F" w14:paraId="5EC5B673" w14:textId="77777777" w:rsidTr="00B703D1">
        <w:tc>
          <w:tcPr>
            <w:tcW w:w="9163" w:type="dxa"/>
            <w:gridSpan w:val="4"/>
          </w:tcPr>
          <w:p w14:paraId="5DD8BC89" w14:textId="77777777" w:rsidR="00F02B4B" w:rsidRPr="004361A7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361A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02B4B" w:rsidRPr="006C039F" w14:paraId="180ED776" w14:textId="77777777" w:rsidTr="00B703D1">
        <w:tc>
          <w:tcPr>
            <w:tcW w:w="9163" w:type="dxa"/>
            <w:gridSpan w:val="4"/>
          </w:tcPr>
          <w:p w14:paraId="61F53C15" w14:textId="77777777" w:rsidR="00F02B4B" w:rsidRPr="004361A7" w:rsidRDefault="00F02B4B" w:rsidP="003F712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</w:tc>
      </w:tr>
      <w:tr w:rsidR="00F02B4B" w:rsidRPr="004361A7" w14:paraId="38341499" w14:textId="77777777" w:rsidTr="00B703D1">
        <w:tc>
          <w:tcPr>
            <w:tcW w:w="9163" w:type="dxa"/>
            <w:gridSpan w:val="4"/>
          </w:tcPr>
          <w:p w14:paraId="0C6C7794" w14:textId="77777777" w:rsidR="00F02B4B" w:rsidRPr="004361A7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361A7">
              <w:rPr>
                <w:sz w:val="20"/>
                <w:szCs w:val="20"/>
              </w:rPr>
              <w:t>5. Kratek povzetek gradiva:</w:t>
            </w:r>
          </w:p>
        </w:tc>
      </w:tr>
      <w:tr w:rsidR="00F02B4B" w:rsidRPr="006C039F" w14:paraId="4CE67FAD" w14:textId="77777777" w:rsidTr="00B703D1">
        <w:tc>
          <w:tcPr>
            <w:tcW w:w="9163" w:type="dxa"/>
            <w:gridSpan w:val="4"/>
          </w:tcPr>
          <w:p w14:paraId="41071563" w14:textId="44562CEF" w:rsidR="002925DC" w:rsidRPr="004361A7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</w:rPr>
            </w:pPr>
            <w:r w:rsidRPr="004361A7">
              <w:rPr>
                <w:rFonts w:ascii="Arial" w:hAnsi="Arial" w:cs="Arial"/>
                <w:w w:val="100"/>
                <w:sz w:val="20"/>
              </w:rPr>
              <w:t xml:space="preserve">Zakon o </w:t>
            </w:r>
            <w:r w:rsidRPr="00C12798">
              <w:rPr>
                <w:rFonts w:ascii="Arial" w:hAnsi="Arial" w:cs="Arial"/>
                <w:w w:val="100"/>
                <w:sz w:val="20"/>
              </w:rPr>
              <w:t>urejanju prost</w:t>
            </w:r>
            <w:r w:rsidR="002C5B56" w:rsidRPr="00C12798">
              <w:rPr>
                <w:rFonts w:ascii="Arial" w:hAnsi="Arial" w:cs="Arial"/>
                <w:w w:val="100"/>
                <w:sz w:val="20"/>
              </w:rPr>
              <w:t>o</w:t>
            </w:r>
            <w:r w:rsidRPr="00C12798">
              <w:rPr>
                <w:rFonts w:ascii="Arial" w:hAnsi="Arial" w:cs="Arial"/>
                <w:w w:val="100"/>
                <w:sz w:val="20"/>
              </w:rPr>
              <w:t>ra (</w:t>
            </w:r>
            <w:r w:rsidR="004361A7" w:rsidRPr="00C12798">
              <w:rPr>
                <w:rFonts w:ascii="Arial" w:hAnsi="Arial" w:cs="Arial"/>
                <w:w w:val="100"/>
                <w:sz w:val="20"/>
              </w:rPr>
              <w:t>Uradni list RS, št. </w:t>
            </w:r>
            <w:hyperlink r:id="rId32" w:tgtFrame="_blank" w:tooltip="Zakon o urejanju prostora (ZUreP-3)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199/21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>, </w:t>
            </w:r>
            <w:hyperlink r:id="rId33" w:tgtFrame="_blank" w:tooltip="Zakon o spremembah in dopolnitvah Zakona o državni upravi (ZDU-1O)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18/23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> – ZDU-</w:t>
            </w:r>
            <w:proofErr w:type="spellStart"/>
            <w:r w:rsidR="004361A7" w:rsidRPr="00C12798">
              <w:rPr>
                <w:rFonts w:ascii="Arial" w:hAnsi="Arial" w:cs="Arial"/>
                <w:w w:val="100"/>
                <w:sz w:val="20"/>
              </w:rPr>
              <w:t>1O</w:t>
            </w:r>
            <w:proofErr w:type="spellEnd"/>
            <w:r w:rsidR="004361A7" w:rsidRPr="00C12798">
              <w:rPr>
                <w:rFonts w:ascii="Arial" w:hAnsi="Arial" w:cs="Arial"/>
                <w:w w:val="100"/>
                <w:sz w:val="20"/>
              </w:rPr>
              <w:t>, </w:t>
            </w:r>
            <w:hyperlink r:id="rId34" w:tgtFrame="_blank" w:tooltip="Zakon o uvajanju naprav za proizvodnjo električne energije iz obnovljivih virov energije (ZUNPEOVE)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78/23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="004361A7" w:rsidRPr="00C12798">
              <w:rPr>
                <w:rFonts w:ascii="Arial" w:hAnsi="Arial" w:cs="Arial"/>
                <w:w w:val="100"/>
                <w:sz w:val="20"/>
              </w:rPr>
              <w:t>ZUNPEOVE</w:t>
            </w:r>
            <w:proofErr w:type="spellEnd"/>
            <w:r w:rsidR="004361A7" w:rsidRPr="00C12798">
              <w:rPr>
                <w:rFonts w:ascii="Arial" w:hAnsi="Arial" w:cs="Arial"/>
                <w:w w:val="100"/>
                <w:sz w:val="20"/>
              </w:rPr>
              <w:t>, </w:t>
            </w:r>
            <w:hyperlink r:id="rId35" w:tgtFrame="_blank" w:tooltip="Zakon o interventnih ukrepih za odpravo posledic poplav in zemeljskih plazov iz avgusta 2023 (ZIUOPZP)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95/23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="004361A7" w:rsidRPr="00C12798">
              <w:rPr>
                <w:rFonts w:ascii="Arial" w:hAnsi="Arial" w:cs="Arial"/>
                <w:w w:val="100"/>
                <w:sz w:val="20"/>
              </w:rPr>
              <w:t>ZIUOPZP</w:t>
            </w:r>
            <w:proofErr w:type="spellEnd"/>
            <w:r w:rsidR="004361A7" w:rsidRPr="00C12798">
              <w:rPr>
                <w:rFonts w:ascii="Arial" w:hAnsi="Arial" w:cs="Arial"/>
                <w:w w:val="100"/>
                <w:sz w:val="20"/>
              </w:rPr>
              <w:t>, </w:t>
            </w:r>
            <w:hyperlink r:id="rId36" w:tgtFrame="_blank" w:tooltip="Zakon o spremembah in dopolnitvi Zakona o urejanju prostora (ZUreP-3A)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23/24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>, </w:t>
            </w:r>
            <w:hyperlink r:id="rId37" w:tgtFrame="_blank" w:tooltip="Zakon o spremembah in dopolnitvah Zakona o urejanju prostora (ZUreP-3B)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109/24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> in </w:t>
            </w:r>
            <w:hyperlink r:id="rId38" w:tgtFrame="_blank" w:tooltip="Odločba o ugotovitvi, da so prvi, drugi in tretji odstavek 61. člena Zakona o urejanju prostora v neskladju z Ustavo" w:history="1">
              <w:r w:rsidR="004361A7" w:rsidRPr="00C12798">
                <w:rPr>
                  <w:rFonts w:ascii="Arial" w:hAnsi="Arial" w:cs="Arial"/>
                  <w:w w:val="100"/>
                  <w:sz w:val="20"/>
                </w:rPr>
                <w:t>25/25</w:t>
              </w:r>
            </w:hyperlink>
            <w:r w:rsidR="004361A7" w:rsidRPr="00C12798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="004361A7" w:rsidRPr="00C12798">
              <w:rPr>
                <w:rFonts w:ascii="Arial" w:hAnsi="Arial" w:cs="Arial"/>
                <w:w w:val="100"/>
                <w:sz w:val="20"/>
              </w:rPr>
              <w:t>odl</w:t>
            </w:r>
            <w:proofErr w:type="spellEnd"/>
            <w:r w:rsidR="004361A7" w:rsidRPr="00C12798">
              <w:rPr>
                <w:rFonts w:ascii="Arial" w:hAnsi="Arial" w:cs="Arial"/>
                <w:w w:val="100"/>
                <w:sz w:val="20"/>
              </w:rPr>
              <w:t>. US</w:t>
            </w:r>
            <w:r w:rsidRPr="00C12798">
              <w:rPr>
                <w:rFonts w:ascii="Arial" w:hAnsi="Arial" w:cs="Arial"/>
                <w:w w:val="100"/>
                <w:sz w:val="20"/>
              </w:rPr>
              <w:t>) v 89. členu določa, da lahko občina pripravi občinski prostorski izvedbeni akt, če s tem nista onemogočeni izvedba in uporaba prostorskih ureditev, načrtovanih v državnih prostorskih izvedbenih aktih, in če s tem soglaša vlada. Občina pošlje vladi pobudo za tako načrtovanje, ki jo predhodno uskladi</w:t>
            </w:r>
            <w:r w:rsidRPr="004361A7">
              <w:rPr>
                <w:rFonts w:ascii="Arial" w:hAnsi="Arial" w:cs="Arial"/>
                <w:w w:val="100"/>
                <w:sz w:val="20"/>
              </w:rPr>
              <w:t xml:space="preserve">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občine zavrne. S soglasjem lahko vlada določi tudi pogoje, ki jih mora občina upoštevati ali izvesti pred začetkom priprave takega akta, ali druge usmeritve. </w:t>
            </w:r>
          </w:p>
          <w:p w14:paraId="47CC4EB5" w14:textId="77777777" w:rsidR="002925DC" w:rsidRPr="009B4F0A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</w:rPr>
            </w:pPr>
          </w:p>
          <w:p w14:paraId="03F44422" w14:textId="02FBD326" w:rsidR="00046458" w:rsidRPr="006C039F" w:rsidRDefault="0042244B" w:rsidP="000A3BA2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42244B">
              <w:rPr>
                <w:rFonts w:ascii="Arial" w:hAnsi="Arial" w:cs="Arial"/>
                <w:w w:val="100"/>
                <w:sz w:val="20"/>
              </w:rPr>
              <w:t>Mestna občina Koper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 pripravlja občinski </w:t>
            </w:r>
            <w:r w:rsidRPr="0042244B">
              <w:rPr>
                <w:rFonts w:ascii="Arial" w:hAnsi="Arial" w:cs="Arial"/>
                <w:w w:val="100"/>
                <w:sz w:val="20"/>
              </w:rPr>
              <w:t xml:space="preserve">podrobni 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>prostorski načrt (</w:t>
            </w:r>
            <w:proofErr w:type="spellStart"/>
            <w:r w:rsidR="00EF5F73" w:rsidRPr="0042244B">
              <w:rPr>
                <w:rFonts w:ascii="Arial" w:hAnsi="Arial" w:cs="Arial"/>
                <w:w w:val="100"/>
                <w:sz w:val="20"/>
              </w:rPr>
              <w:t>O</w:t>
            </w:r>
            <w:r w:rsidRPr="0042244B">
              <w:rPr>
                <w:rFonts w:ascii="Arial" w:hAnsi="Arial" w:cs="Arial"/>
                <w:w w:val="100"/>
                <w:sz w:val="20"/>
              </w:rPr>
              <w:t>P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>PN</w:t>
            </w:r>
            <w:proofErr w:type="spellEnd"/>
            <w:r w:rsidR="00EF5F73" w:rsidRPr="0042244B">
              <w:rPr>
                <w:rFonts w:ascii="Arial" w:hAnsi="Arial" w:cs="Arial"/>
                <w:w w:val="100"/>
                <w:sz w:val="20"/>
              </w:rPr>
              <w:t>)</w:t>
            </w:r>
            <w:r w:rsidR="00742F27">
              <w:rPr>
                <w:rFonts w:ascii="Arial" w:hAnsi="Arial" w:cs="Arial"/>
                <w:w w:val="100"/>
                <w:sz w:val="20"/>
              </w:rPr>
              <w:t xml:space="preserve"> Slavnik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, s katerim načrtuje </w:t>
            </w:r>
            <w:r w:rsidRPr="0042244B">
              <w:rPr>
                <w:rFonts w:ascii="Arial" w:hAnsi="Arial" w:cs="Arial"/>
                <w:w w:val="100"/>
                <w:sz w:val="20"/>
              </w:rPr>
              <w:t xml:space="preserve">gradnjo objektov za stanovanja in storitvene dejavnosti. Poleg gradnje novih objektov je v območju </w:t>
            </w:r>
            <w:proofErr w:type="spellStart"/>
            <w:r w:rsidRPr="0042244B">
              <w:rPr>
                <w:rFonts w:ascii="Arial" w:hAnsi="Arial" w:cs="Arial"/>
                <w:w w:val="100"/>
                <w:sz w:val="20"/>
              </w:rPr>
              <w:t>OPPN</w:t>
            </w:r>
            <w:proofErr w:type="spellEnd"/>
            <w:r w:rsidRPr="0042244B">
              <w:rPr>
                <w:rFonts w:ascii="Arial" w:hAnsi="Arial" w:cs="Arial"/>
                <w:w w:val="100"/>
                <w:sz w:val="20"/>
              </w:rPr>
              <w:t xml:space="preserve"> predvidena tudi gradnja prometne, komunalne, energetske in druge gospodarske infrastrukture ter urejanje odprtega prostora. 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Z načrtovanjem posega </w:t>
            </w:r>
            <w:r w:rsidRPr="0042244B">
              <w:rPr>
                <w:rFonts w:ascii="Arial" w:hAnsi="Arial" w:cs="Arial"/>
                <w:w w:val="100"/>
                <w:sz w:val="20"/>
              </w:rPr>
              <w:t xml:space="preserve">mestna 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občina </w:t>
            </w:r>
            <w:r w:rsidRPr="0042244B">
              <w:rPr>
                <w:rFonts w:ascii="Arial" w:hAnsi="Arial" w:cs="Arial"/>
                <w:w w:val="100"/>
                <w:sz w:val="20"/>
              </w:rPr>
              <w:t xml:space="preserve">v 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>del</w:t>
            </w:r>
            <w:r w:rsidRPr="0042244B">
              <w:rPr>
                <w:rFonts w:ascii="Arial" w:hAnsi="Arial" w:cs="Arial"/>
                <w:w w:val="100"/>
                <w:sz w:val="20"/>
              </w:rPr>
              <w:t>u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 tudi v območj</w:t>
            </w:r>
            <w:r w:rsidRPr="0042244B">
              <w:rPr>
                <w:rFonts w:ascii="Arial" w:hAnsi="Arial" w:cs="Arial"/>
                <w:w w:val="100"/>
                <w:sz w:val="20"/>
              </w:rPr>
              <w:t>e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 veljavn</w:t>
            </w:r>
            <w:r w:rsidRPr="0042244B">
              <w:rPr>
                <w:rFonts w:ascii="Arial" w:hAnsi="Arial" w:cs="Arial"/>
                <w:w w:val="100"/>
                <w:sz w:val="20"/>
              </w:rPr>
              <w:t>ega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 </w:t>
            </w:r>
            <w:proofErr w:type="spellStart"/>
            <w:r w:rsidR="00EF5F73" w:rsidRPr="0042244B">
              <w:rPr>
                <w:rFonts w:ascii="Arial" w:hAnsi="Arial" w:cs="Arial"/>
                <w:w w:val="100"/>
                <w:sz w:val="20"/>
              </w:rPr>
              <w:t>DPN</w:t>
            </w:r>
            <w:proofErr w:type="spellEnd"/>
            <w:r w:rsidRPr="0042244B">
              <w:rPr>
                <w:rFonts w:ascii="Arial" w:hAnsi="Arial" w:cs="Arial"/>
                <w:w w:val="100"/>
                <w:sz w:val="20"/>
              </w:rPr>
              <w:t xml:space="preserve">, 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za kar mora za pripravo </w:t>
            </w:r>
            <w:proofErr w:type="spellStart"/>
            <w:r w:rsidR="00EF5F73" w:rsidRPr="0042244B">
              <w:rPr>
                <w:rFonts w:ascii="Arial" w:hAnsi="Arial" w:cs="Arial"/>
                <w:w w:val="100"/>
                <w:sz w:val="20"/>
              </w:rPr>
              <w:t>O</w:t>
            </w:r>
            <w:r w:rsidRPr="0042244B">
              <w:rPr>
                <w:rFonts w:ascii="Arial" w:hAnsi="Arial" w:cs="Arial"/>
                <w:w w:val="100"/>
                <w:sz w:val="20"/>
              </w:rPr>
              <w:t>P</w:t>
            </w:r>
            <w:r w:rsidR="00EF5F73" w:rsidRPr="0042244B">
              <w:rPr>
                <w:rFonts w:ascii="Arial" w:hAnsi="Arial" w:cs="Arial"/>
                <w:w w:val="100"/>
                <w:sz w:val="20"/>
              </w:rPr>
              <w:t>PN</w:t>
            </w:r>
            <w:proofErr w:type="spellEnd"/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 na zemljiščih v območjih </w:t>
            </w:r>
            <w:proofErr w:type="spellStart"/>
            <w:r w:rsidR="00EF5F73" w:rsidRPr="0042244B">
              <w:rPr>
                <w:rFonts w:ascii="Arial" w:hAnsi="Arial" w:cs="Arial"/>
                <w:w w:val="100"/>
                <w:sz w:val="20"/>
              </w:rPr>
              <w:t>DPN</w:t>
            </w:r>
            <w:proofErr w:type="spellEnd"/>
            <w:r w:rsidR="00EF5F73" w:rsidRPr="0042244B">
              <w:rPr>
                <w:rFonts w:ascii="Arial" w:hAnsi="Arial" w:cs="Arial"/>
                <w:w w:val="100"/>
                <w:sz w:val="20"/>
              </w:rPr>
              <w:t xml:space="preserve"> pridobiti soglasje vlade v skladu z 89. členom ZUreP-3.</w:t>
            </w:r>
          </w:p>
        </w:tc>
      </w:tr>
      <w:tr w:rsidR="00F02B4B" w:rsidRPr="00B703D1" w14:paraId="09CD9A8D" w14:textId="77777777" w:rsidTr="00B703D1">
        <w:tc>
          <w:tcPr>
            <w:tcW w:w="9163" w:type="dxa"/>
            <w:gridSpan w:val="4"/>
          </w:tcPr>
          <w:p w14:paraId="41BCF9F2" w14:textId="77777777" w:rsidR="00F02B4B" w:rsidRPr="00B703D1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6. Presoja posledic za:</w:t>
            </w:r>
          </w:p>
        </w:tc>
      </w:tr>
      <w:tr w:rsidR="00F02B4B" w:rsidRPr="006C039F" w14:paraId="592C43A3" w14:textId="77777777" w:rsidTr="00B703D1">
        <w:tc>
          <w:tcPr>
            <w:tcW w:w="1448" w:type="dxa"/>
          </w:tcPr>
          <w:p w14:paraId="2FAEBA56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D2F4809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79EB7674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594992FB" w14:textId="77777777" w:rsidTr="00B703D1">
        <w:tc>
          <w:tcPr>
            <w:tcW w:w="1448" w:type="dxa"/>
          </w:tcPr>
          <w:p w14:paraId="122BBC07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2D91D07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E3B7021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5ACE6789" w14:textId="77777777" w:rsidTr="00B703D1">
        <w:tc>
          <w:tcPr>
            <w:tcW w:w="1448" w:type="dxa"/>
          </w:tcPr>
          <w:p w14:paraId="76987DB9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531C1A8B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833158B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4DF70A93" w14:textId="77777777" w:rsidTr="00B703D1">
        <w:tc>
          <w:tcPr>
            <w:tcW w:w="1448" w:type="dxa"/>
          </w:tcPr>
          <w:p w14:paraId="3B66DE4B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46AAFD2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gospodarstvo, zlasti</w:t>
            </w:r>
            <w:r w:rsidRPr="00B703D1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BE7FD8E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75975B6C" w14:textId="77777777" w:rsidTr="00B703D1">
        <w:tc>
          <w:tcPr>
            <w:tcW w:w="1448" w:type="dxa"/>
          </w:tcPr>
          <w:p w14:paraId="195D8903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45E093D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6953823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6AD31692" w14:textId="77777777" w:rsidTr="00B703D1">
        <w:tc>
          <w:tcPr>
            <w:tcW w:w="1448" w:type="dxa"/>
          </w:tcPr>
          <w:p w14:paraId="4A9B2DBA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E361D33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D0B0532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4F59AE67" w14:textId="77777777" w:rsidTr="00B703D1">
        <w:tc>
          <w:tcPr>
            <w:tcW w:w="1448" w:type="dxa"/>
            <w:tcBorders>
              <w:bottom w:val="single" w:sz="4" w:space="0" w:color="auto"/>
            </w:tcBorders>
          </w:tcPr>
          <w:p w14:paraId="3F15BCDA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FABA8E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dokumente razvojnega načrtovanja:</w:t>
            </w:r>
          </w:p>
          <w:p w14:paraId="10D3BEBE" w14:textId="77777777" w:rsidR="00F02B4B" w:rsidRPr="00B703D1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nacionalne dokumente razvojnega načrtovanja</w:t>
            </w:r>
          </w:p>
          <w:p w14:paraId="26493ABE" w14:textId="77777777" w:rsidR="00F02B4B" w:rsidRPr="00B703D1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25F5BF2" w14:textId="77777777" w:rsidR="00F02B4B" w:rsidRPr="00B703D1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703D1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F573358" w14:textId="77777777" w:rsidR="00F02B4B" w:rsidRPr="00B703D1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B703D1" w14:paraId="5DF85B84" w14:textId="77777777" w:rsidTr="00B703D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3F0" w14:textId="77777777" w:rsidR="00F02B4B" w:rsidRPr="00B703D1" w:rsidRDefault="00F02B4B" w:rsidP="00B703D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ind w:left="36" w:hanging="36"/>
              <w:jc w:val="left"/>
              <w:rPr>
                <w:sz w:val="20"/>
                <w:szCs w:val="20"/>
              </w:rPr>
            </w:pPr>
            <w:proofErr w:type="spellStart"/>
            <w:r w:rsidRPr="00B703D1">
              <w:rPr>
                <w:sz w:val="20"/>
                <w:szCs w:val="20"/>
              </w:rPr>
              <w:t>7.a</w:t>
            </w:r>
            <w:proofErr w:type="spellEnd"/>
            <w:r w:rsidRPr="00B703D1">
              <w:rPr>
                <w:sz w:val="20"/>
                <w:szCs w:val="20"/>
              </w:rPr>
              <w:t xml:space="preserve"> Predstavitev ocene finančnih posledic nad 40.000 EUR:</w:t>
            </w:r>
          </w:p>
          <w:p w14:paraId="7F2C34F3" w14:textId="77777777" w:rsidR="00F02B4B" w:rsidRPr="00B703D1" w:rsidRDefault="009C2F0F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B703D1">
              <w:rPr>
                <w:b w:val="0"/>
                <w:sz w:val="20"/>
                <w:szCs w:val="20"/>
              </w:rPr>
              <w:t>/</w:t>
            </w:r>
          </w:p>
        </w:tc>
      </w:tr>
    </w:tbl>
    <w:p w14:paraId="1BDBBFEE" w14:textId="77777777" w:rsidR="00F02B4B" w:rsidRPr="00B703D1" w:rsidRDefault="00F02B4B" w:rsidP="00F02B4B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2431"/>
      </w:tblGrid>
      <w:tr w:rsidR="00F02B4B" w:rsidRPr="00B703D1" w14:paraId="591E9086" w14:textId="77777777" w:rsidTr="003F712A">
        <w:tc>
          <w:tcPr>
            <w:tcW w:w="9200" w:type="dxa"/>
            <w:gridSpan w:val="2"/>
          </w:tcPr>
          <w:p w14:paraId="585ED34B" w14:textId="77777777" w:rsidR="009C2F0F" w:rsidRPr="00B703D1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B703D1">
              <w:rPr>
                <w:sz w:val="20"/>
                <w:szCs w:val="20"/>
              </w:rPr>
              <w:t>7.b</w:t>
            </w:r>
            <w:proofErr w:type="spellEnd"/>
            <w:r w:rsidRPr="00B703D1">
              <w:rPr>
                <w:sz w:val="20"/>
                <w:szCs w:val="20"/>
              </w:rPr>
              <w:t xml:space="preserve"> Predstavitev ocene finančnih posledic pod 40.000 EUR:</w:t>
            </w:r>
          </w:p>
          <w:p w14:paraId="48DCC92D" w14:textId="77777777" w:rsidR="00720C2C" w:rsidRPr="00B703D1" w:rsidRDefault="0021645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B703D1">
              <w:rPr>
                <w:b w:val="0"/>
                <w:bCs/>
                <w:sz w:val="20"/>
                <w:szCs w:val="20"/>
              </w:rPr>
              <w:lastRenderedPageBreak/>
              <w:t>Gradivo nima finančnih posledic.</w:t>
            </w:r>
          </w:p>
        </w:tc>
      </w:tr>
      <w:tr w:rsidR="000D7F9E" w:rsidRPr="00B703D1" w14:paraId="533E800A" w14:textId="77777777" w:rsidTr="00FE4909">
        <w:trPr>
          <w:trHeight w:val="371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1F8" w14:textId="77777777" w:rsidR="000D7F9E" w:rsidRPr="00B703D1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703D1">
              <w:rPr>
                <w:b/>
                <w:sz w:val="20"/>
                <w:szCs w:val="20"/>
              </w:rPr>
              <w:lastRenderedPageBreak/>
              <w:t>8. Predstavitev sodelovanja z združenji občin:</w:t>
            </w:r>
          </w:p>
        </w:tc>
      </w:tr>
      <w:tr w:rsidR="000D7F9E" w:rsidRPr="00B703D1" w14:paraId="2F486BC8" w14:textId="77777777" w:rsidTr="00FE4909">
        <w:tc>
          <w:tcPr>
            <w:tcW w:w="6769" w:type="dxa"/>
          </w:tcPr>
          <w:p w14:paraId="1FC2DB46" w14:textId="77777777" w:rsidR="000D7F9E" w:rsidRPr="00B703D1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62C587" w14:textId="77777777" w:rsidR="000D7F9E" w:rsidRPr="00B703D1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pristojnosti občin,</w:t>
            </w:r>
          </w:p>
          <w:p w14:paraId="15408F42" w14:textId="77777777" w:rsidR="000D7F9E" w:rsidRPr="00B703D1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delovanje občin,</w:t>
            </w:r>
          </w:p>
          <w:p w14:paraId="68C487D4" w14:textId="77777777" w:rsidR="000D7F9E" w:rsidRPr="00B703D1" w:rsidRDefault="000D7F9E" w:rsidP="0021645B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</w:tcPr>
          <w:p w14:paraId="569BBA56" w14:textId="77777777" w:rsidR="000D7F9E" w:rsidRPr="00B703D1" w:rsidRDefault="000D7F9E" w:rsidP="00FE490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0D7F9E" w:rsidRPr="00B703D1" w14:paraId="23A4B09D" w14:textId="77777777" w:rsidTr="00FE4909">
        <w:trPr>
          <w:trHeight w:val="274"/>
        </w:trPr>
        <w:tc>
          <w:tcPr>
            <w:tcW w:w="9200" w:type="dxa"/>
            <w:gridSpan w:val="2"/>
          </w:tcPr>
          <w:p w14:paraId="085B98C6" w14:textId="77777777" w:rsidR="000D7F9E" w:rsidRPr="00B703D1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D00917D" w14:textId="77777777" w:rsidR="000D7F9E" w:rsidRPr="00B703D1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Sk</w:t>
            </w:r>
            <w:r w:rsidR="00A16556" w:rsidRPr="00B703D1">
              <w:rPr>
                <w:iCs/>
                <w:sz w:val="20"/>
                <w:szCs w:val="20"/>
              </w:rPr>
              <w:t xml:space="preserve">upnosti občin Slovenije </w:t>
            </w:r>
            <w:proofErr w:type="spellStart"/>
            <w:r w:rsidR="00A16556" w:rsidRPr="00B703D1">
              <w:rPr>
                <w:iCs/>
                <w:sz w:val="20"/>
                <w:szCs w:val="20"/>
              </w:rPr>
              <w:t>SOS</w:t>
            </w:r>
            <w:proofErr w:type="spellEnd"/>
            <w:r w:rsidR="00A16556" w:rsidRPr="00B703D1">
              <w:rPr>
                <w:iCs/>
                <w:sz w:val="20"/>
                <w:szCs w:val="20"/>
              </w:rPr>
              <w:t xml:space="preserve">: </w:t>
            </w:r>
            <w:r w:rsidRPr="00B703D1">
              <w:rPr>
                <w:iCs/>
                <w:sz w:val="20"/>
                <w:szCs w:val="20"/>
              </w:rPr>
              <w:t>NE</w:t>
            </w:r>
          </w:p>
          <w:p w14:paraId="59DA2CAB" w14:textId="77777777" w:rsidR="000D7F9E" w:rsidRPr="00B703D1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Zd</w:t>
            </w:r>
            <w:r w:rsidR="00A16556" w:rsidRPr="00B703D1">
              <w:rPr>
                <w:iCs/>
                <w:sz w:val="20"/>
                <w:szCs w:val="20"/>
              </w:rPr>
              <w:t xml:space="preserve">ruženju občin Slovenije ZOS: </w:t>
            </w:r>
            <w:r w:rsidRPr="00B703D1">
              <w:rPr>
                <w:iCs/>
                <w:sz w:val="20"/>
                <w:szCs w:val="20"/>
              </w:rPr>
              <w:t>NE</w:t>
            </w:r>
          </w:p>
          <w:p w14:paraId="21F0882B" w14:textId="77777777" w:rsidR="000D7F9E" w:rsidRPr="00B703D1" w:rsidRDefault="000D7F9E" w:rsidP="0021645B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 xml:space="preserve">Združenju mestnih </w:t>
            </w:r>
            <w:r w:rsidR="00A16556" w:rsidRPr="00B703D1">
              <w:rPr>
                <w:iCs/>
                <w:sz w:val="20"/>
                <w:szCs w:val="20"/>
              </w:rPr>
              <w:t xml:space="preserve">občin Slovenije </w:t>
            </w:r>
            <w:proofErr w:type="spellStart"/>
            <w:r w:rsidR="00A16556" w:rsidRPr="00B703D1">
              <w:rPr>
                <w:iCs/>
                <w:sz w:val="20"/>
                <w:szCs w:val="20"/>
              </w:rPr>
              <w:t>ZMOS</w:t>
            </w:r>
            <w:proofErr w:type="spellEnd"/>
            <w:r w:rsidR="00A16556" w:rsidRPr="00B703D1">
              <w:rPr>
                <w:iCs/>
                <w:sz w:val="20"/>
                <w:szCs w:val="20"/>
              </w:rPr>
              <w:t xml:space="preserve">: </w:t>
            </w:r>
            <w:r w:rsidRPr="00B703D1">
              <w:rPr>
                <w:iCs/>
                <w:sz w:val="20"/>
                <w:szCs w:val="20"/>
              </w:rPr>
              <w:t>NE</w:t>
            </w:r>
          </w:p>
        </w:tc>
      </w:tr>
      <w:tr w:rsidR="00F02B4B" w:rsidRPr="006C039F" w14:paraId="3F39DAAD" w14:textId="77777777" w:rsidTr="003F712A">
        <w:tc>
          <w:tcPr>
            <w:tcW w:w="9200" w:type="dxa"/>
            <w:gridSpan w:val="2"/>
          </w:tcPr>
          <w:p w14:paraId="00184C75" w14:textId="77777777" w:rsidR="00F02B4B" w:rsidRPr="00B703D1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703D1">
              <w:rPr>
                <w:b/>
                <w:sz w:val="20"/>
                <w:szCs w:val="20"/>
              </w:rPr>
              <w:t>9</w:t>
            </w:r>
            <w:r w:rsidR="00F02B4B" w:rsidRPr="00B703D1">
              <w:rPr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6C039F" w14:paraId="03B1FB45" w14:textId="77777777" w:rsidTr="003F712A">
        <w:tc>
          <w:tcPr>
            <w:tcW w:w="6769" w:type="dxa"/>
          </w:tcPr>
          <w:p w14:paraId="29870534" w14:textId="77777777" w:rsidR="00F02B4B" w:rsidRPr="00B703D1" w:rsidRDefault="00F02B4B" w:rsidP="003F712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</w:tcPr>
          <w:p w14:paraId="3BDF61A6" w14:textId="77777777" w:rsidR="00F02B4B" w:rsidRPr="00B703D1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1ABD3C47" w14:textId="77777777" w:rsidTr="003F712A">
        <w:trPr>
          <w:trHeight w:val="274"/>
        </w:trPr>
        <w:tc>
          <w:tcPr>
            <w:tcW w:w="9200" w:type="dxa"/>
            <w:gridSpan w:val="2"/>
          </w:tcPr>
          <w:p w14:paraId="5E013100" w14:textId="77777777" w:rsidR="0021645B" w:rsidRPr="00B703D1" w:rsidRDefault="0021645B" w:rsidP="0021645B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03D1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Razlogi za </w:t>
            </w:r>
            <w:proofErr w:type="spellStart"/>
            <w:r w:rsidRPr="00B703D1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neobjavo</w:t>
            </w:r>
            <w:proofErr w:type="spellEnd"/>
            <w:r w:rsidRPr="00B703D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6EC1A9E9" w14:textId="77777777" w:rsidR="0021645B" w:rsidRPr="00B703D1" w:rsidRDefault="0021645B" w:rsidP="0021645B">
            <w:pPr>
              <w:numPr>
                <w:ilvl w:val="0"/>
                <w:numId w:val="38"/>
              </w:numPr>
              <w:suppressAutoHyphens w:val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03D1">
              <w:rPr>
                <w:rFonts w:ascii="Arial" w:hAnsi="Arial" w:cs="Arial"/>
                <w:bCs/>
                <w:sz w:val="20"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6A0327A" w14:textId="2AADD653" w:rsidR="00F02B4B" w:rsidRPr="00B703D1" w:rsidRDefault="0021645B" w:rsidP="0021645B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B703D1">
              <w:rPr>
                <w:iCs/>
                <w:sz w:val="20"/>
                <w:szCs w:val="20"/>
              </w:rPr>
              <w:t xml:space="preserve">S sprejemom tega sklepa </w:t>
            </w:r>
            <w:r w:rsidR="00CE12DF">
              <w:rPr>
                <w:iCs/>
                <w:sz w:val="20"/>
                <w:szCs w:val="20"/>
              </w:rPr>
              <w:t xml:space="preserve">Vlada RS </w:t>
            </w:r>
            <w:r w:rsidRPr="00B703D1">
              <w:rPr>
                <w:iCs/>
                <w:sz w:val="20"/>
                <w:szCs w:val="20"/>
              </w:rPr>
              <w:t xml:space="preserve"> </w:t>
            </w:r>
            <w:r w:rsidR="00AE2B0C">
              <w:rPr>
                <w:iCs/>
                <w:sz w:val="20"/>
                <w:szCs w:val="20"/>
              </w:rPr>
              <w:t>občini dovoli načrtovanje v območju državnega prostorskega izvedbenega akta</w:t>
            </w:r>
            <w:r w:rsidRPr="00B703D1">
              <w:rPr>
                <w:iCs/>
                <w:sz w:val="20"/>
                <w:szCs w:val="20"/>
              </w:rPr>
              <w:t>.</w:t>
            </w:r>
          </w:p>
        </w:tc>
      </w:tr>
      <w:tr w:rsidR="00F02B4B" w:rsidRPr="006C039F" w14:paraId="35F8556A" w14:textId="77777777" w:rsidTr="003F712A">
        <w:tc>
          <w:tcPr>
            <w:tcW w:w="6769" w:type="dxa"/>
            <w:vAlign w:val="center"/>
          </w:tcPr>
          <w:p w14:paraId="68BE2DFB" w14:textId="77777777" w:rsidR="00F02B4B" w:rsidRPr="00B703D1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703D1">
              <w:rPr>
                <w:b/>
                <w:sz w:val="20"/>
                <w:szCs w:val="20"/>
              </w:rPr>
              <w:t>10</w:t>
            </w:r>
            <w:r w:rsidR="00F02B4B" w:rsidRPr="00B703D1">
              <w:rPr>
                <w:b/>
                <w:sz w:val="20"/>
                <w:szCs w:val="20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vAlign w:val="center"/>
          </w:tcPr>
          <w:p w14:paraId="62F6ED3E" w14:textId="77777777" w:rsidR="00F02B4B" w:rsidRPr="00B703D1" w:rsidRDefault="00A16556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DA</w:t>
            </w:r>
          </w:p>
        </w:tc>
      </w:tr>
      <w:tr w:rsidR="00F02B4B" w:rsidRPr="006C039F" w14:paraId="664EA781" w14:textId="77777777" w:rsidTr="003F712A">
        <w:tc>
          <w:tcPr>
            <w:tcW w:w="6769" w:type="dxa"/>
            <w:vAlign w:val="center"/>
          </w:tcPr>
          <w:p w14:paraId="12F1A0F2" w14:textId="77777777" w:rsidR="00F02B4B" w:rsidRPr="00B703D1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703D1">
              <w:rPr>
                <w:b/>
                <w:sz w:val="20"/>
                <w:szCs w:val="20"/>
              </w:rPr>
              <w:t>11</w:t>
            </w:r>
            <w:r w:rsidR="00F02B4B" w:rsidRPr="00B703D1">
              <w:rPr>
                <w:b/>
                <w:sz w:val="20"/>
                <w:szCs w:val="20"/>
              </w:rPr>
              <w:t>. Gradivo je uvrščeno v delovni program vlade:</w:t>
            </w:r>
          </w:p>
        </w:tc>
        <w:tc>
          <w:tcPr>
            <w:tcW w:w="2431" w:type="dxa"/>
            <w:vAlign w:val="center"/>
          </w:tcPr>
          <w:p w14:paraId="5AB82ACC" w14:textId="77777777" w:rsidR="00F02B4B" w:rsidRPr="00B703D1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NE</w:t>
            </w:r>
          </w:p>
        </w:tc>
      </w:tr>
      <w:tr w:rsidR="00F02B4B" w:rsidRPr="006C039F" w14:paraId="6607630E" w14:textId="77777777" w:rsidTr="003F712A"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012" w14:textId="77777777" w:rsidR="00F02B4B" w:rsidRPr="00B703D1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BACF512" w14:textId="77777777" w:rsidR="00F02B4B" w:rsidRPr="00B703D1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Jože NOVAK</w:t>
            </w:r>
          </w:p>
          <w:p w14:paraId="754287FB" w14:textId="77777777" w:rsidR="0021645B" w:rsidRPr="00B703D1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 w:rsidRPr="00B703D1">
              <w:rPr>
                <w:sz w:val="20"/>
                <w:szCs w:val="20"/>
              </w:rPr>
              <w:t>MINISTER</w:t>
            </w:r>
          </w:p>
          <w:p w14:paraId="14679D39" w14:textId="77777777" w:rsidR="00F02B4B" w:rsidRPr="00B703D1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46FF7A3" w14:textId="77777777" w:rsidR="000E138A" w:rsidRPr="006C039F" w:rsidRDefault="000E138A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67C031B" w14:textId="77777777" w:rsidR="00A16556" w:rsidRDefault="00A16556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291B7E1" w14:textId="77777777" w:rsidR="009965B5" w:rsidRPr="004922FE" w:rsidRDefault="009965B5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ACAE95F" w14:textId="77777777" w:rsidR="004922FE" w:rsidRPr="004922FE" w:rsidRDefault="004922FE" w:rsidP="004922FE">
      <w:pPr>
        <w:ind w:right="-1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4922FE">
        <w:rPr>
          <w:rFonts w:ascii="Arial" w:hAnsi="Arial" w:cs="Arial"/>
          <w:iCs/>
          <w:sz w:val="20"/>
          <w:szCs w:val="20"/>
          <w:lang w:eastAsia="sl-SI"/>
        </w:rPr>
        <w:t>Priloge:</w:t>
      </w:r>
    </w:p>
    <w:p w14:paraId="3567C70A" w14:textId="6369A43F" w:rsidR="004922FE" w:rsidRPr="004922FE" w:rsidRDefault="004922FE" w:rsidP="00B94898">
      <w:pPr>
        <w:pStyle w:val="Neotevilenodstavek"/>
        <w:widowControl w:val="0"/>
        <w:numPr>
          <w:ilvl w:val="0"/>
          <w:numId w:val="20"/>
        </w:numPr>
        <w:spacing w:before="0" w:after="0" w:line="260" w:lineRule="exact"/>
        <w:rPr>
          <w:iCs/>
          <w:sz w:val="20"/>
          <w:szCs w:val="20"/>
        </w:rPr>
      </w:pPr>
      <w:r w:rsidRPr="004922FE">
        <w:rPr>
          <w:iCs/>
          <w:sz w:val="20"/>
          <w:szCs w:val="20"/>
        </w:rPr>
        <w:t xml:space="preserve">JEDRO GRADIVA 1: Obrazložitev. </w:t>
      </w:r>
    </w:p>
    <w:p w14:paraId="4C458922" w14:textId="77777777" w:rsidR="004922FE" w:rsidRPr="00A87052" w:rsidRDefault="00866A37" w:rsidP="004922FE">
      <w:pPr>
        <w:rPr>
          <w:rFonts w:ascii="Arial" w:hAnsi="Arial" w:cs="Arial"/>
          <w:sz w:val="20"/>
          <w:szCs w:val="20"/>
        </w:rPr>
      </w:pPr>
      <w:r w:rsidRPr="006C039F">
        <w:rPr>
          <w:b/>
          <w:bCs/>
          <w:iCs/>
          <w:sz w:val="20"/>
          <w:szCs w:val="20"/>
          <w:highlight w:val="yellow"/>
        </w:rPr>
        <w:br w:type="page"/>
      </w:r>
      <w:r w:rsidR="004922FE" w:rsidRPr="00A87052">
        <w:rPr>
          <w:rFonts w:ascii="Arial" w:hAnsi="Arial" w:cs="Arial"/>
          <w:sz w:val="20"/>
          <w:szCs w:val="20"/>
        </w:rPr>
        <w:lastRenderedPageBreak/>
        <w:t>JEDRO GRADIVA 1:</w:t>
      </w:r>
    </w:p>
    <w:p w14:paraId="22AAACC7" w14:textId="77777777" w:rsidR="004922FE" w:rsidRPr="00A87052" w:rsidRDefault="004922FE" w:rsidP="004922FE">
      <w:pPr>
        <w:rPr>
          <w:rFonts w:ascii="Arial" w:hAnsi="Arial" w:cs="Arial"/>
          <w:sz w:val="20"/>
          <w:szCs w:val="20"/>
        </w:rPr>
      </w:pPr>
    </w:p>
    <w:p w14:paraId="08B31674" w14:textId="77777777" w:rsidR="004922FE" w:rsidRPr="00A87052" w:rsidRDefault="004922FE" w:rsidP="004922FE">
      <w:pPr>
        <w:rPr>
          <w:rFonts w:ascii="Arial" w:hAnsi="Arial" w:cs="Arial"/>
          <w:sz w:val="20"/>
          <w:szCs w:val="20"/>
        </w:rPr>
      </w:pPr>
    </w:p>
    <w:p w14:paraId="5971108B" w14:textId="77777777" w:rsidR="004922FE" w:rsidRPr="00A87052" w:rsidRDefault="004922FE" w:rsidP="004922FE">
      <w:pPr>
        <w:jc w:val="center"/>
        <w:rPr>
          <w:rFonts w:ascii="Arial" w:hAnsi="Arial" w:cs="Arial"/>
          <w:b/>
          <w:sz w:val="20"/>
          <w:szCs w:val="20"/>
        </w:rPr>
      </w:pPr>
      <w:r w:rsidRPr="00A87052">
        <w:rPr>
          <w:rFonts w:ascii="Arial" w:hAnsi="Arial" w:cs="Arial"/>
          <w:b/>
          <w:sz w:val="20"/>
          <w:szCs w:val="20"/>
        </w:rPr>
        <w:t>O B R A Z L O Ž I T E V</w:t>
      </w:r>
    </w:p>
    <w:p w14:paraId="61948B5F" w14:textId="77777777" w:rsidR="004922FE" w:rsidRPr="00A87052" w:rsidRDefault="004922FE" w:rsidP="004922FE">
      <w:pPr>
        <w:jc w:val="center"/>
        <w:rPr>
          <w:rFonts w:ascii="Arial" w:hAnsi="Arial" w:cs="Arial"/>
          <w:b/>
          <w:sz w:val="20"/>
          <w:szCs w:val="20"/>
        </w:rPr>
      </w:pPr>
    </w:p>
    <w:p w14:paraId="1AB3A46A" w14:textId="77777777" w:rsidR="004922FE" w:rsidRPr="00A87052" w:rsidRDefault="004922FE" w:rsidP="004922FE">
      <w:pPr>
        <w:jc w:val="center"/>
        <w:rPr>
          <w:rFonts w:ascii="Arial" w:hAnsi="Arial" w:cs="Arial"/>
          <w:b/>
          <w:sz w:val="20"/>
          <w:szCs w:val="20"/>
        </w:rPr>
      </w:pPr>
      <w:r w:rsidRPr="00A87052">
        <w:rPr>
          <w:rFonts w:ascii="Arial" w:hAnsi="Arial" w:cs="Arial"/>
          <w:b/>
          <w:sz w:val="20"/>
          <w:szCs w:val="20"/>
        </w:rPr>
        <w:t>SKLEPA VLADE REPUBLIKE SLOVENIJE</w:t>
      </w:r>
    </w:p>
    <w:p w14:paraId="78B7355F" w14:textId="77777777" w:rsidR="004922FE" w:rsidRPr="004922FE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27876690" w14:textId="77777777" w:rsidR="004922FE" w:rsidRPr="004922FE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10766F44" w14:textId="77777777" w:rsidR="004922FE" w:rsidRPr="00A87052" w:rsidRDefault="004922FE" w:rsidP="004922FE">
      <w:pPr>
        <w:rPr>
          <w:rFonts w:ascii="Arial" w:hAnsi="Arial" w:cs="Arial"/>
          <w:b/>
          <w:sz w:val="20"/>
          <w:szCs w:val="20"/>
        </w:rPr>
      </w:pPr>
      <w:r w:rsidRPr="00A87052">
        <w:rPr>
          <w:rFonts w:ascii="Arial" w:hAnsi="Arial" w:cs="Arial"/>
          <w:b/>
          <w:sz w:val="20"/>
          <w:szCs w:val="20"/>
        </w:rPr>
        <w:t>I.</w:t>
      </w:r>
      <w:r w:rsidRPr="00A87052">
        <w:rPr>
          <w:rFonts w:ascii="Arial" w:hAnsi="Arial" w:cs="Arial"/>
          <w:b/>
          <w:sz w:val="20"/>
          <w:szCs w:val="20"/>
        </w:rPr>
        <w:tab/>
        <w:t>UVOD</w:t>
      </w:r>
    </w:p>
    <w:p w14:paraId="2A974C16" w14:textId="77777777" w:rsidR="004922FE" w:rsidRPr="004922FE" w:rsidRDefault="004922FE" w:rsidP="004922FE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094EAD4E" w14:textId="77777777" w:rsidR="004922FE" w:rsidRPr="00A87052" w:rsidRDefault="004922FE" w:rsidP="004922FE">
      <w:pPr>
        <w:rPr>
          <w:rFonts w:ascii="Arial" w:hAnsi="Arial" w:cs="Arial"/>
          <w:b/>
          <w:sz w:val="20"/>
          <w:szCs w:val="20"/>
        </w:rPr>
      </w:pPr>
    </w:p>
    <w:p w14:paraId="2A5B3D7D" w14:textId="2D47E1F2" w:rsidR="004922FE" w:rsidRPr="00A87052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A87052">
        <w:rPr>
          <w:rFonts w:ascii="Arial" w:hAnsi="Arial" w:cs="Arial"/>
          <w:b/>
          <w:sz w:val="20"/>
          <w:szCs w:val="20"/>
        </w:rPr>
        <w:t xml:space="preserve">Pravna podlaga za izdajo soglasja k pobudi </w:t>
      </w:r>
      <w:r w:rsidR="00A87052" w:rsidRPr="00A87052">
        <w:rPr>
          <w:rFonts w:ascii="Arial" w:hAnsi="Arial" w:cs="Arial"/>
          <w:b/>
          <w:sz w:val="20"/>
          <w:szCs w:val="20"/>
        </w:rPr>
        <w:t>Mestne občine Koper</w:t>
      </w:r>
      <w:r w:rsidRPr="00A87052">
        <w:rPr>
          <w:rFonts w:ascii="Arial" w:hAnsi="Arial" w:cs="Arial"/>
          <w:b/>
          <w:sz w:val="20"/>
          <w:szCs w:val="20"/>
        </w:rPr>
        <w:t xml:space="preserve"> za načrtovanje v območj</w:t>
      </w:r>
      <w:r w:rsidR="00A87052" w:rsidRPr="00A87052">
        <w:rPr>
          <w:rFonts w:ascii="Arial" w:hAnsi="Arial" w:cs="Arial"/>
          <w:b/>
          <w:sz w:val="20"/>
          <w:szCs w:val="20"/>
        </w:rPr>
        <w:t>u</w:t>
      </w:r>
      <w:r w:rsidRPr="00A87052">
        <w:rPr>
          <w:rFonts w:ascii="Arial" w:hAnsi="Arial" w:cs="Arial"/>
          <w:b/>
          <w:sz w:val="20"/>
          <w:szCs w:val="20"/>
        </w:rPr>
        <w:t xml:space="preserve"> državn</w:t>
      </w:r>
      <w:r w:rsidR="00A87052" w:rsidRPr="00A87052">
        <w:rPr>
          <w:rFonts w:ascii="Arial" w:hAnsi="Arial" w:cs="Arial"/>
          <w:b/>
          <w:sz w:val="20"/>
          <w:szCs w:val="20"/>
        </w:rPr>
        <w:t>ega</w:t>
      </w:r>
      <w:r w:rsidRPr="00A87052">
        <w:rPr>
          <w:rFonts w:ascii="Arial" w:hAnsi="Arial" w:cs="Arial"/>
          <w:b/>
          <w:sz w:val="20"/>
          <w:szCs w:val="20"/>
        </w:rPr>
        <w:t xml:space="preserve"> prostorsk</w:t>
      </w:r>
      <w:r w:rsidR="00A87052" w:rsidRPr="00A87052">
        <w:rPr>
          <w:rFonts w:ascii="Arial" w:hAnsi="Arial" w:cs="Arial"/>
          <w:b/>
          <w:sz w:val="20"/>
          <w:szCs w:val="20"/>
        </w:rPr>
        <w:t>ega</w:t>
      </w:r>
      <w:r w:rsidRPr="00A87052">
        <w:rPr>
          <w:rFonts w:ascii="Arial" w:hAnsi="Arial" w:cs="Arial"/>
          <w:b/>
          <w:sz w:val="20"/>
          <w:szCs w:val="20"/>
        </w:rPr>
        <w:t xml:space="preserve"> načrt</w:t>
      </w:r>
      <w:r w:rsidR="00A87052" w:rsidRPr="00A87052">
        <w:rPr>
          <w:rFonts w:ascii="Arial" w:hAnsi="Arial" w:cs="Arial"/>
          <w:b/>
          <w:sz w:val="20"/>
          <w:szCs w:val="20"/>
        </w:rPr>
        <w:t>a</w:t>
      </w:r>
    </w:p>
    <w:p w14:paraId="0952A813" w14:textId="77777777" w:rsidR="004922FE" w:rsidRPr="006E38DE" w:rsidRDefault="004922FE" w:rsidP="006E38DE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</w:rPr>
      </w:pPr>
    </w:p>
    <w:p w14:paraId="43069534" w14:textId="0732440A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E38DE">
        <w:rPr>
          <w:rFonts w:ascii="Arial" w:hAnsi="Arial" w:cs="Arial"/>
          <w:sz w:val="20"/>
          <w:szCs w:val="20"/>
        </w:rPr>
        <w:t>Zakon o urejanju prostora (</w:t>
      </w:r>
      <w:r w:rsidR="006E38DE" w:rsidRPr="00B552EE">
        <w:rPr>
          <w:rFonts w:ascii="Arial" w:hAnsi="Arial" w:cs="Arial"/>
          <w:sz w:val="20"/>
          <w:szCs w:val="20"/>
        </w:rPr>
        <w:t>Uradni list RS, št. </w:t>
      </w:r>
      <w:hyperlink r:id="rId39" w:tgtFrame="_blank" w:tooltip="Zakon o urejanju prostora (ZUreP-3)" w:history="1">
        <w:r w:rsidR="006E38DE" w:rsidRPr="00B552EE">
          <w:rPr>
            <w:rFonts w:ascii="Arial" w:hAnsi="Arial" w:cs="Arial"/>
            <w:sz w:val="20"/>
            <w:szCs w:val="20"/>
          </w:rPr>
          <w:t>199/21</w:t>
        </w:r>
      </w:hyperlink>
      <w:r w:rsidR="006E38DE" w:rsidRPr="00B552EE">
        <w:rPr>
          <w:rFonts w:ascii="Arial" w:hAnsi="Arial" w:cs="Arial"/>
          <w:sz w:val="20"/>
          <w:szCs w:val="20"/>
        </w:rPr>
        <w:t>, </w:t>
      </w:r>
      <w:hyperlink r:id="rId40" w:tgtFrame="_blank" w:tooltip="Zakon o spremembah in dopolnitvah Zakona o državni upravi (ZDU-1O)" w:history="1">
        <w:r w:rsidR="006E38DE" w:rsidRPr="00B552EE">
          <w:rPr>
            <w:rFonts w:ascii="Arial" w:hAnsi="Arial" w:cs="Arial"/>
            <w:sz w:val="20"/>
            <w:szCs w:val="20"/>
          </w:rPr>
          <w:t>18/23</w:t>
        </w:r>
      </w:hyperlink>
      <w:r w:rsidR="006E38DE" w:rsidRPr="00B552EE">
        <w:rPr>
          <w:rFonts w:ascii="Arial" w:hAnsi="Arial" w:cs="Arial"/>
          <w:sz w:val="20"/>
          <w:szCs w:val="20"/>
        </w:rPr>
        <w:t> – ZDU-</w:t>
      </w:r>
      <w:proofErr w:type="spellStart"/>
      <w:r w:rsidR="006E38DE" w:rsidRPr="00B552EE">
        <w:rPr>
          <w:rFonts w:ascii="Arial" w:hAnsi="Arial" w:cs="Arial"/>
          <w:sz w:val="20"/>
          <w:szCs w:val="20"/>
        </w:rPr>
        <w:t>1O</w:t>
      </w:r>
      <w:proofErr w:type="spellEnd"/>
      <w:r w:rsidR="006E38DE" w:rsidRPr="00B552EE">
        <w:rPr>
          <w:rFonts w:ascii="Arial" w:hAnsi="Arial" w:cs="Arial"/>
          <w:sz w:val="20"/>
          <w:szCs w:val="20"/>
        </w:rPr>
        <w:t>, </w:t>
      </w:r>
      <w:hyperlink r:id="rId41" w:tgtFrame="_blank" w:tooltip="Zakon o uvajanju naprav za proizvodnjo električne energije iz obnovljivih virov energije (ZUNPEOVE)" w:history="1">
        <w:r w:rsidR="006E38DE" w:rsidRPr="00B552EE">
          <w:rPr>
            <w:rFonts w:ascii="Arial" w:hAnsi="Arial" w:cs="Arial"/>
            <w:sz w:val="20"/>
            <w:szCs w:val="20"/>
          </w:rPr>
          <w:t>78/23</w:t>
        </w:r>
      </w:hyperlink>
      <w:r w:rsidR="006E38DE" w:rsidRPr="00B552EE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="006E38DE" w:rsidRPr="00B552EE">
        <w:rPr>
          <w:rFonts w:ascii="Arial" w:hAnsi="Arial" w:cs="Arial"/>
          <w:sz w:val="20"/>
          <w:szCs w:val="20"/>
        </w:rPr>
        <w:t>ZUNPEOVE</w:t>
      </w:r>
      <w:proofErr w:type="spellEnd"/>
      <w:r w:rsidR="006E38DE" w:rsidRPr="00B552EE">
        <w:rPr>
          <w:rFonts w:ascii="Arial" w:hAnsi="Arial" w:cs="Arial"/>
          <w:sz w:val="20"/>
          <w:szCs w:val="20"/>
        </w:rPr>
        <w:t>, </w:t>
      </w:r>
      <w:hyperlink r:id="rId42" w:tgtFrame="_blank" w:tooltip="Zakon o interventnih ukrepih za odpravo posledic poplav in zemeljskih plazov iz avgusta 2023 (ZIUOPZP)" w:history="1">
        <w:r w:rsidR="006E38DE" w:rsidRPr="00B552EE">
          <w:rPr>
            <w:rFonts w:ascii="Arial" w:hAnsi="Arial" w:cs="Arial"/>
            <w:sz w:val="20"/>
            <w:szCs w:val="20"/>
          </w:rPr>
          <w:t>95/23</w:t>
        </w:r>
      </w:hyperlink>
      <w:r w:rsidR="006E38DE" w:rsidRPr="00B552EE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="006E38DE" w:rsidRPr="00B552EE">
        <w:rPr>
          <w:rFonts w:ascii="Arial" w:hAnsi="Arial" w:cs="Arial"/>
          <w:sz w:val="20"/>
          <w:szCs w:val="20"/>
        </w:rPr>
        <w:t>ZIUOPZP</w:t>
      </w:r>
      <w:proofErr w:type="spellEnd"/>
      <w:r w:rsidR="006E38DE" w:rsidRPr="00B552EE">
        <w:rPr>
          <w:rFonts w:ascii="Arial" w:hAnsi="Arial" w:cs="Arial"/>
          <w:sz w:val="20"/>
          <w:szCs w:val="20"/>
        </w:rPr>
        <w:t>, </w:t>
      </w:r>
      <w:hyperlink r:id="rId43" w:tgtFrame="_blank" w:tooltip="Zakon o spremembah in dopolnitvi Zakona o urejanju prostora (ZUreP-3A)" w:history="1">
        <w:r w:rsidR="006E38DE" w:rsidRPr="00B552EE">
          <w:rPr>
            <w:rFonts w:ascii="Arial" w:hAnsi="Arial" w:cs="Arial"/>
            <w:sz w:val="20"/>
            <w:szCs w:val="20"/>
          </w:rPr>
          <w:t>23/24</w:t>
        </w:r>
      </w:hyperlink>
      <w:r w:rsidR="006E38DE" w:rsidRPr="00B552EE">
        <w:rPr>
          <w:rFonts w:ascii="Arial" w:hAnsi="Arial" w:cs="Arial"/>
          <w:sz w:val="20"/>
          <w:szCs w:val="20"/>
        </w:rPr>
        <w:t>, </w:t>
      </w:r>
      <w:hyperlink r:id="rId44" w:tgtFrame="_blank" w:tooltip="Zakon o spremembah in dopolnitvah Zakona o urejanju prostora (ZUreP-3B)" w:history="1">
        <w:r w:rsidR="006E38DE" w:rsidRPr="00B552EE">
          <w:rPr>
            <w:rFonts w:ascii="Arial" w:hAnsi="Arial" w:cs="Arial"/>
            <w:sz w:val="20"/>
            <w:szCs w:val="20"/>
          </w:rPr>
          <w:t>109/24</w:t>
        </w:r>
      </w:hyperlink>
      <w:r w:rsidR="006E38DE" w:rsidRPr="00B552EE">
        <w:rPr>
          <w:rFonts w:ascii="Arial" w:hAnsi="Arial" w:cs="Arial"/>
          <w:sz w:val="20"/>
          <w:szCs w:val="20"/>
        </w:rPr>
        <w:t> in </w:t>
      </w:r>
      <w:hyperlink r:id="rId45" w:tgtFrame="_blank" w:tooltip="Odločba o ugotovitvi, da so prvi, drugi in tretji odstavek 61. člena Zakona o urejanju prostora v neskladju z Ustavo" w:history="1">
        <w:r w:rsidR="006E38DE" w:rsidRPr="00B552EE">
          <w:rPr>
            <w:rFonts w:ascii="Arial" w:hAnsi="Arial" w:cs="Arial"/>
            <w:sz w:val="20"/>
            <w:szCs w:val="20"/>
          </w:rPr>
          <w:t>25/25</w:t>
        </w:r>
      </w:hyperlink>
      <w:r w:rsidR="006E38DE" w:rsidRPr="00B552EE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="006E38DE" w:rsidRPr="00B552EE">
        <w:rPr>
          <w:rFonts w:ascii="Arial" w:hAnsi="Arial" w:cs="Arial"/>
          <w:sz w:val="20"/>
          <w:szCs w:val="20"/>
        </w:rPr>
        <w:t>odl</w:t>
      </w:r>
      <w:proofErr w:type="spellEnd"/>
      <w:r w:rsidR="006E38DE" w:rsidRPr="00B552EE">
        <w:rPr>
          <w:rFonts w:ascii="Arial" w:hAnsi="Arial" w:cs="Arial"/>
          <w:sz w:val="20"/>
          <w:szCs w:val="20"/>
        </w:rPr>
        <w:t>. US</w:t>
      </w:r>
      <w:r w:rsidRPr="006E38DE">
        <w:rPr>
          <w:rFonts w:ascii="Arial" w:hAnsi="Arial" w:cs="Arial"/>
          <w:sz w:val="20"/>
          <w:szCs w:val="20"/>
        </w:rPr>
        <w:t>; v nadaljnjem besedilu: ZUreP-3) v 89. členu določa, da lahko občina pripravi občinski</w:t>
      </w:r>
      <w:r w:rsidRPr="00B552EE">
        <w:rPr>
          <w:rFonts w:ascii="Arial" w:hAnsi="Arial" w:cs="Arial"/>
          <w:sz w:val="20"/>
          <w:szCs w:val="20"/>
        </w:rPr>
        <w:t xml:space="preserve"> prostorski izvedbeni akt v območju državnega prostorskega izvedbenega akta, če s tem nista onemogočeni izvedba in uporaba prostorskih ureditev, načrtovanih v državnih prostorskih izvedbenih aktih, in če s tem soglaša vlada. O soglasju za tovrstno načrtovanje oziroma zavrnitvi soglasja odloča vlada na vsakokratno pobudo posamezne občine, ki po predhodni uskladitvi z investitorjem izvedbe načrtovane prostorske ureditve ali upravljavcem izvedene ureditve utemelji pripravo občinskega prostorskega izvedbenega akta v pobudi vladi. Soglasje vlade ne šteje za mnenje nosilca urejanja prostora k osnutku oziroma predlogu občinskega prostorskega izvedbenega akta niti za mnenje za sprejetje takega akta.</w:t>
      </w:r>
    </w:p>
    <w:p w14:paraId="6E96BD7C" w14:textId="77777777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036D5" w14:textId="40A03AE1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552EE">
        <w:rPr>
          <w:rFonts w:ascii="Arial" w:hAnsi="Arial" w:cs="Arial"/>
          <w:sz w:val="20"/>
          <w:szCs w:val="20"/>
        </w:rPr>
        <w:t xml:space="preserve">ZUreP-3 v 293. členu med drugim določa, da kot predpisi še naprej veljajo državni prostorski načrti, sprejeti na podlagi ZUreP-2, ter </w:t>
      </w:r>
      <w:r w:rsidR="00754206" w:rsidRPr="00B552EE">
        <w:rPr>
          <w:rFonts w:ascii="Arial" w:hAnsi="Arial" w:cs="Arial"/>
          <w:sz w:val="20"/>
          <w:szCs w:val="20"/>
        </w:rPr>
        <w:t xml:space="preserve">državni </w:t>
      </w:r>
      <w:r w:rsidRPr="00B552EE">
        <w:rPr>
          <w:rFonts w:ascii="Arial" w:hAnsi="Arial" w:cs="Arial"/>
          <w:sz w:val="20"/>
          <w:szCs w:val="20"/>
        </w:rPr>
        <w:t xml:space="preserve">prostorski akti, ki se v skladu s četrtim odstavkom 266. člena ZUreP-2 štejejo za </w:t>
      </w:r>
      <w:proofErr w:type="spellStart"/>
      <w:r w:rsidRPr="00B552EE">
        <w:rPr>
          <w:rFonts w:ascii="Arial" w:hAnsi="Arial" w:cs="Arial"/>
          <w:sz w:val="20"/>
          <w:szCs w:val="20"/>
        </w:rPr>
        <w:t>DPN</w:t>
      </w:r>
      <w:proofErr w:type="spellEnd"/>
      <w:r w:rsidRPr="00B552EE">
        <w:rPr>
          <w:rFonts w:ascii="Arial" w:hAnsi="Arial" w:cs="Arial"/>
          <w:sz w:val="20"/>
          <w:szCs w:val="20"/>
        </w:rPr>
        <w:t>.</w:t>
      </w:r>
    </w:p>
    <w:p w14:paraId="45745BBA" w14:textId="77777777" w:rsidR="004922FE" w:rsidRPr="00754206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EFB9F3" w14:textId="4E44E734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552EE">
        <w:rPr>
          <w:rFonts w:ascii="Arial" w:hAnsi="Arial" w:cs="Arial"/>
          <w:sz w:val="20"/>
          <w:szCs w:val="20"/>
        </w:rPr>
        <w:t>Tretji odstavek 89. člena ZUreP-3 določa, da vlada preveri skladnost občinske pobude s prostorskimi ureditvami, ki so predmet državnega prostorskega izvedbenega akta, in v 90 dneh s sklepom izda soglasje za pripravo občinskega prostorskega izvedbenega akta ali soglasje k pobudi občine zavrne. S soglasjem lahko vlada določi tudi pogoje, ki jih mora občina upoštevati ali izvesti pred začetkom priprave takega akta</w:t>
      </w:r>
      <w:r w:rsidR="00AD2796" w:rsidRPr="00B552EE">
        <w:rPr>
          <w:rFonts w:ascii="Arial" w:hAnsi="Arial" w:cs="Arial"/>
          <w:sz w:val="20"/>
          <w:szCs w:val="20"/>
        </w:rPr>
        <w:t>,</w:t>
      </w:r>
      <w:r w:rsidRPr="00B552EE">
        <w:rPr>
          <w:rFonts w:ascii="Arial" w:hAnsi="Arial" w:cs="Arial"/>
          <w:sz w:val="20"/>
          <w:szCs w:val="20"/>
        </w:rPr>
        <w:t xml:space="preserve"> ali druge usmeritve. </w:t>
      </w:r>
    </w:p>
    <w:p w14:paraId="56BD6EC6" w14:textId="77777777" w:rsidR="004922FE" w:rsidRPr="00205EEA" w:rsidRDefault="004922FE" w:rsidP="004922FE">
      <w:pPr>
        <w:jc w:val="both"/>
        <w:rPr>
          <w:rFonts w:cs="Arial"/>
          <w:szCs w:val="20"/>
          <w:highlight w:val="yellow"/>
          <w:lang w:eastAsia="x-none"/>
        </w:rPr>
      </w:pPr>
    </w:p>
    <w:p w14:paraId="3C4F976B" w14:textId="77777777" w:rsidR="004922FE" w:rsidRPr="00205EEA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5470B684" w14:textId="77777777" w:rsidR="004922FE" w:rsidRPr="00C73CF8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C73CF8">
        <w:rPr>
          <w:rFonts w:ascii="Arial" w:hAnsi="Arial" w:cs="Arial"/>
          <w:b/>
          <w:sz w:val="20"/>
          <w:szCs w:val="20"/>
        </w:rPr>
        <w:t>II.</w:t>
      </w:r>
      <w:r w:rsidRPr="00C73CF8">
        <w:rPr>
          <w:rFonts w:ascii="Arial" w:hAnsi="Arial" w:cs="Arial"/>
          <w:b/>
          <w:sz w:val="20"/>
          <w:szCs w:val="20"/>
        </w:rPr>
        <w:tab/>
        <w:t>VSEBINSKA OBRAZLOŽITEV POGLAVITNIH REŠITEV POBUDE OBČINE</w:t>
      </w:r>
    </w:p>
    <w:p w14:paraId="0316CD35" w14:textId="77777777" w:rsidR="004922FE" w:rsidRPr="00C73CF8" w:rsidRDefault="004922FE" w:rsidP="004922FE">
      <w:pPr>
        <w:tabs>
          <w:tab w:val="left" w:pos="2680"/>
        </w:tabs>
        <w:jc w:val="both"/>
        <w:rPr>
          <w:rFonts w:ascii="Arial" w:hAnsi="Arial" w:cs="Arial"/>
          <w:b/>
          <w:sz w:val="20"/>
          <w:szCs w:val="20"/>
        </w:rPr>
      </w:pPr>
      <w:r w:rsidRPr="00C73CF8">
        <w:rPr>
          <w:rFonts w:ascii="Arial" w:hAnsi="Arial" w:cs="Arial"/>
          <w:b/>
          <w:sz w:val="20"/>
          <w:szCs w:val="20"/>
        </w:rPr>
        <w:tab/>
      </w:r>
    </w:p>
    <w:p w14:paraId="1CCB2945" w14:textId="77777777" w:rsidR="004922FE" w:rsidRPr="00C73CF8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</w:p>
    <w:p w14:paraId="38FB0CB1" w14:textId="77777777" w:rsidR="004922FE" w:rsidRPr="00C73CF8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C73CF8">
        <w:rPr>
          <w:rFonts w:ascii="Arial" w:hAnsi="Arial" w:cs="Arial"/>
          <w:b/>
          <w:sz w:val="20"/>
          <w:szCs w:val="20"/>
        </w:rPr>
        <w:t>1.</w:t>
      </w:r>
      <w:r w:rsidRPr="00C73CF8">
        <w:rPr>
          <w:rFonts w:ascii="Arial" w:hAnsi="Arial" w:cs="Arial"/>
          <w:b/>
          <w:sz w:val="20"/>
          <w:szCs w:val="20"/>
        </w:rPr>
        <w:tab/>
        <w:t>Postopek</w:t>
      </w:r>
    </w:p>
    <w:p w14:paraId="1222BDDE" w14:textId="77777777" w:rsidR="004922FE" w:rsidRPr="00C73CF8" w:rsidRDefault="004922FE" w:rsidP="004922FE">
      <w:pPr>
        <w:rPr>
          <w:rFonts w:ascii="Arial" w:hAnsi="Arial" w:cs="Arial"/>
          <w:sz w:val="20"/>
          <w:szCs w:val="20"/>
        </w:rPr>
      </w:pPr>
    </w:p>
    <w:p w14:paraId="59DA9FC6" w14:textId="0B29F768" w:rsidR="004922FE" w:rsidRPr="00B552EE" w:rsidRDefault="006E38D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E38DE">
        <w:rPr>
          <w:rFonts w:ascii="Arial" w:hAnsi="Arial" w:cs="Arial"/>
          <w:sz w:val="20"/>
          <w:szCs w:val="20"/>
        </w:rPr>
        <w:t>Mestna obč</w:t>
      </w:r>
      <w:r w:rsidRPr="005D2571">
        <w:rPr>
          <w:rFonts w:ascii="Arial" w:hAnsi="Arial" w:cs="Arial"/>
          <w:sz w:val="20"/>
          <w:szCs w:val="20"/>
        </w:rPr>
        <w:t>ine Koper</w:t>
      </w:r>
      <w:r w:rsidR="004922FE" w:rsidRPr="005D2571">
        <w:rPr>
          <w:rFonts w:ascii="Arial" w:hAnsi="Arial" w:cs="Arial"/>
          <w:sz w:val="20"/>
          <w:szCs w:val="20"/>
        </w:rPr>
        <w:t xml:space="preserve"> </w:t>
      </w:r>
      <w:r w:rsidR="00C73CF8" w:rsidRPr="005D2571">
        <w:rPr>
          <w:rFonts w:ascii="Arial" w:hAnsi="Arial" w:cs="Arial"/>
          <w:sz w:val="20"/>
          <w:szCs w:val="20"/>
        </w:rPr>
        <w:t xml:space="preserve">(v nadaljnjem besedilu: občina) </w:t>
      </w:r>
      <w:r w:rsidR="004922FE" w:rsidRPr="005D2571">
        <w:rPr>
          <w:rFonts w:ascii="Arial" w:hAnsi="Arial" w:cs="Arial"/>
          <w:sz w:val="20"/>
          <w:szCs w:val="20"/>
        </w:rPr>
        <w:t>je z dopisom št. 350</w:t>
      </w:r>
      <w:r w:rsidR="005D2571" w:rsidRPr="005D2571">
        <w:rPr>
          <w:rFonts w:ascii="Arial" w:hAnsi="Arial" w:cs="Arial"/>
          <w:sz w:val="20"/>
          <w:szCs w:val="20"/>
        </w:rPr>
        <w:t>5-4/2024-20 z dne 30. 9. 2024</w:t>
      </w:r>
      <w:r w:rsidR="004922FE" w:rsidRPr="005D2571">
        <w:rPr>
          <w:rFonts w:ascii="Arial" w:hAnsi="Arial" w:cs="Arial"/>
          <w:sz w:val="20"/>
          <w:szCs w:val="20"/>
        </w:rPr>
        <w:t xml:space="preserve"> na Vlado RS posredovala pobudo za </w:t>
      </w:r>
      <w:r w:rsidR="005D2571" w:rsidRPr="005D2571">
        <w:rPr>
          <w:rFonts w:ascii="Arial" w:hAnsi="Arial" w:cs="Arial"/>
          <w:sz w:val="20"/>
          <w:szCs w:val="20"/>
        </w:rPr>
        <w:t xml:space="preserve">izdajo soglasja za </w:t>
      </w:r>
      <w:r w:rsidR="004922FE" w:rsidRPr="005D2571">
        <w:rPr>
          <w:rFonts w:ascii="Arial" w:hAnsi="Arial" w:cs="Arial"/>
          <w:sz w:val="20"/>
          <w:szCs w:val="20"/>
        </w:rPr>
        <w:t xml:space="preserve">načrtovanje prostorskih ureditev lokalnega pomena območju </w:t>
      </w:r>
      <w:r w:rsidR="005D2571" w:rsidRPr="005D2571">
        <w:rPr>
          <w:rFonts w:ascii="Arial" w:hAnsi="Arial" w:cs="Arial"/>
          <w:sz w:val="20"/>
          <w:szCs w:val="20"/>
        </w:rPr>
        <w:t xml:space="preserve">Državnega lokacijskega </w:t>
      </w:r>
      <w:r w:rsidR="004922FE" w:rsidRPr="005D2571">
        <w:rPr>
          <w:rFonts w:ascii="Arial" w:hAnsi="Arial" w:cs="Arial"/>
          <w:sz w:val="20"/>
          <w:szCs w:val="20"/>
        </w:rPr>
        <w:t>načrt</w:t>
      </w:r>
      <w:r w:rsidR="005D2571" w:rsidRPr="005D2571">
        <w:rPr>
          <w:rFonts w:ascii="Arial" w:hAnsi="Arial" w:cs="Arial"/>
          <w:sz w:val="20"/>
          <w:szCs w:val="20"/>
        </w:rPr>
        <w:t>a za hitro cesto na odseku Koper – Izola (Uradni list RS, št. 112/04).</w:t>
      </w:r>
    </w:p>
    <w:p w14:paraId="33305CA0" w14:textId="77777777" w:rsidR="004922FE" w:rsidRPr="00E734AA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5E3CF7" w14:textId="4E912CA8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734AA">
        <w:rPr>
          <w:rFonts w:ascii="Arial" w:hAnsi="Arial" w:cs="Arial"/>
          <w:sz w:val="20"/>
          <w:szCs w:val="20"/>
        </w:rPr>
        <w:t xml:space="preserve">Ministrstvo za </w:t>
      </w:r>
      <w:r w:rsidR="00C73CF8" w:rsidRPr="00E734AA">
        <w:rPr>
          <w:rFonts w:ascii="Arial" w:hAnsi="Arial" w:cs="Arial"/>
          <w:sz w:val="20"/>
          <w:szCs w:val="20"/>
        </w:rPr>
        <w:t>naravne vire</w:t>
      </w:r>
      <w:r w:rsidRPr="00E734AA">
        <w:rPr>
          <w:rFonts w:ascii="Arial" w:hAnsi="Arial" w:cs="Arial"/>
          <w:sz w:val="20"/>
          <w:szCs w:val="20"/>
        </w:rPr>
        <w:t xml:space="preserve"> in prostor (v nadaljnjem besedilu: ministrstvo) je </w:t>
      </w:r>
      <w:r w:rsidRPr="00B552EE">
        <w:rPr>
          <w:rFonts w:ascii="Arial" w:hAnsi="Arial" w:cs="Arial"/>
          <w:sz w:val="20"/>
          <w:szCs w:val="20"/>
        </w:rPr>
        <w:t>preje</w:t>
      </w:r>
      <w:r w:rsidRPr="00E734AA">
        <w:rPr>
          <w:rFonts w:ascii="Arial" w:hAnsi="Arial" w:cs="Arial"/>
          <w:sz w:val="20"/>
          <w:szCs w:val="20"/>
        </w:rPr>
        <w:t xml:space="preserve">lo pobudo občine v nadaljnje reševanje s strani Generalnega sekretariata Vlade RS dne 1. </w:t>
      </w:r>
      <w:r w:rsidR="00E734AA" w:rsidRPr="00E734AA">
        <w:rPr>
          <w:rFonts w:ascii="Arial" w:hAnsi="Arial" w:cs="Arial"/>
          <w:sz w:val="20"/>
          <w:szCs w:val="20"/>
        </w:rPr>
        <w:t>10</w:t>
      </w:r>
      <w:r w:rsidRPr="00E734AA">
        <w:rPr>
          <w:rFonts w:ascii="Arial" w:hAnsi="Arial" w:cs="Arial"/>
          <w:sz w:val="20"/>
          <w:szCs w:val="20"/>
        </w:rPr>
        <w:t>. 202</w:t>
      </w:r>
      <w:r w:rsidR="00E734AA" w:rsidRPr="00E734AA">
        <w:rPr>
          <w:rFonts w:ascii="Arial" w:hAnsi="Arial" w:cs="Arial"/>
          <w:sz w:val="20"/>
          <w:szCs w:val="20"/>
        </w:rPr>
        <w:t>4</w:t>
      </w:r>
      <w:r w:rsidRPr="00E734AA">
        <w:rPr>
          <w:rFonts w:ascii="Arial" w:hAnsi="Arial" w:cs="Arial"/>
          <w:sz w:val="20"/>
          <w:szCs w:val="20"/>
        </w:rPr>
        <w:t xml:space="preserve"> (št. dokumenta </w:t>
      </w:r>
      <w:r w:rsidRPr="00B552EE">
        <w:rPr>
          <w:rFonts w:ascii="Arial" w:hAnsi="Arial" w:cs="Arial"/>
          <w:sz w:val="20"/>
          <w:szCs w:val="20"/>
        </w:rPr>
        <w:t>35000-1</w:t>
      </w:r>
      <w:r w:rsidR="00E734AA" w:rsidRPr="00B552EE">
        <w:rPr>
          <w:rFonts w:ascii="Arial" w:hAnsi="Arial" w:cs="Arial"/>
          <w:sz w:val="20"/>
          <w:szCs w:val="20"/>
        </w:rPr>
        <w:t>3</w:t>
      </w:r>
      <w:r w:rsidRPr="00B552EE">
        <w:rPr>
          <w:rFonts w:ascii="Arial" w:hAnsi="Arial" w:cs="Arial"/>
          <w:sz w:val="20"/>
          <w:szCs w:val="20"/>
        </w:rPr>
        <w:t>/202</w:t>
      </w:r>
      <w:r w:rsidR="00E734AA" w:rsidRPr="00B552EE">
        <w:rPr>
          <w:rFonts w:ascii="Arial" w:hAnsi="Arial" w:cs="Arial"/>
          <w:sz w:val="20"/>
          <w:szCs w:val="20"/>
        </w:rPr>
        <w:t>4</w:t>
      </w:r>
      <w:r w:rsidRPr="00B552EE">
        <w:rPr>
          <w:rFonts w:ascii="Arial" w:hAnsi="Arial" w:cs="Arial"/>
          <w:sz w:val="20"/>
          <w:szCs w:val="20"/>
        </w:rPr>
        <w:t>/2</w:t>
      </w:r>
      <w:r w:rsidRPr="00E734AA">
        <w:rPr>
          <w:rFonts w:ascii="Arial" w:hAnsi="Arial" w:cs="Arial"/>
          <w:sz w:val="20"/>
          <w:szCs w:val="20"/>
        </w:rPr>
        <w:t xml:space="preserve"> </w:t>
      </w:r>
      <w:r w:rsidRPr="00B552EE">
        <w:rPr>
          <w:rFonts w:ascii="Arial" w:hAnsi="Arial" w:cs="Arial"/>
          <w:sz w:val="20"/>
          <w:szCs w:val="20"/>
        </w:rPr>
        <w:t xml:space="preserve">z dne </w:t>
      </w:r>
      <w:r w:rsidR="00E734AA" w:rsidRPr="00B552EE">
        <w:rPr>
          <w:rFonts w:ascii="Arial" w:hAnsi="Arial" w:cs="Arial"/>
          <w:sz w:val="20"/>
          <w:szCs w:val="20"/>
        </w:rPr>
        <w:t>1</w:t>
      </w:r>
      <w:r w:rsidRPr="00B552EE">
        <w:rPr>
          <w:rFonts w:ascii="Arial" w:hAnsi="Arial" w:cs="Arial"/>
          <w:sz w:val="20"/>
          <w:szCs w:val="20"/>
        </w:rPr>
        <w:t xml:space="preserve">. </w:t>
      </w:r>
      <w:r w:rsidR="00E734AA" w:rsidRPr="00B552EE">
        <w:rPr>
          <w:rFonts w:ascii="Arial" w:hAnsi="Arial" w:cs="Arial"/>
          <w:sz w:val="20"/>
          <w:szCs w:val="20"/>
        </w:rPr>
        <w:t>10</w:t>
      </w:r>
      <w:r w:rsidRPr="00B552EE">
        <w:rPr>
          <w:rFonts w:ascii="Arial" w:hAnsi="Arial" w:cs="Arial"/>
          <w:sz w:val="20"/>
          <w:szCs w:val="20"/>
        </w:rPr>
        <w:t>. 202</w:t>
      </w:r>
      <w:r w:rsidR="00E734AA" w:rsidRPr="00B552EE">
        <w:rPr>
          <w:rFonts w:ascii="Arial" w:hAnsi="Arial" w:cs="Arial"/>
          <w:sz w:val="20"/>
          <w:szCs w:val="20"/>
        </w:rPr>
        <w:t>4</w:t>
      </w:r>
      <w:r w:rsidRPr="00B552EE">
        <w:rPr>
          <w:rFonts w:ascii="Arial" w:hAnsi="Arial" w:cs="Arial"/>
          <w:sz w:val="20"/>
          <w:szCs w:val="20"/>
        </w:rPr>
        <w:t xml:space="preserve">). Gradivo pobude občine je bilo nazadnje dopolnjeno </w:t>
      </w:r>
      <w:r w:rsidR="00E734AA" w:rsidRPr="00B552EE">
        <w:rPr>
          <w:rFonts w:ascii="Arial" w:hAnsi="Arial" w:cs="Arial"/>
          <w:sz w:val="20"/>
          <w:szCs w:val="20"/>
        </w:rPr>
        <w:t>1</w:t>
      </w:r>
      <w:r w:rsidRPr="00B552EE">
        <w:rPr>
          <w:rFonts w:ascii="Arial" w:hAnsi="Arial" w:cs="Arial"/>
          <w:sz w:val="20"/>
          <w:szCs w:val="20"/>
        </w:rPr>
        <w:t xml:space="preserve">. </w:t>
      </w:r>
      <w:r w:rsidR="00E734AA" w:rsidRPr="00B552EE">
        <w:rPr>
          <w:rFonts w:ascii="Arial" w:hAnsi="Arial" w:cs="Arial"/>
          <w:sz w:val="20"/>
          <w:szCs w:val="20"/>
        </w:rPr>
        <w:t>4</w:t>
      </w:r>
      <w:r w:rsidRPr="00B552EE">
        <w:rPr>
          <w:rFonts w:ascii="Arial" w:hAnsi="Arial" w:cs="Arial"/>
          <w:sz w:val="20"/>
          <w:szCs w:val="20"/>
        </w:rPr>
        <w:t>.</w:t>
      </w:r>
      <w:r w:rsidR="00E734AA" w:rsidRPr="00B552EE">
        <w:rPr>
          <w:rFonts w:ascii="Arial" w:hAnsi="Arial" w:cs="Arial"/>
          <w:sz w:val="20"/>
          <w:szCs w:val="20"/>
        </w:rPr>
        <w:t xml:space="preserve"> </w:t>
      </w:r>
      <w:r w:rsidRPr="00B552EE">
        <w:rPr>
          <w:rFonts w:ascii="Arial" w:hAnsi="Arial" w:cs="Arial"/>
          <w:sz w:val="20"/>
          <w:szCs w:val="20"/>
        </w:rPr>
        <w:t>202</w:t>
      </w:r>
      <w:r w:rsidR="00E734AA" w:rsidRPr="00B552EE">
        <w:rPr>
          <w:rFonts w:ascii="Arial" w:hAnsi="Arial" w:cs="Arial"/>
          <w:sz w:val="20"/>
          <w:szCs w:val="20"/>
        </w:rPr>
        <w:t>5</w:t>
      </w:r>
      <w:r w:rsidRPr="00B552EE">
        <w:rPr>
          <w:rFonts w:ascii="Arial" w:hAnsi="Arial" w:cs="Arial"/>
          <w:sz w:val="20"/>
          <w:szCs w:val="20"/>
        </w:rPr>
        <w:t>.</w:t>
      </w:r>
    </w:p>
    <w:p w14:paraId="7755BD93" w14:textId="77777777" w:rsidR="004922FE" w:rsidRPr="00205EEA" w:rsidRDefault="004922FE" w:rsidP="004922F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F56952F" w14:textId="77777777" w:rsidR="004922FE" w:rsidRPr="00205EEA" w:rsidRDefault="004922FE" w:rsidP="004922F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7A5EB64" w14:textId="77777777" w:rsidR="004922FE" w:rsidRPr="00C73CF8" w:rsidRDefault="004922FE" w:rsidP="004922FE">
      <w:pPr>
        <w:rPr>
          <w:rFonts w:ascii="Arial" w:hAnsi="Arial" w:cs="Arial"/>
          <w:b/>
          <w:sz w:val="20"/>
          <w:szCs w:val="20"/>
        </w:rPr>
      </w:pPr>
      <w:r w:rsidRPr="00C73CF8">
        <w:rPr>
          <w:rFonts w:ascii="Arial" w:hAnsi="Arial" w:cs="Arial"/>
          <w:b/>
          <w:sz w:val="20"/>
          <w:szCs w:val="20"/>
        </w:rPr>
        <w:t>2.</w:t>
      </w:r>
      <w:r w:rsidRPr="00C73CF8">
        <w:rPr>
          <w:rFonts w:ascii="Arial" w:hAnsi="Arial" w:cs="Arial"/>
          <w:b/>
          <w:sz w:val="20"/>
          <w:szCs w:val="20"/>
        </w:rPr>
        <w:tab/>
        <w:t>Ugotovitve</w:t>
      </w:r>
    </w:p>
    <w:p w14:paraId="23442177" w14:textId="77777777" w:rsidR="004922FE" w:rsidRPr="00CC6E87" w:rsidRDefault="004922FE" w:rsidP="004922F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7C4864F" w14:textId="020D0F54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C6E87">
        <w:rPr>
          <w:rFonts w:ascii="Arial" w:hAnsi="Arial" w:cs="Arial"/>
          <w:sz w:val="20"/>
          <w:szCs w:val="20"/>
        </w:rPr>
        <w:t xml:space="preserve">Občina pripravlja občinski </w:t>
      </w:r>
      <w:r w:rsidR="00CC6E87" w:rsidRPr="00CC6E87">
        <w:rPr>
          <w:rFonts w:ascii="Arial" w:hAnsi="Arial" w:cs="Arial"/>
          <w:sz w:val="20"/>
          <w:szCs w:val="20"/>
        </w:rPr>
        <w:t xml:space="preserve">podrobni </w:t>
      </w:r>
      <w:r w:rsidRPr="00CC6E87">
        <w:rPr>
          <w:rFonts w:ascii="Arial" w:hAnsi="Arial" w:cs="Arial"/>
          <w:sz w:val="20"/>
          <w:szCs w:val="20"/>
        </w:rPr>
        <w:t xml:space="preserve">prostorski načrt (v nadaljnjem besedilu: </w:t>
      </w:r>
      <w:proofErr w:type="spellStart"/>
      <w:r w:rsidRPr="00CC6E87">
        <w:rPr>
          <w:rFonts w:ascii="Arial" w:hAnsi="Arial" w:cs="Arial"/>
          <w:sz w:val="20"/>
          <w:szCs w:val="20"/>
        </w:rPr>
        <w:t>O</w:t>
      </w:r>
      <w:r w:rsidR="00CC6E87" w:rsidRPr="00CC6E87">
        <w:rPr>
          <w:rFonts w:ascii="Arial" w:hAnsi="Arial" w:cs="Arial"/>
          <w:sz w:val="20"/>
          <w:szCs w:val="20"/>
        </w:rPr>
        <w:t>P</w:t>
      </w:r>
      <w:r w:rsidRPr="00CC6E87">
        <w:rPr>
          <w:rFonts w:ascii="Arial" w:hAnsi="Arial" w:cs="Arial"/>
          <w:sz w:val="20"/>
          <w:szCs w:val="20"/>
        </w:rPr>
        <w:t>PN</w:t>
      </w:r>
      <w:proofErr w:type="spellEnd"/>
      <w:r w:rsidRPr="00CC6E87">
        <w:rPr>
          <w:rFonts w:ascii="Arial" w:hAnsi="Arial" w:cs="Arial"/>
          <w:sz w:val="20"/>
          <w:szCs w:val="20"/>
        </w:rPr>
        <w:t xml:space="preserve">), </w:t>
      </w:r>
      <w:r w:rsidR="00CC6E87" w:rsidRPr="00CC6E87">
        <w:rPr>
          <w:rFonts w:ascii="Arial" w:hAnsi="Arial" w:cs="Arial"/>
          <w:sz w:val="20"/>
          <w:szCs w:val="20"/>
        </w:rPr>
        <w:t xml:space="preserve">za katerega je </w:t>
      </w:r>
      <w:r w:rsidR="00CC6E87">
        <w:rPr>
          <w:rFonts w:ascii="Arial" w:hAnsi="Arial" w:cs="Arial"/>
          <w:sz w:val="20"/>
          <w:szCs w:val="20"/>
        </w:rPr>
        <w:t xml:space="preserve">bil </w:t>
      </w:r>
      <w:r w:rsidR="00CC6E87" w:rsidRPr="00CC6E87">
        <w:rPr>
          <w:rFonts w:ascii="Arial" w:hAnsi="Arial" w:cs="Arial"/>
          <w:sz w:val="20"/>
          <w:szCs w:val="20"/>
        </w:rPr>
        <w:t>v avgustu 2024 spreje</w:t>
      </w:r>
      <w:r w:rsidR="00CC6E87">
        <w:rPr>
          <w:rFonts w:ascii="Arial" w:hAnsi="Arial" w:cs="Arial"/>
          <w:sz w:val="20"/>
          <w:szCs w:val="20"/>
        </w:rPr>
        <w:t>t</w:t>
      </w:r>
      <w:r w:rsidR="00CC6E87" w:rsidRPr="00CC6E87">
        <w:rPr>
          <w:rFonts w:ascii="Arial" w:hAnsi="Arial" w:cs="Arial"/>
          <w:sz w:val="20"/>
          <w:szCs w:val="20"/>
        </w:rPr>
        <w:t xml:space="preserve"> sklep o pripravi. </w:t>
      </w:r>
    </w:p>
    <w:p w14:paraId="19614165" w14:textId="77777777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24F67B6" w14:textId="17FE85D1" w:rsidR="004922FE" w:rsidRPr="00C70932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70932">
        <w:rPr>
          <w:rFonts w:ascii="Arial" w:hAnsi="Arial" w:cs="Arial"/>
          <w:sz w:val="20"/>
          <w:szCs w:val="20"/>
        </w:rPr>
        <w:lastRenderedPageBreak/>
        <w:t>Z načrtovanimi ureditvami posega občina v del</w:t>
      </w:r>
      <w:r w:rsidR="00620C46" w:rsidRPr="00C70932">
        <w:rPr>
          <w:rFonts w:ascii="Arial" w:hAnsi="Arial" w:cs="Arial"/>
          <w:sz w:val="20"/>
          <w:szCs w:val="20"/>
        </w:rPr>
        <w:t>u</w:t>
      </w:r>
      <w:r w:rsidRPr="00C70932">
        <w:rPr>
          <w:rFonts w:ascii="Arial" w:hAnsi="Arial" w:cs="Arial"/>
          <w:sz w:val="20"/>
          <w:szCs w:val="20"/>
        </w:rPr>
        <w:t xml:space="preserve"> </w:t>
      </w:r>
      <w:r w:rsidR="00620C46" w:rsidRPr="00C70932">
        <w:rPr>
          <w:rFonts w:ascii="Arial" w:hAnsi="Arial" w:cs="Arial"/>
          <w:sz w:val="20"/>
          <w:szCs w:val="20"/>
        </w:rPr>
        <w:t>v</w:t>
      </w:r>
      <w:r w:rsidRPr="00C70932">
        <w:rPr>
          <w:rFonts w:ascii="Arial" w:hAnsi="Arial" w:cs="Arial"/>
          <w:sz w:val="20"/>
          <w:szCs w:val="20"/>
        </w:rPr>
        <w:t xml:space="preserve"> območj</w:t>
      </w:r>
      <w:r w:rsidR="00620C46" w:rsidRPr="00C70932">
        <w:rPr>
          <w:rFonts w:ascii="Arial" w:hAnsi="Arial" w:cs="Arial"/>
          <w:sz w:val="20"/>
          <w:szCs w:val="20"/>
        </w:rPr>
        <w:t>e</w:t>
      </w:r>
      <w:r w:rsidRPr="00C70932">
        <w:rPr>
          <w:rFonts w:ascii="Arial" w:hAnsi="Arial" w:cs="Arial"/>
          <w:sz w:val="20"/>
          <w:szCs w:val="20"/>
        </w:rPr>
        <w:t xml:space="preserve"> veljavn</w:t>
      </w:r>
      <w:r w:rsidR="00620C46" w:rsidRPr="00C70932">
        <w:rPr>
          <w:rFonts w:ascii="Arial" w:hAnsi="Arial" w:cs="Arial"/>
          <w:sz w:val="20"/>
          <w:szCs w:val="20"/>
        </w:rPr>
        <w:t>ega</w:t>
      </w:r>
      <w:r w:rsidRPr="00C70932">
        <w:rPr>
          <w:rFonts w:ascii="Arial" w:hAnsi="Arial" w:cs="Arial"/>
          <w:sz w:val="20"/>
          <w:szCs w:val="20"/>
        </w:rPr>
        <w:t xml:space="preserve"> državn</w:t>
      </w:r>
      <w:r w:rsidR="00620C46" w:rsidRPr="00C70932">
        <w:rPr>
          <w:rFonts w:ascii="Arial" w:hAnsi="Arial" w:cs="Arial"/>
          <w:sz w:val="20"/>
          <w:szCs w:val="20"/>
        </w:rPr>
        <w:t>ega</w:t>
      </w:r>
      <w:r w:rsidRPr="00C70932">
        <w:rPr>
          <w:rFonts w:ascii="Arial" w:hAnsi="Arial" w:cs="Arial"/>
          <w:sz w:val="20"/>
          <w:szCs w:val="20"/>
        </w:rPr>
        <w:t xml:space="preserve"> prostorsk</w:t>
      </w:r>
      <w:r w:rsidR="00620C46" w:rsidRPr="00C70932">
        <w:rPr>
          <w:rFonts w:ascii="Arial" w:hAnsi="Arial" w:cs="Arial"/>
          <w:sz w:val="20"/>
          <w:szCs w:val="20"/>
        </w:rPr>
        <w:t>ega</w:t>
      </w:r>
      <w:r w:rsidRPr="00C70932">
        <w:rPr>
          <w:rFonts w:ascii="Arial" w:hAnsi="Arial" w:cs="Arial"/>
          <w:sz w:val="20"/>
          <w:szCs w:val="20"/>
        </w:rPr>
        <w:t xml:space="preserve"> </w:t>
      </w:r>
      <w:r w:rsidR="00CC6E87">
        <w:rPr>
          <w:rFonts w:ascii="Arial" w:hAnsi="Arial" w:cs="Arial"/>
          <w:sz w:val="20"/>
          <w:szCs w:val="20"/>
        </w:rPr>
        <w:t>izvedbenega akta</w:t>
      </w:r>
      <w:r w:rsidR="00620C46" w:rsidRPr="00C70932">
        <w:rPr>
          <w:rFonts w:ascii="Arial" w:hAnsi="Arial" w:cs="Arial"/>
          <w:sz w:val="20"/>
          <w:szCs w:val="20"/>
        </w:rPr>
        <w:t>, k</w:t>
      </w:r>
      <w:r w:rsidR="00CC6E87">
        <w:rPr>
          <w:rFonts w:ascii="Arial" w:hAnsi="Arial" w:cs="Arial"/>
          <w:sz w:val="20"/>
          <w:szCs w:val="20"/>
        </w:rPr>
        <w:t xml:space="preserve">i se ureja na podlagi </w:t>
      </w:r>
      <w:r w:rsidR="00620C46" w:rsidRPr="00C70932">
        <w:rPr>
          <w:rFonts w:ascii="Arial" w:hAnsi="Arial" w:cs="Arial"/>
          <w:sz w:val="20"/>
          <w:szCs w:val="20"/>
        </w:rPr>
        <w:t>Uredb</w:t>
      </w:r>
      <w:r w:rsidR="00CC6E87">
        <w:rPr>
          <w:rFonts w:ascii="Arial" w:hAnsi="Arial" w:cs="Arial"/>
          <w:sz w:val="20"/>
          <w:szCs w:val="20"/>
        </w:rPr>
        <w:t>e</w:t>
      </w:r>
      <w:r w:rsidR="00620C46" w:rsidRPr="00C70932">
        <w:rPr>
          <w:rFonts w:ascii="Arial" w:hAnsi="Arial" w:cs="Arial"/>
          <w:sz w:val="20"/>
          <w:szCs w:val="20"/>
        </w:rPr>
        <w:t xml:space="preserve"> o </w:t>
      </w:r>
      <w:r w:rsidR="00C70932" w:rsidRPr="00C70932">
        <w:rPr>
          <w:rFonts w:ascii="Arial" w:hAnsi="Arial" w:cs="Arial"/>
          <w:sz w:val="20"/>
          <w:szCs w:val="20"/>
        </w:rPr>
        <w:t> državnem lokacijskem načrtu za hitro cesto Koper–Izola (</w:t>
      </w:r>
      <w:hyperlink r:id="rId46" w:history="1">
        <w:r w:rsidR="00C70932" w:rsidRPr="00C70932">
          <w:rPr>
            <w:rFonts w:ascii="Arial" w:hAnsi="Arial" w:cs="Arial"/>
            <w:sz w:val="20"/>
            <w:szCs w:val="20"/>
          </w:rPr>
          <w:t>Uradni list RS, št. 112/04</w:t>
        </w:r>
      </w:hyperlink>
      <w:r w:rsidR="00C70932" w:rsidRPr="00C70932">
        <w:rPr>
          <w:rFonts w:ascii="Arial" w:hAnsi="Arial" w:cs="Arial"/>
          <w:sz w:val="20"/>
          <w:szCs w:val="20"/>
        </w:rPr>
        <w:t>).</w:t>
      </w:r>
    </w:p>
    <w:p w14:paraId="4B4AA182" w14:textId="77777777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22E3C1" w14:textId="20A766CE" w:rsidR="004922FE" w:rsidRPr="00F92285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70932">
        <w:rPr>
          <w:rFonts w:ascii="Arial" w:hAnsi="Arial" w:cs="Arial"/>
          <w:sz w:val="20"/>
          <w:szCs w:val="20"/>
        </w:rPr>
        <w:t xml:space="preserve">Območje </w:t>
      </w:r>
      <w:r w:rsidRPr="00F92285">
        <w:rPr>
          <w:rFonts w:ascii="Arial" w:hAnsi="Arial" w:cs="Arial"/>
          <w:sz w:val="20"/>
          <w:szCs w:val="20"/>
        </w:rPr>
        <w:t xml:space="preserve">načrtovanja občine v </w:t>
      </w:r>
      <w:r w:rsidR="00E412CA" w:rsidRPr="00F92285">
        <w:rPr>
          <w:rFonts w:ascii="Arial" w:hAnsi="Arial" w:cs="Arial"/>
          <w:sz w:val="20"/>
          <w:szCs w:val="20"/>
        </w:rPr>
        <w:t>delu</w:t>
      </w:r>
      <w:r w:rsidRPr="00F92285">
        <w:rPr>
          <w:rFonts w:ascii="Arial" w:hAnsi="Arial" w:cs="Arial"/>
          <w:sz w:val="20"/>
          <w:szCs w:val="20"/>
        </w:rPr>
        <w:t xml:space="preserve"> državn</w:t>
      </w:r>
      <w:r w:rsidR="00C70932" w:rsidRPr="00F92285">
        <w:rPr>
          <w:rFonts w:ascii="Arial" w:hAnsi="Arial" w:cs="Arial"/>
          <w:sz w:val="20"/>
          <w:szCs w:val="20"/>
        </w:rPr>
        <w:t>ega</w:t>
      </w:r>
      <w:r w:rsidRPr="00F92285">
        <w:rPr>
          <w:rFonts w:ascii="Arial" w:hAnsi="Arial" w:cs="Arial"/>
          <w:sz w:val="20"/>
          <w:szCs w:val="20"/>
        </w:rPr>
        <w:t xml:space="preserve"> prostorsk</w:t>
      </w:r>
      <w:r w:rsidR="00C70932" w:rsidRPr="00F92285">
        <w:rPr>
          <w:rFonts w:ascii="Arial" w:hAnsi="Arial" w:cs="Arial"/>
          <w:sz w:val="20"/>
          <w:szCs w:val="20"/>
        </w:rPr>
        <w:t>ega</w:t>
      </w:r>
      <w:r w:rsidRPr="00F92285">
        <w:rPr>
          <w:rFonts w:ascii="Arial" w:hAnsi="Arial" w:cs="Arial"/>
          <w:sz w:val="20"/>
          <w:szCs w:val="20"/>
        </w:rPr>
        <w:t xml:space="preserve"> načrt</w:t>
      </w:r>
      <w:r w:rsidR="00C70932" w:rsidRPr="00F92285">
        <w:rPr>
          <w:rFonts w:ascii="Arial" w:hAnsi="Arial" w:cs="Arial"/>
          <w:sz w:val="20"/>
          <w:szCs w:val="20"/>
        </w:rPr>
        <w:t>a</w:t>
      </w:r>
      <w:r w:rsidRPr="00F92285">
        <w:rPr>
          <w:rFonts w:ascii="Arial" w:hAnsi="Arial" w:cs="Arial"/>
          <w:sz w:val="20"/>
          <w:szCs w:val="20"/>
        </w:rPr>
        <w:t xml:space="preserve"> </w:t>
      </w:r>
      <w:r w:rsidR="00C70932" w:rsidRPr="00F92285">
        <w:rPr>
          <w:rFonts w:ascii="Arial" w:hAnsi="Arial" w:cs="Arial"/>
          <w:sz w:val="20"/>
          <w:szCs w:val="20"/>
        </w:rPr>
        <w:t xml:space="preserve">(v </w:t>
      </w:r>
      <w:r w:rsidRPr="00F92285">
        <w:rPr>
          <w:rFonts w:ascii="Arial" w:hAnsi="Arial" w:cs="Arial"/>
          <w:sz w:val="20"/>
          <w:szCs w:val="20"/>
        </w:rPr>
        <w:t xml:space="preserve">nadaljnjem besedilu: </w:t>
      </w:r>
      <w:proofErr w:type="spellStart"/>
      <w:r w:rsidRPr="00F92285">
        <w:rPr>
          <w:rFonts w:ascii="Arial" w:hAnsi="Arial" w:cs="Arial"/>
          <w:sz w:val="20"/>
          <w:szCs w:val="20"/>
        </w:rPr>
        <w:t>DPN</w:t>
      </w:r>
      <w:proofErr w:type="spellEnd"/>
      <w:r w:rsidRPr="00F92285">
        <w:rPr>
          <w:rFonts w:ascii="Arial" w:hAnsi="Arial" w:cs="Arial"/>
          <w:sz w:val="20"/>
          <w:szCs w:val="20"/>
        </w:rPr>
        <w:t xml:space="preserve">) obsega  </w:t>
      </w:r>
      <w:r w:rsidR="00C90AB1">
        <w:rPr>
          <w:rFonts w:ascii="Arial" w:hAnsi="Arial" w:cs="Arial"/>
          <w:sz w:val="20"/>
          <w:szCs w:val="20"/>
        </w:rPr>
        <w:t xml:space="preserve">0,3 </w:t>
      </w:r>
      <w:r w:rsidRPr="00C90AB1">
        <w:rPr>
          <w:rFonts w:ascii="Arial" w:hAnsi="Arial" w:cs="Arial"/>
          <w:sz w:val="20"/>
          <w:szCs w:val="20"/>
        </w:rPr>
        <w:t>ha.</w:t>
      </w:r>
    </w:p>
    <w:p w14:paraId="1A880954" w14:textId="77777777" w:rsidR="004922FE" w:rsidRPr="00F92285" w:rsidRDefault="004922FE" w:rsidP="004922F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FDAA76A" w14:textId="5FCA604B" w:rsidR="004922FE" w:rsidRPr="00205EEA" w:rsidRDefault="004922FE" w:rsidP="004922FE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205EEA">
        <w:rPr>
          <w:rFonts w:ascii="Arial" w:hAnsi="Arial" w:cs="Arial"/>
          <w:b/>
          <w:sz w:val="20"/>
          <w:szCs w:val="20"/>
        </w:rPr>
        <w:t>2.1. Utemeljitev potrebe po poseganju v območj</w:t>
      </w:r>
      <w:r w:rsidR="00205EEA" w:rsidRPr="00205EEA">
        <w:rPr>
          <w:rFonts w:ascii="Arial" w:hAnsi="Arial" w:cs="Arial"/>
          <w:b/>
          <w:sz w:val="20"/>
          <w:szCs w:val="20"/>
        </w:rPr>
        <w:t>e</w:t>
      </w:r>
      <w:r w:rsidRPr="00205EEA">
        <w:rPr>
          <w:rFonts w:ascii="Arial" w:hAnsi="Arial" w:cs="Arial"/>
          <w:b/>
          <w:sz w:val="20"/>
          <w:szCs w:val="20"/>
        </w:rPr>
        <w:t xml:space="preserve"> državn</w:t>
      </w:r>
      <w:r w:rsidR="00205EEA" w:rsidRPr="00205EEA">
        <w:rPr>
          <w:rFonts w:ascii="Arial" w:hAnsi="Arial" w:cs="Arial"/>
          <w:b/>
          <w:sz w:val="20"/>
          <w:szCs w:val="20"/>
        </w:rPr>
        <w:t>ega</w:t>
      </w:r>
      <w:r w:rsidRPr="00205EEA">
        <w:rPr>
          <w:rFonts w:ascii="Arial" w:hAnsi="Arial" w:cs="Arial"/>
          <w:b/>
          <w:sz w:val="20"/>
          <w:szCs w:val="20"/>
        </w:rPr>
        <w:t xml:space="preserve"> prostorsk</w:t>
      </w:r>
      <w:r w:rsidR="00205EEA" w:rsidRPr="00205EEA">
        <w:rPr>
          <w:rFonts w:ascii="Arial" w:hAnsi="Arial" w:cs="Arial"/>
          <w:b/>
          <w:sz w:val="20"/>
          <w:szCs w:val="20"/>
        </w:rPr>
        <w:t>ega</w:t>
      </w:r>
      <w:r w:rsidRPr="00205EEA">
        <w:rPr>
          <w:rFonts w:ascii="Arial" w:hAnsi="Arial" w:cs="Arial"/>
          <w:b/>
          <w:sz w:val="20"/>
          <w:szCs w:val="20"/>
        </w:rPr>
        <w:t xml:space="preserve"> izvedben</w:t>
      </w:r>
      <w:r w:rsidR="00205EEA" w:rsidRPr="00205EEA">
        <w:rPr>
          <w:rFonts w:ascii="Arial" w:hAnsi="Arial" w:cs="Arial"/>
          <w:b/>
          <w:sz w:val="20"/>
          <w:szCs w:val="20"/>
        </w:rPr>
        <w:t>ega</w:t>
      </w:r>
      <w:r w:rsidRPr="00205EEA">
        <w:rPr>
          <w:rFonts w:ascii="Arial" w:hAnsi="Arial" w:cs="Arial"/>
          <w:b/>
          <w:sz w:val="20"/>
          <w:szCs w:val="20"/>
        </w:rPr>
        <w:t xml:space="preserve"> akt</w:t>
      </w:r>
      <w:r w:rsidR="00205EEA" w:rsidRPr="00205EEA">
        <w:rPr>
          <w:rFonts w:ascii="Arial" w:hAnsi="Arial" w:cs="Arial"/>
          <w:b/>
          <w:sz w:val="20"/>
          <w:szCs w:val="20"/>
        </w:rPr>
        <w:t>a</w:t>
      </w:r>
      <w:r w:rsidRPr="00205EEA">
        <w:rPr>
          <w:rFonts w:ascii="Arial" w:hAnsi="Arial" w:cs="Arial"/>
          <w:b/>
          <w:sz w:val="20"/>
          <w:szCs w:val="20"/>
        </w:rPr>
        <w:t xml:space="preserve"> in opis načrtovanih prostorskih ureditev iz pristojnosti občine</w:t>
      </w:r>
    </w:p>
    <w:p w14:paraId="32558DC9" w14:textId="77777777" w:rsidR="004922FE" w:rsidRPr="00205EEA" w:rsidRDefault="004922FE" w:rsidP="004922F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BB098AA" w14:textId="4A11C010" w:rsidR="004922FE" w:rsidRDefault="00A16451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C6E87">
        <w:rPr>
          <w:rFonts w:ascii="Arial" w:hAnsi="Arial" w:cs="Arial"/>
          <w:sz w:val="20"/>
          <w:szCs w:val="20"/>
        </w:rPr>
        <w:t xml:space="preserve">Namen priprave </w:t>
      </w:r>
      <w:proofErr w:type="spellStart"/>
      <w:r w:rsidRPr="00CC6E87">
        <w:rPr>
          <w:rFonts w:ascii="Arial" w:hAnsi="Arial" w:cs="Arial"/>
          <w:sz w:val="20"/>
          <w:szCs w:val="20"/>
        </w:rPr>
        <w:t>OPPN</w:t>
      </w:r>
      <w:proofErr w:type="spellEnd"/>
      <w:r w:rsidRPr="00CC6E87">
        <w:rPr>
          <w:rFonts w:ascii="Arial" w:hAnsi="Arial" w:cs="Arial"/>
          <w:sz w:val="20"/>
          <w:szCs w:val="20"/>
        </w:rPr>
        <w:t xml:space="preserve"> je določitev podrobnejših prostorsko izvedbenih pogojev za pozidavo za</w:t>
      </w:r>
      <w:r>
        <w:rPr>
          <w:rFonts w:ascii="Arial" w:hAnsi="Arial" w:cs="Arial"/>
          <w:sz w:val="20"/>
          <w:szCs w:val="20"/>
        </w:rPr>
        <w:t xml:space="preserve"> </w:t>
      </w:r>
      <w:r w:rsidRPr="00CC6E87">
        <w:rPr>
          <w:rFonts w:ascii="Arial" w:hAnsi="Arial" w:cs="Arial"/>
          <w:sz w:val="20"/>
          <w:szCs w:val="20"/>
        </w:rPr>
        <w:t xml:space="preserve">namen stanovanjske gradnje ter drugih </w:t>
      </w:r>
      <w:proofErr w:type="spellStart"/>
      <w:r w:rsidRPr="00CC6E87">
        <w:rPr>
          <w:rFonts w:ascii="Arial" w:hAnsi="Arial" w:cs="Arial"/>
          <w:sz w:val="20"/>
          <w:szCs w:val="20"/>
        </w:rPr>
        <w:t>nestanovanjskih</w:t>
      </w:r>
      <w:proofErr w:type="spellEnd"/>
      <w:r w:rsidRPr="00CC6E87">
        <w:rPr>
          <w:rFonts w:ascii="Arial" w:hAnsi="Arial" w:cs="Arial"/>
          <w:sz w:val="20"/>
          <w:szCs w:val="20"/>
        </w:rPr>
        <w:t xml:space="preserve"> objektov, parcelacija območja, zunanja</w:t>
      </w:r>
      <w:r>
        <w:rPr>
          <w:rFonts w:ascii="Arial" w:hAnsi="Arial" w:cs="Arial"/>
          <w:sz w:val="20"/>
          <w:szCs w:val="20"/>
        </w:rPr>
        <w:t xml:space="preserve"> </w:t>
      </w:r>
      <w:r w:rsidRPr="00CC6E87">
        <w:rPr>
          <w:rFonts w:ascii="Arial" w:hAnsi="Arial" w:cs="Arial"/>
          <w:sz w:val="20"/>
          <w:szCs w:val="20"/>
        </w:rPr>
        <w:t xml:space="preserve">ureditev trga ter ureditev prometne, </w:t>
      </w:r>
      <w:proofErr w:type="spellStart"/>
      <w:r w:rsidRPr="00CC6E87">
        <w:rPr>
          <w:rFonts w:ascii="Arial" w:hAnsi="Arial" w:cs="Arial"/>
          <w:sz w:val="20"/>
          <w:szCs w:val="20"/>
        </w:rPr>
        <w:t>okoljske</w:t>
      </w:r>
      <w:proofErr w:type="spellEnd"/>
      <w:r w:rsidRPr="00CC6E87">
        <w:rPr>
          <w:rFonts w:ascii="Arial" w:hAnsi="Arial" w:cs="Arial"/>
          <w:sz w:val="20"/>
          <w:szCs w:val="20"/>
        </w:rPr>
        <w:t>, energetske ter komunikacijske infrastrukture, ki je</w:t>
      </w:r>
      <w:r>
        <w:rPr>
          <w:rFonts w:ascii="Arial" w:hAnsi="Arial" w:cs="Arial"/>
          <w:sz w:val="20"/>
          <w:szCs w:val="20"/>
        </w:rPr>
        <w:t xml:space="preserve"> </w:t>
      </w:r>
      <w:r w:rsidRPr="00CC6E87">
        <w:rPr>
          <w:rFonts w:ascii="Arial" w:hAnsi="Arial" w:cs="Arial"/>
          <w:sz w:val="20"/>
          <w:szCs w:val="20"/>
        </w:rPr>
        <w:t>potrebna za funkcioniranje predmetnega območja.</w:t>
      </w:r>
    </w:p>
    <w:p w14:paraId="371282D3" w14:textId="77777777" w:rsidR="00A16451" w:rsidRDefault="00A16451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1B5990" w14:textId="60D0D311" w:rsidR="00A16451" w:rsidRPr="00A16451" w:rsidRDefault="00A16451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16451">
        <w:rPr>
          <w:rFonts w:ascii="Arial" w:hAnsi="Arial" w:cs="Arial"/>
          <w:sz w:val="20"/>
          <w:szCs w:val="20"/>
        </w:rPr>
        <w:t xml:space="preserve">Ureditveno območje </w:t>
      </w:r>
      <w:proofErr w:type="spellStart"/>
      <w:r>
        <w:rPr>
          <w:rFonts w:ascii="Arial" w:hAnsi="Arial" w:cs="Arial"/>
          <w:sz w:val="20"/>
          <w:szCs w:val="20"/>
        </w:rPr>
        <w:t>OPPN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16451">
        <w:rPr>
          <w:rFonts w:ascii="Arial" w:hAnsi="Arial" w:cs="Arial"/>
          <w:sz w:val="20"/>
          <w:szCs w:val="20"/>
        </w:rPr>
        <w:t>je del območja stanovanjske zazidave</w:t>
      </w:r>
      <w:r>
        <w:rPr>
          <w:rFonts w:ascii="Arial" w:hAnsi="Arial" w:cs="Arial"/>
          <w:sz w:val="20"/>
          <w:szCs w:val="20"/>
        </w:rPr>
        <w:t>, ki ga s</w:t>
      </w:r>
      <w:r w:rsidRPr="00A16451">
        <w:rPr>
          <w:rFonts w:ascii="Arial" w:hAnsi="Arial" w:cs="Arial"/>
          <w:sz w:val="20"/>
          <w:szCs w:val="20"/>
        </w:rPr>
        <w:t>everno in vzhodno omejujeta</w:t>
      </w:r>
      <w:r w:rsidRPr="00A16451">
        <w:rPr>
          <w:rFonts w:ascii="Arial" w:hAnsi="Arial" w:cs="Arial"/>
          <w:sz w:val="20"/>
          <w:szCs w:val="20"/>
        </w:rPr>
        <w:br/>
        <w:t xml:space="preserve">lokalna </w:t>
      </w:r>
      <w:r>
        <w:rPr>
          <w:rFonts w:ascii="Arial" w:hAnsi="Arial" w:cs="Arial"/>
          <w:sz w:val="20"/>
          <w:szCs w:val="20"/>
        </w:rPr>
        <w:t>in</w:t>
      </w:r>
      <w:r w:rsidRPr="00A16451">
        <w:rPr>
          <w:rFonts w:ascii="Arial" w:hAnsi="Arial" w:cs="Arial"/>
          <w:sz w:val="20"/>
          <w:szCs w:val="20"/>
        </w:rPr>
        <w:t xml:space="preserve"> hitra cesta. Na jugu in zahodu </w:t>
      </w:r>
      <w:r>
        <w:rPr>
          <w:rFonts w:ascii="Arial" w:hAnsi="Arial" w:cs="Arial"/>
          <w:sz w:val="20"/>
          <w:szCs w:val="20"/>
        </w:rPr>
        <w:t xml:space="preserve">meji </w:t>
      </w:r>
      <w:r w:rsidRPr="00A16451">
        <w:rPr>
          <w:rFonts w:ascii="Arial" w:hAnsi="Arial" w:cs="Arial"/>
          <w:sz w:val="20"/>
          <w:szCs w:val="20"/>
        </w:rPr>
        <w:t>območje na večstanovanjske objekte in manjši</w:t>
      </w:r>
      <w:r w:rsidRPr="00A16451">
        <w:rPr>
          <w:rFonts w:ascii="Arial" w:hAnsi="Arial" w:cs="Arial"/>
          <w:sz w:val="20"/>
          <w:szCs w:val="20"/>
        </w:rPr>
        <w:br/>
        <w:t xml:space="preserve">trgovski objekt. Znotraj ureditvenega območja se nahaja sakralna stavbna dediščina </w:t>
      </w:r>
      <w:proofErr w:type="spellStart"/>
      <w:r w:rsidRPr="00A16451">
        <w:rPr>
          <w:rFonts w:ascii="Arial" w:hAnsi="Arial" w:cs="Arial"/>
          <w:sz w:val="20"/>
          <w:szCs w:val="20"/>
        </w:rPr>
        <w:t>EŠD</w:t>
      </w:r>
      <w:proofErr w:type="spellEnd"/>
      <w:r w:rsidRPr="00A16451">
        <w:rPr>
          <w:rFonts w:ascii="Arial" w:hAnsi="Arial" w:cs="Arial"/>
          <w:sz w:val="20"/>
          <w:szCs w:val="20"/>
        </w:rPr>
        <w:t xml:space="preserve"> 1420</w:t>
      </w:r>
      <w:r w:rsidRPr="00A16451">
        <w:rPr>
          <w:rFonts w:ascii="Arial" w:hAnsi="Arial" w:cs="Arial"/>
          <w:sz w:val="20"/>
          <w:szCs w:val="20"/>
        </w:rPr>
        <w:br/>
        <w:t>Koper – Cerkev Marije priprošnjice za zdravje.</w:t>
      </w:r>
    </w:p>
    <w:p w14:paraId="4D44ED54" w14:textId="77777777" w:rsidR="00A16451" w:rsidRPr="00205EEA" w:rsidRDefault="00A16451" w:rsidP="004922FE">
      <w:pPr>
        <w:widowControl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0DD805D" w14:textId="216AD826" w:rsidR="004922FE" w:rsidRPr="00205EEA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205EEA">
        <w:rPr>
          <w:rFonts w:ascii="Arial" w:hAnsi="Arial" w:cs="Arial"/>
          <w:b/>
          <w:sz w:val="20"/>
          <w:szCs w:val="20"/>
        </w:rPr>
        <w:t>2.2. Predhodna usklajenost načrtovanja občine z investitorj</w:t>
      </w:r>
      <w:r w:rsidR="00205EEA" w:rsidRPr="00205EEA">
        <w:rPr>
          <w:rFonts w:ascii="Arial" w:hAnsi="Arial" w:cs="Arial"/>
          <w:b/>
          <w:sz w:val="20"/>
          <w:szCs w:val="20"/>
        </w:rPr>
        <w:t>ema</w:t>
      </w:r>
      <w:r w:rsidRPr="00205EEA">
        <w:rPr>
          <w:rFonts w:ascii="Arial" w:hAnsi="Arial" w:cs="Arial"/>
          <w:b/>
          <w:sz w:val="20"/>
          <w:szCs w:val="20"/>
        </w:rPr>
        <w:t xml:space="preserve"> državn</w:t>
      </w:r>
      <w:r w:rsidR="00205EEA" w:rsidRPr="00205EEA">
        <w:rPr>
          <w:rFonts w:ascii="Arial" w:hAnsi="Arial" w:cs="Arial"/>
          <w:b/>
          <w:sz w:val="20"/>
          <w:szCs w:val="20"/>
        </w:rPr>
        <w:t>ega</w:t>
      </w:r>
      <w:r w:rsidRPr="00205EEA">
        <w:rPr>
          <w:rFonts w:ascii="Arial" w:hAnsi="Arial" w:cs="Arial"/>
          <w:b/>
          <w:sz w:val="20"/>
          <w:szCs w:val="20"/>
        </w:rPr>
        <w:t xml:space="preserve"> prostorsk</w:t>
      </w:r>
      <w:r w:rsidR="00205EEA" w:rsidRPr="00205EEA">
        <w:rPr>
          <w:rFonts w:ascii="Arial" w:hAnsi="Arial" w:cs="Arial"/>
          <w:b/>
          <w:sz w:val="20"/>
          <w:szCs w:val="20"/>
        </w:rPr>
        <w:t xml:space="preserve">ega </w:t>
      </w:r>
      <w:r w:rsidRPr="00205EEA">
        <w:rPr>
          <w:rFonts w:ascii="Arial" w:hAnsi="Arial" w:cs="Arial"/>
          <w:b/>
          <w:sz w:val="20"/>
          <w:szCs w:val="20"/>
        </w:rPr>
        <w:t>izvedben</w:t>
      </w:r>
      <w:r w:rsidR="00205EEA" w:rsidRPr="00205EEA">
        <w:rPr>
          <w:rFonts w:ascii="Arial" w:hAnsi="Arial" w:cs="Arial"/>
          <w:b/>
          <w:sz w:val="20"/>
          <w:szCs w:val="20"/>
        </w:rPr>
        <w:t>ega</w:t>
      </w:r>
      <w:r w:rsidRPr="00205EEA">
        <w:rPr>
          <w:rFonts w:ascii="Arial" w:hAnsi="Arial" w:cs="Arial"/>
          <w:b/>
          <w:sz w:val="20"/>
          <w:szCs w:val="20"/>
        </w:rPr>
        <w:t xml:space="preserve"> akt</w:t>
      </w:r>
      <w:r w:rsidR="00205EEA" w:rsidRPr="00205EEA">
        <w:rPr>
          <w:rFonts w:ascii="Arial" w:hAnsi="Arial" w:cs="Arial"/>
          <w:b/>
          <w:sz w:val="20"/>
          <w:szCs w:val="20"/>
        </w:rPr>
        <w:t>a</w:t>
      </w:r>
      <w:r w:rsidRPr="00205EEA">
        <w:rPr>
          <w:rFonts w:ascii="Arial" w:hAnsi="Arial" w:cs="Arial"/>
          <w:b/>
          <w:sz w:val="20"/>
          <w:szCs w:val="20"/>
        </w:rPr>
        <w:t xml:space="preserve"> oziroma z upravljavc</w:t>
      </w:r>
      <w:r w:rsidR="00205EEA" w:rsidRPr="00205EEA">
        <w:rPr>
          <w:rFonts w:ascii="Arial" w:hAnsi="Arial" w:cs="Arial"/>
          <w:b/>
          <w:sz w:val="20"/>
          <w:szCs w:val="20"/>
        </w:rPr>
        <w:t>em</w:t>
      </w:r>
      <w:r w:rsidRPr="00205EEA">
        <w:rPr>
          <w:rFonts w:ascii="Arial" w:hAnsi="Arial" w:cs="Arial"/>
          <w:b/>
          <w:sz w:val="20"/>
          <w:szCs w:val="20"/>
        </w:rPr>
        <w:t xml:space="preserve"> prostorsk</w:t>
      </w:r>
      <w:r w:rsidR="00205EEA" w:rsidRPr="00205EEA">
        <w:rPr>
          <w:rFonts w:ascii="Arial" w:hAnsi="Arial" w:cs="Arial"/>
          <w:b/>
          <w:sz w:val="20"/>
          <w:szCs w:val="20"/>
        </w:rPr>
        <w:t>ih</w:t>
      </w:r>
      <w:r w:rsidRPr="00205EEA">
        <w:rPr>
          <w:rFonts w:ascii="Arial" w:hAnsi="Arial" w:cs="Arial"/>
          <w:b/>
          <w:sz w:val="20"/>
          <w:szCs w:val="20"/>
        </w:rPr>
        <w:t xml:space="preserve"> ureditev državnega pomena</w:t>
      </w:r>
    </w:p>
    <w:p w14:paraId="4C9211A7" w14:textId="77777777" w:rsidR="004922FE" w:rsidRPr="00205EEA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3BF48AA3" w14:textId="4B2AFF22" w:rsidR="004922FE" w:rsidRPr="005D61B5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D3FFC">
        <w:rPr>
          <w:rFonts w:ascii="Arial" w:hAnsi="Arial" w:cs="Arial"/>
          <w:sz w:val="20"/>
          <w:szCs w:val="20"/>
        </w:rPr>
        <w:t xml:space="preserve">Občina je k z </w:t>
      </w:r>
      <w:proofErr w:type="spellStart"/>
      <w:r w:rsidRPr="00AD3FFC">
        <w:rPr>
          <w:rFonts w:ascii="Arial" w:hAnsi="Arial" w:cs="Arial"/>
          <w:sz w:val="20"/>
          <w:szCs w:val="20"/>
        </w:rPr>
        <w:t>OP</w:t>
      </w:r>
      <w:r w:rsidR="00AD3FFC" w:rsidRPr="00AD3FFC">
        <w:rPr>
          <w:rFonts w:ascii="Arial" w:hAnsi="Arial" w:cs="Arial"/>
          <w:sz w:val="20"/>
          <w:szCs w:val="20"/>
        </w:rPr>
        <w:t>P</w:t>
      </w:r>
      <w:r w:rsidRPr="00AD3FFC">
        <w:rPr>
          <w:rFonts w:ascii="Arial" w:hAnsi="Arial" w:cs="Arial"/>
          <w:sz w:val="20"/>
          <w:szCs w:val="20"/>
        </w:rPr>
        <w:t>N</w:t>
      </w:r>
      <w:proofErr w:type="spellEnd"/>
      <w:r w:rsidRPr="00AD3FFC">
        <w:rPr>
          <w:rFonts w:ascii="Arial" w:hAnsi="Arial" w:cs="Arial"/>
          <w:sz w:val="20"/>
          <w:szCs w:val="20"/>
        </w:rPr>
        <w:t xml:space="preserve"> načrtovanim ureditvam, ki ležijo v območj</w:t>
      </w:r>
      <w:r w:rsidR="00246ABD" w:rsidRPr="00AD3FFC">
        <w:rPr>
          <w:rFonts w:ascii="Arial" w:hAnsi="Arial" w:cs="Arial"/>
          <w:sz w:val="20"/>
          <w:szCs w:val="20"/>
        </w:rPr>
        <w:t>u</w:t>
      </w:r>
      <w:r w:rsidRPr="00AD3F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3FFC">
        <w:rPr>
          <w:rFonts w:ascii="Arial" w:hAnsi="Arial" w:cs="Arial"/>
          <w:sz w:val="20"/>
          <w:szCs w:val="20"/>
        </w:rPr>
        <w:t>DPN</w:t>
      </w:r>
      <w:proofErr w:type="spellEnd"/>
      <w:r w:rsidRPr="00AD3FFC">
        <w:rPr>
          <w:rFonts w:ascii="Arial" w:hAnsi="Arial" w:cs="Arial"/>
          <w:sz w:val="20"/>
          <w:szCs w:val="20"/>
        </w:rPr>
        <w:t>, v skladu z določbami 89. člena Z</w:t>
      </w:r>
      <w:r w:rsidR="00246ABD" w:rsidRPr="00AD3FFC">
        <w:rPr>
          <w:rFonts w:ascii="Arial" w:hAnsi="Arial" w:cs="Arial"/>
          <w:sz w:val="20"/>
          <w:szCs w:val="20"/>
        </w:rPr>
        <w:t>U</w:t>
      </w:r>
      <w:r w:rsidRPr="00AD3FFC">
        <w:rPr>
          <w:rFonts w:ascii="Arial" w:hAnsi="Arial" w:cs="Arial"/>
          <w:sz w:val="20"/>
          <w:szCs w:val="20"/>
        </w:rPr>
        <w:t>reP-3 pridobila predhodn</w:t>
      </w:r>
      <w:r w:rsidR="00246ABD" w:rsidRPr="00AD3FFC">
        <w:rPr>
          <w:rFonts w:ascii="Arial" w:hAnsi="Arial" w:cs="Arial"/>
          <w:sz w:val="20"/>
          <w:szCs w:val="20"/>
        </w:rPr>
        <w:t>o</w:t>
      </w:r>
      <w:r w:rsidRPr="00AD3FFC">
        <w:rPr>
          <w:rFonts w:ascii="Arial" w:hAnsi="Arial" w:cs="Arial"/>
          <w:sz w:val="20"/>
          <w:szCs w:val="20"/>
        </w:rPr>
        <w:t xml:space="preserve"> </w:t>
      </w:r>
      <w:r w:rsidRPr="005D61B5">
        <w:rPr>
          <w:rFonts w:ascii="Arial" w:hAnsi="Arial" w:cs="Arial"/>
          <w:sz w:val="20"/>
          <w:szCs w:val="20"/>
        </w:rPr>
        <w:t>soglasj</w:t>
      </w:r>
      <w:r w:rsidR="00246ABD" w:rsidRPr="005D61B5">
        <w:rPr>
          <w:rFonts w:ascii="Arial" w:hAnsi="Arial" w:cs="Arial"/>
          <w:sz w:val="20"/>
          <w:szCs w:val="20"/>
        </w:rPr>
        <w:t>e</w:t>
      </w:r>
      <w:r w:rsidRPr="005D61B5">
        <w:rPr>
          <w:rFonts w:ascii="Arial" w:hAnsi="Arial" w:cs="Arial"/>
          <w:sz w:val="20"/>
          <w:szCs w:val="20"/>
        </w:rPr>
        <w:t xml:space="preserve"> investitorj</w:t>
      </w:r>
      <w:r w:rsidR="00246ABD" w:rsidRPr="005D61B5">
        <w:rPr>
          <w:rFonts w:ascii="Arial" w:hAnsi="Arial" w:cs="Arial"/>
          <w:sz w:val="20"/>
          <w:szCs w:val="20"/>
        </w:rPr>
        <w:t>a</w:t>
      </w:r>
      <w:r w:rsidRPr="005D6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61B5">
        <w:rPr>
          <w:rFonts w:ascii="Arial" w:hAnsi="Arial" w:cs="Arial"/>
          <w:sz w:val="20"/>
          <w:szCs w:val="20"/>
        </w:rPr>
        <w:t>DPN</w:t>
      </w:r>
      <w:proofErr w:type="spellEnd"/>
      <w:r w:rsidR="00246ABD" w:rsidRPr="005D61B5">
        <w:rPr>
          <w:rFonts w:ascii="Arial" w:hAnsi="Arial" w:cs="Arial"/>
          <w:sz w:val="20"/>
          <w:szCs w:val="20"/>
        </w:rPr>
        <w:t xml:space="preserve"> in upravljavca hitre ceste, </w:t>
      </w:r>
      <w:r w:rsidRPr="005D61B5">
        <w:rPr>
          <w:rFonts w:ascii="Arial" w:hAnsi="Arial" w:cs="Arial"/>
          <w:sz w:val="20"/>
          <w:szCs w:val="20"/>
        </w:rPr>
        <w:t xml:space="preserve">DARS </w:t>
      </w:r>
      <w:proofErr w:type="spellStart"/>
      <w:r w:rsidRPr="005D61B5">
        <w:rPr>
          <w:rFonts w:ascii="Arial" w:hAnsi="Arial" w:cs="Arial"/>
          <w:sz w:val="20"/>
          <w:szCs w:val="20"/>
        </w:rPr>
        <w:t>d.d</w:t>
      </w:r>
      <w:proofErr w:type="spellEnd"/>
      <w:r w:rsidRPr="005D61B5">
        <w:rPr>
          <w:rFonts w:ascii="Arial" w:hAnsi="Arial" w:cs="Arial"/>
          <w:sz w:val="20"/>
          <w:szCs w:val="20"/>
        </w:rPr>
        <w:t>.</w:t>
      </w:r>
      <w:r w:rsidR="00246ABD" w:rsidRPr="005D61B5">
        <w:rPr>
          <w:rFonts w:ascii="Arial" w:hAnsi="Arial" w:cs="Arial"/>
          <w:sz w:val="20"/>
          <w:szCs w:val="20"/>
        </w:rPr>
        <w:t xml:space="preserve"> (</w:t>
      </w:r>
      <w:r w:rsidRPr="005D61B5">
        <w:rPr>
          <w:rFonts w:ascii="Arial" w:hAnsi="Arial" w:cs="Arial"/>
          <w:sz w:val="20"/>
          <w:szCs w:val="20"/>
        </w:rPr>
        <w:t xml:space="preserve">dopis št. </w:t>
      </w:r>
      <w:r w:rsidR="005D61B5" w:rsidRPr="005D61B5">
        <w:rPr>
          <w:rFonts w:ascii="Arial" w:hAnsi="Arial" w:cs="Arial"/>
          <w:sz w:val="20"/>
          <w:szCs w:val="20"/>
        </w:rPr>
        <w:t>8.1.11/2024-</w:t>
      </w:r>
      <w:proofErr w:type="spellStart"/>
      <w:r w:rsidR="005D61B5" w:rsidRPr="005D61B5">
        <w:rPr>
          <w:rFonts w:ascii="Arial" w:hAnsi="Arial" w:cs="Arial"/>
          <w:sz w:val="20"/>
          <w:szCs w:val="20"/>
        </w:rPr>
        <w:t>PTPP</w:t>
      </w:r>
      <w:proofErr w:type="spellEnd"/>
      <w:r w:rsidR="005D61B5" w:rsidRPr="005D61B5">
        <w:rPr>
          <w:rFonts w:ascii="Arial" w:hAnsi="Arial" w:cs="Arial"/>
          <w:sz w:val="20"/>
          <w:szCs w:val="20"/>
        </w:rPr>
        <w:t>/</w:t>
      </w:r>
      <w:proofErr w:type="spellStart"/>
      <w:r w:rsidR="005D61B5" w:rsidRPr="005D61B5">
        <w:rPr>
          <w:rFonts w:ascii="Arial" w:hAnsi="Arial" w:cs="Arial"/>
          <w:sz w:val="20"/>
          <w:szCs w:val="20"/>
        </w:rPr>
        <w:t>VD</w:t>
      </w:r>
      <w:proofErr w:type="spellEnd"/>
      <w:r w:rsidR="005D61B5" w:rsidRPr="005D61B5">
        <w:rPr>
          <w:rFonts w:ascii="Arial" w:hAnsi="Arial" w:cs="Arial"/>
          <w:sz w:val="20"/>
          <w:szCs w:val="20"/>
        </w:rPr>
        <w:t>-2797 z dne 23. 9. 2024)</w:t>
      </w:r>
      <w:r w:rsidR="00246ABD" w:rsidRPr="005D61B5">
        <w:rPr>
          <w:rFonts w:ascii="Arial" w:hAnsi="Arial" w:cs="Arial"/>
          <w:sz w:val="20"/>
          <w:szCs w:val="20"/>
        </w:rPr>
        <w:t xml:space="preserve">. V soglasju DARS </w:t>
      </w:r>
      <w:proofErr w:type="spellStart"/>
      <w:r w:rsidR="00246ABD" w:rsidRPr="005D61B5">
        <w:rPr>
          <w:rFonts w:ascii="Arial" w:hAnsi="Arial" w:cs="Arial"/>
          <w:sz w:val="20"/>
          <w:szCs w:val="20"/>
        </w:rPr>
        <w:t>d.d</w:t>
      </w:r>
      <w:proofErr w:type="spellEnd"/>
      <w:r w:rsidR="00246ABD" w:rsidRPr="005D61B5">
        <w:rPr>
          <w:rFonts w:ascii="Arial" w:hAnsi="Arial" w:cs="Arial"/>
          <w:sz w:val="20"/>
          <w:szCs w:val="20"/>
        </w:rPr>
        <w:t>. navaja, da</w:t>
      </w:r>
      <w:r w:rsidR="005D61B5" w:rsidRPr="005D61B5">
        <w:rPr>
          <w:rFonts w:ascii="Arial" w:hAnsi="Arial" w:cs="Arial"/>
          <w:sz w:val="20"/>
          <w:szCs w:val="20"/>
        </w:rPr>
        <w:t xml:space="preserve"> mora občina v postopku priprave </w:t>
      </w:r>
      <w:proofErr w:type="spellStart"/>
      <w:r w:rsidR="005D61B5" w:rsidRPr="005D61B5">
        <w:rPr>
          <w:rFonts w:ascii="Arial" w:hAnsi="Arial" w:cs="Arial"/>
          <w:sz w:val="20"/>
          <w:szCs w:val="20"/>
        </w:rPr>
        <w:t>OPPN</w:t>
      </w:r>
      <w:proofErr w:type="spellEnd"/>
      <w:r w:rsidR="005D61B5" w:rsidRPr="005D61B5">
        <w:rPr>
          <w:rFonts w:ascii="Arial" w:hAnsi="Arial" w:cs="Arial"/>
          <w:sz w:val="20"/>
          <w:szCs w:val="20"/>
        </w:rPr>
        <w:t xml:space="preserve"> upoštevati vso veljavno zakonodajo ter splošne smernice za pripravo prostorskih aktov.</w:t>
      </w:r>
    </w:p>
    <w:p w14:paraId="1422A2F5" w14:textId="77777777" w:rsidR="004922FE" w:rsidRPr="005D61B5" w:rsidRDefault="004922FE" w:rsidP="004922FE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14:paraId="0FD2520C" w14:textId="77777777" w:rsidR="004922FE" w:rsidRPr="00205EEA" w:rsidRDefault="004922FE" w:rsidP="004922FE">
      <w:pPr>
        <w:jc w:val="both"/>
        <w:rPr>
          <w:rFonts w:ascii="Arial" w:hAnsi="Arial" w:cs="Arial"/>
          <w:sz w:val="20"/>
          <w:szCs w:val="20"/>
          <w:highlight w:val="yellow"/>
          <w:lang w:eastAsia="x-none"/>
        </w:rPr>
      </w:pPr>
    </w:p>
    <w:p w14:paraId="12A23CF3" w14:textId="77777777" w:rsidR="004922FE" w:rsidRPr="00205EEA" w:rsidRDefault="004922FE" w:rsidP="004922FE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205EEA">
        <w:rPr>
          <w:rFonts w:ascii="Arial" w:hAnsi="Arial" w:cs="Arial"/>
          <w:b/>
          <w:sz w:val="20"/>
          <w:szCs w:val="20"/>
        </w:rPr>
        <w:t>3.</w:t>
      </w:r>
      <w:r w:rsidRPr="00205EEA">
        <w:rPr>
          <w:rFonts w:ascii="Arial" w:hAnsi="Arial" w:cs="Arial"/>
          <w:b/>
          <w:sz w:val="20"/>
          <w:szCs w:val="20"/>
        </w:rPr>
        <w:tab/>
        <w:t>Obrazložitev sklepa</w:t>
      </w:r>
    </w:p>
    <w:p w14:paraId="7508FEA8" w14:textId="77777777" w:rsidR="004922FE" w:rsidRPr="00205EEA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751E5EB3" w14:textId="60DFCE79" w:rsidR="004922FE" w:rsidRPr="00B552EE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05EEA">
        <w:rPr>
          <w:rFonts w:ascii="Arial" w:hAnsi="Arial" w:cs="Arial"/>
          <w:sz w:val="20"/>
          <w:szCs w:val="20"/>
        </w:rPr>
        <w:t xml:space="preserve">Ministrstvo za naravne vire </w:t>
      </w:r>
      <w:r w:rsidRPr="004D3DB3">
        <w:rPr>
          <w:rFonts w:ascii="Arial" w:hAnsi="Arial" w:cs="Arial"/>
          <w:sz w:val="20"/>
          <w:szCs w:val="20"/>
        </w:rPr>
        <w:t>in prostor je preverilo skladnost občinske pobude s prostorskimi ureditvami, ki so predmet državn</w:t>
      </w:r>
      <w:r w:rsidR="00205EEA" w:rsidRPr="004D3DB3">
        <w:rPr>
          <w:rFonts w:ascii="Arial" w:hAnsi="Arial" w:cs="Arial"/>
          <w:sz w:val="20"/>
          <w:szCs w:val="20"/>
        </w:rPr>
        <w:t>ega</w:t>
      </w:r>
      <w:r w:rsidRPr="004D3DB3">
        <w:rPr>
          <w:rFonts w:ascii="Arial" w:hAnsi="Arial" w:cs="Arial"/>
          <w:sz w:val="20"/>
          <w:szCs w:val="20"/>
        </w:rPr>
        <w:t xml:space="preserve"> prostorsk</w:t>
      </w:r>
      <w:r w:rsidR="00205EEA" w:rsidRPr="004D3DB3">
        <w:rPr>
          <w:rFonts w:ascii="Arial" w:hAnsi="Arial" w:cs="Arial"/>
          <w:sz w:val="20"/>
          <w:szCs w:val="20"/>
        </w:rPr>
        <w:t>ega</w:t>
      </w:r>
      <w:r w:rsidRPr="004D3DB3">
        <w:rPr>
          <w:rFonts w:ascii="Arial" w:hAnsi="Arial" w:cs="Arial"/>
          <w:sz w:val="20"/>
          <w:szCs w:val="20"/>
        </w:rPr>
        <w:t xml:space="preserve"> načrt</w:t>
      </w:r>
      <w:r w:rsidR="00205EEA" w:rsidRPr="004D3DB3">
        <w:rPr>
          <w:rFonts w:ascii="Arial" w:hAnsi="Arial" w:cs="Arial"/>
          <w:sz w:val="20"/>
          <w:szCs w:val="20"/>
        </w:rPr>
        <w:t>a</w:t>
      </w:r>
      <w:r w:rsidRPr="004D3DB3">
        <w:rPr>
          <w:rFonts w:ascii="Arial" w:hAnsi="Arial" w:cs="Arial"/>
          <w:sz w:val="20"/>
          <w:szCs w:val="20"/>
        </w:rPr>
        <w:t xml:space="preserve">. Preverilo je zemljišča, ki jih je občina navedla v pobudi, z vidika potreb po poseganju nanje, po predhodni vsebinski uskladitvi občinske pobude z investitorjem </w:t>
      </w:r>
      <w:proofErr w:type="spellStart"/>
      <w:r w:rsidRPr="004D3DB3">
        <w:rPr>
          <w:rFonts w:ascii="Arial" w:hAnsi="Arial" w:cs="Arial"/>
          <w:sz w:val="20"/>
          <w:szCs w:val="20"/>
        </w:rPr>
        <w:t>DPN</w:t>
      </w:r>
      <w:proofErr w:type="spellEnd"/>
      <w:r w:rsidR="00E35CBB" w:rsidRPr="004D3DB3">
        <w:rPr>
          <w:rFonts w:ascii="Arial" w:hAnsi="Arial" w:cs="Arial"/>
          <w:sz w:val="20"/>
          <w:szCs w:val="20"/>
        </w:rPr>
        <w:t xml:space="preserve"> in upravljavcem hitre ceste.</w:t>
      </w:r>
    </w:p>
    <w:p w14:paraId="2923F9FB" w14:textId="77777777" w:rsidR="004922FE" w:rsidRPr="00205EEA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439DCE3" w14:textId="6988952B" w:rsidR="004922FE" w:rsidRPr="00205EEA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05EEA">
        <w:rPr>
          <w:rFonts w:ascii="Arial" w:hAnsi="Arial" w:cs="Arial"/>
          <w:sz w:val="20"/>
          <w:szCs w:val="20"/>
        </w:rPr>
        <w:t>Vlada RS v skladu s tretjim odstavkom 89. člena ZUreP-3 ugotavlja, da so predlagane prostorske ureditve lokalnega pomena v skladu s prostorskimi ureditvami, ki so predmet državn</w:t>
      </w:r>
      <w:r w:rsidR="00205EEA" w:rsidRPr="00205EEA">
        <w:rPr>
          <w:rFonts w:ascii="Arial" w:hAnsi="Arial" w:cs="Arial"/>
          <w:sz w:val="20"/>
          <w:szCs w:val="20"/>
        </w:rPr>
        <w:t>ega</w:t>
      </w:r>
      <w:r w:rsidRPr="00205EEA">
        <w:rPr>
          <w:rFonts w:ascii="Arial" w:hAnsi="Arial" w:cs="Arial"/>
          <w:sz w:val="20"/>
          <w:szCs w:val="20"/>
        </w:rPr>
        <w:t xml:space="preserve"> prostorsk</w:t>
      </w:r>
      <w:r w:rsidR="00205EEA" w:rsidRPr="00205EEA">
        <w:rPr>
          <w:rFonts w:ascii="Arial" w:hAnsi="Arial" w:cs="Arial"/>
          <w:sz w:val="20"/>
          <w:szCs w:val="20"/>
        </w:rPr>
        <w:t>ega</w:t>
      </w:r>
      <w:r w:rsidRPr="00205EEA">
        <w:rPr>
          <w:rFonts w:ascii="Arial" w:hAnsi="Arial" w:cs="Arial"/>
          <w:sz w:val="20"/>
          <w:szCs w:val="20"/>
        </w:rPr>
        <w:t xml:space="preserve"> načrt</w:t>
      </w:r>
      <w:r w:rsidR="00205EEA" w:rsidRPr="00205EEA">
        <w:rPr>
          <w:rFonts w:ascii="Arial" w:hAnsi="Arial" w:cs="Arial"/>
          <w:sz w:val="20"/>
          <w:szCs w:val="20"/>
        </w:rPr>
        <w:t>a</w:t>
      </w:r>
      <w:r w:rsidRPr="00205EEA">
        <w:rPr>
          <w:rFonts w:ascii="Arial" w:hAnsi="Arial" w:cs="Arial"/>
          <w:sz w:val="20"/>
          <w:szCs w:val="20"/>
        </w:rPr>
        <w:t xml:space="preserve">, in s tem izpolnjeni pogoji za izdajo soglasja k pobudi </w:t>
      </w:r>
      <w:r w:rsidR="00205EEA" w:rsidRPr="00205EEA">
        <w:rPr>
          <w:rFonts w:ascii="Arial" w:hAnsi="Arial" w:cs="Arial"/>
          <w:sz w:val="20"/>
          <w:szCs w:val="20"/>
        </w:rPr>
        <w:t>Mestne o</w:t>
      </w:r>
      <w:r w:rsidRPr="00205EEA">
        <w:rPr>
          <w:rFonts w:ascii="Arial" w:hAnsi="Arial" w:cs="Arial"/>
          <w:sz w:val="20"/>
          <w:szCs w:val="20"/>
        </w:rPr>
        <w:t xml:space="preserve">bčine </w:t>
      </w:r>
      <w:r w:rsidR="00205EEA" w:rsidRPr="00205EEA">
        <w:rPr>
          <w:rFonts w:ascii="Arial" w:hAnsi="Arial" w:cs="Arial"/>
          <w:sz w:val="20"/>
          <w:szCs w:val="20"/>
        </w:rPr>
        <w:t>Koper</w:t>
      </w:r>
      <w:r w:rsidRPr="00205EEA">
        <w:rPr>
          <w:rFonts w:ascii="Arial" w:hAnsi="Arial" w:cs="Arial"/>
          <w:sz w:val="20"/>
          <w:szCs w:val="20"/>
        </w:rPr>
        <w:t>.</w:t>
      </w:r>
    </w:p>
    <w:p w14:paraId="71B67065" w14:textId="1ADBCDFA" w:rsidR="00B7138E" w:rsidRPr="00B552EE" w:rsidRDefault="00B7138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B7138E" w:rsidRPr="00B552EE" w:rsidSect="001A5639">
      <w:footerReference w:type="default" r:id="rId47"/>
      <w:headerReference w:type="first" r:id="rId48"/>
      <w:footerReference w:type="first" r:id="rId49"/>
      <w:footnotePr>
        <w:pos w:val="beneathText"/>
      </w:footnotePr>
      <w:pgSz w:w="11905" w:h="16837" w:code="9"/>
      <w:pgMar w:top="1418" w:right="1415" w:bottom="1560" w:left="1276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F1F1" w14:textId="77777777" w:rsidR="00853473" w:rsidRDefault="00853473">
      <w:r>
        <w:separator/>
      </w:r>
    </w:p>
  </w:endnote>
  <w:endnote w:type="continuationSeparator" w:id="0">
    <w:p w14:paraId="2799AE67" w14:textId="77777777" w:rsidR="00853473" w:rsidRDefault="008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Frutiger">
    <w:altName w:val="Times New Roman"/>
    <w:charset w:val="EE"/>
    <w:family w:val="swiss"/>
    <w:pitch w:val="variable"/>
    <w:sig w:usb0="20002A87" w:usb1="80000000" w:usb2="00000008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7052" w14:textId="77777777" w:rsidR="008A57C5" w:rsidRPr="008A57C5" w:rsidRDefault="008A57C5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3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4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</w:p>
  <w:p w14:paraId="1169B61C" w14:textId="77777777" w:rsidR="008A57C5" w:rsidRDefault="008A57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4E8" w14:textId="77777777"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A579" w14:textId="77777777" w:rsidR="00853473" w:rsidRDefault="00853473">
      <w:r>
        <w:separator/>
      </w:r>
    </w:p>
  </w:footnote>
  <w:footnote w:type="continuationSeparator" w:id="0">
    <w:p w14:paraId="1F2692E8" w14:textId="77777777" w:rsidR="00853473" w:rsidRDefault="0085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9A5C" w14:textId="130F92E3" w:rsidR="004E0EBF" w:rsidRPr="00125A68" w:rsidRDefault="00EE715F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E5B565" wp14:editId="7CFD0E03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C96F1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CE77EAD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B5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4C6C96F1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CE77EAD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9D5"/>
    <w:multiLevelType w:val="hybridMultilevel"/>
    <w:tmpl w:val="4BC8A53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474F3"/>
    <w:multiLevelType w:val="hybridMultilevel"/>
    <w:tmpl w:val="B4244CA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F9559BB"/>
    <w:multiLevelType w:val="hybridMultilevel"/>
    <w:tmpl w:val="A2422B8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2A8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EAAEC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4307CF"/>
    <w:multiLevelType w:val="hybridMultilevel"/>
    <w:tmpl w:val="954AC75E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5597"/>
    <w:multiLevelType w:val="hybridMultilevel"/>
    <w:tmpl w:val="833AA7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2D5020"/>
    <w:multiLevelType w:val="hybridMultilevel"/>
    <w:tmpl w:val="46C8CD94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7136F"/>
    <w:multiLevelType w:val="hybridMultilevel"/>
    <w:tmpl w:val="8E4A576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7799B"/>
    <w:multiLevelType w:val="hybridMultilevel"/>
    <w:tmpl w:val="EC96002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5480"/>
    <w:multiLevelType w:val="hybridMultilevel"/>
    <w:tmpl w:val="F0440F8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7303"/>
    <w:multiLevelType w:val="hybridMultilevel"/>
    <w:tmpl w:val="22709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C2423"/>
    <w:multiLevelType w:val="hybridMultilevel"/>
    <w:tmpl w:val="04BA9F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6486"/>
    <w:multiLevelType w:val="hybridMultilevel"/>
    <w:tmpl w:val="86E6B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12A4B"/>
    <w:multiLevelType w:val="hybridMultilevel"/>
    <w:tmpl w:val="671657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F2367"/>
    <w:multiLevelType w:val="hybridMultilevel"/>
    <w:tmpl w:val="D1C05804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923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520887">
    <w:abstractNumId w:val="20"/>
  </w:num>
  <w:num w:numId="3" w16cid:durableId="2000453534">
    <w:abstractNumId w:val="15"/>
  </w:num>
  <w:num w:numId="4" w16cid:durableId="1976449887">
    <w:abstractNumId w:val="23"/>
  </w:num>
  <w:num w:numId="5" w16cid:durableId="896670116">
    <w:abstractNumId w:val="16"/>
    <w:lvlOverride w:ilvl="0">
      <w:startOverride w:val="1"/>
    </w:lvlOverride>
  </w:num>
  <w:num w:numId="6" w16cid:durableId="1590966970">
    <w:abstractNumId w:val="17"/>
  </w:num>
  <w:num w:numId="7" w16cid:durableId="457726311">
    <w:abstractNumId w:val="8"/>
  </w:num>
  <w:num w:numId="8" w16cid:durableId="104886691">
    <w:abstractNumId w:val="2"/>
  </w:num>
  <w:num w:numId="9" w16cid:durableId="1338770119">
    <w:abstractNumId w:val="22"/>
  </w:num>
  <w:num w:numId="10" w16cid:durableId="1905602330">
    <w:abstractNumId w:val="28"/>
  </w:num>
  <w:num w:numId="11" w16cid:durableId="945580172">
    <w:abstractNumId w:val="4"/>
  </w:num>
  <w:num w:numId="12" w16cid:durableId="650600772">
    <w:abstractNumId w:val="7"/>
  </w:num>
  <w:num w:numId="13" w16cid:durableId="177699359">
    <w:abstractNumId w:val="1"/>
  </w:num>
  <w:num w:numId="14" w16cid:durableId="109664341">
    <w:abstractNumId w:val="15"/>
  </w:num>
  <w:num w:numId="15" w16cid:durableId="1759714018">
    <w:abstractNumId w:val="5"/>
  </w:num>
  <w:num w:numId="16" w16cid:durableId="1245410126">
    <w:abstractNumId w:val="29"/>
  </w:num>
  <w:num w:numId="17" w16cid:durableId="1032150008">
    <w:abstractNumId w:val="26"/>
  </w:num>
  <w:num w:numId="18" w16cid:durableId="546453652">
    <w:abstractNumId w:val="32"/>
  </w:num>
  <w:num w:numId="19" w16cid:durableId="542719066">
    <w:abstractNumId w:val="37"/>
  </w:num>
  <w:num w:numId="20" w16cid:durableId="1995331972">
    <w:abstractNumId w:val="19"/>
  </w:num>
  <w:num w:numId="21" w16cid:durableId="1747414967">
    <w:abstractNumId w:val="11"/>
  </w:num>
  <w:num w:numId="22" w16cid:durableId="1116563272">
    <w:abstractNumId w:val="9"/>
  </w:num>
  <w:num w:numId="23" w16cid:durableId="2022123915">
    <w:abstractNumId w:val="21"/>
  </w:num>
  <w:num w:numId="24" w16cid:durableId="560091768">
    <w:abstractNumId w:val="18"/>
  </w:num>
  <w:num w:numId="25" w16cid:durableId="929505588">
    <w:abstractNumId w:val="0"/>
  </w:num>
  <w:num w:numId="26" w16cid:durableId="1712461029">
    <w:abstractNumId w:val="24"/>
  </w:num>
  <w:num w:numId="27" w16cid:durableId="58212855">
    <w:abstractNumId w:val="34"/>
  </w:num>
  <w:num w:numId="28" w16cid:durableId="94331854">
    <w:abstractNumId w:val="36"/>
  </w:num>
  <w:num w:numId="29" w16cid:durableId="441266912">
    <w:abstractNumId w:val="27"/>
  </w:num>
  <w:num w:numId="30" w16cid:durableId="1970358885">
    <w:abstractNumId w:val="6"/>
  </w:num>
  <w:num w:numId="31" w16cid:durableId="1550260684">
    <w:abstractNumId w:val="33"/>
  </w:num>
  <w:num w:numId="32" w16cid:durableId="1673485189">
    <w:abstractNumId w:val="31"/>
  </w:num>
  <w:num w:numId="33" w16cid:durableId="668869805">
    <w:abstractNumId w:val="13"/>
  </w:num>
  <w:num w:numId="34" w16cid:durableId="890111749">
    <w:abstractNumId w:val="14"/>
  </w:num>
  <w:num w:numId="35" w16cid:durableId="1366445450">
    <w:abstractNumId w:val="12"/>
  </w:num>
  <w:num w:numId="36" w16cid:durableId="399212311">
    <w:abstractNumId w:val="35"/>
  </w:num>
  <w:num w:numId="37" w16cid:durableId="1449161556">
    <w:abstractNumId w:val="30"/>
  </w:num>
  <w:num w:numId="38" w16cid:durableId="1239287553">
    <w:abstractNumId w:val="25"/>
  </w:num>
  <w:num w:numId="39" w16cid:durableId="1789004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E"/>
    <w:rsid w:val="000025D6"/>
    <w:rsid w:val="00012F80"/>
    <w:rsid w:val="00046458"/>
    <w:rsid w:val="00050851"/>
    <w:rsid w:val="00063B98"/>
    <w:rsid w:val="00066642"/>
    <w:rsid w:val="00070A1A"/>
    <w:rsid w:val="000A3BA2"/>
    <w:rsid w:val="000C1C6A"/>
    <w:rsid w:val="000C78FD"/>
    <w:rsid w:val="000D7CAA"/>
    <w:rsid w:val="000D7F9E"/>
    <w:rsid w:val="000E138A"/>
    <w:rsid w:val="000E1561"/>
    <w:rsid w:val="000E1631"/>
    <w:rsid w:val="000E1A62"/>
    <w:rsid w:val="000E54F0"/>
    <w:rsid w:val="000F449C"/>
    <w:rsid w:val="000F6727"/>
    <w:rsid w:val="00106F61"/>
    <w:rsid w:val="00113C1B"/>
    <w:rsid w:val="0012386B"/>
    <w:rsid w:val="0013022D"/>
    <w:rsid w:val="001340A2"/>
    <w:rsid w:val="001429C2"/>
    <w:rsid w:val="00156FB8"/>
    <w:rsid w:val="0015731E"/>
    <w:rsid w:val="00166AFE"/>
    <w:rsid w:val="00172DDC"/>
    <w:rsid w:val="001915B9"/>
    <w:rsid w:val="001A0831"/>
    <w:rsid w:val="001A5639"/>
    <w:rsid w:val="001B0AE9"/>
    <w:rsid w:val="001B6A98"/>
    <w:rsid w:val="001C4F00"/>
    <w:rsid w:val="001E51F7"/>
    <w:rsid w:val="001F22A7"/>
    <w:rsid w:val="001F3974"/>
    <w:rsid w:val="001F54A6"/>
    <w:rsid w:val="001F5BB0"/>
    <w:rsid w:val="00205EEA"/>
    <w:rsid w:val="00212200"/>
    <w:rsid w:val="00213B2B"/>
    <w:rsid w:val="0021645B"/>
    <w:rsid w:val="00246ABD"/>
    <w:rsid w:val="00254F79"/>
    <w:rsid w:val="00255CC0"/>
    <w:rsid w:val="002649C5"/>
    <w:rsid w:val="0029226B"/>
    <w:rsid w:val="002925DC"/>
    <w:rsid w:val="002944ED"/>
    <w:rsid w:val="00295C6F"/>
    <w:rsid w:val="002A0D3D"/>
    <w:rsid w:val="002A6194"/>
    <w:rsid w:val="002B46CC"/>
    <w:rsid w:val="002C5B56"/>
    <w:rsid w:val="002E4B67"/>
    <w:rsid w:val="002E57CF"/>
    <w:rsid w:val="002F1537"/>
    <w:rsid w:val="002F2CB3"/>
    <w:rsid w:val="002F3946"/>
    <w:rsid w:val="00304977"/>
    <w:rsid w:val="003111EC"/>
    <w:rsid w:val="003157A5"/>
    <w:rsid w:val="0032775A"/>
    <w:rsid w:val="00330A4C"/>
    <w:rsid w:val="00340ABC"/>
    <w:rsid w:val="00347F80"/>
    <w:rsid w:val="003550AA"/>
    <w:rsid w:val="00361FF1"/>
    <w:rsid w:val="003650DD"/>
    <w:rsid w:val="0037006D"/>
    <w:rsid w:val="00374DC3"/>
    <w:rsid w:val="0038450C"/>
    <w:rsid w:val="00394C42"/>
    <w:rsid w:val="003A52FF"/>
    <w:rsid w:val="003A5929"/>
    <w:rsid w:val="003A60F0"/>
    <w:rsid w:val="003A6695"/>
    <w:rsid w:val="003D3E90"/>
    <w:rsid w:val="003F712A"/>
    <w:rsid w:val="003F7FA8"/>
    <w:rsid w:val="00404863"/>
    <w:rsid w:val="00413EE8"/>
    <w:rsid w:val="0042244B"/>
    <w:rsid w:val="004320FD"/>
    <w:rsid w:val="004361A7"/>
    <w:rsid w:val="004546AD"/>
    <w:rsid w:val="004547D9"/>
    <w:rsid w:val="00455346"/>
    <w:rsid w:val="004634FC"/>
    <w:rsid w:val="004650C3"/>
    <w:rsid w:val="00490B32"/>
    <w:rsid w:val="004922FE"/>
    <w:rsid w:val="004962DF"/>
    <w:rsid w:val="004977FA"/>
    <w:rsid w:val="004A6061"/>
    <w:rsid w:val="004D3DB3"/>
    <w:rsid w:val="004E0EBF"/>
    <w:rsid w:val="004F5F2F"/>
    <w:rsid w:val="00510FDF"/>
    <w:rsid w:val="0053553D"/>
    <w:rsid w:val="005536BB"/>
    <w:rsid w:val="0056745F"/>
    <w:rsid w:val="005756A6"/>
    <w:rsid w:val="0058728C"/>
    <w:rsid w:val="005945C1"/>
    <w:rsid w:val="005B1F2D"/>
    <w:rsid w:val="005B7499"/>
    <w:rsid w:val="005C35C5"/>
    <w:rsid w:val="005D2571"/>
    <w:rsid w:val="005D330E"/>
    <w:rsid w:val="005D61B5"/>
    <w:rsid w:val="005D63A3"/>
    <w:rsid w:val="005D6D9D"/>
    <w:rsid w:val="005F017E"/>
    <w:rsid w:val="005F5D66"/>
    <w:rsid w:val="006053D7"/>
    <w:rsid w:val="00610531"/>
    <w:rsid w:val="00613F60"/>
    <w:rsid w:val="006163F3"/>
    <w:rsid w:val="00617207"/>
    <w:rsid w:val="00620C46"/>
    <w:rsid w:val="00622395"/>
    <w:rsid w:val="00626AE4"/>
    <w:rsid w:val="006279A9"/>
    <w:rsid w:val="00635C49"/>
    <w:rsid w:val="00655EE5"/>
    <w:rsid w:val="006563BE"/>
    <w:rsid w:val="00657B18"/>
    <w:rsid w:val="00667828"/>
    <w:rsid w:val="0067443F"/>
    <w:rsid w:val="00675103"/>
    <w:rsid w:val="00686E9F"/>
    <w:rsid w:val="0068718B"/>
    <w:rsid w:val="00693042"/>
    <w:rsid w:val="006A71A1"/>
    <w:rsid w:val="006C039F"/>
    <w:rsid w:val="006C6635"/>
    <w:rsid w:val="006C6F93"/>
    <w:rsid w:val="006C7D25"/>
    <w:rsid w:val="006D0494"/>
    <w:rsid w:val="006E38DE"/>
    <w:rsid w:val="006F0D48"/>
    <w:rsid w:val="00714C7C"/>
    <w:rsid w:val="007165AD"/>
    <w:rsid w:val="00720C2C"/>
    <w:rsid w:val="00722F29"/>
    <w:rsid w:val="0072602F"/>
    <w:rsid w:val="00726806"/>
    <w:rsid w:val="00734198"/>
    <w:rsid w:val="00742F27"/>
    <w:rsid w:val="00754206"/>
    <w:rsid w:val="00757E2D"/>
    <w:rsid w:val="007654C2"/>
    <w:rsid w:val="00775012"/>
    <w:rsid w:val="00775678"/>
    <w:rsid w:val="00783522"/>
    <w:rsid w:val="00785638"/>
    <w:rsid w:val="007950EC"/>
    <w:rsid w:val="00796A3F"/>
    <w:rsid w:val="007A199C"/>
    <w:rsid w:val="007B3067"/>
    <w:rsid w:val="007B6AC3"/>
    <w:rsid w:val="007C2CF4"/>
    <w:rsid w:val="007C3B93"/>
    <w:rsid w:val="007C5083"/>
    <w:rsid w:val="007D04DD"/>
    <w:rsid w:val="007E44E8"/>
    <w:rsid w:val="007E61F6"/>
    <w:rsid w:val="007F6DC6"/>
    <w:rsid w:val="008033D0"/>
    <w:rsid w:val="008309F8"/>
    <w:rsid w:val="00830D80"/>
    <w:rsid w:val="008401C9"/>
    <w:rsid w:val="008440D0"/>
    <w:rsid w:val="0085194F"/>
    <w:rsid w:val="00853473"/>
    <w:rsid w:val="008554EA"/>
    <w:rsid w:val="008648AA"/>
    <w:rsid w:val="00866A37"/>
    <w:rsid w:val="00891BDF"/>
    <w:rsid w:val="00895250"/>
    <w:rsid w:val="008A4458"/>
    <w:rsid w:val="008A57C5"/>
    <w:rsid w:val="008B0E8E"/>
    <w:rsid w:val="008B1A82"/>
    <w:rsid w:val="008B2E91"/>
    <w:rsid w:val="008E13E3"/>
    <w:rsid w:val="008F00D8"/>
    <w:rsid w:val="00905954"/>
    <w:rsid w:val="0090600D"/>
    <w:rsid w:val="00917A9E"/>
    <w:rsid w:val="0093313C"/>
    <w:rsid w:val="00937690"/>
    <w:rsid w:val="00942A7A"/>
    <w:rsid w:val="00944267"/>
    <w:rsid w:val="00953F81"/>
    <w:rsid w:val="00957913"/>
    <w:rsid w:val="0096516F"/>
    <w:rsid w:val="009725E1"/>
    <w:rsid w:val="00976D8C"/>
    <w:rsid w:val="00982136"/>
    <w:rsid w:val="00983B14"/>
    <w:rsid w:val="009965B5"/>
    <w:rsid w:val="009B4F0A"/>
    <w:rsid w:val="009B6718"/>
    <w:rsid w:val="009C2F0F"/>
    <w:rsid w:val="009D7319"/>
    <w:rsid w:val="009D79DE"/>
    <w:rsid w:val="00A16451"/>
    <w:rsid w:val="00A16556"/>
    <w:rsid w:val="00A24090"/>
    <w:rsid w:val="00A25FFA"/>
    <w:rsid w:val="00A30751"/>
    <w:rsid w:val="00A41EF1"/>
    <w:rsid w:val="00A50011"/>
    <w:rsid w:val="00A52987"/>
    <w:rsid w:val="00A87052"/>
    <w:rsid w:val="00AA089C"/>
    <w:rsid w:val="00AA11A4"/>
    <w:rsid w:val="00AA5EBF"/>
    <w:rsid w:val="00AD2796"/>
    <w:rsid w:val="00AD3FFC"/>
    <w:rsid w:val="00AE2B0C"/>
    <w:rsid w:val="00AE5A84"/>
    <w:rsid w:val="00AE6D2A"/>
    <w:rsid w:val="00AF2D24"/>
    <w:rsid w:val="00AF4F3C"/>
    <w:rsid w:val="00AF501E"/>
    <w:rsid w:val="00AF7A0A"/>
    <w:rsid w:val="00B021D4"/>
    <w:rsid w:val="00B16505"/>
    <w:rsid w:val="00B22FD7"/>
    <w:rsid w:val="00B477D7"/>
    <w:rsid w:val="00B542B8"/>
    <w:rsid w:val="00B552EE"/>
    <w:rsid w:val="00B6092B"/>
    <w:rsid w:val="00B62176"/>
    <w:rsid w:val="00B62DC6"/>
    <w:rsid w:val="00B63F9A"/>
    <w:rsid w:val="00B6491B"/>
    <w:rsid w:val="00B703D1"/>
    <w:rsid w:val="00B7138E"/>
    <w:rsid w:val="00B7164B"/>
    <w:rsid w:val="00B74344"/>
    <w:rsid w:val="00B805DD"/>
    <w:rsid w:val="00B845D1"/>
    <w:rsid w:val="00B8742D"/>
    <w:rsid w:val="00B942CB"/>
    <w:rsid w:val="00B94898"/>
    <w:rsid w:val="00B957B1"/>
    <w:rsid w:val="00B97A92"/>
    <w:rsid w:val="00BA2793"/>
    <w:rsid w:val="00BA39DF"/>
    <w:rsid w:val="00BA4938"/>
    <w:rsid w:val="00BA7E8E"/>
    <w:rsid w:val="00BB2FA1"/>
    <w:rsid w:val="00BB6654"/>
    <w:rsid w:val="00BC5BFE"/>
    <w:rsid w:val="00BD036C"/>
    <w:rsid w:val="00BD4DFB"/>
    <w:rsid w:val="00C12798"/>
    <w:rsid w:val="00C17068"/>
    <w:rsid w:val="00C22953"/>
    <w:rsid w:val="00C24576"/>
    <w:rsid w:val="00C40ACA"/>
    <w:rsid w:val="00C44F70"/>
    <w:rsid w:val="00C45BB5"/>
    <w:rsid w:val="00C5572D"/>
    <w:rsid w:val="00C70932"/>
    <w:rsid w:val="00C73CF8"/>
    <w:rsid w:val="00C90AB1"/>
    <w:rsid w:val="00C917BD"/>
    <w:rsid w:val="00C96114"/>
    <w:rsid w:val="00CA3624"/>
    <w:rsid w:val="00CC1AAD"/>
    <w:rsid w:val="00CC23BA"/>
    <w:rsid w:val="00CC6E87"/>
    <w:rsid w:val="00CD1BFC"/>
    <w:rsid w:val="00CD504D"/>
    <w:rsid w:val="00CE12DF"/>
    <w:rsid w:val="00CF2902"/>
    <w:rsid w:val="00CF2E47"/>
    <w:rsid w:val="00D11434"/>
    <w:rsid w:val="00D30E00"/>
    <w:rsid w:val="00D5027F"/>
    <w:rsid w:val="00D5501E"/>
    <w:rsid w:val="00D64400"/>
    <w:rsid w:val="00D65680"/>
    <w:rsid w:val="00D659A3"/>
    <w:rsid w:val="00D65BA6"/>
    <w:rsid w:val="00D660CA"/>
    <w:rsid w:val="00D7305E"/>
    <w:rsid w:val="00D84A0A"/>
    <w:rsid w:val="00D85D08"/>
    <w:rsid w:val="00D86161"/>
    <w:rsid w:val="00D95876"/>
    <w:rsid w:val="00D966A6"/>
    <w:rsid w:val="00DC359D"/>
    <w:rsid w:val="00DC3F9B"/>
    <w:rsid w:val="00DC5311"/>
    <w:rsid w:val="00DD0C78"/>
    <w:rsid w:val="00DE3419"/>
    <w:rsid w:val="00DF7ACE"/>
    <w:rsid w:val="00E049CA"/>
    <w:rsid w:val="00E06C45"/>
    <w:rsid w:val="00E25BA4"/>
    <w:rsid w:val="00E35CBB"/>
    <w:rsid w:val="00E412CA"/>
    <w:rsid w:val="00E50379"/>
    <w:rsid w:val="00E50485"/>
    <w:rsid w:val="00E715FF"/>
    <w:rsid w:val="00E734AA"/>
    <w:rsid w:val="00E80D0F"/>
    <w:rsid w:val="00E825AE"/>
    <w:rsid w:val="00E914CC"/>
    <w:rsid w:val="00E919C2"/>
    <w:rsid w:val="00E96DB5"/>
    <w:rsid w:val="00EB51EC"/>
    <w:rsid w:val="00ED0D31"/>
    <w:rsid w:val="00ED273C"/>
    <w:rsid w:val="00ED5FBC"/>
    <w:rsid w:val="00EE04BD"/>
    <w:rsid w:val="00EE715F"/>
    <w:rsid w:val="00EF5116"/>
    <w:rsid w:val="00EF5F73"/>
    <w:rsid w:val="00EF67CF"/>
    <w:rsid w:val="00F02B4B"/>
    <w:rsid w:val="00F1413C"/>
    <w:rsid w:val="00F35692"/>
    <w:rsid w:val="00F45628"/>
    <w:rsid w:val="00F5111D"/>
    <w:rsid w:val="00F57E49"/>
    <w:rsid w:val="00F60FBF"/>
    <w:rsid w:val="00F656AF"/>
    <w:rsid w:val="00F92285"/>
    <w:rsid w:val="00F958D9"/>
    <w:rsid w:val="00FA0EE3"/>
    <w:rsid w:val="00FB3C11"/>
    <w:rsid w:val="00FB7A00"/>
    <w:rsid w:val="00FC1EC0"/>
    <w:rsid w:val="00FD73E6"/>
    <w:rsid w:val="00FE2404"/>
    <w:rsid w:val="00FE284B"/>
    <w:rsid w:val="00FE4795"/>
    <w:rsid w:val="00FE4909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B86E1"/>
  <w15:docId w15:val="{EC6C9297-A9E2-43BB-ADFB-F65A63D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aliases w:val="Header-PR,Header1"/>
    <w:basedOn w:val="Navaden"/>
    <w:link w:val="GlavaZnak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6053D7"/>
    <w:pPr>
      <w:ind w:left="720"/>
      <w:contextualSpacing/>
    </w:pPr>
  </w:style>
  <w:style w:type="character" w:styleId="SledenaHiperpovezava">
    <w:name w:val="FollowedHyperlink"/>
    <w:basedOn w:val="Privzetapisavaodstavka"/>
    <w:rsid w:val="007C3B93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714C7C"/>
    <w:rPr>
      <w:sz w:val="24"/>
      <w:szCs w:val="24"/>
      <w:lang w:eastAsia="ar-SA"/>
    </w:rPr>
  </w:style>
  <w:style w:type="character" w:customStyle="1" w:styleId="fontstyle01">
    <w:name w:val="fontstyle01"/>
    <w:basedOn w:val="Privzetapisavaodstavka"/>
    <w:rsid w:val="00757E2D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6516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477D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477D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477D7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47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477D7"/>
    <w:rPr>
      <w:b/>
      <w:bCs/>
      <w:lang w:eastAsia="ar-SA"/>
    </w:rPr>
  </w:style>
  <w:style w:type="character" w:customStyle="1" w:styleId="OdstavekseznamaZnak">
    <w:name w:val="Odstavek seznama Znak"/>
    <w:link w:val="Odstavekseznama"/>
    <w:uiPriority w:val="34"/>
    <w:rsid w:val="0037006D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37006D"/>
    <w:pPr>
      <w:spacing w:after="120"/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rsid w:val="0037006D"/>
    <w:rPr>
      <w:sz w:val="22"/>
      <w:szCs w:val="24"/>
      <w:lang w:eastAsia="ar-SA"/>
    </w:rPr>
  </w:style>
  <w:style w:type="paragraph" w:styleId="Seznam">
    <w:name w:val="List"/>
    <w:basedOn w:val="Telobesedila"/>
    <w:rsid w:val="003700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</w:rPr>
  </w:style>
  <w:style w:type="character" w:customStyle="1" w:styleId="GlavaZnak">
    <w:name w:val="Glava Znak"/>
    <w:aliases w:val="Header-PR Znak,Header1 Znak"/>
    <w:link w:val="Glava"/>
    <w:rsid w:val="002925DC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F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3-01-2670" TargetMode="External"/><Relationship Id="rId18" Type="http://schemas.openxmlformats.org/officeDocument/2006/relationships/hyperlink" Target="https://www.uradni-list.si/glasilo-uradni-list-rs/vsebina/2008-01-4694" TargetMode="External"/><Relationship Id="rId26" Type="http://schemas.openxmlformats.org/officeDocument/2006/relationships/hyperlink" Target="mailto:obcina@koper.si" TargetMode="External"/><Relationship Id="rId39" Type="http://schemas.openxmlformats.org/officeDocument/2006/relationships/hyperlink" Target="https://www.uradni-list.si/glasilo-uradni-list-rs/vsebina/2021-01-39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3-01-0787" TargetMode="External"/><Relationship Id="rId34" Type="http://schemas.openxmlformats.org/officeDocument/2006/relationships/hyperlink" Target="https://www.uradni-list.si/glasilo-uradni-list-rs/vsebina/2023-01-2478" TargetMode="External"/><Relationship Id="rId42" Type="http://schemas.openxmlformats.org/officeDocument/2006/relationships/hyperlink" Target="https://www.uradni-list.si/glasilo-uradni-list-rs/vsebina/2023-01-2670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https://www.uradni-list.si/glasilo-uradni-list-rs/vsebina/2005-01-0823" TargetMode="External"/><Relationship Id="rId25" Type="http://schemas.openxmlformats.org/officeDocument/2006/relationships/hyperlink" Target="https://www.uradni-list.si/glasilo-uradni-list-rs/vsebina/2022-01-4191" TargetMode="External"/><Relationship Id="rId33" Type="http://schemas.openxmlformats.org/officeDocument/2006/relationships/hyperlink" Target="https://www.uradni-list.si/glasilo-uradni-list-rs/vsebina/2023-01-0348" TargetMode="External"/><Relationship Id="rId38" Type="http://schemas.openxmlformats.org/officeDocument/2006/relationships/hyperlink" Target="https://www.uradni-list.si/glasilo-uradni-list-rs/vsebina/2025-01-0872" TargetMode="External"/><Relationship Id="rId46" Type="http://schemas.openxmlformats.org/officeDocument/2006/relationships/hyperlink" Target="https://pis.eprostor.gov.si/pis-evt-web/pages/javni-del/prostorskiakti/prostorski_akt_podrobnosti.xhtml?idPostopka=2545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5-01-0872" TargetMode="External"/><Relationship Id="rId20" Type="http://schemas.openxmlformats.org/officeDocument/2006/relationships/hyperlink" Target="https://www.uradni-list.si/glasilo-uradni-list-rs/vsebina/2012-01-0268" TargetMode="External"/><Relationship Id="rId29" Type="http://schemas.openxmlformats.org/officeDocument/2006/relationships/hyperlink" Target="mailto:gp.mf@gov.si" TargetMode="External"/><Relationship Id="rId41" Type="http://schemas.openxmlformats.org/officeDocument/2006/relationships/hyperlink" Target="https://www.uradni-list.si/glasilo-uradni-list-rs/vsebina/2023-01-24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hyperlink" Target="https://www.uradni-list.si/glasilo-uradni-list-rs/vsebina/2017-01-2521" TargetMode="External"/><Relationship Id="rId32" Type="http://schemas.openxmlformats.org/officeDocument/2006/relationships/hyperlink" Target="https://www.uradni-list.si/glasilo-uradni-list-rs/vsebina/2021-01-3971" TargetMode="External"/><Relationship Id="rId37" Type="http://schemas.openxmlformats.org/officeDocument/2006/relationships/hyperlink" Target="https://www.uradni-list.si/glasilo-uradni-list-rs/vsebina/2024-01-3541" TargetMode="External"/><Relationship Id="rId40" Type="http://schemas.openxmlformats.org/officeDocument/2006/relationships/hyperlink" Target="https://www.uradni-list.si/glasilo-uradni-list-rs/vsebina/2023-01-0348" TargetMode="External"/><Relationship Id="rId45" Type="http://schemas.openxmlformats.org/officeDocument/2006/relationships/hyperlink" Target="https://www.uradni-list.si/glasilo-uradni-list-rs/vsebina/2025-01-08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4-01-3541" TargetMode="External"/><Relationship Id="rId23" Type="http://schemas.openxmlformats.org/officeDocument/2006/relationships/hyperlink" Target="https://www.uradni-list.si/glasilo-uradni-list-rs/vsebina/2014-01-2739" TargetMode="External"/><Relationship Id="rId28" Type="http://schemas.openxmlformats.org/officeDocument/2006/relationships/hyperlink" Target="mailto:gp.mzi@gov.si" TargetMode="External"/><Relationship Id="rId36" Type="http://schemas.openxmlformats.org/officeDocument/2006/relationships/hyperlink" Target="https://www.uradni-list.si/glasilo-uradni-list-rs/vsebina/2024-01-069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hyperlink" Target="https://www.uradni-list.si/glasilo-uradni-list-rs/vsebina/2010-01-1847" TargetMode="External"/><Relationship Id="rId31" Type="http://schemas.openxmlformats.org/officeDocument/2006/relationships/hyperlink" Target="mailto:gp.ukom@gov.si" TargetMode="External"/><Relationship Id="rId44" Type="http://schemas.openxmlformats.org/officeDocument/2006/relationships/hyperlink" Target="https://www.uradni-list.si/glasilo-uradni-list-rs/vsebina/2024-01-35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s://www.uradni-list.si/glasilo-uradni-list-rs/vsebina/2024-01-0694" TargetMode="External"/><Relationship Id="rId22" Type="http://schemas.openxmlformats.org/officeDocument/2006/relationships/hyperlink" Target="https://www.uradni-list.si/glasilo-uradni-list-rs/vsebina/2013-01-1783" TargetMode="External"/><Relationship Id="rId27" Type="http://schemas.openxmlformats.org/officeDocument/2006/relationships/hyperlink" Target="mailto:gp.mnvp@gov.si" TargetMode="External"/><Relationship Id="rId30" Type="http://schemas.openxmlformats.org/officeDocument/2006/relationships/hyperlink" Target="mailto:gp.svz@gov.si" TargetMode="External"/><Relationship Id="rId35" Type="http://schemas.openxmlformats.org/officeDocument/2006/relationships/hyperlink" Target="https://www.uradni-list.si/glasilo-uradni-list-rs/vsebina/2023-01-2670" TargetMode="External"/><Relationship Id="rId43" Type="http://schemas.openxmlformats.org/officeDocument/2006/relationships/hyperlink" Target="https://www.uradni-list.si/glasilo-uradni-list-rs/vsebina/2024-01-0694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8AE2E9-5EF5-4C79-8F32-F4B658F7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16606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Kondić</dc:creator>
  <cp:lastModifiedBy>Renata Gorjup</cp:lastModifiedBy>
  <cp:revision>5</cp:revision>
  <cp:lastPrinted>2024-12-02T08:29:00Z</cp:lastPrinted>
  <dcterms:created xsi:type="dcterms:W3CDTF">2025-05-29T09:43:00Z</dcterms:created>
  <dcterms:modified xsi:type="dcterms:W3CDTF">2025-05-29T11:20:00Z</dcterms:modified>
</cp:coreProperties>
</file>