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Pr="00BA104E" w:rsidRDefault="00BE519D" w:rsidP="00BE519D">
      <w:pPr>
        <w:rPr>
          <w:rFonts w:cs="Arial"/>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864"/>
        <w:gridCol w:w="493"/>
        <w:gridCol w:w="1363"/>
        <w:gridCol w:w="467"/>
        <w:gridCol w:w="1363"/>
        <w:gridCol w:w="182"/>
        <w:gridCol w:w="202"/>
        <w:gridCol w:w="378"/>
        <w:gridCol w:w="221"/>
        <w:gridCol w:w="576"/>
        <w:gridCol w:w="1558"/>
      </w:tblGrid>
      <w:tr w:rsidR="00BE519D" w:rsidRPr="00BA104E" w14:paraId="6DFF0E57" w14:textId="77777777" w:rsidTr="00127C57">
        <w:trPr>
          <w:gridAfter w:val="5"/>
          <w:wAfter w:w="2935" w:type="dxa"/>
        </w:trPr>
        <w:tc>
          <w:tcPr>
            <w:tcW w:w="6165" w:type="dxa"/>
            <w:gridSpan w:val="7"/>
          </w:tcPr>
          <w:p w14:paraId="3803346D" w14:textId="582E1CD4" w:rsidR="00BE519D" w:rsidRPr="00BA104E" w:rsidRDefault="00BE519D" w:rsidP="00D63A12">
            <w:pPr>
              <w:pStyle w:val="Neotevilenodstavek"/>
              <w:spacing w:before="0" w:after="0" w:line="240" w:lineRule="auto"/>
              <w:jc w:val="left"/>
              <w:rPr>
                <w:rFonts w:cs="Arial"/>
                <w:sz w:val="20"/>
                <w:szCs w:val="20"/>
                <w:lang w:val="sl-SI" w:eastAsia="sl-SI"/>
              </w:rPr>
            </w:pPr>
            <w:r w:rsidRPr="00BA104E">
              <w:rPr>
                <w:rFonts w:cs="Arial"/>
                <w:sz w:val="20"/>
                <w:szCs w:val="20"/>
                <w:lang w:val="sl-SI" w:eastAsia="sl-SI"/>
              </w:rPr>
              <w:t xml:space="preserve">Številka: </w:t>
            </w:r>
            <w:r w:rsidR="0098350A" w:rsidRPr="00BA104E">
              <w:rPr>
                <w:rFonts w:cs="Arial"/>
                <w:sz w:val="20"/>
                <w:szCs w:val="20"/>
              </w:rPr>
              <w:t>4110-47/2016-2718-</w:t>
            </w:r>
            <w:r w:rsidR="007B4D62">
              <w:rPr>
                <w:rFonts w:cs="Arial"/>
                <w:sz w:val="20"/>
                <w:szCs w:val="20"/>
              </w:rPr>
              <w:t>3</w:t>
            </w:r>
            <w:r w:rsidR="000625EB">
              <w:rPr>
                <w:rFonts w:cs="Arial"/>
                <w:sz w:val="20"/>
                <w:szCs w:val="20"/>
              </w:rPr>
              <w:t>49</w:t>
            </w:r>
          </w:p>
        </w:tc>
      </w:tr>
      <w:tr w:rsidR="00BE519D" w:rsidRPr="00BA104E" w14:paraId="6A505F65" w14:textId="77777777" w:rsidTr="00127C57">
        <w:trPr>
          <w:gridAfter w:val="5"/>
          <w:wAfter w:w="2935" w:type="dxa"/>
        </w:trPr>
        <w:tc>
          <w:tcPr>
            <w:tcW w:w="6165" w:type="dxa"/>
            <w:gridSpan w:val="7"/>
          </w:tcPr>
          <w:p w14:paraId="6CD60A27" w14:textId="33F02251" w:rsidR="00BE519D" w:rsidRPr="00BA104E" w:rsidRDefault="00BE519D" w:rsidP="00D63A12">
            <w:pPr>
              <w:pStyle w:val="Neotevilenodstavek"/>
              <w:spacing w:before="0" w:after="0" w:line="240" w:lineRule="auto"/>
              <w:jc w:val="left"/>
              <w:rPr>
                <w:rFonts w:cs="Arial"/>
                <w:sz w:val="20"/>
                <w:szCs w:val="20"/>
                <w:lang w:val="sl-SI" w:eastAsia="sl-SI"/>
              </w:rPr>
            </w:pPr>
            <w:r w:rsidRPr="00BA104E">
              <w:rPr>
                <w:rFonts w:cs="Arial"/>
                <w:sz w:val="20"/>
                <w:szCs w:val="20"/>
                <w:lang w:val="sl-SI" w:eastAsia="sl-SI"/>
              </w:rPr>
              <w:t xml:space="preserve">Ljubljana, </w:t>
            </w:r>
            <w:r w:rsidR="000625EB">
              <w:rPr>
                <w:rFonts w:cs="Arial"/>
                <w:sz w:val="20"/>
                <w:szCs w:val="20"/>
                <w:lang w:val="sl-SI" w:eastAsia="sl-SI"/>
              </w:rPr>
              <w:t>30</w:t>
            </w:r>
            <w:r w:rsidR="005725E0">
              <w:rPr>
                <w:rFonts w:cs="Arial"/>
                <w:sz w:val="20"/>
                <w:szCs w:val="20"/>
                <w:lang w:val="sl-SI" w:eastAsia="sl-SI"/>
              </w:rPr>
              <w:t>.7.2025</w:t>
            </w:r>
          </w:p>
        </w:tc>
      </w:tr>
      <w:tr w:rsidR="00BE519D" w:rsidRPr="00BA104E" w14:paraId="4E3BBBB2" w14:textId="77777777" w:rsidTr="00127C57">
        <w:trPr>
          <w:gridAfter w:val="5"/>
          <w:wAfter w:w="2935" w:type="dxa"/>
        </w:trPr>
        <w:tc>
          <w:tcPr>
            <w:tcW w:w="6165" w:type="dxa"/>
            <w:gridSpan w:val="7"/>
          </w:tcPr>
          <w:p w14:paraId="28688ED1" w14:textId="1F63F9E5" w:rsidR="00BE519D" w:rsidRPr="00BA104E" w:rsidRDefault="0098350A" w:rsidP="00D63A12">
            <w:pPr>
              <w:pStyle w:val="Neotevilenodstavek"/>
              <w:spacing w:before="0" w:after="0" w:line="240" w:lineRule="auto"/>
              <w:jc w:val="left"/>
              <w:rPr>
                <w:rFonts w:cs="Arial"/>
                <w:sz w:val="20"/>
                <w:szCs w:val="20"/>
                <w:lang w:val="sl-SI" w:eastAsia="sl-SI"/>
              </w:rPr>
            </w:pPr>
            <w:r w:rsidRPr="00BA104E">
              <w:rPr>
                <w:rFonts w:cs="Arial"/>
                <w:sz w:val="20"/>
                <w:szCs w:val="20"/>
                <w:lang w:val="sl-SI" w:eastAsia="sl-SI"/>
              </w:rPr>
              <w:t>EVA</w:t>
            </w:r>
          </w:p>
        </w:tc>
      </w:tr>
      <w:tr w:rsidR="00BE519D" w:rsidRPr="00BA104E" w14:paraId="3BD71C09" w14:textId="77777777" w:rsidTr="00127C57">
        <w:trPr>
          <w:gridAfter w:val="5"/>
          <w:wAfter w:w="2935" w:type="dxa"/>
        </w:trPr>
        <w:tc>
          <w:tcPr>
            <w:tcW w:w="6165" w:type="dxa"/>
            <w:gridSpan w:val="7"/>
          </w:tcPr>
          <w:p w14:paraId="649C7859" w14:textId="77777777" w:rsidR="00BE519D" w:rsidRPr="00BA104E" w:rsidRDefault="00BE519D" w:rsidP="00D63A12">
            <w:pPr>
              <w:spacing w:line="240" w:lineRule="auto"/>
              <w:rPr>
                <w:rFonts w:cs="Arial"/>
                <w:szCs w:val="20"/>
              </w:rPr>
            </w:pPr>
          </w:p>
          <w:p w14:paraId="61C1E29E" w14:textId="77777777" w:rsidR="00BE519D" w:rsidRPr="00BA104E" w:rsidRDefault="00BE519D" w:rsidP="00D63A12">
            <w:pPr>
              <w:spacing w:line="240" w:lineRule="auto"/>
              <w:rPr>
                <w:rFonts w:cs="Arial"/>
                <w:szCs w:val="20"/>
              </w:rPr>
            </w:pPr>
            <w:r w:rsidRPr="00BA104E">
              <w:rPr>
                <w:rFonts w:cs="Arial"/>
                <w:szCs w:val="20"/>
              </w:rPr>
              <w:t>GENERALNI SEKRETARIAT VLADE REPUBLIKE SLOVENIJE</w:t>
            </w:r>
          </w:p>
          <w:p w14:paraId="661FC401" w14:textId="77777777" w:rsidR="00BE519D" w:rsidRPr="00BA104E" w:rsidRDefault="000625EB" w:rsidP="00D63A12">
            <w:pPr>
              <w:spacing w:line="240" w:lineRule="auto"/>
              <w:rPr>
                <w:rFonts w:cs="Arial"/>
                <w:szCs w:val="20"/>
              </w:rPr>
            </w:pPr>
            <w:hyperlink r:id="rId11" w:history="1">
              <w:r w:rsidR="00BE519D" w:rsidRPr="00BA104E">
                <w:rPr>
                  <w:rStyle w:val="Hiperpovezava"/>
                  <w:rFonts w:cs="Arial"/>
                  <w:szCs w:val="20"/>
                </w:rPr>
                <w:t>Gp.gs@gov.si</w:t>
              </w:r>
            </w:hyperlink>
          </w:p>
          <w:p w14:paraId="6BAF36D3" w14:textId="77777777" w:rsidR="00BE519D" w:rsidRPr="00BA104E" w:rsidRDefault="00BE519D" w:rsidP="00D63A12">
            <w:pPr>
              <w:spacing w:line="240" w:lineRule="auto"/>
              <w:rPr>
                <w:rFonts w:cs="Arial"/>
                <w:szCs w:val="20"/>
              </w:rPr>
            </w:pPr>
          </w:p>
        </w:tc>
      </w:tr>
      <w:tr w:rsidR="00BE519D" w:rsidRPr="00BA104E" w14:paraId="3BAFB795" w14:textId="77777777" w:rsidTr="00D63A12">
        <w:tc>
          <w:tcPr>
            <w:tcW w:w="9100" w:type="dxa"/>
            <w:gridSpan w:val="12"/>
          </w:tcPr>
          <w:p w14:paraId="465B67F3" w14:textId="37FE650E" w:rsidR="00BE519D" w:rsidRPr="0091675C" w:rsidRDefault="00BE519D" w:rsidP="004D5503">
            <w:pPr>
              <w:overflowPunct w:val="0"/>
              <w:autoSpaceDE w:val="0"/>
              <w:autoSpaceDN w:val="0"/>
              <w:adjustRightInd w:val="0"/>
              <w:spacing w:line="260" w:lineRule="exact"/>
              <w:jc w:val="both"/>
              <w:textAlignment w:val="baseline"/>
              <w:rPr>
                <w:rFonts w:cs="Arial"/>
                <w:b/>
                <w:bCs/>
                <w:szCs w:val="20"/>
                <w:lang w:eastAsia="sl-SI"/>
              </w:rPr>
            </w:pPr>
            <w:r w:rsidRPr="0091675C">
              <w:rPr>
                <w:rFonts w:cs="Arial"/>
                <w:b/>
                <w:bCs/>
                <w:szCs w:val="20"/>
                <w:lang w:eastAsia="sl-SI"/>
              </w:rPr>
              <w:t xml:space="preserve">ZADEVA: </w:t>
            </w:r>
            <w:r w:rsidR="00AA55BF" w:rsidRPr="0091675C">
              <w:rPr>
                <w:rFonts w:cs="Arial"/>
                <w:b/>
                <w:bCs/>
                <w:szCs w:val="20"/>
                <w:lang w:eastAsia="sl-SI"/>
              </w:rPr>
              <w:t xml:space="preserve">Uvrstitev novega projekta </w:t>
            </w:r>
            <w:r w:rsidR="004D5503" w:rsidRPr="0091675C">
              <w:rPr>
                <w:rFonts w:cs="Arial"/>
                <w:b/>
                <w:bCs/>
                <w:iCs/>
                <w:szCs w:val="20"/>
                <w:lang w:eastAsia="sl-SI"/>
              </w:rPr>
              <w:t>2718-25-</w:t>
            </w:r>
            <w:r w:rsidR="00A0032B" w:rsidRPr="0091675C">
              <w:rPr>
                <w:rFonts w:cs="Arial"/>
                <w:b/>
                <w:bCs/>
                <w:iCs/>
                <w:szCs w:val="20"/>
                <w:lang w:eastAsia="sl-SI"/>
              </w:rPr>
              <w:t>00</w:t>
            </w:r>
            <w:r w:rsidR="0091675C" w:rsidRPr="0091675C">
              <w:rPr>
                <w:rFonts w:cs="Arial"/>
                <w:b/>
                <w:bCs/>
                <w:iCs/>
                <w:szCs w:val="20"/>
                <w:lang w:eastAsia="sl-SI"/>
              </w:rPr>
              <w:t>15</w:t>
            </w:r>
            <w:r w:rsidR="00A0032B" w:rsidRPr="0091675C">
              <w:rPr>
                <w:rFonts w:cs="Arial"/>
                <w:b/>
                <w:bCs/>
                <w:iCs/>
                <w:szCs w:val="20"/>
                <w:lang w:eastAsia="sl-SI"/>
              </w:rPr>
              <w:t xml:space="preserve"> </w:t>
            </w:r>
            <w:r w:rsidR="00C55761" w:rsidRPr="0091675C">
              <w:rPr>
                <w:rFonts w:cs="Arial"/>
                <w:b/>
                <w:bCs/>
                <w:iCs/>
                <w:szCs w:val="20"/>
                <w:lang w:eastAsia="sl-SI"/>
              </w:rPr>
              <w:t>»</w:t>
            </w:r>
            <w:r w:rsidR="0091675C" w:rsidRPr="0091675C">
              <w:rPr>
                <w:rFonts w:cs="Arial"/>
                <w:b/>
                <w:bCs/>
                <w:iCs/>
                <w:szCs w:val="20"/>
              </w:rPr>
              <w:t>SB Nova Gorica - lekarna za magistralna zdravila</w:t>
            </w:r>
            <w:r w:rsidR="00C55761" w:rsidRPr="0091675C">
              <w:rPr>
                <w:rFonts w:cs="Arial"/>
                <w:b/>
                <w:bCs/>
                <w:szCs w:val="20"/>
              </w:rPr>
              <w:t>«</w:t>
            </w:r>
            <w:r w:rsidR="004D5503" w:rsidRPr="0091675C">
              <w:rPr>
                <w:rFonts w:cs="Arial"/>
                <w:b/>
                <w:bCs/>
                <w:szCs w:val="20"/>
              </w:rPr>
              <w:t xml:space="preserve"> </w:t>
            </w:r>
            <w:r w:rsidR="00AA55BF" w:rsidRPr="0091675C">
              <w:rPr>
                <w:rFonts w:cs="Arial"/>
                <w:b/>
                <w:bCs/>
                <w:szCs w:val="20"/>
                <w:lang w:eastAsia="sl-SI"/>
              </w:rPr>
              <w:t>v Načrtu razvojnih programov za obdobje 202</w:t>
            </w:r>
            <w:r w:rsidR="00F84544" w:rsidRPr="0091675C">
              <w:rPr>
                <w:rFonts w:cs="Arial"/>
                <w:b/>
                <w:bCs/>
                <w:szCs w:val="20"/>
                <w:lang w:eastAsia="sl-SI"/>
              </w:rPr>
              <w:t>5</w:t>
            </w:r>
            <w:r w:rsidR="00AA55BF" w:rsidRPr="0091675C">
              <w:rPr>
                <w:rFonts w:cs="Arial"/>
                <w:b/>
                <w:bCs/>
                <w:szCs w:val="20"/>
                <w:lang w:eastAsia="sl-SI"/>
              </w:rPr>
              <w:t>-202</w:t>
            </w:r>
            <w:r w:rsidR="00F84544" w:rsidRPr="0091675C">
              <w:rPr>
                <w:rFonts w:cs="Arial"/>
                <w:b/>
                <w:bCs/>
                <w:szCs w:val="20"/>
                <w:lang w:eastAsia="sl-SI"/>
              </w:rPr>
              <w:t>8</w:t>
            </w:r>
            <w:r w:rsidR="00AA55BF" w:rsidRPr="0091675C">
              <w:rPr>
                <w:rFonts w:cs="Arial"/>
                <w:b/>
                <w:bCs/>
                <w:szCs w:val="20"/>
                <w:lang w:eastAsia="sl-SI"/>
              </w:rPr>
              <w:t xml:space="preserve"> – predlog za obravnavo</w:t>
            </w:r>
          </w:p>
        </w:tc>
      </w:tr>
      <w:tr w:rsidR="00BE519D" w:rsidRPr="00BA104E" w14:paraId="5184EF13" w14:textId="77777777" w:rsidTr="00D63A12">
        <w:tc>
          <w:tcPr>
            <w:tcW w:w="9100" w:type="dxa"/>
            <w:gridSpan w:val="12"/>
          </w:tcPr>
          <w:p w14:paraId="5F22B4F4" w14:textId="77777777" w:rsidR="00BE519D" w:rsidRPr="00BA104E" w:rsidRDefault="00BE519D" w:rsidP="00D63A12">
            <w:pPr>
              <w:pStyle w:val="Poglavje"/>
              <w:spacing w:before="0" w:after="0" w:line="240" w:lineRule="auto"/>
              <w:jc w:val="left"/>
              <w:rPr>
                <w:sz w:val="20"/>
                <w:szCs w:val="20"/>
              </w:rPr>
            </w:pPr>
            <w:r w:rsidRPr="00BA104E">
              <w:rPr>
                <w:sz w:val="20"/>
                <w:szCs w:val="20"/>
              </w:rPr>
              <w:t>1. Predlog sklepov vlade:</w:t>
            </w:r>
          </w:p>
        </w:tc>
      </w:tr>
      <w:tr w:rsidR="00BE519D" w:rsidRPr="00BA104E" w14:paraId="7E377A4E" w14:textId="77777777" w:rsidTr="00D63A12">
        <w:tc>
          <w:tcPr>
            <w:tcW w:w="9100" w:type="dxa"/>
            <w:gridSpan w:val="12"/>
          </w:tcPr>
          <w:p w14:paraId="0E15012F" w14:textId="4E996FE0" w:rsidR="0098350A" w:rsidRPr="00BA104E" w:rsidRDefault="0098350A" w:rsidP="0098350A">
            <w:pPr>
              <w:overflowPunct w:val="0"/>
              <w:autoSpaceDE w:val="0"/>
              <w:autoSpaceDN w:val="0"/>
              <w:adjustRightInd w:val="0"/>
              <w:spacing w:line="260" w:lineRule="exact"/>
              <w:jc w:val="both"/>
              <w:textAlignment w:val="baseline"/>
              <w:rPr>
                <w:rFonts w:cs="Arial"/>
                <w:iCs/>
                <w:szCs w:val="20"/>
                <w:lang w:eastAsia="sl-SI"/>
              </w:rPr>
            </w:pPr>
            <w:r w:rsidRPr="00BA104E">
              <w:rPr>
                <w:rFonts w:cs="Arial"/>
                <w:iCs/>
                <w:szCs w:val="20"/>
                <w:lang w:eastAsia="sl-SI"/>
              </w:rPr>
              <w:t>Na podlagi petega odstavka 31. člena Zakona o izvrševanju proračunov Republike Slovenije za leti 202</w:t>
            </w:r>
            <w:r w:rsidR="00F84544" w:rsidRPr="00BA104E">
              <w:rPr>
                <w:rFonts w:cs="Arial"/>
                <w:iCs/>
                <w:szCs w:val="20"/>
                <w:lang w:eastAsia="sl-SI"/>
              </w:rPr>
              <w:t>5</w:t>
            </w:r>
            <w:r w:rsidRPr="00BA104E">
              <w:rPr>
                <w:rFonts w:cs="Arial"/>
                <w:iCs/>
                <w:szCs w:val="20"/>
                <w:lang w:eastAsia="sl-SI"/>
              </w:rPr>
              <w:t xml:space="preserve"> in 202</w:t>
            </w:r>
            <w:r w:rsidR="00951B45" w:rsidRPr="00BA104E">
              <w:rPr>
                <w:rFonts w:cs="Arial"/>
                <w:iCs/>
                <w:szCs w:val="20"/>
                <w:lang w:eastAsia="sl-SI"/>
              </w:rPr>
              <w:t>6</w:t>
            </w:r>
            <w:r w:rsidRPr="00BA104E">
              <w:rPr>
                <w:rFonts w:cs="Arial"/>
                <w:iCs/>
                <w:szCs w:val="20"/>
                <w:lang w:eastAsia="sl-SI"/>
              </w:rPr>
              <w:t xml:space="preserve"> (Uradni list RS, št. 1</w:t>
            </w:r>
            <w:r w:rsidR="00F84544" w:rsidRPr="00BA104E">
              <w:rPr>
                <w:rFonts w:cs="Arial"/>
                <w:iCs/>
                <w:szCs w:val="20"/>
                <w:lang w:eastAsia="sl-SI"/>
              </w:rPr>
              <w:t>04</w:t>
            </w:r>
            <w:r w:rsidRPr="00BA104E">
              <w:rPr>
                <w:rFonts w:cs="Arial"/>
                <w:iCs/>
                <w:szCs w:val="20"/>
                <w:lang w:eastAsia="sl-SI"/>
              </w:rPr>
              <w:t>/2</w:t>
            </w:r>
            <w:r w:rsidR="00F84544" w:rsidRPr="00BA104E">
              <w:rPr>
                <w:rFonts w:cs="Arial"/>
                <w:iCs/>
                <w:szCs w:val="20"/>
                <w:lang w:eastAsia="sl-SI"/>
              </w:rPr>
              <w:t>4</w:t>
            </w:r>
            <w:r w:rsidRPr="00BA104E">
              <w:rPr>
                <w:rFonts w:cs="Arial"/>
                <w:iCs/>
                <w:szCs w:val="20"/>
                <w:lang w:eastAsia="sl-SI"/>
              </w:rPr>
              <w:t>) je Vlada Republike Slovenije na ________ seji dne ________ sprejela naslednji:</w:t>
            </w:r>
          </w:p>
          <w:p w14:paraId="56DB3267" w14:textId="77777777" w:rsidR="0098350A" w:rsidRPr="00BA104E" w:rsidRDefault="0098350A" w:rsidP="0098350A">
            <w:pPr>
              <w:autoSpaceDE w:val="0"/>
              <w:autoSpaceDN w:val="0"/>
              <w:adjustRightInd w:val="0"/>
              <w:spacing w:line="240" w:lineRule="auto"/>
              <w:rPr>
                <w:rFonts w:cs="Arial"/>
                <w:color w:val="000000"/>
                <w:szCs w:val="20"/>
              </w:rPr>
            </w:pPr>
          </w:p>
          <w:p w14:paraId="32297A74" w14:textId="77777777" w:rsidR="0098350A" w:rsidRPr="00BA104E" w:rsidRDefault="0098350A" w:rsidP="0098350A">
            <w:pPr>
              <w:autoSpaceDE w:val="0"/>
              <w:autoSpaceDN w:val="0"/>
              <w:adjustRightInd w:val="0"/>
              <w:spacing w:line="240" w:lineRule="auto"/>
              <w:rPr>
                <w:rFonts w:cs="Arial"/>
                <w:color w:val="000000"/>
                <w:szCs w:val="20"/>
              </w:rPr>
            </w:pPr>
          </w:p>
          <w:p w14:paraId="7C4B703B" w14:textId="77777777" w:rsidR="0098350A" w:rsidRPr="00BA104E" w:rsidRDefault="0098350A" w:rsidP="0098350A">
            <w:pPr>
              <w:autoSpaceDE w:val="0"/>
              <w:autoSpaceDN w:val="0"/>
              <w:adjustRightInd w:val="0"/>
              <w:spacing w:line="240" w:lineRule="auto"/>
              <w:rPr>
                <w:rFonts w:cs="Arial"/>
                <w:color w:val="000000"/>
                <w:szCs w:val="20"/>
              </w:rPr>
            </w:pPr>
          </w:p>
          <w:p w14:paraId="751D7B32" w14:textId="77777777" w:rsidR="0098350A" w:rsidRPr="00BA104E" w:rsidRDefault="0098350A" w:rsidP="0098350A">
            <w:pPr>
              <w:autoSpaceDE w:val="0"/>
              <w:autoSpaceDN w:val="0"/>
              <w:adjustRightInd w:val="0"/>
              <w:spacing w:line="240" w:lineRule="auto"/>
              <w:rPr>
                <w:rFonts w:cs="Arial"/>
                <w:color w:val="000000"/>
                <w:szCs w:val="20"/>
              </w:rPr>
            </w:pPr>
          </w:p>
          <w:p w14:paraId="070C1F6F" w14:textId="77777777" w:rsidR="0098350A" w:rsidRPr="00BA104E" w:rsidRDefault="0098350A" w:rsidP="0098350A">
            <w:pPr>
              <w:autoSpaceDE w:val="0"/>
              <w:autoSpaceDN w:val="0"/>
              <w:adjustRightInd w:val="0"/>
              <w:spacing w:line="240" w:lineRule="auto"/>
              <w:jc w:val="center"/>
              <w:rPr>
                <w:rFonts w:cs="Arial"/>
                <w:b/>
                <w:iCs/>
                <w:szCs w:val="20"/>
                <w:lang w:eastAsia="sl-SI"/>
              </w:rPr>
            </w:pPr>
            <w:r w:rsidRPr="00BA104E">
              <w:rPr>
                <w:rFonts w:cs="Arial"/>
                <w:b/>
                <w:iCs/>
                <w:szCs w:val="20"/>
                <w:lang w:eastAsia="sl-SI"/>
              </w:rPr>
              <w:t>SKLEP</w:t>
            </w:r>
          </w:p>
          <w:p w14:paraId="771E98F2" w14:textId="77777777" w:rsidR="0098350A" w:rsidRPr="00BA104E"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24B60016" w14:textId="664A4318" w:rsidR="0098350A" w:rsidRPr="00BA104E" w:rsidRDefault="00AA55BF" w:rsidP="0098350A">
            <w:pPr>
              <w:overflowPunct w:val="0"/>
              <w:autoSpaceDE w:val="0"/>
              <w:autoSpaceDN w:val="0"/>
              <w:adjustRightInd w:val="0"/>
              <w:spacing w:line="260" w:lineRule="exact"/>
              <w:jc w:val="both"/>
              <w:textAlignment w:val="baseline"/>
              <w:rPr>
                <w:rFonts w:cs="Arial"/>
                <w:iCs/>
                <w:szCs w:val="20"/>
                <w:lang w:eastAsia="sl-SI"/>
              </w:rPr>
            </w:pPr>
            <w:r w:rsidRPr="00BA104E">
              <w:rPr>
                <w:rFonts w:cs="Arial"/>
                <w:iCs/>
                <w:szCs w:val="20"/>
                <w:lang w:eastAsia="sl-SI"/>
              </w:rPr>
              <w:t>V Načrt razvojnih programov za obdobje 202</w:t>
            </w:r>
            <w:r w:rsidR="00C06118" w:rsidRPr="00BA104E">
              <w:rPr>
                <w:rFonts w:cs="Arial"/>
                <w:iCs/>
                <w:szCs w:val="20"/>
                <w:lang w:eastAsia="sl-SI"/>
              </w:rPr>
              <w:t>5</w:t>
            </w:r>
            <w:r w:rsidRPr="00BA104E">
              <w:rPr>
                <w:rFonts w:cs="Arial"/>
                <w:iCs/>
                <w:szCs w:val="20"/>
                <w:lang w:eastAsia="sl-SI"/>
              </w:rPr>
              <w:t>-202</w:t>
            </w:r>
            <w:r w:rsidR="00C06118" w:rsidRPr="00BA104E">
              <w:rPr>
                <w:rFonts w:cs="Arial"/>
                <w:iCs/>
                <w:szCs w:val="20"/>
                <w:lang w:eastAsia="sl-SI"/>
              </w:rPr>
              <w:t>8</w:t>
            </w:r>
            <w:r w:rsidRPr="00BA104E">
              <w:rPr>
                <w:rFonts w:cs="Arial"/>
                <w:iCs/>
                <w:szCs w:val="20"/>
                <w:lang w:eastAsia="sl-SI"/>
              </w:rPr>
              <w:t xml:space="preserve"> se skladno s prilogo uvrst</w:t>
            </w:r>
            <w:r w:rsidRPr="0091675C">
              <w:rPr>
                <w:rFonts w:cs="Arial"/>
                <w:iCs/>
                <w:szCs w:val="20"/>
                <w:lang w:eastAsia="sl-SI"/>
              </w:rPr>
              <w:t xml:space="preserve">i projekt </w:t>
            </w:r>
            <w:r w:rsidR="0091675C" w:rsidRPr="0091675C">
              <w:rPr>
                <w:rFonts w:cs="Arial"/>
                <w:iCs/>
                <w:szCs w:val="20"/>
                <w:lang w:eastAsia="sl-SI"/>
              </w:rPr>
              <w:t>2718-25-0015 »</w:t>
            </w:r>
            <w:r w:rsidR="0091675C" w:rsidRPr="0091675C">
              <w:rPr>
                <w:rFonts w:cs="Arial"/>
                <w:iCs/>
                <w:szCs w:val="20"/>
              </w:rPr>
              <w:t>SB Nova Gorica - lekarna za magistralna zdravila</w:t>
            </w:r>
            <w:r w:rsidR="0091675C" w:rsidRPr="0091675C">
              <w:rPr>
                <w:rFonts w:cs="Arial"/>
                <w:szCs w:val="20"/>
              </w:rPr>
              <w:t>«</w:t>
            </w:r>
          </w:p>
          <w:p w14:paraId="752E17AB" w14:textId="77777777" w:rsidR="0098350A" w:rsidRPr="00BA104E"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044EE67F" w14:textId="77777777" w:rsidR="0098350A" w:rsidRPr="00BA104E"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61ED54DA" w14:textId="77777777" w:rsidR="0098350A" w:rsidRPr="00BA104E"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68DD0A4E" w14:textId="77777777" w:rsidR="0098350A" w:rsidRPr="00BA104E"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02E14DBF" w14:textId="77777777" w:rsidR="0098350A" w:rsidRPr="00BA104E" w:rsidRDefault="0098350A" w:rsidP="0098350A">
            <w:pPr>
              <w:autoSpaceDE w:val="0"/>
              <w:autoSpaceDN w:val="0"/>
              <w:adjustRightInd w:val="0"/>
              <w:spacing w:line="240" w:lineRule="auto"/>
              <w:rPr>
                <w:rFonts w:cs="Arial"/>
                <w:color w:val="000000"/>
                <w:szCs w:val="20"/>
              </w:rPr>
            </w:pPr>
            <w:r w:rsidRPr="00BA104E">
              <w:rPr>
                <w:rFonts w:cs="Arial"/>
                <w:color w:val="000000"/>
                <w:szCs w:val="20"/>
              </w:rPr>
              <w:t xml:space="preserve">                                                                                      Barbara Kolenko Helbl</w:t>
            </w:r>
          </w:p>
          <w:p w14:paraId="18705216" w14:textId="77777777" w:rsidR="0098350A" w:rsidRPr="00BA104E" w:rsidRDefault="0098350A" w:rsidP="0098350A">
            <w:pPr>
              <w:autoSpaceDE w:val="0"/>
              <w:autoSpaceDN w:val="0"/>
              <w:adjustRightInd w:val="0"/>
              <w:spacing w:line="240" w:lineRule="auto"/>
              <w:rPr>
                <w:rFonts w:cs="Arial"/>
                <w:color w:val="000000"/>
                <w:szCs w:val="20"/>
              </w:rPr>
            </w:pPr>
            <w:r w:rsidRPr="00BA104E">
              <w:rPr>
                <w:rFonts w:cs="Arial"/>
                <w:color w:val="000000"/>
                <w:szCs w:val="20"/>
              </w:rPr>
              <w:t xml:space="preserve">                                                                                       generalna sekretarka </w:t>
            </w:r>
          </w:p>
          <w:p w14:paraId="552B3B81" w14:textId="49F1F102" w:rsidR="00BE519D" w:rsidRPr="00BA104E" w:rsidRDefault="00BE519D" w:rsidP="00D63A12">
            <w:pPr>
              <w:pStyle w:val="Neotevilenodstavek"/>
              <w:spacing w:line="240" w:lineRule="auto"/>
              <w:rPr>
                <w:rFonts w:cs="Arial"/>
                <w:iCs/>
                <w:sz w:val="20"/>
                <w:szCs w:val="20"/>
                <w:lang w:val="pt-PT" w:eastAsia="sl-SI"/>
              </w:rPr>
            </w:pPr>
          </w:p>
          <w:p w14:paraId="61B7B9A2" w14:textId="605968DF" w:rsidR="0098350A" w:rsidRPr="00BA104E" w:rsidRDefault="0098350A" w:rsidP="00D63A12">
            <w:pPr>
              <w:pStyle w:val="Neotevilenodstavek"/>
              <w:spacing w:line="240" w:lineRule="auto"/>
              <w:rPr>
                <w:rFonts w:cs="Arial"/>
                <w:iCs/>
                <w:sz w:val="20"/>
                <w:szCs w:val="20"/>
                <w:lang w:val="pt-PT" w:eastAsia="sl-SI"/>
              </w:rPr>
            </w:pPr>
          </w:p>
          <w:p w14:paraId="611917DD" w14:textId="1AB565DC" w:rsidR="0098350A" w:rsidRPr="00BA104E" w:rsidRDefault="0098350A" w:rsidP="00D63A12">
            <w:pPr>
              <w:pStyle w:val="Neotevilenodstavek"/>
              <w:spacing w:line="240" w:lineRule="auto"/>
              <w:rPr>
                <w:rFonts w:cs="Arial"/>
                <w:iCs/>
                <w:sz w:val="20"/>
                <w:szCs w:val="20"/>
                <w:lang w:val="pt-PT" w:eastAsia="sl-SI"/>
              </w:rPr>
            </w:pPr>
          </w:p>
          <w:p w14:paraId="3C1163F7" w14:textId="0234D9AB" w:rsidR="0098350A" w:rsidRPr="00BA104E" w:rsidRDefault="0098350A" w:rsidP="00D63A12">
            <w:pPr>
              <w:pStyle w:val="Neotevilenodstavek"/>
              <w:spacing w:line="240" w:lineRule="auto"/>
              <w:rPr>
                <w:rFonts w:cs="Arial"/>
                <w:iCs/>
                <w:sz w:val="20"/>
                <w:szCs w:val="20"/>
                <w:lang w:val="pt-PT" w:eastAsia="sl-SI"/>
              </w:rPr>
            </w:pPr>
          </w:p>
          <w:p w14:paraId="408F2DEB" w14:textId="4FE15E13" w:rsidR="0098350A" w:rsidRPr="00BA104E" w:rsidRDefault="0098350A" w:rsidP="00D63A12">
            <w:pPr>
              <w:pStyle w:val="Neotevilenodstavek"/>
              <w:spacing w:line="240" w:lineRule="auto"/>
              <w:rPr>
                <w:rFonts w:cs="Arial"/>
                <w:iCs/>
                <w:sz w:val="20"/>
                <w:szCs w:val="20"/>
                <w:lang w:val="pt-PT" w:eastAsia="sl-SI"/>
              </w:rPr>
            </w:pPr>
          </w:p>
          <w:p w14:paraId="13E2D73F" w14:textId="00684549" w:rsidR="0098350A" w:rsidRPr="00BA104E" w:rsidRDefault="0098350A" w:rsidP="00D63A12">
            <w:pPr>
              <w:pStyle w:val="Neotevilenodstavek"/>
              <w:spacing w:line="240" w:lineRule="auto"/>
              <w:rPr>
                <w:rFonts w:cs="Arial"/>
                <w:iCs/>
                <w:sz w:val="20"/>
                <w:szCs w:val="20"/>
                <w:lang w:val="pt-PT" w:eastAsia="sl-SI"/>
              </w:rPr>
            </w:pPr>
          </w:p>
          <w:p w14:paraId="3B36BA3E" w14:textId="3D93A342" w:rsidR="0098350A" w:rsidRPr="00BA104E" w:rsidRDefault="0098350A" w:rsidP="00D63A12">
            <w:pPr>
              <w:pStyle w:val="Neotevilenodstavek"/>
              <w:spacing w:line="240" w:lineRule="auto"/>
              <w:rPr>
                <w:rFonts w:cs="Arial"/>
                <w:iCs/>
                <w:sz w:val="20"/>
                <w:szCs w:val="20"/>
                <w:lang w:val="pt-PT" w:eastAsia="sl-SI"/>
              </w:rPr>
            </w:pPr>
          </w:p>
          <w:p w14:paraId="20A49173" w14:textId="77777777" w:rsidR="00C06118" w:rsidRPr="00BA104E" w:rsidRDefault="00C06118" w:rsidP="00D63A12">
            <w:pPr>
              <w:pStyle w:val="Neotevilenodstavek"/>
              <w:spacing w:line="240" w:lineRule="auto"/>
              <w:rPr>
                <w:rFonts w:cs="Arial"/>
                <w:iCs/>
                <w:sz w:val="20"/>
                <w:szCs w:val="20"/>
                <w:lang w:val="pt-PT" w:eastAsia="sl-SI"/>
              </w:rPr>
            </w:pPr>
          </w:p>
          <w:p w14:paraId="4557B813" w14:textId="77777777" w:rsidR="00335A46" w:rsidRPr="00BA104E" w:rsidRDefault="00335A46" w:rsidP="00D63A12">
            <w:pPr>
              <w:pStyle w:val="Neotevilenodstavek"/>
              <w:spacing w:line="240" w:lineRule="auto"/>
              <w:rPr>
                <w:rFonts w:cs="Arial"/>
                <w:iCs/>
                <w:sz w:val="20"/>
                <w:szCs w:val="20"/>
                <w:lang w:val="pt-PT" w:eastAsia="sl-SI"/>
              </w:rPr>
            </w:pPr>
          </w:p>
          <w:p w14:paraId="06FAFAB9" w14:textId="65713B75" w:rsidR="0098350A" w:rsidRPr="00BA104E" w:rsidRDefault="0098350A" w:rsidP="00D63A12">
            <w:pPr>
              <w:pStyle w:val="Neotevilenodstavek"/>
              <w:spacing w:line="240" w:lineRule="auto"/>
              <w:rPr>
                <w:rFonts w:cs="Arial"/>
                <w:iCs/>
                <w:sz w:val="20"/>
                <w:szCs w:val="20"/>
                <w:lang w:val="pt-PT" w:eastAsia="sl-SI"/>
              </w:rPr>
            </w:pPr>
          </w:p>
          <w:p w14:paraId="4402F6CF" w14:textId="77777777" w:rsidR="0098350A" w:rsidRPr="00BA104E" w:rsidRDefault="0098350A" w:rsidP="00D63A12">
            <w:pPr>
              <w:pStyle w:val="Neotevilenodstavek"/>
              <w:spacing w:line="240" w:lineRule="auto"/>
              <w:rPr>
                <w:rFonts w:cs="Arial"/>
                <w:iCs/>
                <w:sz w:val="20"/>
                <w:szCs w:val="20"/>
                <w:lang w:val="pt-PT" w:eastAsia="sl-SI"/>
              </w:rPr>
            </w:pPr>
          </w:p>
          <w:p w14:paraId="7E035B43" w14:textId="77777777" w:rsidR="0098350A" w:rsidRPr="00BA104E" w:rsidRDefault="0098350A" w:rsidP="0098350A">
            <w:pPr>
              <w:rPr>
                <w:rFonts w:cs="Arial"/>
                <w:szCs w:val="20"/>
              </w:rPr>
            </w:pPr>
            <w:r w:rsidRPr="00BA104E">
              <w:rPr>
                <w:rFonts w:cs="Arial"/>
                <w:szCs w:val="20"/>
              </w:rPr>
              <w:t>Priloga:</w:t>
            </w:r>
          </w:p>
          <w:p w14:paraId="3A9D17F0" w14:textId="0D2B1C86" w:rsidR="002D22CA" w:rsidRPr="00BA104E" w:rsidRDefault="0098350A" w:rsidP="0098350A">
            <w:pPr>
              <w:numPr>
                <w:ilvl w:val="0"/>
                <w:numId w:val="21"/>
              </w:numPr>
              <w:rPr>
                <w:rFonts w:cs="Arial"/>
                <w:szCs w:val="20"/>
              </w:rPr>
            </w:pPr>
            <w:r w:rsidRPr="00BA104E">
              <w:rPr>
                <w:rFonts w:cs="Arial"/>
                <w:szCs w:val="20"/>
              </w:rPr>
              <w:t>Tabela (Obrazec 3).</w:t>
            </w:r>
          </w:p>
          <w:p w14:paraId="4EAC5D2B" w14:textId="77777777" w:rsidR="002D22CA" w:rsidRPr="00BA104E" w:rsidRDefault="002D22CA" w:rsidP="002D22CA">
            <w:pPr>
              <w:spacing w:line="240" w:lineRule="auto"/>
              <w:rPr>
                <w:rFonts w:cs="Arial"/>
                <w:szCs w:val="20"/>
                <w:lang w:val="pt-PT"/>
              </w:rPr>
            </w:pPr>
          </w:p>
          <w:p w14:paraId="457F100A" w14:textId="77777777" w:rsidR="002D22CA" w:rsidRPr="00BA104E" w:rsidRDefault="002D22CA" w:rsidP="002D22CA">
            <w:pPr>
              <w:spacing w:line="240" w:lineRule="atLeast"/>
              <w:ind w:left="540" w:hanging="540"/>
              <w:rPr>
                <w:rFonts w:cs="Arial"/>
                <w:bCs/>
                <w:szCs w:val="20"/>
                <w:lang w:val="pt-PT"/>
              </w:rPr>
            </w:pPr>
            <w:r w:rsidRPr="00BA104E">
              <w:rPr>
                <w:rFonts w:cs="Arial"/>
                <w:bCs/>
                <w:szCs w:val="20"/>
                <w:lang w:val="pt-PT"/>
              </w:rPr>
              <w:t>Sklep prejmejo:</w:t>
            </w:r>
          </w:p>
          <w:p w14:paraId="6D13C34A" w14:textId="2A37D510" w:rsidR="0098350A" w:rsidRPr="00BA104E" w:rsidRDefault="0098350A" w:rsidP="00807A94">
            <w:pPr>
              <w:numPr>
                <w:ilvl w:val="0"/>
                <w:numId w:val="7"/>
              </w:numPr>
              <w:jc w:val="both"/>
              <w:rPr>
                <w:rFonts w:cs="Arial"/>
                <w:szCs w:val="20"/>
                <w:lang w:val="it-IT"/>
              </w:rPr>
            </w:pPr>
            <w:r w:rsidRPr="00BA104E">
              <w:rPr>
                <w:rFonts w:cs="Arial"/>
                <w:iCs/>
                <w:szCs w:val="20"/>
                <w:lang w:eastAsia="sl-SI"/>
              </w:rPr>
              <w:t>Urad RS za nadzor, kakovost in investicije v zdravstvu,</w:t>
            </w:r>
          </w:p>
          <w:p w14:paraId="182EF395" w14:textId="41BDC696" w:rsidR="0098350A" w:rsidRPr="00BA104E" w:rsidRDefault="00B50A0E" w:rsidP="0098350A">
            <w:pPr>
              <w:numPr>
                <w:ilvl w:val="0"/>
                <w:numId w:val="7"/>
              </w:numPr>
              <w:jc w:val="both"/>
              <w:rPr>
                <w:rFonts w:cs="Arial"/>
                <w:szCs w:val="20"/>
                <w:lang w:val="it-IT"/>
              </w:rPr>
            </w:pPr>
            <w:r w:rsidRPr="00BA104E">
              <w:rPr>
                <w:rFonts w:cs="Arial"/>
                <w:szCs w:val="20"/>
                <w:lang w:val="it-IT"/>
              </w:rPr>
              <w:t>Ministrstvo za zdravje</w:t>
            </w:r>
            <w:r w:rsidR="0098350A" w:rsidRPr="00BA104E">
              <w:rPr>
                <w:rFonts w:cs="Arial"/>
                <w:szCs w:val="20"/>
                <w:lang w:val="it-IT"/>
              </w:rPr>
              <w:t>,</w:t>
            </w:r>
          </w:p>
          <w:p w14:paraId="608653F9" w14:textId="6FD1FADC" w:rsidR="002D22CA" w:rsidRPr="00BA104E" w:rsidRDefault="002D22CA" w:rsidP="002D22CA">
            <w:pPr>
              <w:numPr>
                <w:ilvl w:val="0"/>
                <w:numId w:val="7"/>
              </w:numPr>
              <w:autoSpaceDE w:val="0"/>
              <w:autoSpaceDN w:val="0"/>
              <w:adjustRightInd w:val="0"/>
              <w:rPr>
                <w:rFonts w:cs="Arial"/>
              </w:rPr>
            </w:pPr>
            <w:r w:rsidRPr="00BA104E">
              <w:rPr>
                <w:rFonts w:cs="Arial"/>
                <w:bCs/>
                <w:szCs w:val="20"/>
              </w:rPr>
              <w:t>Generalni sekretariat Vlade RS</w:t>
            </w:r>
            <w:r w:rsidR="0098350A" w:rsidRPr="00BA104E">
              <w:rPr>
                <w:rFonts w:cs="Arial"/>
                <w:bCs/>
                <w:szCs w:val="20"/>
              </w:rPr>
              <w:t>,</w:t>
            </w:r>
          </w:p>
          <w:p w14:paraId="18228DC7" w14:textId="77777777" w:rsidR="00BE519D" w:rsidRPr="00BA104E" w:rsidRDefault="002D22CA" w:rsidP="002D22CA">
            <w:pPr>
              <w:pStyle w:val="Neotevilenodstavek"/>
              <w:numPr>
                <w:ilvl w:val="0"/>
                <w:numId w:val="7"/>
              </w:numPr>
              <w:spacing w:before="0" w:after="0" w:line="240" w:lineRule="auto"/>
              <w:rPr>
                <w:rFonts w:cs="Arial"/>
                <w:iCs/>
                <w:sz w:val="20"/>
                <w:szCs w:val="20"/>
                <w:lang w:val="sl-SI" w:eastAsia="sl-SI"/>
              </w:rPr>
            </w:pPr>
            <w:r w:rsidRPr="00BA104E">
              <w:rPr>
                <w:rFonts w:cs="Arial"/>
                <w:bCs/>
                <w:sz w:val="20"/>
                <w:szCs w:val="20"/>
              </w:rPr>
              <w:t>Ministrstvo za finance</w:t>
            </w:r>
            <w:r w:rsidR="0098350A" w:rsidRPr="00BA104E">
              <w:rPr>
                <w:rFonts w:cs="Arial"/>
                <w:bCs/>
                <w:sz w:val="20"/>
                <w:szCs w:val="20"/>
                <w:lang w:val="sl-SI"/>
              </w:rPr>
              <w:t>.</w:t>
            </w:r>
          </w:p>
          <w:p w14:paraId="4FEACFEC" w14:textId="16E769D0" w:rsidR="003C7570" w:rsidRPr="00BA104E" w:rsidRDefault="003C7570" w:rsidP="003C7570">
            <w:pPr>
              <w:pStyle w:val="Neotevilenodstavek"/>
              <w:spacing w:before="0" w:after="0" w:line="240" w:lineRule="auto"/>
              <w:ind w:left="720"/>
              <w:rPr>
                <w:rFonts w:cs="Arial"/>
                <w:iCs/>
                <w:sz w:val="20"/>
                <w:szCs w:val="20"/>
                <w:lang w:val="sl-SI" w:eastAsia="sl-SI"/>
              </w:rPr>
            </w:pPr>
          </w:p>
        </w:tc>
      </w:tr>
      <w:tr w:rsidR="00BE519D" w:rsidRPr="00BA104E" w14:paraId="31759E55" w14:textId="77777777" w:rsidTr="00D63A12">
        <w:tc>
          <w:tcPr>
            <w:tcW w:w="9100" w:type="dxa"/>
            <w:gridSpan w:val="12"/>
          </w:tcPr>
          <w:p w14:paraId="315BFFEB" w14:textId="77777777" w:rsidR="00BE519D" w:rsidRPr="00BA104E" w:rsidRDefault="00BE519D" w:rsidP="00D63A12">
            <w:pPr>
              <w:pStyle w:val="Neotevilenodstavek"/>
              <w:spacing w:before="0" w:after="0" w:line="240" w:lineRule="auto"/>
              <w:rPr>
                <w:rFonts w:cs="Arial"/>
                <w:b/>
                <w:iCs/>
                <w:sz w:val="20"/>
                <w:szCs w:val="20"/>
                <w:lang w:val="sl-SI" w:eastAsia="sl-SI"/>
              </w:rPr>
            </w:pPr>
            <w:r w:rsidRPr="00BA104E">
              <w:rPr>
                <w:rFonts w:cs="Arial"/>
                <w:b/>
                <w:sz w:val="20"/>
                <w:szCs w:val="20"/>
                <w:lang w:val="sl-SI" w:eastAsia="sl-SI"/>
              </w:rPr>
              <w:t>2. Predlog za obravnavo predloga zakona po nujnem ali skrajšanem postopku v državnem zboru z obrazložitvijo razlogov:</w:t>
            </w:r>
          </w:p>
        </w:tc>
      </w:tr>
      <w:tr w:rsidR="00BE519D" w:rsidRPr="00BA104E" w14:paraId="4B442133" w14:textId="77777777" w:rsidTr="00D63A12">
        <w:tc>
          <w:tcPr>
            <w:tcW w:w="9100" w:type="dxa"/>
            <w:gridSpan w:val="12"/>
          </w:tcPr>
          <w:p w14:paraId="0847F30E" w14:textId="77777777" w:rsidR="00BE519D" w:rsidRPr="00BA104E" w:rsidRDefault="00BE519D" w:rsidP="00D63A12">
            <w:pPr>
              <w:pStyle w:val="Neotevilenodstavek"/>
              <w:spacing w:before="0" w:after="0" w:line="240" w:lineRule="auto"/>
              <w:rPr>
                <w:rFonts w:cs="Arial"/>
                <w:iCs/>
                <w:sz w:val="20"/>
                <w:szCs w:val="20"/>
                <w:lang w:val="sl-SI" w:eastAsia="sl-SI"/>
              </w:rPr>
            </w:pPr>
            <w:r w:rsidRPr="00BA104E">
              <w:rPr>
                <w:rFonts w:cs="Arial"/>
                <w:iCs/>
                <w:sz w:val="20"/>
                <w:szCs w:val="20"/>
                <w:lang w:val="sl-SI" w:eastAsia="sl-SI"/>
              </w:rPr>
              <w:lastRenderedPageBreak/>
              <w:t>/</w:t>
            </w:r>
          </w:p>
        </w:tc>
      </w:tr>
      <w:tr w:rsidR="00BE519D" w:rsidRPr="00BA104E" w14:paraId="7F388109" w14:textId="77777777" w:rsidTr="00D63A12">
        <w:tc>
          <w:tcPr>
            <w:tcW w:w="9100" w:type="dxa"/>
            <w:gridSpan w:val="12"/>
          </w:tcPr>
          <w:p w14:paraId="0FBA7573" w14:textId="77777777" w:rsidR="00BE519D" w:rsidRPr="00BA104E" w:rsidRDefault="00BE519D" w:rsidP="00D63A12">
            <w:pPr>
              <w:pStyle w:val="Neotevilenodstavek"/>
              <w:spacing w:before="0" w:after="0" w:line="240" w:lineRule="auto"/>
              <w:rPr>
                <w:rFonts w:cs="Arial"/>
                <w:b/>
                <w:iCs/>
                <w:sz w:val="20"/>
                <w:szCs w:val="20"/>
                <w:lang w:val="sl-SI" w:eastAsia="sl-SI"/>
              </w:rPr>
            </w:pPr>
            <w:r w:rsidRPr="00BA104E">
              <w:rPr>
                <w:rFonts w:cs="Arial"/>
                <w:b/>
                <w:sz w:val="20"/>
                <w:szCs w:val="20"/>
                <w:lang w:val="sl-SI" w:eastAsia="sl-SI"/>
              </w:rPr>
              <w:t>3.a Osebe, odgovorne za strokovno pripravo in usklajenost gradiva:</w:t>
            </w:r>
          </w:p>
        </w:tc>
      </w:tr>
      <w:tr w:rsidR="00BE519D" w:rsidRPr="00BA104E" w14:paraId="444CC8A1" w14:textId="77777777" w:rsidTr="00D63A12">
        <w:tc>
          <w:tcPr>
            <w:tcW w:w="9100" w:type="dxa"/>
            <w:gridSpan w:val="12"/>
          </w:tcPr>
          <w:p w14:paraId="2BAE56AC" w14:textId="52ACC263" w:rsidR="00B50A0E" w:rsidRPr="00BA104E" w:rsidRDefault="00B50A0E" w:rsidP="00247CE3">
            <w:pPr>
              <w:pStyle w:val="Neotevilenodstavek"/>
              <w:numPr>
                <w:ilvl w:val="0"/>
                <w:numId w:val="14"/>
              </w:numPr>
              <w:spacing w:line="240" w:lineRule="auto"/>
              <w:rPr>
                <w:rFonts w:cs="Arial"/>
                <w:iCs/>
                <w:sz w:val="20"/>
                <w:szCs w:val="20"/>
                <w:lang w:val="sl-SI" w:eastAsia="sl-SI"/>
              </w:rPr>
            </w:pPr>
            <w:r w:rsidRPr="00BA104E">
              <w:rPr>
                <w:rFonts w:cs="Arial"/>
                <w:iCs/>
                <w:sz w:val="20"/>
                <w:szCs w:val="20"/>
                <w:lang w:val="sl-SI" w:eastAsia="sl-SI"/>
              </w:rPr>
              <w:t>dr. Valentina Prevolnik Rupel, ministrica za zdravje</w:t>
            </w:r>
          </w:p>
          <w:p w14:paraId="50DC3387" w14:textId="77777777" w:rsidR="00C06118" w:rsidRPr="00BA104E" w:rsidRDefault="00C06118" w:rsidP="00C06118">
            <w:pPr>
              <w:pStyle w:val="Neotevilenodstavek"/>
              <w:numPr>
                <w:ilvl w:val="0"/>
                <w:numId w:val="14"/>
              </w:numPr>
              <w:spacing w:line="240" w:lineRule="auto"/>
              <w:rPr>
                <w:rFonts w:cs="Arial"/>
                <w:iCs/>
                <w:sz w:val="20"/>
                <w:szCs w:val="20"/>
                <w:lang w:val="sl-SI" w:eastAsia="sl-SI"/>
              </w:rPr>
            </w:pPr>
            <w:r w:rsidRPr="00BA104E">
              <w:rPr>
                <w:rFonts w:cs="Arial"/>
                <w:iCs/>
                <w:sz w:val="20"/>
                <w:szCs w:val="20"/>
                <w:lang w:val="sl-SI" w:eastAsia="sl-SI"/>
              </w:rPr>
              <w:t>Iztok Kos, državni sekretar</w:t>
            </w:r>
          </w:p>
          <w:p w14:paraId="1C7B6134" w14:textId="21615252" w:rsidR="00A70E35" w:rsidRPr="00BA104E" w:rsidRDefault="00C06118" w:rsidP="00C06118">
            <w:pPr>
              <w:pStyle w:val="Neotevilenodstavek"/>
              <w:numPr>
                <w:ilvl w:val="0"/>
                <w:numId w:val="14"/>
              </w:numPr>
              <w:spacing w:line="240" w:lineRule="auto"/>
              <w:rPr>
                <w:rFonts w:cs="Arial"/>
                <w:iCs/>
                <w:sz w:val="20"/>
                <w:szCs w:val="20"/>
                <w:lang w:val="sl-SI" w:eastAsia="sl-SI"/>
              </w:rPr>
            </w:pPr>
            <w:r w:rsidRPr="00BA104E">
              <w:rPr>
                <w:rFonts w:cs="Arial"/>
                <w:iCs/>
                <w:sz w:val="20"/>
                <w:szCs w:val="20"/>
                <w:lang w:val="sl-SI" w:eastAsia="sl-SI"/>
              </w:rPr>
              <w:t>Ivan Osrečki, vršilec dolžnosti direktorja</w:t>
            </w:r>
          </w:p>
        </w:tc>
      </w:tr>
      <w:tr w:rsidR="00BE519D" w:rsidRPr="00BA104E" w14:paraId="7C394653" w14:textId="77777777" w:rsidTr="00D63A12">
        <w:tc>
          <w:tcPr>
            <w:tcW w:w="9100" w:type="dxa"/>
            <w:gridSpan w:val="12"/>
          </w:tcPr>
          <w:p w14:paraId="50B99FEE" w14:textId="77777777" w:rsidR="00BE519D" w:rsidRPr="00BA104E" w:rsidRDefault="00BE519D" w:rsidP="00D63A12">
            <w:pPr>
              <w:pStyle w:val="Neotevilenodstavek"/>
              <w:spacing w:before="0" w:after="0" w:line="240" w:lineRule="auto"/>
              <w:rPr>
                <w:rFonts w:cs="Arial"/>
                <w:b/>
                <w:iCs/>
                <w:sz w:val="20"/>
                <w:szCs w:val="20"/>
                <w:lang w:val="sl-SI" w:eastAsia="sl-SI"/>
              </w:rPr>
            </w:pPr>
            <w:r w:rsidRPr="00BA104E">
              <w:rPr>
                <w:rFonts w:cs="Arial"/>
                <w:b/>
                <w:iCs/>
                <w:sz w:val="20"/>
                <w:szCs w:val="20"/>
                <w:lang w:val="sl-SI" w:eastAsia="sl-SI"/>
              </w:rPr>
              <w:t xml:space="preserve">3.b Zunanji strokovnjaki, ki so </w:t>
            </w:r>
            <w:r w:rsidRPr="00BA104E">
              <w:rPr>
                <w:rFonts w:cs="Arial"/>
                <w:b/>
                <w:sz w:val="20"/>
                <w:szCs w:val="20"/>
                <w:lang w:val="sl-SI" w:eastAsia="sl-SI"/>
              </w:rPr>
              <w:t>sodelovali pri pripravi dela ali celotnega gradiva:</w:t>
            </w:r>
          </w:p>
        </w:tc>
      </w:tr>
      <w:tr w:rsidR="00BE519D" w:rsidRPr="00BA104E" w14:paraId="425100D4" w14:textId="77777777" w:rsidTr="00D63A12">
        <w:tc>
          <w:tcPr>
            <w:tcW w:w="9100" w:type="dxa"/>
            <w:gridSpan w:val="12"/>
          </w:tcPr>
          <w:p w14:paraId="3C4BC854" w14:textId="77777777" w:rsidR="00BE519D" w:rsidRPr="00BA104E" w:rsidRDefault="00BE519D" w:rsidP="00D63A12">
            <w:pPr>
              <w:pStyle w:val="Neotevilenodstavek"/>
              <w:spacing w:before="0" w:after="0" w:line="240" w:lineRule="auto"/>
              <w:rPr>
                <w:rFonts w:cs="Arial"/>
                <w:iCs/>
                <w:sz w:val="20"/>
                <w:szCs w:val="20"/>
                <w:lang w:val="sl-SI" w:eastAsia="sl-SI"/>
              </w:rPr>
            </w:pPr>
            <w:r w:rsidRPr="00BA104E">
              <w:rPr>
                <w:rFonts w:cs="Arial"/>
                <w:iCs/>
                <w:sz w:val="20"/>
                <w:szCs w:val="20"/>
                <w:lang w:val="sl-SI" w:eastAsia="sl-SI"/>
              </w:rPr>
              <w:t>/</w:t>
            </w:r>
          </w:p>
        </w:tc>
      </w:tr>
      <w:tr w:rsidR="00BE519D" w:rsidRPr="00BA104E" w14:paraId="7702F9A7" w14:textId="77777777" w:rsidTr="00D63A12">
        <w:tc>
          <w:tcPr>
            <w:tcW w:w="9100" w:type="dxa"/>
            <w:gridSpan w:val="12"/>
          </w:tcPr>
          <w:p w14:paraId="38999557" w14:textId="77777777" w:rsidR="00BE519D" w:rsidRPr="00BA104E" w:rsidRDefault="00BE519D" w:rsidP="00D63A12">
            <w:pPr>
              <w:pStyle w:val="Neotevilenodstavek"/>
              <w:spacing w:before="0" w:after="0" w:line="240" w:lineRule="auto"/>
              <w:rPr>
                <w:rFonts w:cs="Arial"/>
                <w:b/>
                <w:iCs/>
                <w:sz w:val="20"/>
                <w:szCs w:val="20"/>
                <w:lang w:val="sl-SI" w:eastAsia="sl-SI"/>
              </w:rPr>
            </w:pPr>
            <w:r w:rsidRPr="00BA104E">
              <w:rPr>
                <w:rFonts w:cs="Arial"/>
                <w:b/>
                <w:sz w:val="20"/>
                <w:szCs w:val="20"/>
                <w:lang w:val="sl-SI" w:eastAsia="sl-SI"/>
              </w:rPr>
              <w:t>4. Predstavniki vlade, ki bodo sodelovali pri delu državnega zbora:</w:t>
            </w:r>
          </w:p>
        </w:tc>
      </w:tr>
      <w:tr w:rsidR="00BE519D" w:rsidRPr="00BA104E" w14:paraId="04EDA448" w14:textId="77777777" w:rsidTr="00D63A12">
        <w:tc>
          <w:tcPr>
            <w:tcW w:w="9100" w:type="dxa"/>
            <w:gridSpan w:val="12"/>
          </w:tcPr>
          <w:p w14:paraId="48306DB5" w14:textId="77777777" w:rsidR="00BE519D" w:rsidRPr="00BA104E" w:rsidRDefault="00BE519D" w:rsidP="00D63A12">
            <w:pPr>
              <w:pStyle w:val="Neotevilenodstavek"/>
              <w:spacing w:before="0" w:after="0" w:line="240" w:lineRule="auto"/>
              <w:rPr>
                <w:rFonts w:cs="Arial"/>
                <w:b/>
                <w:sz w:val="20"/>
                <w:szCs w:val="20"/>
                <w:lang w:val="sl-SI" w:eastAsia="sl-SI"/>
              </w:rPr>
            </w:pPr>
            <w:r w:rsidRPr="00BA104E">
              <w:rPr>
                <w:rFonts w:cs="Arial"/>
                <w:iCs/>
                <w:sz w:val="20"/>
                <w:szCs w:val="20"/>
                <w:lang w:val="sl-SI" w:eastAsia="sl-SI"/>
              </w:rPr>
              <w:t>/</w:t>
            </w:r>
          </w:p>
        </w:tc>
      </w:tr>
      <w:tr w:rsidR="00BE519D" w:rsidRPr="00BA104E" w14:paraId="19E87C6B" w14:textId="77777777" w:rsidTr="00D63A12">
        <w:tc>
          <w:tcPr>
            <w:tcW w:w="9100" w:type="dxa"/>
            <w:gridSpan w:val="12"/>
          </w:tcPr>
          <w:p w14:paraId="2BC4045F" w14:textId="77777777" w:rsidR="00BE519D" w:rsidRPr="00BA104E" w:rsidRDefault="00BE519D" w:rsidP="00D63A12">
            <w:pPr>
              <w:pStyle w:val="Oddelek"/>
              <w:numPr>
                <w:ilvl w:val="0"/>
                <w:numId w:val="0"/>
              </w:numPr>
              <w:spacing w:before="0" w:after="0" w:line="240" w:lineRule="auto"/>
              <w:jc w:val="left"/>
              <w:rPr>
                <w:rFonts w:cs="Arial"/>
                <w:sz w:val="20"/>
                <w:szCs w:val="20"/>
                <w:highlight w:val="yellow"/>
                <w:lang w:val="sl-SI" w:eastAsia="sl-SI"/>
              </w:rPr>
            </w:pPr>
            <w:r w:rsidRPr="00BA104E">
              <w:rPr>
                <w:rFonts w:cs="Arial"/>
                <w:sz w:val="20"/>
                <w:szCs w:val="20"/>
                <w:lang w:val="sl-SI" w:eastAsia="sl-SI"/>
              </w:rPr>
              <w:t>5. Kratek povzetek gradiva:</w:t>
            </w:r>
          </w:p>
        </w:tc>
      </w:tr>
      <w:tr w:rsidR="00BE519D" w:rsidRPr="00BA104E" w14:paraId="378AAFE0" w14:textId="77777777" w:rsidTr="00D63A12">
        <w:tc>
          <w:tcPr>
            <w:tcW w:w="9100" w:type="dxa"/>
            <w:gridSpan w:val="12"/>
          </w:tcPr>
          <w:p w14:paraId="5F929EBA" w14:textId="126B50D1" w:rsidR="00782A20" w:rsidRPr="00BA104E" w:rsidRDefault="003C7570" w:rsidP="003C7570">
            <w:pPr>
              <w:spacing w:line="276" w:lineRule="auto"/>
              <w:jc w:val="both"/>
              <w:rPr>
                <w:rFonts w:cs="Arial"/>
                <w:szCs w:val="20"/>
              </w:rPr>
            </w:pPr>
            <w:bookmarkStart w:id="0" w:name="_Hlk194488119"/>
            <w:r w:rsidRPr="00BA104E">
              <w:rPr>
                <w:rFonts w:cs="Arial"/>
              </w:rPr>
              <w:t xml:space="preserve">Uvrstitev projekta </w:t>
            </w:r>
            <w:r w:rsidRPr="00BA104E">
              <w:rPr>
                <w:rFonts w:cs="Arial"/>
                <w:iCs/>
                <w:szCs w:val="20"/>
                <w:lang w:eastAsia="sl-SI"/>
              </w:rPr>
              <w:t xml:space="preserve">št. </w:t>
            </w:r>
            <w:r w:rsidR="0091675C" w:rsidRPr="0091675C">
              <w:rPr>
                <w:rFonts w:cs="Arial"/>
                <w:iCs/>
                <w:szCs w:val="20"/>
                <w:lang w:eastAsia="sl-SI"/>
              </w:rPr>
              <w:t>2718-25-0015 »SB Nova Gorica - lekarna za magistralna zdravila«</w:t>
            </w:r>
            <w:r w:rsidR="0091675C">
              <w:rPr>
                <w:rFonts w:cs="Arial"/>
                <w:b/>
                <w:bCs/>
                <w:iCs/>
                <w:szCs w:val="20"/>
                <w:lang w:eastAsia="sl-SI"/>
              </w:rPr>
              <w:t xml:space="preserve"> </w:t>
            </w:r>
            <w:r w:rsidRPr="00BA104E">
              <w:rPr>
                <w:rFonts w:cs="Arial"/>
                <w:iCs/>
                <w:szCs w:val="20"/>
                <w:lang w:eastAsia="sl-SI"/>
              </w:rPr>
              <w:t>v NRP 2025-2028</w:t>
            </w:r>
            <w:bookmarkEnd w:id="0"/>
            <w:r w:rsidRPr="00BA104E">
              <w:rPr>
                <w:rFonts w:cs="Arial"/>
                <w:iCs/>
                <w:szCs w:val="20"/>
                <w:lang w:eastAsia="sl-SI"/>
              </w:rPr>
              <w:t xml:space="preserve">. </w:t>
            </w:r>
            <w:r w:rsidR="00782A20" w:rsidRPr="00BA104E">
              <w:rPr>
                <w:rFonts w:cs="Arial"/>
                <w:szCs w:val="20"/>
              </w:rPr>
              <w:t>Namen investicije je vzpostavitve pogojev za varno in strokovno izvajanje priprave magistralnih zdravil, aseptičnih pripravkov ter ravnanja z alkoholnimi raztopinami.</w:t>
            </w:r>
          </w:p>
          <w:p w14:paraId="76C9E0D5" w14:textId="3029FA86" w:rsidR="00455EBB" w:rsidRPr="007B4D62" w:rsidRDefault="00782A20" w:rsidP="003C7570">
            <w:pPr>
              <w:spacing w:line="276" w:lineRule="auto"/>
              <w:jc w:val="both"/>
              <w:rPr>
                <w:rFonts w:cs="Arial"/>
                <w:szCs w:val="20"/>
              </w:rPr>
            </w:pPr>
            <w:r w:rsidRPr="00BA104E">
              <w:rPr>
                <w:rFonts w:cs="Arial"/>
                <w:szCs w:val="20"/>
              </w:rPr>
              <w:t>Cilji investicije so ureditev prostorov lekarne skladno z zakonskimi zahtevami, standardi in priporočili dobre lekarniške prakse (vključno z GMP in ISO standardi za čiste prostore), izboljšanje varnosti in delovnih pogojev za zaposlene, zagotavljanje strokovno ustrezne priprave magistralnih zdravil in aseptičnih pripravkov ter zagotovitev infrastrukture, ki bo omogočila verifikacijo lekarne s strani pristojnega ministrstva.</w:t>
            </w:r>
            <w:r w:rsidR="007B4D62">
              <w:rPr>
                <w:rFonts w:cs="Arial"/>
                <w:szCs w:val="20"/>
              </w:rPr>
              <w:t xml:space="preserve"> </w:t>
            </w:r>
            <w:r w:rsidR="00455EBB" w:rsidRPr="00BA104E">
              <w:rPr>
                <w:rFonts w:cs="Arial"/>
                <w:noProof/>
                <w:szCs w:val="20"/>
              </w:rPr>
              <w:t>Ocenjena vrednost investicije v stalnih in tekočih cenah znaša</w:t>
            </w:r>
            <w:r w:rsidR="00455EBB" w:rsidRPr="00BA104E">
              <w:rPr>
                <w:rFonts w:cs="Arial"/>
                <w:b/>
                <w:bCs/>
                <w:noProof/>
                <w:szCs w:val="20"/>
              </w:rPr>
              <w:t xml:space="preserve"> </w:t>
            </w:r>
            <w:r w:rsidRPr="00BA104E">
              <w:rPr>
                <w:rFonts w:cs="Arial"/>
                <w:szCs w:val="20"/>
              </w:rPr>
              <w:t>1.602.624,</w:t>
            </w:r>
            <w:r w:rsidRPr="00BA104E">
              <w:rPr>
                <w:rFonts w:cs="Arial"/>
              </w:rPr>
              <w:t xml:space="preserve">80 </w:t>
            </w:r>
            <w:r w:rsidR="00455EBB" w:rsidRPr="00BA104E">
              <w:rPr>
                <w:rFonts w:cs="Arial"/>
                <w:noProof/>
                <w:szCs w:val="20"/>
              </w:rPr>
              <w:t>EUR z DDV</w:t>
            </w:r>
            <w:r w:rsidR="007B4D62">
              <w:rPr>
                <w:rFonts w:cs="Arial"/>
                <w:noProof/>
                <w:szCs w:val="20"/>
              </w:rPr>
              <w:t xml:space="preserve"> in se zaključi predvidoma marca 2026.</w:t>
            </w:r>
          </w:p>
          <w:p w14:paraId="3A5BFF18" w14:textId="77777777" w:rsidR="003C7570" w:rsidRPr="00BA104E" w:rsidRDefault="003C7570" w:rsidP="003C7570">
            <w:pPr>
              <w:spacing w:line="276" w:lineRule="auto"/>
              <w:jc w:val="both"/>
              <w:rPr>
                <w:rFonts w:cs="Arial"/>
                <w:szCs w:val="20"/>
              </w:rPr>
            </w:pPr>
          </w:p>
          <w:p w14:paraId="38BE4E6F" w14:textId="69D1B5C7" w:rsidR="005764F9" w:rsidRPr="00BA104E" w:rsidRDefault="005764F9" w:rsidP="005764F9">
            <w:pPr>
              <w:rPr>
                <w:rFonts w:cs="Arial"/>
                <w:szCs w:val="20"/>
              </w:rPr>
            </w:pPr>
            <w:r w:rsidRPr="00BA104E">
              <w:rPr>
                <w:rFonts w:cs="Arial"/>
                <w:szCs w:val="20"/>
              </w:rPr>
              <w:t>Viri financiranja investicije so zagotovljeni:</w:t>
            </w:r>
          </w:p>
          <w:p w14:paraId="1EC182C6" w14:textId="02715D60" w:rsidR="005764F9" w:rsidRPr="00BA104E" w:rsidRDefault="005764F9" w:rsidP="003C7570">
            <w:pPr>
              <w:pStyle w:val="Odstavekseznama"/>
              <w:numPr>
                <w:ilvl w:val="0"/>
                <w:numId w:val="28"/>
              </w:numPr>
              <w:spacing w:line="260" w:lineRule="exact"/>
              <w:jc w:val="both"/>
              <w:rPr>
                <w:rFonts w:cs="Arial"/>
                <w:szCs w:val="20"/>
              </w:rPr>
            </w:pPr>
            <w:r w:rsidRPr="00BA104E">
              <w:rPr>
                <w:rFonts w:cs="Arial"/>
                <w:szCs w:val="20"/>
              </w:rPr>
              <w:t xml:space="preserve">UNKIZ: </w:t>
            </w:r>
            <w:r w:rsidR="00782A20" w:rsidRPr="00BA104E">
              <w:rPr>
                <w:rFonts w:cs="Arial"/>
                <w:szCs w:val="20"/>
              </w:rPr>
              <w:t xml:space="preserve">1.485.716,00 </w:t>
            </w:r>
            <w:r w:rsidR="00782A20" w:rsidRPr="00BA104E">
              <w:rPr>
                <w:rFonts w:cs="Arial"/>
                <w:color w:val="000000"/>
                <w:szCs w:val="20"/>
              </w:rPr>
              <w:t>EUR</w:t>
            </w:r>
            <w:r w:rsidRPr="00BA104E">
              <w:rPr>
                <w:rFonts w:cs="Arial"/>
                <w:szCs w:val="20"/>
              </w:rPr>
              <w:t xml:space="preserve">, </w:t>
            </w:r>
          </w:p>
          <w:p w14:paraId="06F9C86D" w14:textId="16C4F5FB" w:rsidR="00326855" w:rsidRPr="007B4D62" w:rsidRDefault="00782A20" w:rsidP="007B4D62">
            <w:pPr>
              <w:pStyle w:val="Odstavekseznama"/>
              <w:numPr>
                <w:ilvl w:val="0"/>
                <w:numId w:val="28"/>
              </w:numPr>
              <w:spacing w:line="260" w:lineRule="exact"/>
              <w:jc w:val="both"/>
              <w:rPr>
                <w:rFonts w:cs="Arial"/>
                <w:szCs w:val="20"/>
              </w:rPr>
            </w:pPr>
            <w:r w:rsidRPr="00BA104E">
              <w:rPr>
                <w:rFonts w:cs="Arial"/>
                <w:szCs w:val="20"/>
              </w:rPr>
              <w:t>SB Nova Gorica</w:t>
            </w:r>
            <w:r w:rsidR="005764F9" w:rsidRPr="00BA104E">
              <w:rPr>
                <w:rFonts w:cs="Arial"/>
                <w:szCs w:val="20"/>
              </w:rPr>
              <w:t xml:space="preserve"> v višini </w:t>
            </w:r>
            <w:r w:rsidRPr="00BA104E">
              <w:rPr>
                <w:rFonts w:cs="Arial"/>
                <w:color w:val="000000"/>
                <w:szCs w:val="20"/>
              </w:rPr>
              <w:t>116.908,80</w:t>
            </w:r>
            <w:r w:rsidR="005764F9" w:rsidRPr="00BA104E">
              <w:rPr>
                <w:rFonts w:cs="Arial"/>
                <w:color w:val="000000"/>
                <w:szCs w:val="20"/>
              </w:rPr>
              <w:t>.</w:t>
            </w:r>
          </w:p>
        </w:tc>
      </w:tr>
      <w:tr w:rsidR="00BE519D" w:rsidRPr="00BA104E" w14:paraId="6E3AFD8A" w14:textId="77777777" w:rsidTr="00D63A12">
        <w:tc>
          <w:tcPr>
            <w:tcW w:w="9100" w:type="dxa"/>
            <w:gridSpan w:val="12"/>
          </w:tcPr>
          <w:p w14:paraId="5E89F9A4" w14:textId="77777777" w:rsidR="00BE519D" w:rsidRPr="00BA104E" w:rsidRDefault="00BE519D" w:rsidP="00D63A12">
            <w:pPr>
              <w:pStyle w:val="Oddelek"/>
              <w:numPr>
                <w:ilvl w:val="0"/>
                <w:numId w:val="0"/>
              </w:numPr>
              <w:spacing w:before="0" w:after="0" w:line="240" w:lineRule="auto"/>
              <w:jc w:val="left"/>
              <w:rPr>
                <w:rFonts w:cs="Arial"/>
                <w:sz w:val="20"/>
                <w:szCs w:val="20"/>
                <w:lang w:val="sl-SI" w:eastAsia="sl-SI"/>
              </w:rPr>
            </w:pPr>
            <w:r w:rsidRPr="00BA104E">
              <w:rPr>
                <w:rFonts w:cs="Arial"/>
                <w:sz w:val="20"/>
                <w:szCs w:val="20"/>
                <w:lang w:val="sl-SI" w:eastAsia="sl-SI"/>
              </w:rPr>
              <w:t>6. Presoja posledic za:</w:t>
            </w:r>
          </w:p>
        </w:tc>
      </w:tr>
      <w:tr w:rsidR="00BE519D" w:rsidRPr="00BA104E" w14:paraId="39D0C0A1" w14:textId="77777777" w:rsidTr="00127C57">
        <w:tc>
          <w:tcPr>
            <w:tcW w:w="1433" w:type="dxa"/>
          </w:tcPr>
          <w:p w14:paraId="681D85BA" w14:textId="77777777" w:rsidR="00BE519D" w:rsidRPr="00BA104E" w:rsidRDefault="00BE519D" w:rsidP="00D63A12">
            <w:pPr>
              <w:pStyle w:val="Neotevilenodstavek"/>
              <w:spacing w:before="0" w:after="0" w:line="240" w:lineRule="auto"/>
              <w:ind w:left="360"/>
              <w:rPr>
                <w:rFonts w:cs="Arial"/>
                <w:iCs/>
                <w:sz w:val="20"/>
                <w:szCs w:val="20"/>
                <w:lang w:val="sl-SI" w:eastAsia="sl-SI"/>
              </w:rPr>
            </w:pPr>
            <w:r w:rsidRPr="00BA104E">
              <w:rPr>
                <w:rFonts w:cs="Arial"/>
                <w:iCs/>
                <w:sz w:val="20"/>
                <w:szCs w:val="20"/>
                <w:lang w:val="sl-SI" w:eastAsia="sl-SI"/>
              </w:rPr>
              <w:t>a)</w:t>
            </w:r>
          </w:p>
        </w:tc>
        <w:tc>
          <w:tcPr>
            <w:tcW w:w="5533" w:type="dxa"/>
            <w:gridSpan w:val="9"/>
          </w:tcPr>
          <w:p w14:paraId="4FA00E4E" w14:textId="77777777" w:rsidR="00BE519D" w:rsidRPr="00BA104E" w:rsidRDefault="00BE519D" w:rsidP="00D63A12">
            <w:pPr>
              <w:pStyle w:val="Neotevilenodstavek"/>
              <w:spacing w:before="0" w:after="0" w:line="240" w:lineRule="auto"/>
              <w:rPr>
                <w:rFonts w:cs="Arial"/>
                <w:sz w:val="20"/>
                <w:szCs w:val="20"/>
                <w:lang w:val="sl-SI" w:eastAsia="sl-SI"/>
              </w:rPr>
            </w:pPr>
            <w:r w:rsidRPr="00BA104E">
              <w:rPr>
                <w:rFonts w:cs="Arial"/>
                <w:sz w:val="20"/>
                <w:szCs w:val="20"/>
                <w:lang w:val="sl-SI" w:eastAsia="sl-SI"/>
              </w:rPr>
              <w:t>javnofinančna sredstva nad 40.000 EUR v tekočem in naslednjih treh letih</w:t>
            </w:r>
          </w:p>
        </w:tc>
        <w:tc>
          <w:tcPr>
            <w:tcW w:w="2134" w:type="dxa"/>
            <w:gridSpan w:val="2"/>
            <w:vAlign w:val="center"/>
          </w:tcPr>
          <w:p w14:paraId="4A51A917" w14:textId="2F43BD60" w:rsidR="00BE519D" w:rsidRPr="00BA104E" w:rsidRDefault="00E0360B" w:rsidP="00D63A12">
            <w:pPr>
              <w:pStyle w:val="Neotevilenodstavek"/>
              <w:spacing w:before="0" w:after="0" w:line="240" w:lineRule="auto"/>
              <w:jc w:val="center"/>
              <w:rPr>
                <w:rFonts w:cs="Arial"/>
                <w:iCs/>
                <w:sz w:val="20"/>
                <w:szCs w:val="20"/>
                <w:lang w:val="sl-SI" w:eastAsia="sl-SI"/>
              </w:rPr>
            </w:pPr>
            <w:r w:rsidRPr="00BA104E">
              <w:rPr>
                <w:rFonts w:cs="Arial"/>
                <w:b/>
                <w:bCs/>
                <w:iCs/>
                <w:sz w:val="20"/>
                <w:szCs w:val="20"/>
                <w:lang w:val="sl-SI" w:eastAsia="sl-SI"/>
              </w:rPr>
              <w:t>DA</w:t>
            </w:r>
            <w:r w:rsidRPr="00BA104E">
              <w:rPr>
                <w:rFonts w:cs="Arial"/>
                <w:iCs/>
                <w:sz w:val="20"/>
                <w:szCs w:val="20"/>
                <w:lang w:val="sl-SI" w:eastAsia="sl-SI"/>
              </w:rPr>
              <w:t>/NE</w:t>
            </w:r>
          </w:p>
        </w:tc>
      </w:tr>
      <w:tr w:rsidR="00BE519D" w:rsidRPr="00BA104E" w14:paraId="0FAD6489" w14:textId="77777777" w:rsidTr="00127C57">
        <w:tc>
          <w:tcPr>
            <w:tcW w:w="1433" w:type="dxa"/>
          </w:tcPr>
          <w:p w14:paraId="187AC233" w14:textId="77777777" w:rsidR="00BE519D" w:rsidRPr="00BA104E" w:rsidRDefault="00BE519D" w:rsidP="00D63A12">
            <w:pPr>
              <w:pStyle w:val="Neotevilenodstavek"/>
              <w:spacing w:before="0" w:after="0" w:line="240" w:lineRule="auto"/>
              <w:ind w:left="360"/>
              <w:rPr>
                <w:rFonts w:cs="Arial"/>
                <w:iCs/>
                <w:sz w:val="20"/>
                <w:szCs w:val="20"/>
                <w:lang w:val="sl-SI" w:eastAsia="sl-SI"/>
              </w:rPr>
            </w:pPr>
            <w:r w:rsidRPr="00BA104E">
              <w:rPr>
                <w:rFonts w:cs="Arial"/>
                <w:iCs/>
                <w:sz w:val="20"/>
                <w:szCs w:val="20"/>
                <w:lang w:val="sl-SI" w:eastAsia="sl-SI"/>
              </w:rPr>
              <w:t>b)</w:t>
            </w:r>
          </w:p>
        </w:tc>
        <w:tc>
          <w:tcPr>
            <w:tcW w:w="5533" w:type="dxa"/>
            <w:gridSpan w:val="9"/>
          </w:tcPr>
          <w:p w14:paraId="3878CC9C" w14:textId="77777777" w:rsidR="00BE519D" w:rsidRPr="00BA104E" w:rsidRDefault="00BE519D" w:rsidP="00D63A12">
            <w:pPr>
              <w:pStyle w:val="Neotevilenodstavek"/>
              <w:spacing w:before="0" w:after="0" w:line="240" w:lineRule="auto"/>
              <w:rPr>
                <w:rFonts w:cs="Arial"/>
                <w:iCs/>
                <w:sz w:val="20"/>
                <w:szCs w:val="20"/>
                <w:lang w:val="sl-SI" w:eastAsia="sl-SI"/>
              </w:rPr>
            </w:pPr>
            <w:r w:rsidRPr="00BA104E">
              <w:rPr>
                <w:rFonts w:cs="Arial"/>
                <w:bCs/>
                <w:sz w:val="20"/>
                <w:szCs w:val="20"/>
                <w:lang w:val="sl-SI" w:eastAsia="sl-SI"/>
              </w:rPr>
              <w:t>usklajenost slovenskega pravnega reda s pravnim redom Evropske unije</w:t>
            </w:r>
          </w:p>
        </w:tc>
        <w:tc>
          <w:tcPr>
            <w:tcW w:w="2134" w:type="dxa"/>
            <w:gridSpan w:val="2"/>
            <w:vAlign w:val="center"/>
          </w:tcPr>
          <w:p w14:paraId="0D4E4B5A" w14:textId="0D254D57" w:rsidR="00BE519D" w:rsidRPr="00BA104E" w:rsidRDefault="00E0360B" w:rsidP="00D63A12">
            <w:pPr>
              <w:pStyle w:val="Neotevilenodstavek"/>
              <w:spacing w:before="0" w:after="0" w:line="240" w:lineRule="auto"/>
              <w:jc w:val="center"/>
              <w:rPr>
                <w:rFonts w:cs="Arial"/>
                <w:iCs/>
                <w:sz w:val="20"/>
                <w:szCs w:val="20"/>
                <w:lang w:val="sl-SI" w:eastAsia="sl-SI"/>
              </w:rPr>
            </w:pPr>
            <w:r w:rsidRPr="00BA104E">
              <w:rPr>
                <w:rFonts w:cs="Arial"/>
                <w:iCs/>
                <w:sz w:val="20"/>
                <w:szCs w:val="20"/>
                <w:lang w:val="sl-SI" w:eastAsia="sl-SI"/>
              </w:rPr>
              <w:t>DA/</w:t>
            </w:r>
            <w:r w:rsidRPr="00BA104E">
              <w:rPr>
                <w:rFonts w:cs="Arial"/>
                <w:b/>
                <w:bCs/>
                <w:iCs/>
                <w:sz w:val="20"/>
                <w:szCs w:val="20"/>
                <w:lang w:val="sl-SI" w:eastAsia="sl-SI"/>
              </w:rPr>
              <w:t>NE</w:t>
            </w:r>
          </w:p>
        </w:tc>
      </w:tr>
      <w:tr w:rsidR="00BE519D" w:rsidRPr="00BA104E" w14:paraId="22EF4F39" w14:textId="77777777" w:rsidTr="00127C57">
        <w:tc>
          <w:tcPr>
            <w:tcW w:w="1433" w:type="dxa"/>
          </w:tcPr>
          <w:p w14:paraId="09F68F06" w14:textId="77777777" w:rsidR="00BE519D" w:rsidRPr="00BA104E" w:rsidRDefault="00BE519D" w:rsidP="00D63A12">
            <w:pPr>
              <w:pStyle w:val="Neotevilenodstavek"/>
              <w:spacing w:before="0" w:after="0" w:line="240" w:lineRule="auto"/>
              <w:ind w:left="360"/>
              <w:rPr>
                <w:rFonts w:cs="Arial"/>
                <w:iCs/>
                <w:sz w:val="20"/>
                <w:szCs w:val="20"/>
                <w:lang w:val="sl-SI" w:eastAsia="sl-SI"/>
              </w:rPr>
            </w:pPr>
            <w:r w:rsidRPr="00BA104E">
              <w:rPr>
                <w:rFonts w:cs="Arial"/>
                <w:iCs/>
                <w:sz w:val="20"/>
                <w:szCs w:val="20"/>
                <w:lang w:val="sl-SI" w:eastAsia="sl-SI"/>
              </w:rPr>
              <w:t>c)</w:t>
            </w:r>
          </w:p>
        </w:tc>
        <w:tc>
          <w:tcPr>
            <w:tcW w:w="5533" w:type="dxa"/>
            <w:gridSpan w:val="9"/>
          </w:tcPr>
          <w:p w14:paraId="52D995F2" w14:textId="77777777" w:rsidR="00BE519D" w:rsidRPr="00BA104E" w:rsidRDefault="00BE519D" w:rsidP="00D63A12">
            <w:pPr>
              <w:pStyle w:val="Neotevilenodstavek"/>
              <w:spacing w:before="0" w:after="0" w:line="240" w:lineRule="auto"/>
              <w:rPr>
                <w:rFonts w:cs="Arial"/>
                <w:iCs/>
                <w:sz w:val="20"/>
                <w:szCs w:val="20"/>
                <w:lang w:val="sl-SI" w:eastAsia="sl-SI"/>
              </w:rPr>
            </w:pPr>
            <w:r w:rsidRPr="00BA104E">
              <w:rPr>
                <w:rFonts w:cs="Arial"/>
                <w:sz w:val="20"/>
                <w:szCs w:val="20"/>
                <w:lang w:val="sl-SI" w:eastAsia="sl-SI"/>
              </w:rPr>
              <w:t>administrativne posledice</w:t>
            </w:r>
          </w:p>
        </w:tc>
        <w:tc>
          <w:tcPr>
            <w:tcW w:w="2134" w:type="dxa"/>
            <w:gridSpan w:val="2"/>
            <w:vAlign w:val="center"/>
          </w:tcPr>
          <w:p w14:paraId="005A4AAC" w14:textId="14215ABC" w:rsidR="00BE519D" w:rsidRPr="00BA104E" w:rsidRDefault="00E0360B" w:rsidP="00D63A12">
            <w:pPr>
              <w:pStyle w:val="Neotevilenodstavek"/>
              <w:spacing w:before="0" w:after="0" w:line="240" w:lineRule="auto"/>
              <w:jc w:val="center"/>
              <w:rPr>
                <w:rFonts w:cs="Arial"/>
                <w:sz w:val="20"/>
                <w:szCs w:val="20"/>
                <w:lang w:val="sl-SI" w:eastAsia="sl-SI"/>
              </w:rPr>
            </w:pPr>
            <w:r w:rsidRPr="00BA104E">
              <w:rPr>
                <w:rFonts w:cs="Arial"/>
                <w:iCs/>
                <w:sz w:val="20"/>
                <w:szCs w:val="20"/>
                <w:lang w:val="sl-SI" w:eastAsia="sl-SI"/>
              </w:rPr>
              <w:t>DA/</w:t>
            </w:r>
            <w:r w:rsidRPr="00BA104E">
              <w:rPr>
                <w:rFonts w:cs="Arial"/>
                <w:b/>
                <w:bCs/>
                <w:iCs/>
                <w:sz w:val="20"/>
                <w:szCs w:val="20"/>
                <w:lang w:val="sl-SI" w:eastAsia="sl-SI"/>
              </w:rPr>
              <w:t>NE</w:t>
            </w:r>
          </w:p>
        </w:tc>
      </w:tr>
      <w:tr w:rsidR="00BE519D" w:rsidRPr="00BA104E" w14:paraId="4B7EC2D0" w14:textId="77777777" w:rsidTr="00127C57">
        <w:tc>
          <w:tcPr>
            <w:tcW w:w="1433" w:type="dxa"/>
          </w:tcPr>
          <w:p w14:paraId="51BF1406" w14:textId="77777777" w:rsidR="00BE519D" w:rsidRPr="00BA104E" w:rsidRDefault="00BE519D" w:rsidP="00D63A12">
            <w:pPr>
              <w:pStyle w:val="Neotevilenodstavek"/>
              <w:spacing w:before="0" w:after="0" w:line="240" w:lineRule="auto"/>
              <w:ind w:left="360"/>
              <w:rPr>
                <w:rFonts w:cs="Arial"/>
                <w:iCs/>
                <w:sz w:val="20"/>
                <w:szCs w:val="20"/>
                <w:lang w:val="sl-SI" w:eastAsia="sl-SI"/>
              </w:rPr>
            </w:pPr>
            <w:r w:rsidRPr="00BA104E">
              <w:rPr>
                <w:rFonts w:cs="Arial"/>
                <w:iCs/>
                <w:sz w:val="20"/>
                <w:szCs w:val="20"/>
                <w:lang w:val="sl-SI" w:eastAsia="sl-SI"/>
              </w:rPr>
              <w:t>č)</w:t>
            </w:r>
          </w:p>
        </w:tc>
        <w:tc>
          <w:tcPr>
            <w:tcW w:w="5533" w:type="dxa"/>
            <w:gridSpan w:val="9"/>
          </w:tcPr>
          <w:p w14:paraId="2A701BFF" w14:textId="77777777" w:rsidR="00BE519D" w:rsidRPr="00BA104E" w:rsidRDefault="00BE519D" w:rsidP="00D63A12">
            <w:pPr>
              <w:pStyle w:val="Neotevilenodstavek"/>
              <w:spacing w:before="0" w:after="0" w:line="240" w:lineRule="auto"/>
              <w:rPr>
                <w:rFonts w:cs="Arial"/>
                <w:bCs/>
                <w:sz w:val="20"/>
                <w:szCs w:val="20"/>
                <w:lang w:val="sl-SI" w:eastAsia="sl-SI"/>
              </w:rPr>
            </w:pPr>
            <w:r w:rsidRPr="00BA104E">
              <w:rPr>
                <w:rFonts w:cs="Arial"/>
                <w:sz w:val="20"/>
                <w:szCs w:val="20"/>
                <w:lang w:val="sl-SI" w:eastAsia="sl-SI"/>
              </w:rPr>
              <w:t>gospodarstvo, zlasti</w:t>
            </w:r>
            <w:r w:rsidRPr="00BA104E">
              <w:rPr>
                <w:rFonts w:cs="Arial"/>
                <w:bCs/>
                <w:sz w:val="20"/>
                <w:szCs w:val="20"/>
                <w:lang w:val="sl-SI" w:eastAsia="sl-SI"/>
              </w:rPr>
              <w:t xml:space="preserve"> mala in srednja podjetja ter konkurenčnost podjetij</w:t>
            </w:r>
          </w:p>
        </w:tc>
        <w:tc>
          <w:tcPr>
            <w:tcW w:w="2134" w:type="dxa"/>
            <w:gridSpan w:val="2"/>
            <w:vAlign w:val="center"/>
          </w:tcPr>
          <w:p w14:paraId="29EEDC1B" w14:textId="209F097F" w:rsidR="00BE519D" w:rsidRPr="00BA104E" w:rsidRDefault="00E0360B" w:rsidP="00D63A12">
            <w:pPr>
              <w:pStyle w:val="Neotevilenodstavek"/>
              <w:spacing w:before="0" w:after="0" w:line="240" w:lineRule="auto"/>
              <w:jc w:val="center"/>
              <w:rPr>
                <w:rFonts w:cs="Arial"/>
                <w:iCs/>
                <w:sz w:val="20"/>
                <w:szCs w:val="20"/>
                <w:lang w:val="sl-SI" w:eastAsia="sl-SI"/>
              </w:rPr>
            </w:pPr>
            <w:r w:rsidRPr="00BA104E">
              <w:rPr>
                <w:rFonts w:cs="Arial"/>
                <w:iCs/>
                <w:sz w:val="20"/>
                <w:szCs w:val="20"/>
                <w:lang w:val="sl-SI" w:eastAsia="sl-SI"/>
              </w:rPr>
              <w:t>DA/</w:t>
            </w:r>
            <w:r w:rsidRPr="00BA104E">
              <w:rPr>
                <w:rFonts w:cs="Arial"/>
                <w:b/>
                <w:bCs/>
                <w:iCs/>
                <w:sz w:val="20"/>
                <w:szCs w:val="20"/>
                <w:lang w:val="sl-SI" w:eastAsia="sl-SI"/>
              </w:rPr>
              <w:t>NE</w:t>
            </w:r>
          </w:p>
        </w:tc>
      </w:tr>
      <w:tr w:rsidR="00BE519D" w:rsidRPr="00BA104E" w14:paraId="4090AE29" w14:textId="77777777" w:rsidTr="00127C57">
        <w:tc>
          <w:tcPr>
            <w:tcW w:w="1433" w:type="dxa"/>
          </w:tcPr>
          <w:p w14:paraId="59047895" w14:textId="77777777" w:rsidR="00BE519D" w:rsidRPr="00BA104E" w:rsidRDefault="00BE519D" w:rsidP="00D63A12">
            <w:pPr>
              <w:pStyle w:val="Neotevilenodstavek"/>
              <w:spacing w:before="0" w:after="0" w:line="240" w:lineRule="auto"/>
              <w:ind w:left="360"/>
              <w:rPr>
                <w:rFonts w:cs="Arial"/>
                <w:iCs/>
                <w:sz w:val="20"/>
                <w:szCs w:val="20"/>
                <w:lang w:val="sl-SI" w:eastAsia="sl-SI"/>
              </w:rPr>
            </w:pPr>
            <w:r w:rsidRPr="00BA104E">
              <w:rPr>
                <w:rFonts w:cs="Arial"/>
                <w:iCs/>
                <w:sz w:val="20"/>
                <w:szCs w:val="20"/>
                <w:lang w:val="sl-SI" w:eastAsia="sl-SI"/>
              </w:rPr>
              <w:t>d)</w:t>
            </w:r>
          </w:p>
        </w:tc>
        <w:tc>
          <w:tcPr>
            <w:tcW w:w="5533" w:type="dxa"/>
            <w:gridSpan w:val="9"/>
          </w:tcPr>
          <w:p w14:paraId="1B92CFDC" w14:textId="77777777" w:rsidR="00BE519D" w:rsidRPr="00BA104E" w:rsidRDefault="00BE519D" w:rsidP="00D63A12">
            <w:pPr>
              <w:pStyle w:val="Neotevilenodstavek"/>
              <w:spacing w:before="0" w:after="0" w:line="240" w:lineRule="auto"/>
              <w:rPr>
                <w:rFonts w:cs="Arial"/>
                <w:bCs/>
                <w:sz w:val="20"/>
                <w:szCs w:val="20"/>
                <w:lang w:val="sl-SI" w:eastAsia="sl-SI"/>
              </w:rPr>
            </w:pPr>
            <w:r w:rsidRPr="00BA104E">
              <w:rPr>
                <w:rFonts w:cs="Arial"/>
                <w:bCs/>
                <w:sz w:val="20"/>
                <w:szCs w:val="20"/>
                <w:lang w:val="sl-SI" w:eastAsia="sl-SI"/>
              </w:rPr>
              <w:t>okolje, vključno s prostorskimi in varstvenimi vidiki</w:t>
            </w:r>
          </w:p>
        </w:tc>
        <w:tc>
          <w:tcPr>
            <w:tcW w:w="2134" w:type="dxa"/>
            <w:gridSpan w:val="2"/>
            <w:vAlign w:val="center"/>
          </w:tcPr>
          <w:p w14:paraId="6A3CFBB1" w14:textId="6BBEF860" w:rsidR="00BE519D" w:rsidRPr="00BA104E" w:rsidRDefault="00E0360B" w:rsidP="00D63A12">
            <w:pPr>
              <w:pStyle w:val="Neotevilenodstavek"/>
              <w:spacing w:before="0" w:after="0" w:line="240" w:lineRule="auto"/>
              <w:jc w:val="center"/>
              <w:rPr>
                <w:rFonts w:cs="Arial"/>
                <w:iCs/>
                <w:sz w:val="20"/>
                <w:szCs w:val="20"/>
                <w:lang w:val="sl-SI" w:eastAsia="sl-SI"/>
              </w:rPr>
            </w:pPr>
            <w:r w:rsidRPr="00BA104E">
              <w:rPr>
                <w:rFonts w:cs="Arial"/>
                <w:b/>
                <w:bCs/>
                <w:iCs/>
                <w:sz w:val="20"/>
                <w:szCs w:val="20"/>
                <w:lang w:val="sl-SI" w:eastAsia="sl-SI"/>
              </w:rPr>
              <w:t>DA</w:t>
            </w:r>
            <w:r w:rsidRPr="00BA104E">
              <w:rPr>
                <w:rFonts w:cs="Arial"/>
                <w:iCs/>
                <w:sz w:val="20"/>
                <w:szCs w:val="20"/>
                <w:lang w:val="sl-SI" w:eastAsia="sl-SI"/>
              </w:rPr>
              <w:t>/NE</w:t>
            </w:r>
          </w:p>
        </w:tc>
      </w:tr>
      <w:tr w:rsidR="00BE519D" w:rsidRPr="00BA104E" w14:paraId="0E8CF1DB" w14:textId="77777777" w:rsidTr="00127C57">
        <w:tc>
          <w:tcPr>
            <w:tcW w:w="1433" w:type="dxa"/>
          </w:tcPr>
          <w:p w14:paraId="09763436" w14:textId="77777777" w:rsidR="00BE519D" w:rsidRPr="00BA104E" w:rsidRDefault="00BE519D" w:rsidP="00D63A12">
            <w:pPr>
              <w:pStyle w:val="Neotevilenodstavek"/>
              <w:spacing w:before="0" w:after="0" w:line="240" w:lineRule="auto"/>
              <w:ind w:left="360"/>
              <w:rPr>
                <w:rFonts w:cs="Arial"/>
                <w:iCs/>
                <w:sz w:val="20"/>
                <w:szCs w:val="20"/>
                <w:lang w:val="sl-SI" w:eastAsia="sl-SI"/>
              </w:rPr>
            </w:pPr>
            <w:r w:rsidRPr="00BA104E">
              <w:rPr>
                <w:rFonts w:cs="Arial"/>
                <w:iCs/>
                <w:sz w:val="20"/>
                <w:szCs w:val="20"/>
                <w:lang w:val="sl-SI" w:eastAsia="sl-SI"/>
              </w:rPr>
              <w:t>e)</w:t>
            </w:r>
          </w:p>
        </w:tc>
        <w:tc>
          <w:tcPr>
            <w:tcW w:w="5533" w:type="dxa"/>
            <w:gridSpan w:val="9"/>
          </w:tcPr>
          <w:p w14:paraId="16BDC2E0" w14:textId="77777777" w:rsidR="00BE519D" w:rsidRPr="00BA104E" w:rsidRDefault="00BE519D" w:rsidP="00D63A12">
            <w:pPr>
              <w:pStyle w:val="Neotevilenodstavek"/>
              <w:spacing w:before="0" w:after="0" w:line="240" w:lineRule="auto"/>
              <w:rPr>
                <w:rFonts w:cs="Arial"/>
                <w:bCs/>
                <w:sz w:val="20"/>
                <w:szCs w:val="20"/>
                <w:lang w:val="sl-SI" w:eastAsia="sl-SI"/>
              </w:rPr>
            </w:pPr>
            <w:r w:rsidRPr="00BA104E">
              <w:rPr>
                <w:rFonts w:cs="Arial"/>
                <w:bCs/>
                <w:sz w:val="20"/>
                <w:szCs w:val="20"/>
                <w:lang w:val="sl-SI" w:eastAsia="sl-SI"/>
              </w:rPr>
              <w:t>socialno področje</w:t>
            </w:r>
          </w:p>
        </w:tc>
        <w:tc>
          <w:tcPr>
            <w:tcW w:w="2134" w:type="dxa"/>
            <w:gridSpan w:val="2"/>
            <w:vAlign w:val="center"/>
          </w:tcPr>
          <w:p w14:paraId="08E9DB41" w14:textId="1DC1396F" w:rsidR="00BE519D" w:rsidRPr="00BA104E" w:rsidRDefault="00E0360B" w:rsidP="00D63A12">
            <w:pPr>
              <w:pStyle w:val="Neotevilenodstavek"/>
              <w:spacing w:before="0" w:after="0" w:line="240" w:lineRule="auto"/>
              <w:jc w:val="center"/>
              <w:rPr>
                <w:rFonts w:cs="Arial"/>
                <w:iCs/>
                <w:sz w:val="20"/>
                <w:szCs w:val="20"/>
                <w:lang w:val="sl-SI" w:eastAsia="sl-SI"/>
              </w:rPr>
            </w:pPr>
            <w:r w:rsidRPr="00BA104E">
              <w:rPr>
                <w:rFonts w:cs="Arial"/>
                <w:iCs/>
                <w:sz w:val="20"/>
                <w:szCs w:val="20"/>
                <w:lang w:val="sl-SI" w:eastAsia="sl-SI"/>
              </w:rPr>
              <w:t>DA/</w:t>
            </w:r>
            <w:r w:rsidRPr="00BA104E">
              <w:rPr>
                <w:rFonts w:cs="Arial"/>
                <w:b/>
                <w:bCs/>
                <w:iCs/>
                <w:sz w:val="20"/>
                <w:szCs w:val="20"/>
                <w:lang w:val="sl-SI" w:eastAsia="sl-SI"/>
              </w:rPr>
              <w:t>NE</w:t>
            </w:r>
          </w:p>
        </w:tc>
      </w:tr>
      <w:tr w:rsidR="00BE519D" w:rsidRPr="00BA104E" w14:paraId="01AC5ACC" w14:textId="77777777" w:rsidTr="00127C57">
        <w:tc>
          <w:tcPr>
            <w:tcW w:w="1433" w:type="dxa"/>
            <w:tcBorders>
              <w:bottom w:val="single" w:sz="4" w:space="0" w:color="auto"/>
            </w:tcBorders>
          </w:tcPr>
          <w:p w14:paraId="50271C99" w14:textId="77777777" w:rsidR="00BE519D" w:rsidRPr="00BA104E" w:rsidRDefault="00BE519D" w:rsidP="00D63A12">
            <w:pPr>
              <w:pStyle w:val="Neotevilenodstavek"/>
              <w:spacing w:before="0" w:after="0" w:line="240" w:lineRule="auto"/>
              <w:ind w:left="360"/>
              <w:rPr>
                <w:rFonts w:cs="Arial"/>
                <w:iCs/>
                <w:sz w:val="20"/>
                <w:szCs w:val="20"/>
                <w:lang w:val="sl-SI" w:eastAsia="sl-SI"/>
              </w:rPr>
            </w:pPr>
            <w:r w:rsidRPr="00BA104E">
              <w:rPr>
                <w:rFonts w:cs="Arial"/>
                <w:iCs/>
                <w:sz w:val="20"/>
                <w:szCs w:val="20"/>
                <w:lang w:val="sl-SI" w:eastAsia="sl-SI"/>
              </w:rPr>
              <w:t>f)</w:t>
            </w:r>
          </w:p>
        </w:tc>
        <w:tc>
          <w:tcPr>
            <w:tcW w:w="5533" w:type="dxa"/>
            <w:gridSpan w:val="9"/>
            <w:tcBorders>
              <w:bottom w:val="single" w:sz="4" w:space="0" w:color="auto"/>
            </w:tcBorders>
          </w:tcPr>
          <w:p w14:paraId="078102B6" w14:textId="77777777" w:rsidR="00BE519D" w:rsidRPr="00BA104E" w:rsidRDefault="00BE519D" w:rsidP="00D63A12">
            <w:pPr>
              <w:pStyle w:val="Neotevilenodstavek"/>
              <w:spacing w:before="0" w:after="0" w:line="240" w:lineRule="auto"/>
              <w:rPr>
                <w:rFonts w:cs="Arial"/>
                <w:bCs/>
                <w:sz w:val="20"/>
                <w:szCs w:val="20"/>
                <w:lang w:val="sl-SI" w:eastAsia="sl-SI"/>
              </w:rPr>
            </w:pPr>
            <w:r w:rsidRPr="00BA104E">
              <w:rPr>
                <w:rFonts w:cs="Arial"/>
                <w:bCs/>
                <w:sz w:val="20"/>
                <w:szCs w:val="20"/>
                <w:lang w:val="sl-SI" w:eastAsia="sl-SI"/>
              </w:rPr>
              <w:t>dokumente razvojnega načrtovanja:</w:t>
            </w:r>
          </w:p>
          <w:p w14:paraId="7B51AD85" w14:textId="77777777" w:rsidR="00BE519D" w:rsidRPr="00BA104E" w:rsidRDefault="00BE519D" w:rsidP="00BE519D">
            <w:pPr>
              <w:pStyle w:val="Neotevilenodstavek"/>
              <w:numPr>
                <w:ilvl w:val="0"/>
                <w:numId w:val="8"/>
              </w:numPr>
              <w:spacing w:before="0" w:after="0" w:line="240" w:lineRule="auto"/>
              <w:rPr>
                <w:rFonts w:cs="Arial"/>
                <w:bCs/>
                <w:sz w:val="20"/>
                <w:szCs w:val="20"/>
                <w:lang w:val="sl-SI" w:eastAsia="sl-SI"/>
              </w:rPr>
            </w:pPr>
            <w:r w:rsidRPr="00BA104E">
              <w:rPr>
                <w:rFonts w:cs="Arial"/>
                <w:bCs/>
                <w:sz w:val="20"/>
                <w:szCs w:val="20"/>
                <w:lang w:val="sl-SI" w:eastAsia="sl-SI"/>
              </w:rPr>
              <w:t>nacionalne dokumente razvojnega načrtovanja</w:t>
            </w:r>
          </w:p>
          <w:p w14:paraId="077ACA5F" w14:textId="77777777" w:rsidR="00BE519D" w:rsidRPr="00BA104E" w:rsidRDefault="00BE519D" w:rsidP="00BE519D">
            <w:pPr>
              <w:pStyle w:val="Neotevilenodstavek"/>
              <w:numPr>
                <w:ilvl w:val="0"/>
                <w:numId w:val="8"/>
              </w:numPr>
              <w:spacing w:before="0" w:after="0" w:line="240" w:lineRule="auto"/>
              <w:rPr>
                <w:rFonts w:cs="Arial"/>
                <w:bCs/>
                <w:sz w:val="20"/>
                <w:szCs w:val="20"/>
                <w:lang w:val="sl-SI" w:eastAsia="sl-SI"/>
              </w:rPr>
            </w:pPr>
            <w:r w:rsidRPr="00BA104E">
              <w:rPr>
                <w:rFonts w:cs="Arial"/>
                <w:bCs/>
                <w:sz w:val="20"/>
                <w:szCs w:val="20"/>
                <w:lang w:val="sl-SI" w:eastAsia="sl-SI"/>
              </w:rPr>
              <w:t>razvojne politike na ravni programov po strukturi razvojne klasifikacije programskega proračuna</w:t>
            </w:r>
          </w:p>
          <w:p w14:paraId="0CB24627" w14:textId="77777777" w:rsidR="00BE519D" w:rsidRPr="00BA104E" w:rsidRDefault="00BE519D" w:rsidP="00BE519D">
            <w:pPr>
              <w:pStyle w:val="Neotevilenodstavek"/>
              <w:numPr>
                <w:ilvl w:val="0"/>
                <w:numId w:val="8"/>
              </w:numPr>
              <w:spacing w:before="0" w:after="0" w:line="240" w:lineRule="auto"/>
              <w:rPr>
                <w:rFonts w:cs="Arial"/>
                <w:bCs/>
                <w:sz w:val="20"/>
                <w:szCs w:val="20"/>
                <w:lang w:val="sl-SI" w:eastAsia="sl-SI"/>
              </w:rPr>
            </w:pPr>
            <w:r w:rsidRPr="00BA104E">
              <w:rPr>
                <w:rFonts w:cs="Arial"/>
                <w:bCs/>
                <w:sz w:val="20"/>
                <w:szCs w:val="20"/>
                <w:lang w:val="sl-SI" w:eastAsia="sl-SI"/>
              </w:rPr>
              <w:t>razvojne dokumente Evropske unije in mednarodnih organizacij</w:t>
            </w:r>
          </w:p>
        </w:tc>
        <w:tc>
          <w:tcPr>
            <w:tcW w:w="2134" w:type="dxa"/>
            <w:gridSpan w:val="2"/>
            <w:tcBorders>
              <w:bottom w:val="single" w:sz="4" w:space="0" w:color="auto"/>
            </w:tcBorders>
            <w:vAlign w:val="center"/>
          </w:tcPr>
          <w:p w14:paraId="2E39FD04" w14:textId="5F3592DA" w:rsidR="00BE519D" w:rsidRPr="00BA104E" w:rsidRDefault="00E0360B" w:rsidP="00D63A12">
            <w:pPr>
              <w:pStyle w:val="Neotevilenodstavek"/>
              <w:spacing w:before="0" w:after="0" w:line="240" w:lineRule="auto"/>
              <w:jc w:val="center"/>
              <w:rPr>
                <w:rFonts w:cs="Arial"/>
                <w:iCs/>
                <w:sz w:val="20"/>
                <w:szCs w:val="20"/>
                <w:lang w:val="sl-SI" w:eastAsia="sl-SI"/>
              </w:rPr>
            </w:pPr>
            <w:r w:rsidRPr="00BA104E">
              <w:rPr>
                <w:rFonts w:cs="Arial"/>
                <w:iCs/>
                <w:sz w:val="20"/>
                <w:szCs w:val="20"/>
                <w:lang w:val="sl-SI" w:eastAsia="sl-SI"/>
              </w:rPr>
              <w:t>DA/</w:t>
            </w:r>
            <w:r w:rsidRPr="00BA104E">
              <w:rPr>
                <w:rFonts w:cs="Arial"/>
                <w:b/>
                <w:bCs/>
                <w:iCs/>
                <w:sz w:val="20"/>
                <w:szCs w:val="20"/>
                <w:lang w:val="sl-SI" w:eastAsia="sl-SI"/>
              </w:rPr>
              <w:t>NE</w:t>
            </w:r>
          </w:p>
        </w:tc>
      </w:tr>
      <w:tr w:rsidR="00326855" w:rsidRPr="00BA104E" w14:paraId="5A807403" w14:textId="77777777" w:rsidTr="00292EDA">
        <w:tc>
          <w:tcPr>
            <w:tcW w:w="9100" w:type="dxa"/>
            <w:gridSpan w:val="12"/>
            <w:tcBorders>
              <w:top w:val="single" w:sz="4" w:space="0" w:color="auto"/>
              <w:left w:val="single" w:sz="4" w:space="0" w:color="auto"/>
              <w:bottom w:val="single" w:sz="4" w:space="0" w:color="auto"/>
              <w:right w:val="single" w:sz="4" w:space="0" w:color="auto"/>
            </w:tcBorders>
            <w:shd w:val="clear" w:color="auto" w:fill="auto"/>
          </w:tcPr>
          <w:p w14:paraId="51703DDF" w14:textId="3C33C6D7" w:rsidR="00215609" w:rsidRPr="00BA104E" w:rsidRDefault="00574AC2" w:rsidP="005764F9">
            <w:pPr>
              <w:spacing w:line="276" w:lineRule="auto"/>
              <w:jc w:val="both"/>
              <w:rPr>
                <w:rFonts w:cs="Arial"/>
                <w:szCs w:val="20"/>
              </w:rPr>
            </w:pPr>
            <w:r w:rsidRPr="00BA104E">
              <w:rPr>
                <w:rFonts w:cs="Arial"/>
                <w:szCs w:val="20"/>
              </w:rPr>
              <w:t>7.a Predstavitev ocene finančnih posledic nad 40.000 EUR:</w:t>
            </w:r>
          </w:p>
          <w:p w14:paraId="1BC11CF4" w14:textId="36AA6BCE" w:rsidR="005764F9" w:rsidRPr="00BA104E" w:rsidRDefault="005764F9" w:rsidP="007B4D62">
            <w:pPr>
              <w:pStyle w:val="Odstavekseznama"/>
              <w:spacing w:line="276" w:lineRule="auto"/>
              <w:ind w:left="59"/>
              <w:jc w:val="both"/>
              <w:rPr>
                <w:rFonts w:cs="Arial"/>
                <w:szCs w:val="20"/>
                <w:highlight w:val="yellow"/>
              </w:rPr>
            </w:pPr>
            <w:r w:rsidRPr="00BA104E">
              <w:rPr>
                <w:rFonts w:cs="Arial"/>
                <w:szCs w:val="20"/>
              </w:rPr>
              <w:t>Projekt se bo izvajal</w:t>
            </w:r>
            <w:r w:rsidR="00292EDA" w:rsidRPr="00BA104E">
              <w:rPr>
                <w:rFonts w:cs="Arial"/>
                <w:szCs w:val="20"/>
              </w:rPr>
              <w:t xml:space="preserve"> in financiral</w:t>
            </w:r>
            <w:r w:rsidRPr="00BA104E">
              <w:rPr>
                <w:rFonts w:cs="Arial"/>
                <w:szCs w:val="20"/>
              </w:rPr>
              <w:t xml:space="preserve"> v let</w:t>
            </w:r>
            <w:r w:rsidR="00292EDA" w:rsidRPr="00BA104E">
              <w:rPr>
                <w:rFonts w:cs="Arial"/>
                <w:szCs w:val="20"/>
              </w:rPr>
              <w:t>u</w:t>
            </w:r>
            <w:r w:rsidRPr="00BA104E">
              <w:rPr>
                <w:rFonts w:cs="Arial"/>
                <w:szCs w:val="20"/>
              </w:rPr>
              <w:t xml:space="preserve"> 2025</w:t>
            </w:r>
            <w:r w:rsidR="00795D6D" w:rsidRPr="00BA104E">
              <w:rPr>
                <w:rFonts w:cs="Arial"/>
                <w:szCs w:val="20"/>
              </w:rPr>
              <w:t xml:space="preserve"> ter 2026</w:t>
            </w:r>
            <w:r w:rsidRPr="00BA104E">
              <w:rPr>
                <w:rFonts w:cs="Arial"/>
                <w:szCs w:val="20"/>
              </w:rPr>
              <w:t xml:space="preserve"> in sicer </w:t>
            </w:r>
            <w:r w:rsidR="00292EDA" w:rsidRPr="00BA104E">
              <w:rPr>
                <w:rFonts w:cs="Arial"/>
                <w:szCs w:val="20"/>
              </w:rPr>
              <w:t xml:space="preserve">iz sredstev uporabnika </w:t>
            </w:r>
            <w:r w:rsidR="00795D6D" w:rsidRPr="00BA104E">
              <w:rPr>
                <w:rFonts w:cs="Arial"/>
                <w:szCs w:val="20"/>
              </w:rPr>
              <w:t>SB Nova Gorica</w:t>
            </w:r>
            <w:r w:rsidR="00292EDA" w:rsidRPr="00BA104E">
              <w:rPr>
                <w:rFonts w:cs="Arial"/>
                <w:szCs w:val="20"/>
              </w:rPr>
              <w:t xml:space="preserve"> v višini </w:t>
            </w:r>
            <w:r w:rsidR="00C90A46" w:rsidRPr="00BA104E">
              <w:rPr>
                <w:rFonts w:cs="Arial"/>
                <w:color w:val="000000"/>
                <w:szCs w:val="20"/>
              </w:rPr>
              <w:t xml:space="preserve">116.908,80 </w:t>
            </w:r>
            <w:r w:rsidR="00292EDA" w:rsidRPr="00BA104E">
              <w:rPr>
                <w:rFonts w:cs="Arial"/>
                <w:szCs w:val="20"/>
              </w:rPr>
              <w:t>EUR in</w:t>
            </w:r>
            <w:r w:rsidRPr="00BA104E">
              <w:rPr>
                <w:rFonts w:cs="Arial"/>
                <w:szCs w:val="20"/>
              </w:rPr>
              <w:t xml:space="preserve"> </w:t>
            </w:r>
            <w:r w:rsidR="00292EDA" w:rsidRPr="00BA104E">
              <w:rPr>
                <w:rFonts w:cs="Arial"/>
                <w:szCs w:val="20"/>
              </w:rPr>
              <w:t xml:space="preserve">iz državnega proračuna RS, sredstva so zagotovljena </w:t>
            </w:r>
            <w:r w:rsidRPr="00BA104E">
              <w:rPr>
                <w:rFonts w:cs="Arial"/>
                <w:szCs w:val="20"/>
              </w:rPr>
              <w:t>na</w:t>
            </w:r>
            <w:r w:rsidR="00292EDA" w:rsidRPr="00BA104E">
              <w:rPr>
                <w:rFonts w:cs="Arial"/>
                <w:szCs w:val="20"/>
              </w:rPr>
              <w:t xml:space="preserve"> PP 221666, in sicer na</w:t>
            </w:r>
            <w:r w:rsidRPr="00BA104E">
              <w:rPr>
                <w:rFonts w:cs="Arial"/>
                <w:szCs w:val="20"/>
              </w:rPr>
              <w:t xml:space="preserve"> skladu za investicije po zakonu ZIJZ-1 v okviru finančnega načrta Ministrstva za zdravje, oziroma proračunskega uporabnika UNKIZ v višini </w:t>
            </w:r>
            <w:r w:rsidR="00C90A46" w:rsidRPr="00BA104E">
              <w:rPr>
                <w:rFonts w:cs="Arial"/>
                <w:szCs w:val="20"/>
              </w:rPr>
              <w:t xml:space="preserve">1.485.716,00 </w:t>
            </w:r>
            <w:r w:rsidR="00292EDA" w:rsidRPr="00BA104E">
              <w:rPr>
                <w:rFonts w:cs="Arial"/>
                <w:color w:val="000000"/>
                <w:szCs w:val="20"/>
              </w:rPr>
              <w:t>EUR</w:t>
            </w:r>
            <w:r w:rsidRPr="00BA104E">
              <w:rPr>
                <w:rFonts w:cs="Arial"/>
                <w:szCs w:val="20"/>
              </w:rPr>
              <w:t xml:space="preserve">  s katerimi se bodo financirala GOI del</w:t>
            </w:r>
            <w:r w:rsidR="000952DA">
              <w:rPr>
                <w:rFonts w:cs="Arial"/>
                <w:szCs w:val="20"/>
              </w:rPr>
              <w:t xml:space="preserve"> </w:t>
            </w:r>
            <w:r w:rsidRPr="00BA104E">
              <w:rPr>
                <w:rFonts w:cs="Arial"/>
                <w:szCs w:val="20"/>
              </w:rPr>
              <w:t xml:space="preserve">in gradbeni nadzor. Sredstva so zagotovljena </w:t>
            </w:r>
            <w:r w:rsidR="00292EDA" w:rsidRPr="00BA104E">
              <w:rPr>
                <w:rFonts w:cs="Arial"/>
                <w:szCs w:val="20"/>
              </w:rPr>
              <w:t>na evidenčnem projektu 2711-21-0056</w:t>
            </w:r>
            <w:r w:rsidR="00FE0254">
              <w:rPr>
                <w:rFonts w:cs="Arial"/>
                <w:szCs w:val="20"/>
              </w:rPr>
              <w:t>.</w:t>
            </w:r>
          </w:p>
        </w:tc>
      </w:tr>
      <w:tr w:rsidR="00326855" w:rsidRPr="00BA104E" w14:paraId="5A223CBE" w14:textId="77777777" w:rsidTr="00574AC2">
        <w:tc>
          <w:tcPr>
            <w:tcW w:w="91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F79D9" w14:textId="77777777" w:rsidR="00326855" w:rsidRPr="00BA104E" w:rsidRDefault="00326855" w:rsidP="00574AC2">
            <w:pPr>
              <w:pStyle w:val="Oddelek"/>
              <w:numPr>
                <w:ilvl w:val="0"/>
                <w:numId w:val="0"/>
              </w:numPr>
              <w:spacing w:before="0" w:line="240" w:lineRule="auto"/>
              <w:jc w:val="left"/>
              <w:rPr>
                <w:rFonts w:cs="Arial"/>
                <w:sz w:val="20"/>
                <w:szCs w:val="20"/>
                <w:lang w:val="sl-SI" w:eastAsia="sl-SI"/>
              </w:rPr>
            </w:pPr>
            <w:r w:rsidRPr="00BA104E">
              <w:rPr>
                <w:rFonts w:cs="Arial"/>
                <w:sz w:val="20"/>
                <w:szCs w:val="20"/>
                <w:highlight w:val="lightGray"/>
                <w:lang w:val="sl-SI" w:eastAsia="sl-SI"/>
              </w:rPr>
              <w:t>I. Ocena finančnih posledic, ki niso načrtovane v sprejetem proračunu</w:t>
            </w:r>
          </w:p>
        </w:tc>
      </w:tr>
      <w:tr w:rsidR="00326855" w:rsidRPr="00BA104E" w14:paraId="384CDEBE"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9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BA104E" w:rsidRDefault="00326855" w:rsidP="00326855">
            <w:pPr>
              <w:widowControl w:val="0"/>
              <w:spacing w:line="240" w:lineRule="auto"/>
              <w:ind w:left="-122" w:right="-112"/>
              <w:jc w:val="center"/>
              <w:rPr>
                <w:rFonts w:cs="Arial"/>
                <w:szCs w:val="2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BA104E" w:rsidRDefault="00326855" w:rsidP="00326855">
            <w:pPr>
              <w:widowControl w:val="0"/>
              <w:spacing w:line="240" w:lineRule="auto"/>
              <w:jc w:val="center"/>
              <w:rPr>
                <w:rFonts w:cs="Arial"/>
                <w:szCs w:val="20"/>
              </w:rPr>
            </w:pPr>
            <w:r w:rsidRPr="00BA104E">
              <w:rPr>
                <w:rFonts w:cs="Arial"/>
                <w:szCs w:val="20"/>
              </w:rPr>
              <w:t>Tekoče leto (t)</w:t>
            </w:r>
          </w:p>
        </w:tc>
        <w:tc>
          <w:tcPr>
            <w:tcW w:w="1363"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BA104E" w:rsidRDefault="00326855" w:rsidP="00326855">
            <w:pPr>
              <w:widowControl w:val="0"/>
              <w:spacing w:line="240" w:lineRule="auto"/>
              <w:jc w:val="center"/>
              <w:rPr>
                <w:rFonts w:cs="Arial"/>
                <w:szCs w:val="20"/>
              </w:rPr>
            </w:pPr>
            <w:r w:rsidRPr="00BA104E">
              <w:rPr>
                <w:rFonts w:cs="Arial"/>
                <w:szCs w:val="20"/>
              </w:rPr>
              <w:t>t + 1</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BA104E" w:rsidRDefault="00326855" w:rsidP="00326855">
            <w:pPr>
              <w:widowControl w:val="0"/>
              <w:spacing w:line="240" w:lineRule="auto"/>
              <w:jc w:val="center"/>
              <w:rPr>
                <w:rFonts w:cs="Arial"/>
                <w:szCs w:val="20"/>
              </w:rPr>
            </w:pPr>
            <w:r w:rsidRPr="00BA104E">
              <w:rPr>
                <w:rFonts w:cs="Arial"/>
                <w:szCs w:val="20"/>
              </w:rPr>
              <w:t>t + 2</w:t>
            </w:r>
          </w:p>
        </w:tc>
        <w:tc>
          <w:tcPr>
            <w:tcW w:w="1558"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BA104E" w:rsidRDefault="00326855" w:rsidP="00326855">
            <w:pPr>
              <w:widowControl w:val="0"/>
              <w:spacing w:line="240" w:lineRule="auto"/>
              <w:jc w:val="center"/>
              <w:rPr>
                <w:rFonts w:cs="Arial"/>
                <w:szCs w:val="20"/>
              </w:rPr>
            </w:pPr>
            <w:r w:rsidRPr="00BA104E">
              <w:rPr>
                <w:rFonts w:cs="Arial"/>
                <w:szCs w:val="20"/>
              </w:rPr>
              <w:t>t + 3</w:t>
            </w:r>
          </w:p>
        </w:tc>
      </w:tr>
      <w:tr w:rsidR="00326855" w:rsidRPr="00BA104E" w14:paraId="34B91706"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BA104E" w:rsidRDefault="00326855" w:rsidP="00326855">
            <w:pPr>
              <w:widowControl w:val="0"/>
              <w:spacing w:line="240" w:lineRule="auto"/>
              <w:rPr>
                <w:rFonts w:cs="Arial"/>
                <w:bCs/>
                <w:szCs w:val="20"/>
              </w:rPr>
            </w:pPr>
            <w:r w:rsidRPr="00BA104E">
              <w:rPr>
                <w:rFonts w:cs="Arial"/>
                <w:bCs/>
                <w:szCs w:val="20"/>
              </w:rPr>
              <w:t>Predvideno povečanje (+) ali zmanjšanje (</w:t>
            </w:r>
            <w:r w:rsidRPr="00BA104E">
              <w:rPr>
                <w:rFonts w:cs="Arial"/>
                <w:b/>
                <w:szCs w:val="20"/>
              </w:rPr>
              <w:t>–</w:t>
            </w:r>
            <w:r w:rsidRPr="00BA104E">
              <w:rPr>
                <w:rFonts w:cs="Arial"/>
                <w:bCs/>
                <w:szCs w:val="20"/>
              </w:rPr>
              <w:t xml:space="preserve">) prihodkov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BA104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BA104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BA104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BA104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BA104E" w14:paraId="277EBEF8"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BA104E" w:rsidRDefault="00326855" w:rsidP="00326855">
            <w:pPr>
              <w:widowControl w:val="0"/>
              <w:spacing w:line="240" w:lineRule="auto"/>
              <w:rPr>
                <w:rFonts w:cs="Arial"/>
                <w:bCs/>
                <w:szCs w:val="20"/>
              </w:rPr>
            </w:pPr>
            <w:r w:rsidRPr="00BA104E">
              <w:rPr>
                <w:rFonts w:cs="Arial"/>
                <w:bCs/>
                <w:szCs w:val="20"/>
              </w:rPr>
              <w:t>Predvideno povečanje (+) ali zmanjšanje (</w:t>
            </w:r>
            <w:r w:rsidRPr="00BA104E">
              <w:rPr>
                <w:rFonts w:cs="Arial"/>
                <w:b/>
                <w:szCs w:val="20"/>
              </w:rPr>
              <w:t>–</w:t>
            </w:r>
            <w:r w:rsidRPr="00BA104E">
              <w:rPr>
                <w:rFonts w:cs="Arial"/>
                <w:bCs/>
                <w:szCs w:val="20"/>
              </w:rPr>
              <w:t xml:space="preserve">) prihodkov občinskih proračunov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BA104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BA104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BA104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BA104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BA104E" w14:paraId="5A1D6EFD"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BA104E" w:rsidRDefault="00326855" w:rsidP="00326855">
            <w:pPr>
              <w:widowControl w:val="0"/>
              <w:spacing w:line="240" w:lineRule="auto"/>
              <w:rPr>
                <w:rFonts w:cs="Arial"/>
                <w:bCs/>
                <w:szCs w:val="20"/>
              </w:rPr>
            </w:pPr>
            <w:r w:rsidRPr="00BA104E">
              <w:rPr>
                <w:rFonts w:cs="Arial"/>
                <w:bCs/>
                <w:szCs w:val="20"/>
              </w:rPr>
              <w:lastRenderedPageBreak/>
              <w:t>Predvideno povečanje (+) ali zmanjšanje (</w:t>
            </w:r>
            <w:r w:rsidRPr="00BA104E">
              <w:rPr>
                <w:rFonts w:cs="Arial"/>
                <w:b/>
                <w:szCs w:val="20"/>
              </w:rPr>
              <w:t>–</w:t>
            </w:r>
            <w:r w:rsidRPr="00BA104E">
              <w:rPr>
                <w:rFonts w:cs="Arial"/>
                <w:bCs/>
                <w:szCs w:val="20"/>
              </w:rPr>
              <w:t xml:space="preserve">) odhodkov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BA104E" w:rsidRDefault="00326855" w:rsidP="00326855">
            <w:pPr>
              <w:widowControl w:val="0"/>
              <w:spacing w:line="240" w:lineRule="auto"/>
              <w:jc w:val="center"/>
              <w:rPr>
                <w:rFonts w:cs="Arial"/>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BA104E" w:rsidRDefault="00326855" w:rsidP="00326855">
            <w:pPr>
              <w:widowControl w:val="0"/>
              <w:spacing w:line="240" w:lineRule="auto"/>
              <w:jc w:val="center"/>
              <w:rPr>
                <w:rFonts w:cs="Arial"/>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BA104E" w:rsidRDefault="00326855" w:rsidP="00326855">
            <w:pPr>
              <w:widowControl w:val="0"/>
              <w:spacing w:line="240" w:lineRule="auto"/>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BA104E" w:rsidRDefault="00326855" w:rsidP="00326855">
            <w:pPr>
              <w:widowControl w:val="0"/>
              <w:spacing w:line="240" w:lineRule="auto"/>
              <w:jc w:val="center"/>
              <w:rPr>
                <w:rFonts w:cs="Arial"/>
                <w:szCs w:val="20"/>
              </w:rPr>
            </w:pPr>
          </w:p>
        </w:tc>
      </w:tr>
      <w:tr w:rsidR="00326855" w:rsidRPr="00BA104E" w14:paraId="7B67CB7D"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BA104E" w:rsidRDefault="00326855" w:rsidP="00326855">
            <w:pPr>
              <w:widowControl w:val="0"/>
              <w:spacing w:line="240" w:lineRule="auto"/>
              <w:rPr>
                <w:rFonts w:cs="Arial"/>
                <w:bCs/>
                <w:szCs w:val="20"/>
              </w:rPr>
            </w:pPr>
            <w:r w:rsidRPr="00BA104E">
              <w:rPr>
                <w:rFonts w:cs="Arial"/>
                <w:bCs/>
                <w:szCs w:val="20"/>
              </w:rPr>
              <w:t>Predvideno povečanje (+) ali zmanjšanje (</w:t>
            </w:r>
            <w:r w:rsidRPr="00BA104E">
              <w:rPr>
                <w:rFonts w:cs="Arial"/>
                <w:b/>
                <w:szCs w:val="20"/>
              </w:rPr>
              <w:t>–</w:t>
            </w:r>
            <w:r w:rsidRPr="00BA104E">
              <w:rPr>
                <w:rFonts w:cs="Arial"/>
                <w:bCs/>
                <w:szCs w:val="20"/>
              </w:rPr>
              <w:t>) odhodkov občinskih proračunov</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BA104E" w:rsidRDefault="00326855" w:rsidP="00326855">
            <w:pPr>
              <w:widowControl w:val="0"/>
              <w:spacing w:line="240" w:lineRule="auto"/>
              <w:jc w:val="center"/>
              <w:rPr>
                <w:rFonts w:cs="Arial"/>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BA104E" w:rsidRDefault="00326855" w:rsidP="00326855">
            <w:pPr>
              <w:widowControl w:val="0"/>
              <w:spacing w:line="240" w:lineRule="auto"/>
              <w:jc w:val="center"/>
              <w:rPr>
                <w:rFonts w:cs="Arial"/>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BA104E" w:rsidRDefault="00326855" w:rsidP="00326855">
            <w:pPr>
              <w:widowControl w:val="0"/>
              <w:spacing w:line="240" w:lineRule="auto"/>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BA104E" w:rsidRDefault="00326855" w:rsidP="00326855">
            <w:pPr>
              <w:widowControl w:val="0"/>
              <w:spacing w:line="240" w:lineRule="auto"/>
              <w:jc w:val="center"/>
              <w:rPr>
                <w:rFonts w:cs="Arial"/>
                <w:szCs w:val="20"/>
              </w:rPr>
            </w:pPr>
          </w:p>
        </w:tc>
      </w:tr>
      <w:tr w:rsidR="00326855" w:rsidRPr="00BA104E" w14:paraId="5CEC38C9"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BA104E" w:rsidRDefault="00326855" w:rsidP="00326855">
            <w:pPr>
              <w:widowControl w:val="0"/>
              <w:spacing w:line="240" w:lineRule="auto"/>
              <w:rPr>
                <w:rFonts w:cs="Arial"/>
                <w:bCs/>
                <w:szCs w:val="20"/>
              </w:rPr>
            </w:pPr>
            <w:r w:rsidRPr="00BA104E">
              <w:rPr>
                <w:rFonts w:cs="Arial"/>
                <w:bCs/>
                <w:szCs w:val="20"/>
              </w:rPr>
              <w:t>Predvideno povečanje (+) ali zmanjšanje (</w:t>
            </w:r>
            <w:r w:rsidRPr="00BA104E">
              <w:rPr>
                <w:rFonts w:cs="Arial"/>
                <w:b/>
                <w:szCs w:val="20"/>
              </w:rPr>
              <w:t>–</w:t>
            </w:r>
            <w:r w:rsidRPr="00BA104E">
              <w:rPr>
                <w:rFonts w:cs="Arial"/>
                <w:bCs/>
                <w:szCs w:val="20"/>
              </w:rPr>
              <w:t>) obveznosti za druga javnofinančna sredstva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BA104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BA104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BA104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BA104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BA104E"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BA104E" w:rsidRDefault="00326855" w:rsidP="00326855">
            <w:pPr>
              <w:pStyle w:val="Naslov1"/>
              <w:keepNext w:val="0"/>
              <w:widowControl w:val="0"/>
              <w:tabs>
                <w:tab w:val="left" w:pos="2340"/>
              </w:tabs>
              <w:spacing w:before="0" w:after="0" w:line="240" w:lineRule="auto"/>
              <w:ind w:left="142" w:hanging="142"/>
              <w:rPr>
                <w:rFonts w:cs="Arial"/>
                <w:sz w:val="20"/>
                <w:szCs w:val="20"/>
              </w:rPr>
            </w:pPr>
            <w:r w:rsidRPr="00BA104E">
              <w:rPr>
                <w:rFonts w:cs="Arial"/>
                <w:sz w:val="20"/>
                <w:szCs w:val="20"/>
              </w:rPr>
              <w:t>II. Finančne posledice za državni proračun</w:t>
            </w:r>
          </w:p>
        </w:tc>
      </w:tr>
      <w:tr w:rsidR="00326855" w:rsidRPr="00BA104E"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BA104E" w:rsidRDefault="00326855" w:rsidP="00326855">
            <w:pPr>
              <w:pStyle w:val="Naslov1"/>
              <w:keepNext w:val="0"/>
              <w:widowControl w:val="0"/>
              <w:tabs>
                <w:tab w:val="left" w:pos="2340"/>
              </w:tabs>
              <w:spacing w:before="0" w:after="0" w:line="240" w:lineRule="auto"/>
              <w:ind w:left="142" w:hanging="142"/>
              <w:rPr>
                <w:rFonts w:cs="Arial"/>
                <w:sz w:val="20"/>
                <w:szCs w:val="20"/>
              </w:rPr>
            </w:pPr>
            <w:r w:rsidRPr="00BA104E">
              <w:rPr>
                <w:rFonts w:cs="Arial"/>
                <w:sz w:val="20"/>
                <w:szCs w:val="20"/>
              </w:rPr>
              <w:t>II.a Pravice porabe za izvedbo predlaganih rešitev so zagotovljene:</w:t>
            </w:r>
          </w:p>
        </w:tc>
      </w:tr>
      <w:tr w:rsidR="00326855" w:rsidRPr="00BA104E" w14:paraId="4EBDF9FA"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97"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BA104E" w:rsidRDefault="00326855" w:rsidP="00326855">
            <w:pPr>
              <w:widowControl w:val="0"/>
              <w:spacing w:line="240" w:lineRule="auto"/>
              <w:jc w:val="center"/>
              <w:rPr>
                <w:rFonts w:cs="Arial"/>
                <w:szCs w:val="20"/>
              </w:rPr>
            </w:pPr>
            <w:r w:rsidRPr="00BA104E">
              <w:rPr>
                <w:rFonts w:cs="Arial"/>
                <w:szCs w:val="20"/>
              </w:rPr>
              <w:t xml:space="preserve">Ime proračunskega uporabnika </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BA104E" w:rsidRDefault="00326855" w:rsidP="00326855">
            <w:pPr>
              <w:widowControl w:val="0"/>
              <w:spacing w:line="240" w:lineRule="auto"/>
              <w:jc w:val="center"/>
              <w:rPr>
                <w:rFonts w:cs="Arial"/>
                <w:szCs w:val="20"/>
              </w:rPr>
            </w:pPr>
            <w:r w:rsidRPr="00BA104E">
              <w:rPr>
                <w:rFonts w:cs="Arial"/>
                <w:szCs w:val="20"/>
              </w:rPr>
              <w:t>Šifra in naziv ukrepa, projekta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BA104E" w:rsidRDefault="00326855" w:rsidP="00326855">
            <w:pPr>
              <w:widowControl w:val="0"/>
              <w:spacing w:line="240" w:lineRule="auto"/>
              <w:jc w:val="center"/>
              <w:rPr>
                <w:rFonts w:cs="Arial"/>
                <w:szCs w:val="20"/>
              </w:rPr>
            </w:pPr>
            <w:r w:rsidRPr="00BA104E">
              <w:rPr>
                <w:rFonts w:cs="Arial"/>
                <w:szCs w:val="20"/>
              </w:rPr>
              <w:t>Šifra in naziv proračunske postavke</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BA104E" w:rsidRDefault="00326855" w:rsidP="00326855">
            <w:pPr>
              <w:widowControl w:val="0"/>
              <w:spacing w:line="240" w:lineRule="auto"/>
              <w:jc w:val="center"/>
              <w:rPr>
                <w:rFonts w:cs="Arial"/>
                <w:szCs w:val="20"/>
              </w:rPr>
            </w:pPr>
            <w:r w:rsidRPr="00BA104E">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BA104E" w:rsidRDefault="00326855" w:rsidP="00326855">
            <w:pPr>
              <w:widowControl w:val="0"/>
              <w:spacing w:line="240" w:lineRule="auto"/>
              <w:jc w:val="center"/>
              <w:rPr>
                <w:rFonts w:cs="Arial"/>
                <w:szCs w:val="20"/>
              </w:rPr>
            </w:pPr>
            <w:r w:rsidRPr="00BA104E">
              <w:rPr>
                <w:rFonts w:cs="Arial"/>
                <w:szCs w:val="20"/>
              </w:rPr>
              <w:t>Znesek za t + 1</w:t>
            </w:r>
          </w:p>
        </w:tc>
      </w:tr>
      <w:tr w:rsidR="00326855" w:rsidRPr="00BA104E" w14:paraId="722D24E9"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297" w:type="dxa"/>
            <w:gridSpan w:val="2"/>
            <w:tcBorders>
              <w:top w:val="single" w:sz="4" w:space="0" w:color="auto"/>
              <w:left w:val="single" w:sz="4" w:space="0" w:color="auto"/>
              <w:bottom w:val="single" w:sz="4" w:space="0" w:color="auto"/>
              <w:right w:val="single" w:sz="4" w:space="0" w:color="auto"/>
            </w:tcBorders>
            <w:vAlign w:val="center"/>
          </w:tcPr>
          <w:p w14:paraId="692BD937" w14:textId="667A0FD0" w:rsidR="00326855" w:rsidRPr="00BA104E" w:rsidRDefault="00292EDA" w:rsidP="00326855">
            <w:pPr>
              <w:pStyle w:val="Naslov1"/>
              <w:keepNext w:val="0"/>
              <w:widowControl w:val="0"/>
              <w:tabs>
                <w:tab w:val="left" w:pos="360"/>
              </w:tabs>
              <w:spacing w:before="0" w:after="0" w:line="240" w:lineRule="auto"/>
              <w:rPr>
                <w:rFonts w:cs="Arial"/>
                <w:b w:val="0"/>
                <w:bCs/>
                <w:sz w:val="20"/>
                <w:szCs w:val="20"/>
              </w:rPr>
            </w:pPr>
            <w:r w:rsidRPr="00BA104E">
              <w:rPr>
                <w:rFonts w:cs="Arial"/>
                <w:b w:val="0"/>
                <w:bCs/>
                <w:sz w:val="20"/>
                <w:szCs w:val="20"/>
              </w:rPr>
              <w:t>2718 URAD RS ZA NADZOR, KAKOVOST IN INVESTICIJE V ZDRAVSTVU</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238F450" w14:textId="07519594" w:rsidR="00326855" w:rsidRPr="00BA104E" w:rsidRDefault="0091675C" w:rsidP="00326855">
            <w:pPr>
              <w:pStyle w:val="Naslov1"/>
              <w:keepNext w:val="0"/>
              <w:widowControl w:val="0"/>
              <w:tabs>
                <w:tab w:val="left" w:pos="360"/>
              </w:tabs>
              <w:spacing w:before="0" w:after="0" w:line="240" w:lineRule="auto"/>
              <w:rPr>
                <w:rFonts w:cs="Arial"/>
                <w:b w:val="0"/>
                <w:bCs/>
                <w:sz w:val="20"/>
                <w:szCs w:val="20"/>
              </w:rPr>
            </w:pPr>
            <w:bookmarkStart w:id="1" w:name="_Hlk203647434"/>
            <w:r w:rsidRPr="0091675C">
              <w:rPr>
                <w:rFonts w:cs="Arial"/>
                <w:b w:val="0"/>
                <w:iCs/>
                <w:kern w:val="0"/>
                <w:sz w:val="20"/>
                <w:szCs w:val="20"/>
              </w:rPr>
              <w:t xml:space="preserve">2718-25-0015 »SB Nova Gorica - lekarna za magistralna zdravila« </w:t>
            </w:r>
            <w:bookmarkEnd w:id="1"/>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E017907" w14:textId="469A0F56" w:rsidR="00326855" w:rsidRPr="00BA104E" w:rsidRDefault="00292EDA" w:rsidP="00326855">
            <w:pPr>
              <w:pStyle w:val="Naslov1"/>
              <w:keepNext w:val="0"/>
              <w:widowControl w:val="0"/>
              <w:tabs>
                <w:tab w:val="left" w:pos="360"/>
              </w:tabs>
              <w:spacing w:before="0" w:after="0" w:line="240" w:lineRule="auto"/>
              <w:rPr>
                <w:rFonts w:cs="Arial"/>
                <w:b w:val="0"/>
                <w:bCs/>
                <w:sz w:val="20"/>
                <w:szCs w:val="20"/>
              </w:rPr>
            </w:pPr>
            <w:r w:rsidRPr="00BA104E">
              <w:rPr>
                <w:rFonts w:cs="Arial"/>
                <w:b w:val="0"/>
                <w:bCs/>
                <w:sz w:val="20"/>
                <w:szCs w:val="20"/>
              </w:rPr>
              <w:t>221666- Proračunski sklad po Zakonu o investicijah</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98CE4D3" w14:textId="759D4569" w:rsidR="00326855" w:rsidRPr="00BA104E" w:rsidRDefault="00292EDA" w:rsidP="00326855">
            <w:pPr>
              <w:pStyle w:val="Naslov1"/>
              <w:keepNext w:val="0"/>
              <w:widowControl w:val="0"/>
              <w:tabs>
                <w:tab w:val="left" w:pos="360"/>
              </w:tabs>
              <w:spacing w:before="0" w:after="0" w:line="240" w:lineRule="auto"/>
              <w:rPr>
                <w:rFonts w:cs="Arial"/>
                <w:b w:val="0"/>
                <w:bCs/>
                <w:sz w:val="20"/>
                <w:szCs w:val="20"/>
              </w:rPr>
            </w:pPr>
            <w:r w:rsidRPr="00BA104E">
              <w:rPr>
                <w:rFonts w:cs="Arial"/>
                <w:b w:val="0"/>
                <w:bCs/>
                <w:sz w:val="20"/>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3D33400E" w14:textId="66AB060D" w:rsidR="00326855" w:rsidRPr="00BA104E" w:rsidRDefault="00292EDA" w:rsidP="00326855">
            <w:pPr>
              <w:pStyle w:val="Naslov1"/>
              <w:keepNext w:val="0"/>
              <w:widowControl w:val="0"/>
              <w:tabs>
                <w:tab w:val="left" w:pos="360"/>
              </w:tabs>
              <w:spacing w:before="0" w:after="0" w:line="240" w:lineRule="auto"/>
              <w:rPr>
                <w:rFonts w:cs="Arial"/>
                <w:b w:val="0"/>
                <w:bCs/>
                <w:sz w:val="20"/>
                <w:szCs w:val="20"/>
              </w:rPr>
            </w:pPr>
            <w:r w:rsidRPr="00BA104E">
              <w:rPr>
                <w:rFonts w:cs="Arial"/>
                <w:b w:val="0"/>
                <w:bCs/>
                <w:sz w:val="20"/>
                <w:szCs w:val="20"/>
              </w:rPr>
              <w:t>0,00</w:t>
            </w:r>
          </w:p>
        </w:tc>
      </w:tr>
      <w:tr w:rsidR="007B4D62" w:rsidRPr="00BA104E" w14:paraId="1BAD330B"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297" w:type="dxa"/>
            <w:gridSpan w:val="2"/>
            <w:tcBorders>
              <w:top w:val="single" w:sz="4" w:space="0" w:color="auto"/>
              <w:left w:val="single" w:sz="4" w:space="0" w:color="auto"/>
              <w:bottom w:val="single" w:sz="4" w:space="0" w:color="auto"/>
              <w:right w:val="single" w:sz="4" w:space="0" w:color="auto"/>
            </w:tcBorders>
            <w:vAlign w:val="center"/>
          </w:tcPr>
          <w:p w14:paraId="6273E4DD" w14:textId="1F5B925C" w:rsidR="007B4D62" w:rsidRPr="00BA104E" w:rsidRDefault="007B4D62" w:rsidP="007B4D62">
            <w:pPr>
              <w:pStyle w:val="Naslov1"/>
              <w:keepNext w:val="0"/>
              <w:widowControl w:val="0"/>
              <w:tabs>
                <w:tab w:val="left" w:pos="360"/>
              </w:tabs>
              <w:spacing w:before="0" w:after="0" w:line="240" w:lineRule="auto"/>
              <w:rPr>
                <w:rFonts w:cs="Arial"/>
                <w:b w:val="0"/>
                <w:bCs/>
                <w:sz w:val="20"/>
                <w:szCs w:val="20"/>
              </w:rPr>
            </w:pPr>
            <w:r w:rsidRPr="00BA104E">
              <w:rPr>
                <w:rFonts w:cs="Arial"/>
                <w:b w:val="0"/>
                <w:bCs/>
                <w:sz w:val="20"/>
                <w:szCs w:val="20"/>
              </w:rPr>
              <w:t>2718 URAD RS ZA NADZOR, KAKOVOST IN INVESTICIJE V ZDRAVSTVU</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31FDA97" w14:textId="170A9117" w:rsidR="007B4D62" w:rsidRPr="0091675C" w:rsidRDefault="007B4D62" w:rsidP="007B4D62">
            <w:pPr>
              <w:pStyle w:val="Naslov1"/>
              <w:keepNext w:val="0"/>
              <w:widowControl w:val="0"/>
              <w:tabs>
                <w:tab w:val="left" w:pos="360"/>
              </w:tabs>
              <w:spacing w:before="0" w:after="0" w:line="240" w:lineRule="auto"/>
              <w:rPr>
                <w:rFonts w:cs="Arial"/>
                <w:b w:val="0"/>
                <w:iCs/>
                <w:kern w:val="0"/>
                <w:sz w:val="20"/>
                <w:szCs w:val="20"/>
              </w:rPr>
            </w:pPr>
            <w:r w:rsidRPr="0091675C">
              <w:rPr>
                <w:rFonts w:cs="Arial"/>
                <w:b w:val="0"/>
                <w:iCs/>
                <w:kern w:val="0"/>
                <w:sz w:val="20"/>
                <w:szCs w:val="20"/>
              </w:rPr>
              <w:t xml:space="preserve">2718-25-0015 »SB Nova Gorica - lekarna za magistralna zdravila«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48118056" w14:textId="6FFA5A3E" w:rsidR="007B4D62" w:rsidRPr="00BA104E" w:rsidRDefault="007B4D62" w:rsidP="007B4D62">
            <w:pPr>
              <w:pStyle w:val="Naslov1"/>
              <w:keepNext w:val="0"/>
              <w:widowControl w:val="0"/>
              <w:tabs>
                <w:tab w:val="left" w:pos="360"/>
              </w:tabs>
              <w:spacing w:before="0" w:after="0" w:line="240" w:lineRule="auto"/>
              <w:rPr>
                <w:rFonts w:cs="Arial"/>
                <w:b w:val="0"/>
                <w:bCs/>
                <w:sz w:val="20"/>
                <w:szCs w:val="20"/>
              </w:rPr>
            </w:pPr>
            <w:r w:rsidRPr="0091675C">
              <w:rPr>
                <w:rFonts w:cs="Arial"/>
                <w:b w:val="0"/>
                <w:bCs/>
                <w:sz w:val="20"/>
                <w:szCs w:val="20"/>
              </w:rPr>
              <w:t>221659 - Investicije v javne zdravstvene zavode</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627546E5" w14:textId="6FA6309C" w:rsidR="007B4D62" w:rsidRPr="00BA104E" w:rsidRDefault="007B4D62" w:rsidP="007B4D62">
            <w:pPr>
              <w:pStyle w:val="Naslov1"/>
              <w:keepNext w:val="0"/>
              <w:widowControl w:val="0"/>
              <w:tabs>
                <w:tab w:val="left" w:pos="360"/>
              </w:tabs>
              <w:spacing w:before="0" w:after="0" w:line="240" w:lineRule="auto"/>
              <w:rPr>
                <w:rFonts w:cs="Arial"/>
                <w:b w:val="0"/>
                <w:bCs/>
                <w:sz w:val="20"/>
                <w:szCs w:val="20"/>
              </w:rPr>
            </w:pPr>
            <w:r w:rsidRPr="00BA104E">
              <w:rPr>
                <w:rFonts w:cs="Arial"/>
                <w:b w:val="0"/>
                <w:bCs/>
                <w:sz w:val="20"/>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482DAF5C" w14:textId="55A3C004" w:rsidR="007B4D62" w:rsidRPr="00BA104E" w:rsidRDefault="007B4D62" w:rsidP="007B4D62">
            <w:pPr>
              <w:pStyle w:val="Naslov1"/>
              <w:keepNext w:val="0"/>
              <w:widowControl w:val="0"/>
              <w:tabs>
                <w:tab w:val="left" w:pos="360"/>
              </w:tabs>
              <w:spacing w:before="0" w:after="0" w:line="240" w:lineRule="auto"/>
              <w:rPr>
                <w:rFonts w:cs="Arial"/>
                <w:b w:val="0"/>
                <w:bCs/>
                <w:sz w:val="20"/>
                <w:szCs w:val="20"/>
              </w:rPr>
            </w:pPr>
            <w:r w:rsidRPr="00BA104E">
              <w:rPr>
                <w:rFonts w:cs="Arial"/>
                <w:b w:val="0"/>
                <w:bCs/>
                <w:sz w:val="20"/>
                <w:szCs w:val="20"/>
              </w:rPr>
              <w:t>0,00</w:t>
            </w:r>
          </w:p>
        </w:tc>
      </w:tr>
      <w:tr w:rsidR="007B4D62" w:rsidRPr="00BA104E" w14:paraId="2C408701"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83"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7B4D62" w:rsidRPr="00BA104E" w:rsidRDefault="007B4D62" w:rsidP="007B4D62">
            <w:pPr>
              <w:pStyle w:val="Naslov1"/>
              <w:keepNext w:val="0"/>
              <w:widowControl w:val="0"/>
              <w:tabs>
                <w:tab w:val="left" w:pos="360"/>
              </w:tabs>
              <w:spacing w:before="0" w:after="0" w:line="240" w:lineRule="auto"/>
              <w:rPr>
                <w:rFonts w:cs="Arial"/>
                <w:sz w:val="20"/>
                <w:szCs w:val="20"/>
              </w:rPr>
            </w:pPr>
            <w:r w:rsidRPr="00BA104E">
              <w:rPr>
                <w:rFonts w:cs="Arial"/>
                <w:sz w:val="20"/>
                <w:szCs w:val="20"/>
              </w:rPr>
              <w:t>SKUPAJ</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34F562D" w14:textId="7161FFFD" w:rsidR="007B4D62" w:rsidRPr="00BA104E" w:rsidRDefault="007B4D62" w:rsidP="007B4D62">
            <w:pPr>
              <w:widowControl w:val="0"/>
              <w:spacing w:line="240" w:lineRule="auto"/>
              <w:jc w:val="center"/>
              <w:rPr>
                <w:rFonts w:cs="Arial"/>
                <w:b/>
                <w:szCs w:val="20"/>
              </w:rPr>
            </w:pPr>
            <w:r w:rsidRPr="00BA104E">
              <w:rPr>
                <w:rFonts w:cs="Arial"/>
                <w:bCs/>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15A9C03C" w14:textId="57A67A28" w:rsidR="007B4D62" w:rsidRPr="00BA104E" w:rsidRDefault="007B4D62" w:rsidP="007B4D62">
            <w:pPr>
              <w:pStyle w:val="Naslov1"/>
              <w:keepNext w:val="0"/>
              <w:widowControl w:val="0"/>
              <w:tabs>
                <w:tab w:val="left" w:pos="360"/>
              </w:tabs>
              <w:spacing w:before="0" w:after="0" w:line="240" w:lineRule="auto"/>
              <w:rPr>
                <w:rFonts w:cs="Arial"/>
                <w:sz w:val="20"/>
                <w:szCs w:val="20"/>
              </w:rPr>
            </w:pPr>
            <w:r w:rsidRPr="00BA104E">
              <w:rPr>
                <w:rFonts w:cs="Arial"/>
                <w:b w:val="0"/>
                <w:bCs/>
                <w:sz w:val="20"/>
                <w:szCs w:val="20"/>
              </w:rPr>
              <w:t>0,00</w:t>
            </w:r>
          </w:p>
        </w:tc>
      </w:tr>
      <w:tr w:rsidR="007B4D62" w:rsidRPr="00BA104E"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7B4D62" w:rsidRPr="00BA104E" w:rsidRDefault="007B4D62" w:rsidP="007B4D62">
            <w:pPr>
              <w:pStyle w:val="Naslov1"/>
              <w:keepNext w:val="0"/>
              <w:widowControl w:val="0"/>
              <w:tabs>
                <w:tab w:val="left" w:pos="2340"/>
              </w:tabs>
              <w:spacing w:before="0" w:after="0" w:line="240" w:lineRule="auto"/>
              <w:rPr>
                <w:rFonts w:cs="Arial"/>
                <w:sz w:val="20"/>
                <w:szCs w:val="20"/>
              </w:rPr>
            </w:pPr>
            <w:r w:rsidRPr="00BA104E">
              <w:rPr>
                <w:rFonts w:cs="Arial"/>
                <w:sz w:val="20"/>
                <w:szCs w:val="20"/>
              </w:rPr>
              <w:t>II.b Manjkajoče pravice porabe bodo zagotovljene s prerazporeditvijo:</w:t>
            </w:r>
          </w:p>
        </w:tc>
      </w:tr>
      <w:tr w:rsidR="007B4D62" w:rsidRPr="00BA104E" w14:paraId="22DC65CC"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97"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7B4D62" w:rsidRPr="00BA104E" w:rsidRDefault="007B4D62" w:rsidP="007B4D62">
            <w:pPr>
              <w:widowControl w:val="0"/>
              <w:spacing w:line="240" w:lineRule="auto"/>
              <w:jc w:val="center"/>
              <w:rPr>
                <w:rFonts w:cs="Arial"/>
                <w:szCs w:val="20"/>
              </w:rPr>
            </w:pPr>
            <w:r w:rsidRPr="00BA104E">
              <w:rPr>
                <w:rFonts w:cs="Arial"/>
                <w:szCs w:val="20"/>
              </w:rPr>
              <w:t xml:space="preserve">Ime proračunskega uporabnika </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7B4D62" w:rsidRPr="00BA104E" w:rsidRDefault="007B4D62" w:rsidP="007B4D62">
            <w:pPr>
              <w:widowControl w:val="0"/>
              <w:spacing w:line="240" w:lineRule="auto"/>
              <w:jc w:val="center"/>
              <w:rPr>
                <w:rFonts w:cs="Arial"/>
                <w:szCs w:val="20"/>
              </w:rPr>
            </w:pPr>
            <w:r w:rsidRPr="00BA104E">
              <w:rPr>
                <w:rFonts w:cs="Arial"/>
                <w:szCs w:val="20"/>
              </w:rPr>
              <w:t>Šifra in naziv ukrepa, projekta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7B4D62" w:rsidRPr="00BA104E" w:rsidRDefault="007B4D62" w:rsidP="007B4D62">
            <w:pPr>
              <w:widowControl w:val="0"/>
              <w:spacing w:line="240" w:lineRule="auto"/>
              <w:jc w:val="center"/>
              <w:rPr>
                <w:rFonts w:cs="Arial"/>
                <w:szCs w:val="20"/>
              </w:rPr>
            </w:pPr>
            <w:r w:rsidRPr="00BA104E">
              <w:rPr>
                <w:rFonts w:cs="Arial"/>
                <w:szCs w:val="20"/>
              </w:rPr>
              <w:t xml:space="preserve">Šifra in naziv proračunske postavke </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7B4D62" w:rsidRPr="00BA104E" w:rsidRDefault="007B4D62" w:rsidP="007B4D62">
            <w:pPr>
              <w:widowControl w:val="0"/>
              <w:spacing w:line="240" w:lineRule="auto"/>
              <w:jc w:val="center"/>
              <w:rPr>
                <w:rFonts w:cs="Arial"/>
                <w:szCs w:val="20"/>
              </w:rPr>
            </w:pPr>
            <w:r w:rsidRPr="00BA104E">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5C1EC0EF" w14:textId="77777777" w:rsidR="007B4D62" w:rsidRPr="00BA104E" w:rsidRDefault="007B4D62" w:rsidP="007B4D62">
            <w:pPr>
              <w:widowControl w:val="0"/>
              <w:spacing w:line="240" w:lineRule="auto"/>
              <w:jc w:val="center"/>
              <w:rPr>
                <w:rFonts w:cs="Arial"/>
                <w:szCs w:val="20"/>
              </w:rPr>
            </w:pPr>
            <w:r w:rsidRPr="00BA104E">
              <w:rPr>
                <w:rFonts w:cs="Arial"/>
                <w:szCs w:val="20"/>
              </w:rPr>
              <w:t xml:space="preserve">Znesek za t + 1 </w:t>
            </w:r>
          </w:p>
        </w:tc>
      </w:tr>
      <w:tr w:rsidR="007B4D62" w:rsidRPr="00BA104E" w14:paraId="4C10C8CF"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97" w:type="dxa"/>
            <w:gridSpan w:val="2"/>
            <w:tcBorders>
              <w:top w:val="single" w:sz="4" w:space="0" w:color="auto"/>
              <w:left w:val="single" w:sz="4" w:space="0" w:color="auto"/>
              <w:bottom w:val="single" w:sz="4" w:space="0" w:color="auto"/>
              <w:right w:val="single" w:sz="4" w:space="0" w:color="auto"/>
            </w:tcBorders>
            <w:vAlign w:val="center"/>
          </w:tcPr>
          <w:p w14:paraId="7C39F5D5" w14:textId="66A288B7" w:rsidR="007B4D62" w:rsidRPr="00BA104E" w:rsidRDefault="007B4D62" w:rsidP="007B4D62">
            <w:pPr>
              <w:widowControl w:val="0"/>
              <w:tabs>
                <w:tab w:val="left" w:pos="360"/>
              </w:tabs>
              <w:spacing w:line="260" w:lineRule="exact"/>
              <w:jc w:val="center"/>
              <w:outlineLvl w:val="0"/>
              <w:rPr>
                <w:rFonts w:cs="Arial"/>
                <w:b/>
                <w:bCs/>
                <w:szCs w:val="20"/>
              </w:rPr>
            </w:pPr>
            <w:r w:rsidRPr="00BA104E">
              <w:rPr>
                <w:rFonts w:cs="Arial"/>
                <w:bCs/>
                <w:szCs w:val="20"/>
              </w:rPr>
              <w:t>2718 URAD RS ZA NADZOR, KAKOVOST IN INVESTICIJE V ZDRAVSTVU</w:t>
            </w:r>
          </w:p>
        </w:tc>
        <w:tc>
          <w:tcPr>
            <w:tcW w:w="1856" w:type="dxa"/>
            <w:gridSpan w:val="2"/>
            <w:tcBorders>
              <w:top w:val="single" w:sz="4" w:space="0" w:color="auto"/>
              <w:left w:val="single" w:sz="4" w:space="0" w:color="auto"/>
              <w:bottom w:val="single" w:sz="4" w:space="0" w:color="auto"/>
              <w:right w:val="single" w:sz="4" w:space="0" w:color="auto"/>
            </w:tcBorders>
          </w:tcPr>
          <w:p w14:paraId="5698EB75" w14:textId="37E05345" w:rsidR="007B4D62" w:rsidRPr="00BA104E" w:rsidRDefault="007B4D62" w:rsidP="007B4D62">
            <w:pPr>
              <w:widowControl w:val="0"/>
              <w:tabs>
                <w:tab w:val="left" w:pos="360"/>
              </w:tabs>
              <w:spacing w:line="260" w:lineRule="exact"/>
              <w:jc w:val="center"/>
              <w:outlineLvl w:val="0"/>
              <w:rPr>
                <w:rFonts w:cs="Arial"/>
                <w:bCs/>
                <w:kern w:val="32"/>
                <w:sz w:val="18"/>
                <w:szCs w:val="18"/>
                <w:lang w:eastAsia="sl-SI"/>
              </w:rPr>
            </w:pPr>
            <w:r w:rsidRPr="00BA104E">
              <w:rPr>
                <w:rFonts w:cs="Arial"/>
                <w:bCs/>
                <w:szCs w:val="20"/>
              </w:rPr>
              <w:t>2711-21-0056 - Investicije v slovensko zdravstvo po ZZSISZ</w:t>
            </w:r>
          </w:p>
        </w:tc>
        <w:tc>
          <w:tcPr>
            <w:tcW w:w="1830" w:type="dxa"/>
            <w:gridSpan w:val="2"/>
            <w:tcBorders>
              <w:top w:val="single" w:sz="4" w:space="0" w:color="auto"/>
              <w:left w:val="single" w:sz="4" w:space="0" w:color="auto"/>
              <w:bottom w:val="single" w:sz="4" w:space="0" w:color="auto"/>
              <w:right w:val="single" w:sz="4" w:space="0" w:color="auto"/>
            </w:tcBorders>
          </w:tcPr>
          <w:p w14:paraId="438DC3BE" w14:textId="799BBA78" w:rsidR="007B4D62" w:rsidRPr="00BA104E" w:rsidRDefault="007B4D62" w:rsidP="007B4D62">
            <w:pPr>
              <w:widowControl w:val="0"/>
              <w:tabs>
                <w:tab w:val="left" w:pos="360"/>
              </w:tabs>
              <w:spacing w:line="260" w:lineRule="exact"/>
              <w:outlineLvl w:val="0"/>
              <w:rPr>
                <w:rFonts w:cs="Arial"/>
                <w:bCs/>
                <w:kern w:val="32"/>
                <w:sz w:val="18"/>
                <w:szCs w:val="18"/>
                <w:lang w:eastAsia="sl-SI"/>
              </w:rPr>
            </w:pPr>
            <w:r w:rsidRPr="00BA104E">
              <w:rPr>
                <w:rFonts w:cs="Arial"/>
                <w:bCs/>
                <w:szCs w:val="20"/>
              </w:rPr>
              <w:t>221666- Proračunski sklad po Zakonu o investicijah</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309B1A81" w14:textId="58EC3815" w:rsidR="007B4D62" w:rsidRPr="00BA104E" w:rsidRDefault="007B6065" w:rsidP="007B4D62">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1.000.000,00</w:t>
            </w:r>
          </w:p>
        </w:tc>
        <w:tc>
          <w:tcPr>
            <w:tcW w:w="1558" w:type="dxa"/>
            <w:tcBorders>
              <w:top w:val="single" w:sz="4" w:space="0" w:color="auto"/>
              <w:left w:val="single" w:sz="4" w:space="0" w:color="auto"/>
              <w:bottom w:val="single" w:sz="4" w:space="0" w:color="auto"/>
              <w:right w:val="single" w:sz="4" w:space="0" w:color="auto"/>
            </w:tcBorders>
            <w:vAlign w:val="center"/>
          </w:tcPr>
          <w:p w14:paraId="49548F78" w14:textId="591FA015" w:rsidR="007B4D62" w:rsidRPr="00BA104E" w:rsidRDefault="007B6065" w:rsidP="007B4D62">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r>
      <w:tr w:rsidR="007B4D62" w:rsidRPr="00BA104E" w14:paraId="77C00AC2" w14:textId="77777777" w:rsidTr="006E5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97" w:type="dxa"/>
            <w:gridSpan w:val="2"/>
            <w:tcBorders>
              <w:top w:val="single" w:sz="4" w:space="0" w:color="auto"/>
              <w:left w:val="single" w:sz="4" w:space="0" w:color="auto"/>
              <w:bottom w:val="single" w:sz="4" w:space="0" w:color="auto"/>
              <w:right w:val="single" w:sz="4" w:space="0" w:color="auto"/>
            </w:tcBorders>
            <w:vAlign w:val="center"/>
          </w:tcPr>
          <w:p w14:paraId="0F407E81" w14:textId="08CB88E2" w:rsidR="007B4D62" w:rsidRPr="00BA104E" w:rsidRDefault="007B4D62" w:rsidP="007B4D62">
            <w:pPr>
              <w:widowControl w:val="0"/>
              <w:tabs>
                <w:tab w:val="left" w:pos="360"/>
              </w:tabs>
              <w:spacing w:line="260" w:lineRule="exact"/>
              <w:jc w:val="center"/>
              <w:outlineLvl w:val="0"/>
              <w:rPr>
                <w:rFonts w:cs="Arial"/>
                <w:bCs/>
                <w:szCs w:val="20"/>
              </w:rPr>
            </w:pPr>
            <w:r w:rsidRPr="00BA104E">
              <w:rPr>
                <w:rFonts w:cs="Arial"/>
                <w:bCs/>
                <w:szCs w:val="20"/>
              </w:rPr>
              <w:t>2718 URAD RS ZA NADZOR, KAKOVOST IN INVESTICIJE V ZDRAVSTVU</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841E09F" w14:textId="43A41316" w:rsidR="007B4D62" w:rsidRPr="00BA104E" w:rsidRDefault="007B4D62" w:rsidP="007B4D62">
            <w:pPr>
              <w:widowControl w:val="0"/>
              <w:tabs>
                <w:tab w:val="left" w:pos="360"/>
              </w:tabs>
              <w:spacing w:line="260" w:lineRule="exact"/>
              <w:jc w:val="center"/>
              <w:outlineLvl w:val="0"/>
              <w:rPr>
                <w:rFonts w:cs="Arial"/>
                <w:bCs/>
                <w:szCs w:val="20"/>
              </w:rPr>
            </w:pPr>
            <w:r w:rsidRPr="00BA104E">
              <w:rPr>
                <w:rFonts w:cs="Arial"/>
                <w:bCs/>
                <w:szCs w:val="20"/>
              </w:rPr>
              <w:t>2711-21-0056 - Investicije v slovensko zdravstvo po ZZSISZ</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525311B9" w14:textId="0F1BDFF8" w:rsidR="007B4D62" w:rsidRPr="00BA104E" w:rsidRDefault="007B4D62" w:rsidP="007B4D62">
            <w:pPr>
              <w:widowControl w:val="0"/>
              <w:tabs>
                <w:tab w:val="left" w:pos="360"/>
              </w:tabs>
              <w:spacing w:line="260" w:lineRule="exact"/>
              <w:outlineLvl w:val="0"/>
              <w:rPr>
                <w:rFonts w:cs="Arial"/>
                <w:bCs/>
                <w:szCs w:val="20"/>
              </w:rPr>
            </w:pPr>
            <w:r w:rsidRPr="0091675C">
              <w:rPr>
                <w:rFonts w:cs="Arial"/>
                <w:bCs/>
                <w:szCs w:val="20"/>
              </w:rPr>
              <w:t>2216</w:t>
            </w:r>
            <w:r w:rsidR="007B6065">
              <w:rPr>
                <w:rFonts w:cs="Arial"/>
                <w:bCs/>
                <w:szCs w:val="20"/>
              </w:rPr>
              <w:t>59</w:t>
            </w:r>
            <w:r w:rsidRPr="0091675C">
              <w:rPr>
                <w:rFonts w:cs="Arial"/>
                <w:bCs/>
                <w:szCs w:val="20"/>
              </w:rPr>
              <w:t xml:space="preserve"> - Investicije v javne zdravstvene zavode</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57DBB781" w14:textId="5E0C145A" w:rsidR="007B4D62" w:rsidRPr="00BA104E" w:rsidRDefault="007B6065" w:rsidP="007B4D62">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231BACC7" w14:textId="25B54528" w:rsidR="007B4D62" w:rsidRPr="00BA104E" w:rsidRDefault="007B6065" w:rsidP="007B4D62">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485.716,00</w:t>
            </w:r>
          </w:p>
        </w:tc>
      </w:tr>
      <w:tr w:rsidR="007B4D62" w:rsidRPr="00BA104E" w14:paraId="23483ACD"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83"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7B4D62" w:rsidRPr="00BA104E" w:rsidRDefault="007B4D62" w:rsidP="007B4D62">
            <w:pPr>
              <w:pStyle w:val="Naslov1"/>
              <w:keepNext w:val="0"/>
              <w:widowControl w:val="0"/>
              <w:tabs>
                <w:tab w:val="left" w:pos="360"/>
              </w:tabs>
              <w:spacing w:before="0" w:after="0" w:line="240" w:lineRule="auto"/>
              <w:rPr>
                <w:rFonts w:cs="Arial"/>
                <w:sz w:val="20"/>
                <w:szCs w:val="20"/>
              </w:rPr>
            </w:pPr>
            <w:r w:rsidRPr="00BA104E">
              <w:rPr>
                <w:rFonts w:cs="Arial"/>
                <w:sz w:val="20"/>
                <w:szCs w:val="20"/>
              </w:rPr>
              <w:t>SKUPAJ</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723B6F8" w14:textId="1F44B7A6" w:rsidR="007B4D62" w:rsidRPr="00BA104E" w:rsidRDefault="007B4D62" w:rsidP="007B4D62">
            <w:pPr>
              <w:pStyle w:val="Naslov1"/>
              <w:keepNext w:val="0"/>
              <w:widowControl w:val="0"/>
              <w:tabs>
                <w:tab w:val="left" w:pos="360"/>
              </w:tabs>
              <w:spacing w:before="0" w:after="0" w:line="240" w:lineRule="auto"/>
              <w:rPr>
                <w:rFonts w:cs="Arial"/>
                <w:sz w:val="20"/>
                <w:szCs w:val="20"/>
              </w:rPr>
            </w:pPr>
            <w:r>
              <w:rPr>
                <w:rFonts w:cs="Arial"/>
                <w:sz w:val="20"/>
                <w:szCs w:val="20"/>
              </w:rPr>
              <w:t>1.000.000,00</w:t>
            </w:r>
          </w:p>
        </w:tc>
        <w:tc>
          <w:tcPr>
            <w:tcW w:w="1558" w:type="dxa"/>
            <w:tcBorders>
              <w:top w:val="single" w:sz="4" w:space="0" w:color="auto"/>
              <w:left w:val="single" w:sz="4" w:space="0" w:color="auto"/>
              <w:bottom w:val="single" w:sz="4" w:space="0" w:color="auto"/>
              <w:right w:val="single" w:sz="4" w:space="0" w:color="auto"/>
            </w:tcBorders>
            <w:vAlign w:val="center"/>
          </w:tcPr>
          <w:p w14:paraId="002EED0A" w14:textId="1592D304" w:rsidR="007B4D62" w:rsidRPr="00BA104E" w:rsidRDefault="007B4D62" w:rsidP="007B4D62">
            <w:pPr>
              <w:pStyle w:val="Naslov1"/>
              <w:keepNext w:val="0"/>
              <w:widowControl w:val="0"/>
              <w:tabs>
                <w:tab w:val="left" w:pos="360"/>
              </w:tabs>
              <w:spacing w:before="0" w:after="0" w:line="240" w:lineRule="auto"/>
              <w:rPr>
                <w:rFonts w:cs="Arial"/>
                <w:sz w:val="20"/>
                <w:szCs w:val="20"/>
              </w:rPr>
            </w:pPr>
            <w:r>
              <w:rPr>
                <w:rFonts w:cs="Arial"/>
                <w:sz w:val="20"/>
                <w:szCs w:val="20"/>
              </w:rPr>
              <w:t>485.716,00</w:t>
            </w:r>
          </w:p>
        </w:tc>
      </w:tr>
      <w:tr w:rsidR="007B4D62" w:rsidRPr="00BA104E"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7B4D62" w:rsidRPr="00BA104E" w:rsidRDefault="007B4D62" w:rsidP="007B4D62">
            <w:pPr>
              <w:pStyle w:val="Naslov1"/>
              <w:keepNext w:val="0"/>
              <w:widowControl w:val="0"/>
              <w:tabs>
                <w:tab w:val="left" w:pos="2340"/>
              </w:tabs>
              <w:spacing w:before="0" w:after="0" w:line="240" w:lineRule="auto"/>
              <w:rPr>
                <w:rFonts w:cs="Arial"/>
                <w:sz w:val="20"/>
                <w:szCs w:val="20"/>
              </w:rPr>
            </w:pPr>
            <w:r w:rsidRPr="00BA104E">
              <w:rPr>
                <w:rFonts w:cs="Arial"/>
                <w:sz w:val="20"/>
                <w:szCs w:val="20"/>
              </w:rPr>
              <w:t>II.c Načrtovana nadomestitev zmanjšanih prihodkov in povečanih odhodkov proračuna:</w:t>
            </w:r>
          </w:p>
        </w:tc>
      </w:tr>
      <w:tr w:rsidR="007B4D62" w:rsidRPr="00BA104E" w14:paraId="1F2D5A3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3"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7B4D62" w:rsidRPr="00BA104E" w:rsidRDefault="007B4D62" w:rsidP="007B4D62">
            <w:pPr>
              <w:widowControl w:val="0"/>
              <w:spacing w:line="240" w:lineRule="auto"/>
              <w:ind w:left="-122" w:right="-112"/>
              <w:jc w:val="center"/>
              <w:rPr>
                <w:rFonts w:cs="Arial"/>
                <w:szCs w:val="20"/>
              </w:rPr>
            </w:pPr>
            <w:r w:rsidRPr="00BA104E">
              <w:rPr>
                <w:rFonts w:cs="Arial"/>
                <w:szCs w:val="20"/>
              </w:rPr>
              <w:t>Novi prihodki</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7B4D62" w:rsidRPr="00BA104E" w:rsidRDefault="007B4D62" w:rsidP="007B4D62">
            <w:pPr>
              <w:widowControl w:val="0"/>
              <w:spacing w:line="240" w:lineRule="auto"/>
              <w:ind w:left="-122" w:right="-112"/>
              <w:jc w:val="center"/>
              <w:rPr>
                <w:rFonts w:cs="Arial"/>
                <w:szCs w:val="20"/>
              </w:rPr>
            </w:pPr>
            <w:r w:rsidRPr="00BA104E">
              <w:rPr>
                <w:rFonts w:cs="Arial"/>
                <w:szCs w:val="20"/>
              </w:rPr>
              <w:t>Znesek za tekoče leto (t)</w:t>
            </w: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7B4D62" w:rsidRPr="00BA104E" w:rsidRDefault="007B4D62" w:rsidP="007B4D62">
            <w:pPr>
              <w:widowControl w:val="0"/>
              <w:spacing w:line="240" w:lineRule="auto"/>
              <w:ind w:left="-122" w:right="-112"/>
              <w:jc w:val="center"/>
              <w:rPr>
                <w:rFonts w:cs="Arial"/>
                <w:szCs w:val="20"/>
              </w:rPr>
            </w:pPr>
            <w:r w:rsidRPr="00BA104E">
              <w:rPr>
                <w:rFonts w:cs="Arial"/>
                <w:szCs w:val="20"/>
              </w:rPr>
              <w:t>Znesek za t + 1</w:t>
            </w:r>
          </w:p>
        </w:tc>
      </w:tr>
      <w:tr w:rsidR="007B4D62" w:rsidRPr="00BA104E" w14:paraId="1720F675"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7B4D62" w:rsidRPr="00BA104E" w:rsidRDefault="007B4D62" w:rsidP="007B4D62">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7B4D62" w:rsidRPr="00BA104E" w:rsidRDefault="007B4D62" w:rsidP="007B4D62">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7B4D62" w:rsidRPr="00BA104E" w:rsidRDefault="007B4D62" w:rsidP="007B4D62">
            <w:pPr>
              <w:pStyle w:val="Naslov1"/>
              <w:keepNext w:val="0"/>
              <w:widowControl w:val="0"/>
              <w:tabs>
                <w:tab w:val="left" w:pos="360"/>
              </w:tabs>
              <w:spacing w:before="0" w:after="0" w:line="240" w:lineRule="auto"/>
              <w:rPr>
                <w:rFonts w:cs="Arial"/>
                <w:b w:val="0"/>
                <w:bCs/>
                <w:sz w:val="20"/>
                <w:szCs w:val="20"/>
              </w:rPr>
            </w:pPr>
          </w:p>
        </w:tc>
      </w:tr>
      <w:tr w:rsidR="007B4D62" w:rsidRPr="00BA104E" w14:paraId="0767A420"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7B4D62" w:rsidRPr="00BA104E" w:rsidRDefault="007B4D62" w:rsidP="007B4D62">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7B4D62" w:rsidRPr="00BA104E" w:rsidRDefault="007B4D62" w:rsidP="007B4D62">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7B4D62" w:rsidRPr="00BA104E" w:rsidRDefault="007B4D62" w:rsidP="007B4D62">
            <w:pPr>
              <w:pStyle w:val="Naslov1"/>
              <w:keepNext w:val="0"/>
              <w:widowControl w:val="0"/>
              <w:tabs>
                <w:tab w:val="left" w:pos="360"/>
              </w:tabs>
              <w:spacing w:before="0" w:after="0" w:line="240" w:lineRule="auto"/>
              <w:rPr>
                <w:rFonts w:cs="Arial"/>
                <w:b w:val="0"/>
                <w:bCs/>
                <w:sz w:val="20"/>
                <w:szCs w:val="20"/>
              </w:rPr>
            </w:pPr>
          </w:p>
        </w:tc>
      </w:tr>
      <w:tr w:rsidR="007B4D62" w:rsidRPr="00BA104E" w14:paraId="3FF74362"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7B4D62" w:rsidRPr="00BA104E" w:rsidRDefault="007B4D62" w:rsidP="007B4D62">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7B4D62" w:rsidRPr="00BA104E" w:rsidRDefault="007B4D62" w:rsidP="007B4D62">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7B4D62" w:rsidRPr="00BA104E" w:rsidRDefault="007B4D62" w:rsidP="007B4D62">
            <w:pPr>
              <w:pStyle w:val="Naslov1"/>
              <w:keepNext w:val="0"/>
              <w:widowControl w:val="0"/>
              <w:tabs>
                <w:tab w:val="left" w:pos="360"/>
              </w:tabs>
              <w:spacing w:before="0" w:after="0" w:line="240" w:lineRule="auto"/>
              <w:rPr>
                <w:rFonts w:cs="Arial"/>
                <w:b w:val="0"/>
                <w:bCs/>
                <w:sz w:val="20"/>
                <w:szCs w:val="20"/>
              </w:rPr>
            </w:pPr>
          </w:p>
        </w:tc>
      </w:tr>
      <w:tr w:rsidR="007B4D62" w:rsidRPr="00BA104E" w14:paraId="7FFCBC8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7B4D62" w:rsidRPr="00BA104E" w:rsidRDefault="007B4D62" w:rsidP="007B4D62">
            <w:pPr>
              <w:pStyle w:val="Naslov1"/>
              <w:keepNext w:val="0"/>
              <w:widowControl w:val="0"/>
              <w:tabs>
                <w:tab w:val="left" w:pos="360"/>
              </w:tabs>
              <w:spacing w:before="0" w:after="0" w:line="240" w:lineRule="auto"/>
              <w:rPr>
                <w:rFonts w:cs="Arial"/>
                <w:sz w:val="20"/>
                <w:szCs w:val="20"/>
              </w:rPr>
            </w:pPr>
            <w:r w:rsidRPr="00BA104E">
              <w:rPr>
                <w:rFonts w:cs="Arial"/>
                <w:sz w:val="20"/>
                <w:szCs w:val="20"/>
              </w:rPr>
              <w:t>SKUPAJ</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7B4D62" w:rsidRPr="00BA104E" w:rsidRDefault="007B4D62" w:rsidP="007B4D62">
            <w:pPr>
              <w:pStyle w:val="Naslov1"/>
              <w:keepNext w:val="0"/>
              <w:widowControl w:val="0"/>
              <w:tabs>
                <w:tab w:val="left" w:pos="360"/>
              </w:tabs>
              <w:spacing w:before="0" w:after="0" w:line="240" w:lineRule="auto"/>
              <w:rPr>
                <w:rFonts w:cs="Arial"/>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7B4D62" w:rsidRPr="00BA104E" w:rsidRDefault="007B4D62" w:rsidP="007B4D62">
            <w:pPr>
              <w:pStyle w:val="Naslov1"/>
              <w:keepNext w:val="0"/>
              <w:widowControl w:val="0"/>
              <w:tabs>
                <w:tab w:val="left" w:pos="360"/>
              </w:tabs>
              <w:spacing w:before="0" w:after="0" w:line="240" w:lineRule="auto"/>
              <w:rPr>
                <w:rFonts w:cs="Arial"/>
                <w:sz w:val="20"/>
                <w:szCs w:val="20"/>
              </w:rPr>
            </w:pPr>
          </w:p>
        </w:tc>
      </w:tr>
      <w:tr w:rsidR="007B4D62" w:rsidRPr="00BA104E" w14:paraId="5723EBA4" w14:textId="77777777" w:rsidTr="00D63A12">
        <w:trPr>
          <w:trHeight w:val="1910"/>
        </w:trPr>
        <w:tc>
          <w:tcPr>
            <w:tcW w:w="9100" w:type="dxa"/>
            <w:gridSpan w:val="12"/>
          </w:tcPr>
          <w:p w14:paraId="1DD9B16F" w14:textId="77777777" w:rsidR="007B4D62" w:rsidRPr="00BA104E" w:rsidRDefault="007B4D62" w:rsidP="007B4D62">
            <w:pPr>
              <w:widowControl w:val="0"/>
              <w:spacing w:line="240" w:lineRule="auto"/>
              <w:rPr>
                <w:rFonts w:cs="Arial"/>
                <w:b/>
                <w:szCs w:val="20"/>
              </w:rPr>
            </w:pPr>
          </w:p>
          <w:p w14:paraId="4378A4E6" w14:textId="77777777" w:rsidR="007B4D62" w:rsidRPr="00BA104E" w:rsidRDefault="007B4D62" w:rsidP="007B4D62">
            <w:pPr>
              <w:widowControl w:val="0"/>
              <w:spacing w:line="240" w:lineRule="auto"/>
              <w:rPr>
                <w:rFonts w:cs="Arial"/>
                <w:b/>
                <w:szCs w:val="20"/>
              </w:rPr>
            </w:pPr>
            <w:r w:rsidRPr="00BA104E">
              <w:rPr>
                <w:rFonts w:cs="Arial"/>
                <w:b/>
                <w:szCs w:val="20"/>
              </w:rPr>
              <w:t>OBRAZLOŽITEV:</w:t>
            </w:r>
          </w:p>
          <w:p w14:paraId="065AE087" w14:textId="77777777" w:rsidR="007B4D62" w:rsidRPr="00BA104E" w:rsidRDefault="007B4D62" w:rsidP="007B4D62">
            <w:pPr>
              <w:widowControl w:val="0"/>
              <w:numPr>
                <w:ilvl w:val="0"/>
                <w:numId w:val="9"/>
              </w:numPr>
              <w:suppressAutoHyphens/>
              <w:spacing w:line="240" w:lineRule="auto"/>
              <w:ind w:left="284" w:hanging="284"/>
              <w:jc w:val="both"/>
              <w:rPr>
                <w:rFonts w:cs="Arial"/>
                <w:b/>
                <w:szCs w:val="20"/>
                <w:lang w:eastAsia="sl-SI"/>
              </w:rPr>
            </w:pPr>
            <w:r w:rsidRPr="00BA104E">
              <w:rPr>
                <w:rFonts w:cs="Arial"/>
                <w:b/>
                <w:szCs w:val="20"/>
                <w:lang w:eastAsia="sl-SI"/>
              </w:rPr>
              <w:t>Ocena finančnih posledic, ki niso načrtovane v sprejetem proračunu</w:t>
            </w:r>
          </w:p>
          <w:p w14:paraId="67644DC4" w14:textId="77777777" w:rsidR="007B4D62" w:rsidRPr="00BA104E" w:rsidRDefault="007B4D62" w:rsidP="007B4D62">
            <w:pPr>
              <w:widowControl w:val="0"/>
              <w:spacing w:line="240" w:lineRule="auto"/>
              <w:ind w:left="360" w:hanging="76"/>
              <w:jc w:val="both"/>
              <w:rPr>
                <w:rFonts w:cs="Arial"/>
                <w:szCs w:val="20"/>
                <w:lang w:eastAsia="sl-SI"/>
              </w:rPr>
            </w:pPr>
            <w:r w:rsidRPr="00BA104E">
              <w:rPr>
                <w:rFonts w:cs="Arial"/>
                <w:szCs w:val="20"/>
                <w:lang w:eastAsia="sl-SI"/>
              </w:rPr>
              <w:t>V zvezi s predlaganim vladnim gradivom se navedejo predvidene spremembe (povečanje, zmanjšanje):</w:t>
            </w:r>
          </w:p>
          <w:p w14:paraId="0E085749" w14:textId="77777777" w:rsidR="007B4D62" w:rsidRPr="00BA104E" w:rsidRDefault="007B4D62" w:rsidP="007B4D62">
            <w:pPr>
              <w:widowControl w:val="0"/>
              <w:numPr>
                <w:ilvl w:val="0"/>
                <w:numId w:val="10"/>
              </w:numPr>
              <w:suppressAutoHyphens/>
              <w:spacing w:line="240" w:lineRule="auto"/>
              <w:jc w:val="both"/>
              <w:rPr>
                <w:rFonts w:cs="Arial"/>
                <w:szCs w:val="20"/>
              </w:rPr>
            </w:pPr>
            <w:r w:rsidRPr="00BA104E">
              <w:rPr>
                <w:rFonts w:cs="Arial"/>
                <w:szCs w:val="20"/>
                <w:lang w:eastAsia="sl-SI"/>
              </w:rPr>
              <w:t>prihodkov državnega proračuna in občinskih proračunov,</w:t>
            </w:r>
          </w:p>
          <w:p w14:paraId="71094164" w14:textId="77777777" w:rsidR="007B4D62" w:rsidRPr="00BA104E" w:rsidRDefault="007B4D62" w:rsidP="007B4D62">
            <w:pPr>
              <w:widowControl w:val="0"/>
              <w:numPr>
                <w:ilvl w:val="0"/>
                <w:numId w:val="10"/>
              </w:numPr>
              <w:suppressAutoHyphens/>
              <w:spacing w:line="240" w:lineRule="auto"/>
              <w:jc w:val="both"/>
              <w:rPr>
                <w:rFonts w:cs="Arial"/>
                <w:szCs w:val="20"/>
              </w:rPr>
            </w:pPr>
            <w:r w:rsidRPr="00BA104E">
              <w:rPr>
                <w:rFonts w:cs="Arial"/>
                <w:szCs w:val="20"/>
                <w:lang w:eastAsia="sl-SI"/>
              </w:rPr>
              <w:t>odhodkov državnega proračuna, ki niso načrtovani na ukrepih oziroma projektih sprejetih proračunov,</w:t>
            </w:r>
          </w:p>
          <w:p w14:paraId="0B1E8A2C" w14:textId="77777777" w:rsidR="007B4D62" w:rsidRPr="00BA104E" w:rsidRDefault="007B4D62" w:rsidP="007B4D62">
            <w:pPr>
              <w:widowControl w:val="0"/>
              <w:numPr>
                <w:ilvl w:val="0"/>
                <w:numId w:val="10"/>
              </w:numPr>
              <w:suppressAutoHyphens/>
              <w:spacing w:line="240" w:lineRule="auto"/>
              <w:jc w:val="both"/>
              <w:rPr>
                <w:rFonts w:cs="Arial"/>
                <w:szCs w:val="20"/>
              </w:rPr>
            </w:pPr>
            <w:r w:rsidRPr="00BA104E">
              <w:rPr>
                <w:rFonts w:cs="Arial"/>
                <w:szCs w:val="20"/>
                <w:lang w:eastAsia="sl-SI"/>
              </w:rPr>
              <w:lastRenderedPageBreak/>
              <w:t>obveznosti za druga javnofinančna sredstva (drugi viri), ki niso načrtovana na ukrepih oziroma projektih sprejetih proračunov.</w:t>
            </w:r>
          </w:p>
          <w:p w14:paraId="2DA782BE" w14:textId="77777777" w:rsidR="007B4D62" w:rsidRPr="00BA104E" w:rsidRDefault="007B4D62" w:rsidP="007B4D62">
            <w:pPr>
              <w:widowControl w:val="0"/>
              <w:spacing w:line="240" w:lineRule="auto"/>
              <w:ind w:left="284"/>
              <w:rPr>
                <w:rFonts w:cs="Arial"/>
                <w:szCs w:val="20"/>
                <w:lang w:eastAsia="sl-SI"/>
              </w:rPr>
            </w:pPr>
          </w:p>
          <w:p w14:paraId="0E4F74D0" w14:textId="77777777" w:rsidR="007B4D62" w:rsidRPr="00BA104E" w:rsidRDefault="007B4D62" w:rsidP="007B4D62">
            <w:pPr>
              <w:widowControl w:val="0"/>
              <w:numPr>
                <w:ilvl w:val="0"/>
                <w:numId w:val="9"/>
              </w:numPr>
              <w:suppressAutoHyphens/>
              <w:spacing w:line="240" w:lineRule="auto"/>
              <w:ind w:left="284" w:hanging="284"/>
              <w:jc w:val="both"/>
              <w:rPr>
                <w:rFonts w:cs="Arial"/>
                <w:b/>
                <w:szCs w:val="20"/>
                <w:lang w:eastAsia="sl-SI"/>
              </w:rPr>
            </w:pPr>
            <w:r w:rsidRPr="00BA104E">
              <w:rPr>
                <w:rFonts w:cs="Arial"/>
                <w:b/>
                <w:szCs w:val="20"/>
                <w:lang w:eastAsia="sl-SI"/>
              </w:rPr>
              <w:t>Finančne posledice za državni proračun</w:t>
            </w:r>
          </w:p>
          <w:p w14:paraId="19411579" w14:textId="77777777" w:rsidR="007B4D62" w:rsidRPr="00BA104E" w:rsidRDefault="007B4D62" w:rsidP="007B4D62">
            <w:pPr>
              <w:widowControl w:val="0"/>
              <w:spacing w:line="240" w:lineRule="auto"/>
              <w:ind w:left="284"/>
              <w:jc w:val="both"/>
              <w:rPr>
                <w:rFonts w:cs="Arial"/>
                <w:szCs w:val="20"/>
                <w:lang w:eastAsia="sl-SI"/>
              </w:rPr>
            </w:pPr>
            <w:r w:rsidRPr="00BA104E">
              <w:rPr>
                <w:rFonts w:cs="Arial"/>
                <w:szCs w:val="20"/>
                <w:lang w:eastAsia="sl-SI"/>
              </w:rPr>
              <w:t>Prikazane morajo biti finančne posledice za državni proračun, ki so na proračunskih postavkah načrtovane v dinamiki projektov oziroma ukrepov:</w:t>
            </w:r>
          </w:p>
          <w:p w14:paraId="70E1887D" w14:textId="77777777" w:rsidR="007B4D62" w:rsidRPr="00BA104E" w:rsidRDefault="007B4D62" w:rsidP="007B4D62">
            <w:pPr>
              <w:widowControl w:val="0"/>
              <w:suppressAutoHyphens/>
              <w:spacing w:line="240" w:lineRule="auto"/>
              <w:ind w:left="720"/>
              <w:jc w:val="both"/>
              <w:rPr>
                <w:rFonts w:cs="Arial"/>
                <w:b/>
                <w:szCs w:val="20"/>
                <w:lang w:eastAsia="sl-SI"/>
              </w:rPr>
            </w:pPr>
            <w:r w:rsidRPr="00BA104E">
              <w:rPr>
                <w:rFonts w:cs="Arial"/>
                <w:b/>
                <w:szCs w:val="20"/>
                <w:lang w:eastAsia="sl-SI"/>
              </w:rPr>
              <w:t>II.a Pravice porabe za izvedbo predlaganih rešitev so zagotovljene:</w:t>
            </w:r>
          </w:p>
          <w:p w14:paraId="173E12D5" w14:textId="77777777" w:rsidR="007B4D62" w:rsidRPr="00BA104E" w:rsidRDefault="007B4D62" w:rsidP="007B4D62">
            <w:pPr>
              <w:widowControl w:val="0"/>
              <w:spacing w:line="240" w:lineRule="auto"/>
              <w:ind w:left="284"/>
              <w:jc w:val="both"/>
              <w:rPr>
                <w:rFonts w:cs="Arial"/>
                <w:szCs w:val="20"/>
                <w:lang w:eastAsia="sl-SI"/>
              </w:rPr>
            </w:pPr>
            <w:r w:rsidRPr="00BA104E">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7B4D62" w:rsidRPr="00BA104E" w:rsidRDefault="007B4D62" w:rsidP="007B4D62">
            <w:pPr>
              <w:widowControl w:val="0"/>
              <w:numPr>
                <w:ilvl w:val="0"/>
                <w:numId w:val="11"/>
              </w:numPr>
              <w:suppressAutoHyphens/>
              <w:spacing w:line="240" w:lineRule="auto"/>
              <w:jc w:val="both"/>
              <w:rPr>
                <w:rFonts w:cs="Arial"/>
                <w:szCs w:val="20"/>
                <w:lang w:eastAsia="sl-SI"/>
              </w:rPr>
            </w:pPr>
            <w:r w:rsidRPr="00BA104E">
              <w:rPr>
                <w:rFonts w:cs="Arial"/>
                <w:szCs w:val="20"/>
                <w:lang w:eastAsia="sl-SI"/>
              </w:rPr>
              <w:t>proračunski uporabnik, ki bo financiral novi projekt oziroma ukrep,</w:t>
            </w:r>
          </w:p>
          <w:p w14:paraId="1B72A482" w14:textId="77777777" w:rsidR="007B4D62" w:rsidRPr="00BA104E" w:rsidRDefault="007B4D62" w:rsidP="007B4D62">
            <w:pPr>
              <w:widowControl w:val="0"/>
              <w:numPr>
                <w:ilvl w:val="0"/>
                <w:numId w:val="11"/>
              </w:numPr>
              <w:suppressAutoHyphens/>
              <w:spacing w:line="240" w:lineRule="auto"/>
              <w:jc w:val="both"/>
              <w:rPr>
                <w:rFonts w:cs="Arial"/>
                <w:szCs w:val="20"/>
                <w:lang w:eastAsia="sl-SI"/>
              </w:rPr>
            </w:pPr>
            <w:r w:rsidRPr="00BA104E">
              <w:rPr>
                <w:rFonts w:cs="Arial"/>
                <w:szCs w:val="20"/>
                <w:lang w:eastAsia="sl-SI"/>
              </w:rPr>
              <w:t xml:space="preserve">projekt oziroma ukrep, s katerim se bodo dosegli cilji vladnega gradiva, in </w:t>
            </w:r>
          </w:p>
          <w:p w14:paraId="181DD224" w14:textId="77777777" w:rsidR="007B4D62" w:rsidRPr="00BA104E" w:rsidRDefault="007B4D62" w:rsidP="007B4D62">
            <w:pPr>
              <w:widowControl w:val="0"/>
              <w:numPr>
                <w:ilvl w:val="0"/>
                <w:numId w:val="11"/>
              </w:numPr>
              <w:suppressAutoHyphens/>
              <w:spacing w:line="240" w:lineRule="auto"/>
              <w:jc w:val="both"/>
              <w:rPr>
                <w:rFonts w:cs="Arial"/>
                <w:szCs w:val="20"/>
                <w:lang w:eastAsia="sl-SI"/>
              </w:rPr>
            </w:pPr>
            <w:r w:rsidRPr="00BA104E">
              <w:rPr>
                <w:rFonts w:cs="Arial"/>
                <w:szCs w:val="20"/>
                <w:lang w:eastAsia="sl-SI"/>
              </w:rPr>
              <w:t>proračunske postavke.</w:t>
            </w:r>
          </w:p>
          <w:p w14:paraId="4B136A6C" w14:textId="77777777" w:rsidR="007B4D62" w:rsidRPr="00BA104E" w:rsidRDefault="007B4D62" w:rsidP="007B4D62">
            <w:pPr>
              <w:widowControl w:val="0"/>
              <w:spacing w:line="240" w:lineRule="auto"/>
              <w:ind w:left="284"/>
              <w:jc w:val="both"/>
              <w:rPr>
                <w:rFonts w:cs="Arial"/>
                <w:szCs w:val="20"/>
                <w:lang w:eastAsia="sl-SI"/>
              </w:rPr>
            </w:pPr>
            <w:r w:rsidRPr="00BA104E">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7B4D62" w:rsidRPr="00BA104E" w:rsidRDefault="007B4D62" w:rsidP="007B4D62">
            <w:pPr>
              <w:widowControl w:val="0"/>
              <w:suppressAutoHyphens/>
              <w:spacing w:line="240" w:lineRule="auto"/>
              <w:ind w:left="714"/>
              <w:jc w:val="both"/>
              <w:rPr>
                <w:rFonts w:cs="Arial"/>
                <w:b/>
                <w:szCs w:val="20"/>
                <w:lang w:eastAsia="sl-SI"/>
              </w:rPr>
            </w:pPr>
            <w:r w:rsidRPr="00BA104E">
              <w:rPr>
                <w:rFonts w:cs="Arial"/>
                <w:b/>
                <w:szCs w:val="20"/>
                <w:lang w:eastAsia="sl-SI"/>
              </w:rPr>
              <w:t>II.b Manjkajoče pravice porabe bodo zagotovljene s prerazporeditvijo:</w:t>
            </w:r>
          </w:p>
          <w:p w14:paraId="20A332E3" w14:textId="77777777" w:rsidR="007B4D62" w:rsidRPr="00BA104E" w:rsidRDefault="007B4D62" w:rsidP="007B4D62">
            <w:pPr>
              <w:widowControl w:val="0"/>
              <w:spacing w:line="240" w:lineRule="auto"/>
              <w:ind w:left="284"/>
              <w:jc w:val="both"/>
              <w:rPr>
                <w:rFonts w:cs="Arial"/>
                <w:szCs w:val="20"/>
                <w:lang w:eastAsia="sl-SI"/>
              </w:rPr>
            </w:pPr>
            <w:r w:rsidRPr="00BA104E">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7B4D62" w:rsidRPr="00BA104E" w:rsidRDefault="007B4D62" w:rsidP="007B4D62">
            <w:pPr>
              <w:widowControl w:val="0"/>
              <w:suppressAutoHyphens/>
              <w:spacing w:line="240" w:lineRule="auto"/>
              <w:ind w:left="714"/>
              <w:jc w:val="both"/>
              <w:rPr>
                <w:rFonts w:cs="Arial"/>
                <w:b/>
                <w:szCs w:val="20"/>
                <w:lang w:eastAsia="sl-SI"/>
              </w:rPr>
            </w:pPr>
            <w:r w:rsidRPr="00BA104E">
              <w:rPr>
                <w:rFonts w:cs="Arial"/>
                <w:b/>
                <w:szCs w:val="20"/>
                <w:lang w:eastAsia="sl-SI"/>
              </w:rPr>
              <w:t>II.c Načrtovana nadomestitev zmanjšanih prihodkov in povečanih odhodkov proračuna:</w:t>
            </w:r>
          </w:p>
          <w:p w14:paraId="58873C5F" w14:textId="77777777" w:rsidR="007B4D62" w:rsidRPr="00BA104E" w:rsidRDefault="007B4D62" w:rsidP="007B4D62">
            <w:pPr>
              <w:widowControl w:val="0"/>
              <w:spacing w:line="240" w:lineRule="auto"/>
              <w:ind w:left="284"/>
              <w:jc w:val="both"/>
              <w:rPr>
                <w:rFonts w:cs="Arial"/>
                <w:szCs w:val="20"/>
                <w:lang w:eastAsia="sl-SI"/>
              </w:rPr>
            </w:pPr>
            <w:r w:rsidRPr="00BA104E">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7B4D62" w:rsidRPr="00BA104E"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0BF28EE6" w:rsidR="007B4D62" w:rsidRPr="00BA104E" w:rsidRDefault="007B4D62" w:rsidP="007B4D62">
            <w:pPr>
              <w:spacing w:line="240" w:lineRule="auto"/>
              <w:rPr>
                <w:rFonts w:cs="Arial"/>
                <w:b/>
                <w:szCs w:val="20"/>
              </w:rPr>
            </w:pPr>
            <w:r w:rsidRPr="00BA104E">
              <w:rPr>
                <w:rFonts w:cs="Arial"/>
                <w:b/>
                <w:szCs w:val="20"/>
              </w:rPr>
              <w:lastRenderedPageBreak/>
              <w:t>7.b Predstavitev ocene finančnih posledic pod 40.000 EUR:</w:t>
            </w:r>
          </w:p>
          <w:p w14:paraId="73DBD080" w14:textId="6EC76E29" w:rsidR="007B4D62" w:rsidRPr="00BA104E" w:rsidRDefault="007B4D62" w:rsidP="007B4D62">
            <w:pPr>
              <w:spacing w:line="240" w:lineRule="auto"/>
              <w:rPr>
                <w:rFonts w:cs="Arial"/>
                <w:b/>
                <w:szCs w:val="20"/>
              </w:rPr>
            </w:pPr>
            <w:r w:rsidRPr="00BA104E">
              <w:rPr>
                <w:rFonts w:cs="Arial"/>
                <w:b/>
                <w:szCs w:val="20"/>
              </w:rPr>
              <w:t>Kratka obrazložitev</w:t>
            </w:r>
          </w:p>
        </w:tc>
      </w:tr>
      <w:tr w:rsidR="007B4D62" w:rsidRPr="00BA104E"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7B4D62" w:rsidRPr="00BA104E" w:rsidRDefault="007B4D62" w:rsidP="007B4D62">
            <w:pPr>
              <w:spacing w:line="240" w:lineRule="auto"/>
              <w:rPr>
                <w:rFonts w:cs="Arial"/>
                <w:b/>
                <w:szCs w:val="20"/>
              </w:rPr>
            </w:pPr>
            <w:r w:rsidRPr="00BA104E">
              <w:rPr>
                <w:rFonts w:cs="Arial"/>
                <w:b/>
                <w:szCs w:val="20"/>
              </w:rPr>
              <w:t>8. Predstavitev sodelovanja z združenji občin:</w:t>
            </w:r>
          </w:p>
        </w:tc>
      </w:tr>
      <w:tr w:rsidR="007B4D62" w:rsidRPr="00BA104E" w14:paraId="72D54DEC" w14:textId="77777777" w:rsidTr="00127C57">
        <w:tc>
          <w:tcPr>
            <w:tcW w:w="6745" w:type="dxa"/>
            <w:gridSpan w:val="9"/>
          </w:tcPr>
          <w:p w14:paraId="7399B124"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r w:rsidRPr="00BA104E">
              <w:rPr>
                <w:rFonts w:cs="Arial"/>
                <w:iCs/>
                <w:sz w:val="20"/>
                <w:szCs w:val="20"/>
                <w:lang w:val="sl-SI" w:eastAsia="sl-SI"/>
              </w:rPr>
              <w:t>Vsebina predloženega gradiva (predpisa) vpliva na:</w:t>
            </w:r>
          </w:p>
          <w:p w14:paraId="6A2DAE28" w14:textId="77777777" w:rsidR="007B4D62" w:rsidRPr="00BA104E" w:rsidRDefault="007B4D62" w:rsidP="007B4D62">
            <w:pPr>
              <w:pStyle w:val="Neotevilenodstavek"/>
              <w:widowControl w:val="0"/>
              <w:numPr>
                <w:ilvl w:val="1"/>
                <w:numId w:val="10"/>
              </w:numPr>
              <w:spacing w:before="0" w:after="0" w:line="240" w:lineRule="auto"/>
              <w:rPr>
                <w:rFonts w:cs="Arial"/>
                <w:iCs/>
                <w:sz w:val="20"/>
                <w:szCs w:val="20"/>
                <w:lang w:val="sl-SI" w:eastAsia="sl-SI"/>
              </w:rPr>
            </w:pPr>
            <w:r w:rsidRPr="00BA104E">
              <w:rPr>
                <w:rFonts w:cs="Arial"/>
                <w:iCs/>
                <w:sz w:val="20"/>
                <w:szCs w:val="20"/>
                <w:lang w:val="sl-SI" w:eastAsia="sl-SI"/>
              </w:rPr>
              <w:t>pristojnosti občin,</w:t>
            </w:r>
          </w:p>
          <w:p w14:paraId="757F2CF0" w14:textId="77777777" w:rsidR="007B4D62" w:rsidRPr="00BA104E" w:rsidRDefault="007B4D62" w:rsidP="007B4D62">
            <w:pPr>
              <w:pStyle w:val="Neotevilenodstavek"/>
              <w:widowControl w:val="0"/>
              <w:numPr>
                <w:ilvl w:val="1"/>
                <w:numId w:val="10"/>
              </w:numPr>
              <w:spacing w:before="0" w:after="0" w:line="240" w:lineRule="auto"/>
              <w:rPr>
                <w:rFonts w:cs="Arial"/>
                <w:iCs/>
                <w:sz w:val="20"/>
                <w:szCs w:val="20"/>
                <w:lang w:val="sl-SI" w:eastAsia="sl-SI"/>
              </w:rPr>
            </w:pPr>
            <w:r w:rsidRPr="00BA104E">
              <w:rPr>
                <w:rFonts w:cs="Arial"/>
                <w:iCs/>
                <w:sz w:val="20"/>
                <w:szCs w:val="20"/>
                <w:lang w:val="sl-SI" w:eastAsia="sl-SI"/>
              </w:rPr>
              <w:t>delovanje občin,</w:t>
            </w:r>
          </w:p>
          <w:p w14:paraId="2AEBEF6C" w14:textId="77777777" w:rsidR="007B4D62" w:rsidRPr="00BA104E" w:rsidRDefault="007B4D62" w:rsidP="007B4D62">
            <w:pPr>
              <w:pStyle w:val="Neotevilenodstavek"/>
              <w:widowControl w:val="0"/>
              <w:numPr>
                <w:ilvl w:val="1"/>
                <w:numId w:val="10"/>
              </w:numPr>
              <w:spacing w:before="0" w:after="0" w:line="240" w:lineRule="auto"/>
              <w:rPr>
                <w:rFonts w:cs="Arial"/>
                <w:iCs/>
                <w:sz w:val="20"/>
                <w:szCs w:val="20"/>
                <w:lang w:val="sl-SI" w:eastAsia="sl-SI"/>
              </w:rPr>
            </w:pPr>
            <w:r w:rsidRPr="00BA104E">
              <w:rPr>
                <w:rFonts w:cs="Arial"/>
                <w:iCs/>
                <w:sz w:val="20"/>
                <w:szCs w:val="20"/>
                <w:lang w:val="sl-SI" w:eastAsia="sl-SI"/>
              </w:rPr>
              <w:t>financiranje občin.</w:t>
            </w:r>
          </w:p>
        </w:tc>
        <w:tc>
          <w:tcPr>
            <w:tcW w:w="2355" w:type="dxa"/>
            <w:gridSpan w:val="3"/>
          </w:tcPr>
          <w:p w14:paraId="384CBC01" w14:textId="246ADAE7" w:rsidR="007B4D62" w:rsidRPr="00BA104E" w:rsidRDefault="007B4D62" w:rsidP="007B4D62">
            <w:pPr>
              <w:pStyle w:val="Neotevilenodstavek"/>
              <w:widowControl w:val="0"/>
              <w:spacing w:before="0" w:after="0" w:line="240" w:lineRule="auto"/>
              <w:jc w:val="center"/>
              <w:rPr>
                <w:rFonts w:cs="Arial"/>
                <w:sz w:val="20"/>
                <w:szCs w:val="20"/>
                <w:lang w:val="sl-SI" w:eastAsia="sl-SI"/>
              </w:rPr>
            </w:pPr>
            <w:r w:rsidRPr="00BA104E">
              <w:rPr>
                <w:rFonts w:cs="Arial"/>
                <w:iCs/>
                <w:sz w:val="20"/>
                <w:szCs w:val="20"/>
                <w:lang w:val="sl-SI" w:eastAsia="sl-SI"/>
              </w:rPr>
              <w:t>DA/</w:t>
            </w:r>
            <w:r w:rsidRPr="00BA104E">
              <w:rPr>
                <w:rFonts w:cs="Arial"/>
                <w:b/>
                <w:bCs/>
                <w:iCs/>
                <w:sz w:val="20"/>
                <w:szCs w:val="20"/>
                <w:lang w:val="sl-SI" w:eastAsia="sl-SI"/>
              </w:rPr>
              <w:t>NE</w:t>
            </w:r>
          </w:p>
        </w:tc>
      </w:tr>
      <w:tr w:rsidR="007B4D62" w:rsidRPr="00BA104E" w14:paraId="59F3DF09" w14:textId="77777777" w:rsidTr="00D63A12">
        <w:trPr>
          <w:trHeight w:val="274"/>
        </w:trPr>
        <w:tc>
          <w:tcPr>
            <w:tcW w:w="9100" w:type="dxa"/>
            <w:gridSpan w:val="12"/>
          </w:tcPr>
          <w:p w14:paraId="7C1B5596"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r w:rsidRPr="00BA104E">
              <w:rPr>
                <w:rFonts w:cs="Arial"/>
                <w:iCs/>
                <w:sz w:val="20"/>
                <w:szCs w:val="20"/>
                <w:lang w:val="sl-SI" w:eastAsia="sl-SI"/>
              </w:rPr>
              <w:t xml:space="preserve">Gradivo (predpis) je bilo poslano v mnenje: </w:t>
            </w:r>
          </w:p>
          <w:p w14:paraId="3FAF4943" w14:textId="77777777" w:rsidR="007B4D62" w:rsidRPr="00BA104E" w:rsidRDefault="007B4D62" w:rsidP="007B4D62">
            <w:pPr>
              <w:pStyle w:val="Neotevilenodstavek"/>
              <w:widowControl w:val="0"/>
              <w:numPr>
                <w:ilvl w:val="0"/>
                <w:numId w:val="12"/>
              </w:numPr>
              <w:spacing w:before="0" w:after="0" w:line="240" w:lineRule="auto"/>
              <w:rPr>
                <w:rFonts w:cs="Arial"/>
                <w:iCs/>
                <w:sz w:val="20"/>
                <w:szCs w:val="20"/>
                <w:lang w:val="sl-SI" w:eastAsia="sl-SI"/>
              </w:rPr>
            </w:pPr>
            <w:r w:rsidRPr="00BA104E">
              <w:rPr>
                <w:rFonts w:cs="Arial"/>
                <w:iCs/>
                <w:sz w:val="20"/>
                <w:szCs w:val="20"/>
                <w:lang w:val="sl-SI" w:eastAsia="sl-SI"/>
              </w:rPr>
              <w:t>Skupnosti občin Slovenije SOS: DA/NE</w:t>
            </w:r>
          </w:p>
          <w:p w14:paraId="429A6D3A" w14:textId="77777777" w:rsidR="007B4D62" w:rsidRPr="00BA104E" w:rsidRDefault="007B4D62" w:rsidP="007B4D62">
            <w:pPr>
              <w:pStyle w:val="Neotevilenodstavek"/>
              <w:widowControl w:val="0"/>
              <w:numPr>
                <w:ilvl w:val="0"/>
                <w:numId w:val="12"/>
              </w:numPr>
              <w:spacing w:before="0" w:after="0" w:line="240" w:lineRule="auto"/>
              <w:rPr>
                <w:rFonts w:cs="Arial"/>
                <w:iCs/>
                <w:sz w:val="20"/>
                <w:szCs w:val="20"/>
                <w:lang w:val="sl-SI" w:eastAsia="sl-SI"/>
              </w:rPr>
            </w:pPr>
            <w:r w:rsidRPr="00BA104E">
              <w:rPr>
                <w:rFonts w:cs="Arial"/>
                <w:iCs/>
                <w:sz w:val="20"/>
                <w:szCs w:val="20"/>
                <w:lang w:val="sl-SI" w:eastAsia="sl-SI"/>
              </w:rPr>
              <w:t>Združenju občin Slovenije ZOS: DA/NE</w:t>
            </w:r>
          </w:p>
          <w:p w14:paraId="395D1466" w14:textId="77777777" w:rsidR="007B4D62" w:rsidRPr="00BA104E" w:rsidRDefault="007B4D62" w:rsidP="007B4D62">
            <w:pPr>
              <w:pStyle w:val="Neotevilenodstavek"/>
              <w:widowControl w:val="0"/>
              <w:numPr>
                <w:ilvl w:val="0"/>
                <w:numId w:val="12"/>
              </w:numPr>
              <w:spacing w:before="0" w:after="0" w:line="240" w:lineRule="auto"/>
              <w:rPr>
                <w:rFonts w:cs="Arial"/>
                <w:iCs/>
                <w:sz w:val="20"/>
                <w:szCs w:val="20"/>
                <w:lang w:val="sl-SI" w:eastAsia="sl-SI"/>
              </w:rPr>
            </w:pPr>
            <w:r w:rsidRPr="00BA104E">
              <w:rPr>
                <w:rFonts w:cs="Arial"/>
                <w:iCs/>
                <w:sz w:val="20"/>
                <w:szCs w:val="20"/>
                <w:lang w:val="sl-SI" w:eastAsia="sl-SI"/>
              </w:rPr>
              <w:t>Združenju mestnih občin Slovenije ZMOS: DA/NE</w:t>
            </w:r>
          </w:p>
          <w:p w14:paraId="42E46E16"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p>
          <w:p w14:paraId="50602473"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r w:rsidRPr="00BA104E">
              <w:rPr>
                <w:rFonts w:cs="Arial"/>
                <w:iCs/>
                <w:sz w:val="20"/>
                <w:szCs w:val="20"/>
                <w:lang w:val="sl-SI" w:eastAsia="sl-SI"/>
              </w:rPr>
              <w:t>Predlogi in pripombe združenj so bili upoštevani:</w:t>
            </w:r>
          </w:p>
          <w:p w14:paraId="13631D2E" w14:textId="77777777" w:rsidR="007B4D62" w:rsidRPr="00BA104E" w:rsidRDefault="007B4D62" w:rsidP="007B4D62">
            <w:pPr>
              <w:pStyle w:val="Neotevilenodstavek"/>
              <w:widowControl w:val="0"/>
              <w:numPr>
                <w:ilvl w:val="0"/>
                <w:numId w:val="13"/>
              </w:numPr>
              <w:spacing w:before="0" w:after="0" w:line="240" w:lineRule="auto"/>
              <w:rPr>
                <w:rFonts w:cs="Arial"/>
                <w:iCs/>
                <w:sz w:val="20"/>
                <w:szCs w:val="20"/>
                <w:lang w:val="sl-SI" w:eastAsia="sl-SI"/>
              </w:rPr>
            </w:pPr>
            <w:r w:rsidRPr="00BA104E">
              <w:rPr>
                <w:rFonts w:cs="Arial"/>
                <w:iCs/>
                <w:sz w:val="20"/>
                <w:szCs w:val="20"/>
                <w:lang w:val="sl-SI" w:eastAsia="sl-SI"/>
              </w:rPr>
              <w:t>v celoti,</w:t>
            </w:r>
          </w:p>
          <w:p w14:paraId="5C633989" w14:textId="77777777" w:rsidR="007B4D62" w:rsidRPr="00BA104E" w:rsidRDefault="007B4D62" w:rsidP="007B4D62">
            <w:pPr>
              <w:pStyle w:val="Neotevilenodstavek"/>
              <w:widowControl w:val="0"/>
              <w:numPr>
                <w:ilvl w:val="0"/>
                <w:numId w:val="13"/>
              </w:numPr>
              <w:spacing w:before="0" w:after="0" w:line="240" w:lineRule="auto"/>
              <w:rPr>
                <w:rFonts w:cs="Arial"/>
                <w:iCs/>
                <w:sz w:val="20"/>
                <w:szCs w:val="20"/>
                <w:lang w:val="sl-SI" w:eastAsia="sl-SI"/>
              </w:rPr>
            </w:pPr>
            <w:r w:rsidRPr="00BA104E">
              <w:rPr>
                <w:rFonts w:cs="Arial"/>
                <w:iCs/>
                <w:sz w:val="20"/>
                <w:szCs w:val="20"/>
                <w:lang w:val="sl-SI" w:eastAsia="sl-SI"/>
              </w:rPr>
              <w:t>večinoma,</w:t>
            </w:r>
          </w:p>
          <w:p w14:paraId="65A33614" w14:textId="77777777" w:rsidR="007B4D62" w:rsidRPr="00BA104E" w:rsidRDefault="007B4D62" w:rsidP="007B4D62">
            <w:pPr>
              <w:pStyle w:val="Neotevilenodstavek"/>
              <w:widowControl w:val="0"/>
              <w:numPr>
                <w:ilvl w:val="0"/>
                <w:numId w:val="13"/>
              </w:numPr>
              <w:spacing w:before="0" w:after="0" w:line="240" w:lineRule="auto"/>
              <w:rPr>
                <w:rFonts w:cs="Arial"/>
                <w:iCs/>
                <w:sz w:val="20"/>
                <w:szCs w:val="20"/>
                <w:lang w:val="sl-SI" w:eastAsia="sl-SI"/>
              </w:rPr>
            </w:pPr>
            <w:r w:rsidRPr="00BA104E">
              <w:rPr>
                <w:rFonts w:cs="Arial"/>
                <w:iCs/>
                <w:sz w:val="20"/>
                <w:szCs w:val="20"/>
                <w:lang w:val="sl-SI" w:eastAsia="sl-SI"/>
              </w:rPr>
              <w:t>delno,</w:t>
            </w:r>
          </w:p>
          <w:p w14:paraId="415E7A07" w14:textId="77777777" w:rsidR="007B4D62" w:rsidRPr="00BA104E" w:rsidRDefault="007B4D62" w:rsidP="007B4D62">
            <w:pPr>
              <w:pStyle w:val="Neotevilenodstavek"/>
              <w:widowControl w:val="0"/>
              <w:numPr>
                <w:ilvl w:val="0"/>
                <w:numId w:val="13"/>
              </w:numPr>
              <w:spacing w:before="0" w:after="0" w:line="240" w:lineRule="auto"/>
              <w:rPr>
                <w:rFonts w:cs="Arial"/>
                <w:iCs/>
                <w:sz w:val="20"/>
                <w:szCs w:val="20"/>
                <w:lang w:val="sl-SI" w:eastAsia="sl-SI"/>
              </w:rPr>
            </w:pPr>
            <w:r w:rsidRPr="00BA104E">
              <w:rPr>
                <w:rFonts w:cs="Arial"/>
                <w:iCs/>
                <w:sz w:val="20"/>
                <w:szCs w:val="20"/>
                <w:lang w:val="sl-SI" w:eastAsia="sl-SI"/>
              </w:rPr>
              <w:t>niso bili upoštevani.</w:t>
            </w:r>
          </w:p>
          <w:p w14:paraId="607C336F" w14:textId="77777777" w:rsidR="007B4D62" w:rsidRPr="00BA104E" w:rsidRDefault="007B4D62" w:rsidP="007B4D62">
            <w:pPr>
              <w:pStyle w:val="Neotevilenodstavek"/>
              <w:widowControl w:val="0"/>
              <w:spacing w:before="0" w:after="0" w:line="240" w:lineRule="auto"/>
              <w:ind w:left="360"/>
              <w:rPr>
                <w:rFonts w:cs="Arial"/>
                <w:iCs/>
                <w:sz w:val="20"/>
                <w:szCs w:val="20"/>
                <w:lang w:val="sl-SI" w:eastAsia="sl-SI"/>
              </w:rPr>
            </w:pPr>
          </w:p>
          <w:p w14:paraId="17CE21D0"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r w:rsidRPr="00BA104E">
              <w:rPr>
                <w:rFonts w:cs="Arial"/>
                <w:iCs/>
                <w:sz w:val="20"/>
                <w:szCs w:val="20"/>
                <w:lang w:val="sl-SI" w:eastAsia="sl-SI"/>
              </w:rPr>
              <w:t>Bistveni predlogi in pripombe, ki niso bili upoštevani.</w:t>
            </w:r>
          </w:p>
        </w:tc>
      </w:tr>
      <w:tr w:rsidR="007B4D62" w:rsidRPr="00BA104E" w14:paraId="18363E5B" w14:textId="77777777" w:rsidTr="00D63A12">
        <w:tc>
          <w:tcPr>
            <w:tcW w:w="9100" w:type="dxa"/>
            <w:gridSpan w:val="12"/>
            <w:vAlign w:val="center"/>
          </w:tcPr>
          <w:p w14:paraId="7BC03821" w14:textId="77777777" w:rsidR="007B4D62" w:rsidRPr="00BA104E" w:rsidRDefault="007B4D62" w:rsidP="007B4D62">
            <w:pPr>
              <w:pStyle w:val="Neotevilenodstavek"/>
              <w:widowControl w:val="0"/>
              <w:spacing w:before="0" w:after="0" w:line="240" w:lineRule="auto"/>
              <w:jc w:val="left"/>
              <w:rPr>
                <w:rFonts w:cs="Arial"/>
                <w:b/>
                <w:sz w:val="20"/>
                <w:szCs w:val="20"/>
                <w:lang w:val="sl-SI" w:eastAsia="sl-SI"/>
              </w:rPr>
            </w:pPr>
            <w:r w:rsidRPr="00BA104E">
              <w:rPr>
                <w:rFonts w:cs="Arial"/>
                <w:b/>
                <w:sz w:val="20"/>
                <w:szCs w:val="20"/>
                <w:lang w:val="sl-SI" w:eastAsia="sl-SI"/>
              </w:rPr>
              <w:t>9. Predstavitev sodelovanja javnosti:</w:t>
            </w:r>
          </w:p>
        </w:tc>
      </w:tr>
      <w:tr w:rsidR="007B4D62" w:rsidRPr="00BA104E" w14:paraId="10C2E06A" w14:textId="77777777" w:rsidTr="00127C57">
        <w:tc>
          <w:tcPr>
            <w:tcW w:w="6745" w:type="dxa"/>
            <w:gridSpan w:val="9"/>
          </w:tcPr>
          <w:p w14:paraId="7402DFFA" w14:textId="77777777" w:rsidR="007B4D62" w:rsidRPr="00BA104E" w:rsidRDefault="007B4D62" w:rsidP="007B4D62">
            <w:pPr>
              <w:pStyle w:val="Neotevilenodstavek"/>
              <w:widowControl w:val="0"/>
              <w:spacing w:before="0" w:after="0" w:line="240" w:lineRule="auto"/>
              <w:rPr>
                <w:rFonts w:cs="Arial"/>
                <w:sz w:val="20"/>
                <w:szCs w:val="20"/>
                <w:lang w:val="sl-SI" w:eastAsia="sl-SI"/>
              </w:rPr>
            </w:pPr>
            <w:r w:rsidRPr="00BA104E">
              <w:rPr>
                <w:rFonts w:cs="Arial"/>
                <w:iCs/>
                <w:sz w:val="20"/>
                <w:szCs w:val="20"/>
                <w:lang w:val="sl-SI" w:eastAsia="sl-SI"/>
              </w:rPr>
              <w:t>Gradivo je bilo predhodno objavljeno na spletni strani predlagatelja:</w:t>
            </w:r>
          </w:p>
        </w:tc>
        <w:tc>
          <w:tcPr>
            <w:tcW w:w="2355" w:type="dxa"/>
            <w:gridSpan w:val="3"/>
          </w:tcPr>
          <w:p w14:paraId="2D577F7E" w14:textId="25EC800A" w:rsidR="007B4D62" w:rsidRPr="00BA104E" w:rsidRDefault="007B4D62" w:rsidP="007B4D62">
            <w:pPr>
              <w:pStyle w:val="Neotevilenodstavek"/>
              <w:widowControl w:val="0"/>
              <w:spacing w:before="0" w:after="0" w:line="240" w:lineRule="auto"/>
              <w:jc w:val="center"/>
              <w:rPr>
                <w:rFonts w:cs="Arial"/>
                <w:iCs/>
                <w:sz w:val="20"/>
                <w:szCs w:val="20"/>
                <w:lang w:val="sl-SI" w:eastAsia="sl-SI"/>
              </w:rPr>
            </w:pPr>
            <w:r w:rsidRPr="00BA104E">
              <w:rPr>
                <w:rFonts w:cs="Arial"/>
                <w:iCs/>
                <w:sz w:val="20"/>
                <w:szCs w:val="20"/>
                <w:lang w:val="sl-SI" w:eastAsia="sl-SI"/>
              </w:rPr>
              <w:t>DA/</w:t>
            </w:r>
            <w:r w:rsidRPr="00BA104E">
              <w:rPr>
                <w:rFonts w:cs="Arial"/>
                <w:b/>
                <w:bCs/>
                <w:iCs/>
                <w:sz w:val="20"/>
                <w:szCs w:val="20"/>
                <w:lang w:val="sl-SI" w:eastAsia="sl-SI"/>
              </w:rPr>
              <w:t>NE</w:t>
            </w:r>
          </w:p>
        </w:tc>
      </w:tr>
      <w:tr w:rsidR="007B4D62" w:rsidRPr="00BA104E" w14:paraId="5BEC2C85" w14:textId="77777777" w:rsidTr="00D63A12">
        <w:tc>
          <w:tcPr>
            <w:tcW w:w="9100" w:type="dxa"/>
            <w:gridSpan w:val="12"/>
          </w:tcPr>
          <w:p w14:paraId="1F27FB9B" w14:textId="16F9BF9B" w:rsidR="007B4D62" w:rsidRPr="00BA104E" w:rsidRDefault="007B4D62" w:rsidP="007B4D62">
            <w:pPr>
              <w:pStyle w:val="Neotevilenodstavek"/>
              <w:widowControl w:val="0"/>
              <w:spacing w:before="0" w:after="0" w:line="240" w:lineRule="auto"/>
              <w:rPr>
                <w:rFonts w:cs="Arial"/>
                <w:iCs/>
                <w:sz w:val="20"/>
                <w:szCs w:val="20"/>
                <w:lang w:val="sl-SI" w:eastAsia="sl-SI"/>
              </w:rPr>
            </w:pPr>
          </w:p>
        </w:tc>
      </w:tr>
      <w:tr w:rsidR="007B4D62" w:rsidRPr="00BA104E" w14:paraId="72F33795" w14:textId="77777777" w:rsidTr="00D63A12">
        <w:tc>
          <w:tcPr>
            <w:tcW w:w="9100" w:type="dxa"/>
            <w:gridSpan w:val="12"/>
          </w:tcPr>
          <w:p w14:paraId="0E74C189"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r w:rsidRPr="00BA104E">
              <w:rPr>
                <w:rFonts w:cs="Arial"/>
                <w:iCs/>
                <w:sz w:val="20"/>
                <w:szCs w:val="20"/>
                <w:lang w:val="sl-SI" w:eastAsia="sl-SI"/>
              </w:rPr>
              <w:t>(Če je odgovor DA, navedite:</w:t>
            </w:r>
          </w:p>
          <w:p w14:paraId="303168BB"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r w:rsidRPr="00BA104E">
              <w:rPr>
                <w:rFonts w:cs="Arial"/>
                <w:iCs/>
                <w:sz w:val="20"/>
                <w:szCs w:val="20"/>
                <w:lang w:val="sl-SI" w:eastAsia="sl-SI"/>
              </w:rPr>
              <w:t>Datum objave: ………</w:t>
            </w:r>
          </w:p>
          <w:p w14:paraId="728B9E1B"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r w:rsidRPr="00BA104E">
              <w:rPr>
                <w:rFonts w:cs="Arial"/>
                <w:iCs/>
                <w:sz w:val="20"/>
                <w:szCs w:val="20"/>
                <w:lang w:val="sl-SI" w:eastAsia="sl-SI"/>
              </w:rPr>
              <w:lastRenderedPageBreak/>
              <w:t xml:space="preserve">V razpravo so bili vključeni: </w:t>
            </w:r>
          </w:p>
          <w:p w14:paraId="713D5948" w14:textId="77777777" w:rsidR="007B4D62" w:rsidRPr="00BA104E" w:rsidRDefault="007B4D62" w:rsidP="007B4D62">
            <w:pPr>
              <w:pStyle w:val="Neotevilenodstavek"/>
              <w:widowControl w:val="0"/>
              <w:numPr>
                <w:ilvl w:val="0"/>
                <w:numId w:val="12"/>
              </w:numPr>
              <w:spacing w:before="0" w:after="0" w:line="240" w:lineRule="auto"/>
              <w:rPr>
                <w:rFonts w:cs="Arial"/>
                <w:iCs/>
                <w:sz w:val="20"/>
                <w:szCs w:val="20"/>
                <w:lang w:val="sl-SI" w:eastAsia="sl-SI"/>
              </w:rPr>
            </w:pPr>
            <w:r w:rsidRPr="00BA104E">
              <w:rPr>
                <w:rFonts w:cs="Arial"/>
                <w:iCs/>
                <w:sz w:val="20"/>
                <w:szCs w:val="20"/>
                <w:lang w:val="sl-SI" w:eastAsia="sl-SI"/>
              </w:rPr>
              <w:t xml:space="preserve">nevladne organizacije, </w:t>
            </w:r>
          </w:p>
          <w:p w14:paraId="59971983" w14:textId="77777777" w:rsidR="007B4D62" w:rsidRPr="00BA104E" w:rsidRDefault="007B4D62" w:rsidP="007B4D62">
            <w:pPr>
              <w:pStyle w:val="Neotevilenodstavek"/>
              <w:widowControl w:val="0"/>
              <w:numPr>
                <w:ilvl w:val="0"/>
                <w:numId w:val="12"/>
              </w:numPr>
              <w:spacing w:before="0" w:after="0" w:line="240" w:lineRule="auto"/>
              <w:rPr>
                <w:rFonts w:cs="Arial"/>
                <w:iCs/>
                <w:sz w:val="20"/>
                <w:szCs w:val="20"/>
                <w:lang w:val="sl-SI" w:eastAsia="sl-SI"/>
              </w:rPr>
            </w:pPr>
            <w:r w:rsidRPr="00BA104E">
              <w:rPr>
                <w:rFonts w:cs="Arial"/>
                <w:iCs/>
                <w:sz w:val="20"/>
                <w:szCs w:val="20"/>
                <w:lang w:val="sl-SI" w:eastAsia="sl-SI"/>
              </w:rPr>
              <w:t>predstavniki zainteresirane javnosti,</w:t>
            </w:r>
          </w:p>
          <w:p w14:paraId="14BAA842" w14:textId="77777777" w:rsidR="007B4D62" w:rsidRPr="00BA104E" w:rsidRDefault="007B4D62" w:rsidP="007B4D62">
            <w:pPr>
              <w:pStyle w:val="Neotevilenodstavek"/>
              <w:widowControl w:val="0"/>
              <w:numPr>
                <w:ilvl w:val="0"/>
                <w:numId w:val="12"/>
              </w:numPr>
              <w:spacing w:before="0" w:after="0" w:line="240" w:lineRule="auto"/>
              <w:rPr>
                <w:rFonts w:cs="Arial"/>
                <w:iCs/>
                <w:sz w:val="20"/>
                <w:szCs w:val="20"/>
                <w:lang w:val="sl-SI" w:eastAsia="sl-SI"/>
              </w:rPr>
            </w:pPr>
            <w:r w:rsidRPr="00BA104E">
              <w:rPr>
                <w:rFonts w:cs="Arial"/>
                <w:iCs/>
                <w:sz w:val="20"/>
                <w:szCs w:val="20"/>
                <w:lang w:val="sl-SI" w:eastAsia="sl-SI"/>
              </w:rPr>
              <w:t>predstavniki strokovne javnosti.</w:t>
            </w:r>
          </w:p>
          <w:p w14:paraId="57D5B482" w14:textId="77777777" w:rsidR="007B4D62" w:rsidRPr="00BA104E" w:rsidRDefault="007B4D62" w:rsidP="007B4D62">
            <w:pPr>
              <w:pStyle w:val="Neotevilenodstavek"/>
              <w:widowControl w:val="0"/>
              <w:numPr>
                <w:ilvl w:val="0"/>
                <w:numId w:val="12"/>
              </w:numPr>
              <w:spacing w:before="0" w:after="0" w:line="240" w:lineRule="auto"/>
              <w:rPr>
                <w:rFonts w:cs="Arial"/>
                <w:iCs/>
                <w:sz w:val="20"/>
                <w:szCs w:val="20"/>
                <w:lang w:val="sl-SI" w:eastAsia="sl-SI"/>
              </w:rPr>
            </w:pPr>
            <w:r w:rsidRPr="00BA104E">
              <w:rPr>
                <w:rFonts w:cs="Arial"/>
                <w:iCs/>
                <w:sz w:val="20"/>
                <w:szCs w:val="20"/>
                <w:lang w:val="sl-SI" w:eastAsia="sl-SI"/>
              </w:rPr>
              <w:t>.</w:t>
            </w:r>
          </w:p>
          <w:p w14:paraId="3C7AB279"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r w:rsidRPr="00BA104E">
              <w:rPr>
                <w:rFonts w:cs="Arial"/>
                <w:iCs/>
                <w:sz w:val="20"/>
                <w:szCs w:val="20"/>
                <w:lang w:val="sl-SI" w:eastAsia="sl-SI"/>
              </w:rPr>
              <w:t xml:space="preserve">Mnenja, predlogi in pripombe z navedbo predlagateljev </w:t>
            </w:r>
            <w:r w:rsidRPr="00BA104E">
              <w:rPr>
                <w:rFonts w:cs="Arial"/>
                <w:color w:val="000000"/>
                <w:sz w:val="20"/>
                <w:szCs w:val="20"/>
                <w:lang w:val="sl-SI" w:eastAsia="sl-SI"/>
              </w:rPr>
              <w:t>(imen in priimkov fizičnih oseb, ki niso poslovni subjekti, ne navajajte</w:t>
            </w:r>
            <w:r w:rsidRPr="00BA104E">
              <w:rPr>
                <w:rFonts w:cs="Arial"/>
                <w:iCs/>
                <w:sz w:val="20"/>
                <w:szCs w:val="20"/>
                <w:lang w:val="sl-SI" w:eastAsia="sl-SI"/>
              </w:rPr>
              <w:t>):</w:t>
            </w:r>
          </w:p>
          <w:p w14:paraId="4A1D9E3A"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p>
          <w:p w14:paraId="6D4C01D7"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r w:rsidRPr="00BA104E">
              <w:rPr>
                <w:rFonts w:cs="Arial"/>
                <w:iCs/>
                <w:sz w:val="20"/>
                <w:szCs w:val="20"/>
                <w:lang w:val="sl-SI" w:eastAsia="sl-SI"/>
              </w:rPr>
              <w:t>Upoštevani so bili:</w:t>
            </w:r>
          </w:p>
          <w:p w14:paraId="17EF8F17" w14:textId="77777777" w:rsidR="007B4D62" w:rsidRPr="00BA104E" w:rsidRDefault="007B4D62" w:rsidP="007B4D62">
            <w:pPr>
              <w:pStyle w:val="Neotevilenodstavek"/>
              <w:widowControl w:val="0"/>
              <w:numPr>
                <w:ilvl w:val="0"/>
                <w:numId w:val="13"/>
              </w:numPr>
              <w:spacing w:before="0" w:after="0" w:line="240" w:lineRule="auto"/>
              <w:rPr>
                <w:rFonts w:cs="Arial"/>
                <w:iCs/>
                <w:sz w:val="20"/>
                <w:szCs w:val="20"/>
                <w:lang w:val="sl-SI" w:eastAsia="sl-SI"/>
              </w:rPr>
            </w:pPr>
            <w:r w:rsidRPr="00BA104E">
              <w:rPr>
                <w:rFonts w:cs="Arial"/>
                <w:iCs/>
                <w:sz w:val="20"/>
                <w:szCs w:val="20"/>
                <w:lang w:val="sl-SI" w:eastAsia="sl-SI"/>
              </w:rPr>
              <w:t>v celoti,</w:t>
            </w:r>
          </w:p>
          <w:p w14:paraId="5C51341B" w14:textId="77777777" w:rsidR="007B4D62" w:rsidRPr="00BA104E" w:rsidRDefault="007B4D62" w:rsidP="007B4D62">
            <w:pPr>
              <w:pStyle w:val="Neotevilenodstavek"/>
              <w:widowControl w:val="0"/>
              <w:numPr>
                <w:ilvl w:val="0"/>
                <w:numId w:val="13"/>
              </w:numPr>
              <w:spacing w:before="0" w:after="0" w:line="240" w:lineRule="auto"/>
              <w:rPr>
                <w:rFonts w:cs="Arial"/>
                <w:iCs/>
                <w:sz w:val="20"/>
                <w:szCs w:val="20"/>
                <w:lang w:val="sl-SI" w:eastAsia="sl-SI"/>
              </w:rPr>
            </w:pPr>
            <w:r w:rsidRPr="00BA104E">
              <w:rPr>
                <w:rFonts w:cs="Arial"/>
                <w:iCs/>
                <w:sz w:val="20"/>
                <w:szCs w:val="20"/>
                <w:lang w:val="sl-SI" w:eastAsia="sl-SI"/>
              </w:rPr>
              <w:t>večinoma,</w:t>
            </w:r>
          </w:p>
          <w:p w14:paraId="3248C5FA" w14:textId="77777777" w:rsidR="007B4D62" w:rsidRPr="00BA104E" w:rsidRDefault="007B4D62" w:rsidP="007B4D62">
            <w:pPr>
              <w:pStyle w:val="Neotevilenodstavek"/>
              <w:widowControl w:val="0"/>
              <w:numPr>
                <w:ilvl w:val="0"/>
                <w:numId w:val="13"/>
              </w:numPr>
              <w:spacing w:before="0" w:after="0" w:line="240" w:lineRule="auto"/>
              <w:rPr>
                <w:rFonts w:cs="Arial"/>
                <w:iCs/>
                <w:sz w:val="20"/>
                <w:szCs w:val="20"/>
                <w:lang w:val="sl-SI" w:eastAsia="sl-SI"/>
              </w:rPr>
            </w:pPr>
            <w:r w:rsidRPr="00BA104E">
              <w:rPr>
                <w:rFonts w:cs="Arial"/>
                <w:iCs/>
                <w:sz w:val="20"/>
                <w:szCs w:val="20"/>
                <w:lang w:val="sl-SI" w:eastAsia="sl-SI"/>
              </w:rPr>
              <w:t>delno,</w:t>
            </w:r>
          </w:p>
          <w:p w14:paraId="2CDFDD51" w14:textId="77777777" w:rsidR="007B4D62" w:rsidRPr="00BA104E" w:rsidRDefault="007B4D62" w:rsidP="007B4D62">
            <w:pPr>
              <w:pStyle w:val="Neotevilenodstavek"/>
              <w:widowControl w:val="0"/>
              <w:numPr>
                <w:ilvl w:val="0"/>
                <w:numId w:val="13"/>
              </w:numPr>
              <w:spacing w:before="0" w:after="0" w:line="240" w:lineRule="auto"/>
              <w:rPr>
                <w:rFonts w:cs="Arial"/>
                <w:iCs/>
                <w:sz w:val="20"/>
                <w:szCs w:val="20"/>
                <w:lang w:val="sl-SI" w:eastAsia="sl-SI"/>
              </w:rPr>
            </w:pPr>
            <w:r w:rsidRPr="00BA104E">
              <w:rPr>
                <w:rFonts w:cs="Arial"/>
                <w:iCs/>
                <w:sz w:val="20"/>
                <w:szCs w:val="20"/>
                <w:lang w:val="sl-SI" w:eastAsia="sl-SI"/>
              </w:rPr>
              <w:t>niso bili upoštevani.</w:t>
            </w:r>
          </w:p>
          <w:p w14:paraId="233A2992"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p>
          <w:p w14:paraId="095981E9"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r w:rsidRPr="00BA104E">
              <w:rPr>
                <w:rFonts w:cs="Arial"/>
                <w:iCs/>
                <w:sz w:val="20"/>
                <w:szCs w:val="20"/>
                <w:lang w:val="sl-SI" w:eastAsia="sl-SI"/>
              </w:rPr>
              <w:t>Bistvena mnenja, predlogi in pripombe, ki niso bili upoštevani, ter razlogi za neupoštevanje:</w:t>
            </w:r>
          </w:p>
          <w:p w14:paraId="49D98024"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p>
          <w:p w14:paraId="3815BD45"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r w:rsidRPr="00BA104E">
              <w:rPr>
                <w:rFonts w:cs="Arial"/>
                <w:iCs/>
                <w:sz w:val="20"/>
                <w:szCs w:val="20"/>
                <w:lang w:val="sl-SI" w:eastAsia="sl-SI"/>
              </w:rPr>
              <w:t>Poročilo je bilo dano ……………..</w:t>
            </w:r>
          </w:p>
          <w:p w14:paraId="350AD1E4"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p>
          <w:p w14:paraId="7B22D8CA"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r w:rsidRPr="00BA104E">
              <w:rPr>
                <w:rFonts w:cs="Arial"/>
                <w:iCs/>
                <w:sz w:val="20"/>
                <w:szCs w:val="20"/>
                <w:lang w:val="sl-SI" w:eastAsia="sl-SI"/>
              </w:rPr>
              <w:t>Javnost je bila vključena v pripravo gradiva v skladu z Zakonom o …, kar je navedeno v predlogu predpisa.)</w:t>
            </w:r>
          </w:p>
          <w:p w14:paraId="02E3A9BC" w14:textId="77777777" w:rsidR="007B4D62" w:rsidRPr="00BA104E" w:rsidRDefault="007B4D62" w:rsidP="007B4D62">
            <w:pPr>
              <w:pStyle w:val="Neotevilenodstavek"/>
              <w:widowControl w:val="0"/>
              <w:spacing w:before="0" w:after="0" w:line="240" w:lineRule="auto"/>
              <w:rPr>
                <w:rFonts w:cs="Arial"/>
                <w:iCs/>
                <w:sz w:val="20"/>
                <w:szCs w:val="20"/>
                <w:lang w:val="sl-SI" w:eastAsia="sl-SI"/>
              </w:rPr>
            </w:pPr>
          </w:p>
        </w:tc>
      </w:tr>
      <w:tr w:rsidR="007B4D62" w:rsidRPr="00BA104E" w14:paraId="58D87806" w14:textId="77777777" w:rsidTr="00127C57">
        <w:tc>
          <w:tcPr>
            <w:tcW w:w="6745" w:type="dxa"/>
            <w:gridSpan w:val="9"/>
            <w:vAlign w:val="center"/>
          </w:tcPr>
          <w:p w14:paraId="77A8485D" w14:textId="77777777" w:rsidR="007B4D62" w:rsidRPr="00BA104E" w:rsidRDefault="007B4D62" w:rsidP="007B4D62">
            <w:pPr>
              <w:pStyle w:val="Neotevilenodstavek"/>
              <w:widowControl w:val="0"/>
              <w:spacing w:before="0" w:after="0" w:line="240" w:lineRule="auto"/>
              <w:jc w:val="left"/>
              <w:rPr>
                <w:rFonts w:cs="Arial"/>
                <w:sz w:val="20"/>
                <w:szCs w:val="20"/>
                <w:lang w:val="sl-SI" w:eastAsia="sl-SI"/>
              </w:rPr>
            </w:pPr>
            <w:r w:rsidRPr="00BA104E">
              <w:rPr>
                <w:rFonts w:cs="Arial"/>
                <w:b/>
                <w:sz w:val="20"/>
                <w:szCs w:val="20"/>
                <w:lang w:val="sl-SI" w:eastAsia="sl-SI"/>
              </w:rPr>
              <w:lastRenderedPageBreak/>
              <w:t>10. Pri pripravi gradiva so bile upoštevane zahteve iz Resolucije o normativni dejavnosti:</w:t>
            </w:r>
          </w:p>
        </w:tc>
        <w:tc>
          <w:tcPr>
            <w:tcW w:w="2355" w:type="dxa"/>
            <w:gridSpan w:val="3"/>
            <w:vAlign w:val="center"/>
          </w:tcPr>
          <w:p w14:paraId="0DED04A9" w14:textId="71BEA87F" w:rsidR="007B4D62" w:rsidRPr="00BA104E" w:rsidRDefault="007B4D62" w:rsidP="007B4D62">
            <w:pPr>
              <w:pStyle w:val="Neotevilenodstavek"/>
              <w:widowControl w:val="0"/>
              <w:spacing w:before="0" w:after="0" w:line="240" w:lineRule="auto"/>
              <w:jc w:val="center"/>
              <w:rPr>
                <w:rFonts w:cs="Arial"/>
                <w:iCs/>
                <w:sz w:val="20"/>
                <w:szCs w:val="20"/>
                <w:lang w:val="sl-SI" w:eastAsia="sl-SI"/>
              </w:rPr>
            </w:pPr>
            <w:r w:rsidRPr="00BA104E">
              <w:rPr>
                <w:rFonts w:cs="Arial"/>
                <w:iCs/>
                <w:sz w:val="20"/>
                <w:szCs w:val="20"/>
                <w:lang w:val="sl-SI" w:eastAsia="sl-SI"/>
              </w:rPr>
              <w:t>DA/</w:t>
            </w:r>
            <w:r w:rsidRPr="00BA104E">
              <w:rPr>
                <w:rFonts w:cs="Arial"/>
                <w:b/>
                <w:bCs/>
                <w:iCs/>
                <w:sz w:val="20"/>
                <w:szCs w:val="20"/>
                <w:lang w:val="sl-SI" w:eastAsia="sl-SI"/>
              </w:rPr>
              <w:t>NE</w:t>
            </w:r>
          </w:p>
        </w:tc>
      </w:tr>
      <w:tr w:rsidR="007B4D62" w:rsidRPr="00BA104E" w14:paraId="6EDEF23F" w14:textId="77777777" w:rsidTr="00127C57">
        <w:tc>
          <w:tcPr>
            <w:tcW w:w="6745" w:type="dxa"/>
            <w:gridSpan w:val="9"/>
            <w:vAlign w:val="center"/>
          </w:tcPr>
          <w:p w14:paraId="0381539A" w14:textId="77777777" w:rsidR="007B4D62" w:rsidRPr="00BA104E" w:rsidRDefault="007B4D62" w:rsidP="007B4D62">
            <w:pPr>
              <w:pStyle w:val="Neotevilenodstavek"/>
              <w:widowControl w:val="0"/>
              <w:spacing w:before="0" w:after="0" w:line="240" w:lineRule="auto"/>
              <w:jc w:val="left"/>
              <w:rPr>
                <w:rFonts w:cs="Arial"/>
                <w:b/>
                <w:sz w:val="20"/>
                <w:szCs w:val="20"/>
                <w:lang w:val="sl-SI" w:eastAsia="sl-SI"/>
              </w:rPr>
            </w:pPr>
            <w:r w:rsidRPr="00BA104E">
              <w:rPr>
                <w:rFonts w:cs="Arial"/>
                <w:b/>
                <w:sz w:val="20"/>
                <w:szCs w:val="20"/>
                <w:lang w:val="sl-SI" w:eastAsia="sl-SI"/>
              </w:rPr>
              <w:t>11. Gradivo je uvrščeno v delovni program vlade:</w:t>
            </w:r>
          </w:p>
        </w:tc>
        <w:tc>
          <w:tcPr>
            <w:tcW w:w="2355" w:type="dxa"/>
            <w:gridSpan w:val="3"/>
            <w:vAlign w:val="center"/>
          </w:tcPr>
          <w:p w14:paraId="1370F11F" w14:textId="1EFA331D" w:rsidR="007B4D62" w:rsidRPr="00BA104E" w:rsidRDefault="007B4D62" w:rsidP="007B4D62">
            <w:pPr>
              <w:pStyle w:val="Neotevilenodstavek"/>
              <w:widowControl w:val="0"/>
              <w:spacing w:before="0" w:after="0" w:line="240" w:lineRule="auto"/>
              <w:jc w:val="center"/>
              <w:rPr>
                <w:rFonts w:cs="Arial"/>
                <w:sz w:val="20"/>
                <w:szCs w:val="20"/>
                <w:lang w:val="sl-SI" w:eastAsia="sl-SI"/>
              </w:rPr>
            </w:pPr>
            <w:r w:rsidRPr="00BA104E">
              <w:rPr>
                <w:rFonts w:cs="Arial"/>
                <w:iCs/>
                <w:sz w:val="20"/>
                <w:szCs w:val="20"/>
                <w:lang w:val="sl-SI" w:eastAsia="sl-SI"/>
              </w:rPr>
              <w:t>DA/</w:t>
            </w:r>
            <w:r w:rsidRPr="00BA104E">
              <w:rPr>
                <w:rFonts w:cs="Arial"/>
                <w:b/>
                <w:bCs/>
                <w:iCs/>
                <w:sz w:val="20"/>
                <w:szCs w:val="20"/>
                <w:lang w:val="sl-SI" w:eastAsia="sl-SI"/>
              </w:rPr>
              <w:t>NE</w:t>
            </w:r>
          </w:p>
        </w:tc>
      </w:tr>
      <w:tr w:rsidR="007B4D62" w:rsidRPr="00BA104E"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7B4D62" w:rsidRPr="00BA104E" w:rsidRDefault="007B4D62" w:rsidP="007B4D62">
            <w:pPr>
              <w:pStyle w:val="Poglavje"/>
              <w:widowControl w:val="0"/>
              <w:spacing w:before="0" w:after="0" w:line="240" w:lineRule="auto"/>
              <w:ind w:left="3400"/>
              <w:jc w:val="left"/>
              <w:rPr>
                <w:b w:val="0"/>
                <w:sz w:val="20"/>
                <w:szCs w:val="20"/>
              </w:rPr>
            </w:pPr>
            <w:r w:rsidRPr="00BA104E">
              <w:rPr>
                <w:b w:val="0"/>
                <w:sz w:val="20"/>
                <w:szCs w:val="20"/>
              </w:rPr>
              <w:t xml:space="preserve">                                           </w:t>
            </w:r>
          </w:p>
          <w:p w14:paraId="0BEA71DD" w14:textId="77777777" w:rsidR="007B4D62" w:rsidRPr="00BA104E" w:rsidRDefault="007B4D62" w:rsidP="007B4D62">
            <w:pPr>
              <w:pStyle w:val="Poglavje"/>
              <w:widowControl w:val="0"/>
              <w:spacing w:before="0" w:after="0" w:line="240" w:lineRule="auto"/>
              <w:ind w:left="3400"/>
              <w:jc w:val="left"/>
              <w:rPr>
                <w:b w:val="0"/>
                <w:sz w:val="20"/>
                <w:szCs w:val="20"/>
              </w:rPr>
            </w:pPr>
            <w:r w:rsidRPr="00BA104E">
              <w:rPr>
                <w:b w:val="0"/>
                <w:sz w:val="20"/>
                <w:szCs w:val="20"/>
              </w:rPr>
              <w:t>dr. Valentina Prevolnik Rupel</w:t>
            </w:r>
          </w:p>
          <w:p w14:paraId="6212B175" w14:textId="034BBEFC" w:rsidR="007B4D62" w:rsidRPr="00BA104E" w:rsidRDefault="007B4D62" w:rsidP="007B4D62">
            <w:pPr>
              <w:pStyle w:val="Poglavje"/>
              <w:widowControl w:val="0"/>
              <w:spacing w:before="0" w:after="0" w:line="240" w:lineRule="auto"/>
              <w:ind w:left="3400"/>
              <w:jc w:val="left"/>
              <w:rPr>
                <w:b w:val="0"/>
                <w:sz w:val="20"/>
                <w:szCs w:val="20"/>
              </w:rPr>
            </w:pPr>
            <w:r w:rsidRPr="00BA104E">
              <w:rPr>
                <w:b w:val="0"/>
                <w:sz w:val="20"/>
                <w:szCs w:val="20"/>
              </w:rPr>
              <w:t>ministrica za zdravje</w:t>
            </w:r>
          </w:p>
        </w:tc>
      </w:tr>
    </w:tbl>
    <w:p w14:paraId="542EFE6C" w14:textId="77777777" w:rsidR="00BE519D" w:rsidRPr="00BA104E" w:rsidRDefault="00BE519D" w:rsidP="00BE519D">
      <w:pPr>
        <w:tabs>
          <w:tab w:val="left" w:pos="708"/>
        </w:tabs>
        <w:spacing w:line="240" w:lineRule="auto"/>
        <w:rPr>
          <w:rFonts w:eastAsia="Calibri" w:cs="Arial"/>
          <w:szCs w:val="20"/>
        </w:rPr>
      </w:pPr>
    </w:p>
    <w:p w14:paraId="29E35DC3" w14:textId="77777777" w:rsidR="00BE519D" w:rsidRPr="00BA104E" w:rsidRDefault="00BE519D" w:rsidP="00BE519D">
      <w:pPr>
        <w:tabs>
          <w:tab w:val="left" w:pos="708"/>
        </w:tabs>
        <w:spacing w:line="240" w:lineRule="auto"/>
        <w:rPr>
          <w:rFonts w:eastAsia="Calibri" w:cs="Arial"/>
          <w:szCs w:val="20"/>
        </w:rPr>
      </w:pPr>
    </w:p>
    <w:p w14:paraId="1290DB3B" w14:textId="77777777" w:rsidR="00BE519D" w:rsidRPr="00BA104E" w:rsidRDefault="00BE519D" w:rsidP="00BE519D">
      <w:pPr>
        <w:tabs>
          <w:tab w:val="left" w:pos="708"/>
        </w:tabs>
        <w:spacing w:line="240" w:lineRule="auto"/>
        <w:rPr>
          <w:rFonts w:eastAsia="Calibri" w:cs="Arial"/>
          <w:szCs w:val="20"/>
        </w:rPr>
      </w:pPr>
    </w:p>
    <w:p w14:paraId="4F6E6F3D" w14:textId="77777777" w:rsidR="00E0360B" w:rsidRPr="00BA104E" w:rsidRDefault="00E0360B" w:rsidP="00E0360B">
      <w:pPr>
        <w:jc w:val="both"/>
        <w:rPr>
          <w:rFonts w:cs="Arial"/>
          <w:szCs w:val="20"/>
        </w:rPr>
      </w:pPr>
      <w:r w:rsidRPr="00BA104E">
        <w:rPr>
          <w:rFonts w:cs="Arial"/>
          <w:szCs w:val="20"/>
        </w:rPr>
        <w:t>PRILOGE:</w:t>
      </w:r>
    </w:p>
    <w:p w14:paraId="5AAE598A" w14:textId="77777777" w:rsidR="00E0360B" w:rsidRPr="00BA104E" w:rsidRDefault="00E0360B" w:rsidP="00E0360B">
      <w:pPr>
        <w:jc w:val="both"/>
        <w:rPr>
          <w:rFonts w:cs="Arial"/>
          <w:szCs w:val="20"/>
        </w:rPr>
      </w:pPr>
    </w:p>
    <w:p w14:paraId="6DADEFED" w14:textId="77777777" w:rsidR="00E0360B" w:rsidRPr="00BA104E" w:rsidRDefault="00E0360B" w:rsidP="00E0360B">
      <w:pPr>
        <w:numPr>
          <w:ilvl w:val="0"/>
          <w:numId w:val="16"/>
        </w:numPr>
        <w:spacing w:line="240" w:lineRule="auto"/>
        <w:rPr>
          <w:rFonts w:cs="Arial"/>
          <w:szCs w:val="20"/>
        </w:rPr>
      </w:pPr>
      <w:r w:rsidRPr="00BA104E">
        <w:rPr>
          <w:rFonts w:cs="Arial"/>
          <w:szCs w:val="20"/>
        </w:rPr>
        <w:t xml:space="preserve">Priloga 1: Obrazložitev </w:t>
      </w:r>
    </w:p>
    <w:p w14:paraId="44DA4D69" w14:textId="77777777" w:rsidR="00E0360B" w:rsidRPr="00BA104E" w:rsidRDefault="00E0360B" w:rsidP="00E0360B">
      <w:pPr>
        <w:numPr>
          <w:ilvl w:val="0"/>
          <w:numId w:val="16"/>
        </w:numPr>
        <w:spacing w:line="240" w:lineRule="auto"/>
        <w:rPr>
          <w:rFonts w:cs="Arial"/>
          <w:szCs w:val="20"/>
          <w:lang w:val="it-IT"/>
        </w:rPr>
      </w:pPr>
      <w:r w:rsidRPr="00BA104E">
        <w:rPr>
          <w:rFonts w:cs="Arial"/>
          <w:szCs w:val="20"/>
          <w:lang w:val="it-IT"/>
        </w:rPr>
        <w:t xml:space="preserve">Priloga 2: Izpis Obrazca 3 iz sistema MFERAC </w:t>
      </w:r>
    </w:p>
    <w:p w14:paraId="652A8006" w14:textId="79A6740B" w:rsidR="00BE519D" w:rsidRPr="00BA104E" w:rsidRDefault="00E0360B" w:rsidP="00E0360B">
      <w:pPr>
        <w:pStyle w:val="Naslovpredpisa"/>
        <w:numPr>
          <w:ilvl w:val="0"/>
          <w:numId w:val="16"/>
        </w:numPr>
        <w:spacing w:before="0" w:after="0" w:line="240" w:lineRule="auto"/>
        <w:jc w:val="left"/>
        <w:rPr>
          <w:rFonts w:cs="Arial"/>
          <w:b w:val="0"/>
          <w:bCs/>
          <w:iCs/>
          <w:sz w:val="20"/>
          <w:szCs w:val="20"/>
        </w:rPr>
      </w:pPr>
      <w:r w:rsidRPr="00BA104E">
        <w:rPr>
          <w:rFonts w:cs="Arial"/>
          <w:b w:val="0"/>
          <w:bCs/>
          <w:iCs/>
          <w:sz w:val="20"/>
          <w:szCs w:val="20"/>
        </w:rPr>
        <w:t>Priloga 3: Mnenje Ministrstva za finance</w:t>
      </w:r>
    </w:p>
    <w:p w14:paraId="25735919" w14:textId="77777777" w:rsidR="00E0360B" w:rsidRPr="00BA104E" w:rsidRDefault="00E0360B" w:rsidP="00E0360B">
      <w:pPr>
        <w:pStyle w:val="Naslovpredpisa"/>
        <w:spacing w:before="0" w:after="0" w:line="240" w:lineRule="auto"/>
        <w:jc w:val="left"/>
        <w:rPr>
          <w:rFonts w:eastAsia="Calibri" w:cs="Arial"/>
          <w:b w:val="0"/>
          <w:sz w:val="20"/>
          <w:szCs w:val="20"/>
          <w:lang w:val="pt-PT" w:eastAsia="en-US"/>
        </w:rPr>
      </w:pPr>
    </w:p>
    <w:p w14:paraId="55C00948" w14:textId="77777777" w:rsidR="00E0360B" w:rsidRPr="00BA104E" w:rsidRDefault="00BE519D" w:rsidP="00E0360B">
      <w:pPr>
        <w:keepLines/>
        <w:jc w:val="right"/>
        <w:rPr>
          <w:rFonts w:cs="Arial"/>
          <w:b/>
          <w:szCs w:val="20"/>
          <w:lang w:val="pt-PT"/>
        </w:rPr>
      </w:pPr>
      <w:r w:rsidRPr="00BA104E">
        <w:rPr>
          <w:rFonts w:eastAsia="Calibri" w:cs="Arial"/>
          <w:szCs w:val="20"/>
          <w:lang w:val="pt-PT"/>
        </w:rPr>
        <w:br w:type="page"/>
      </w:r>
      <w:r w:rsidR="00E0360B" w:rsidRPr="00BA104E">
        <w:rPr>
          <w:rFonts w:cs="Arial"/>
          <w:b/>
          <w:szCs w:val="20"/>
          <w:lang w:val="pt-PT"/>
        </w:rPr>
        <w:lastRenderedPageBreak/>
        <w:t>Priloga 1</w:t>
      </w:r>
    </w:p>
    <w:p w14:paraId="274D5739" w14:textId="77777777" w:rsidR="00E0360B" w:rsidRPr="00BA104E" w:rsidRDefault="00E0360B" w:rsidP="00BE519D">
      <w:pPr>
        <w:pStyle w:val="Naslovpredpisa"/>
        <w:spacing w:before="0" w:after="0" w:line="260" w:lineRule="exact"/>
        <w:jc w:val="left"/>
        <w:rPr>
          <w:rFonts w:cs="Arial"/>
          <w:b w:val="0"/>
          <w:szCs w:val="20"/>
          <w:lang w:val="pt-PT"/>
        </w:rPr>
      </w:pPr>
    </w:p>
    <w:p w14:paraId="2A7E639C" w14:textId="5D17EE63" w:rsidR="00BE519D" w:rsidRPr="00BA104E" w:rsidRDefault="00BE519D" w:rsidP="00E0360B">
      <w:pPr>
        <w:pStyle w:val="Naslovpredpisa"/>
        <w:spacing w:before="0" w:after="0" w:line="260" w:lineRule="exact"/>
        <w:rPr>
          <w:rFonts w:cs="Arial"/>
          <w:bCs/>
          <w:szCs w:val="20"/>
          <w:lang w:val="pt-PT"/>
        </w:rPr>
      </w:pPr>
      <w:r w:rsidRPr="00BA104E">
        <w:rPr>
          <w:rFonts w:cs="Arial"/>
          <w:bCs/>
          <w:szCs w:val="20"/>
          <w:lang w:val="pt-PT"/>
        </w:rPr>
        <w:t>OBRAZLOŽITEV</w:t>
      </w:r>
    </w:p>
    <w:p w14:paraId="4DC0340F" w14:textId="04228705" w:rsidR="00BE519D" w:rsidRPr="00BA104E" w:rsidRDefault="00BE519D" w:rsidP="00BE519D">
      <w:pPr>
        <w:pStyle w:val="Naslovpredpisa"/>
        <w:spacing w:before="0" w:after="0" w:line="260" w:lineRule="exact"/>
        <w:jc w:val="left"/>
        <w:rPr>
          <w:rFonts w:cs="Arial"/>
          <w:b w:val="0"/>
          <w:bCs/>
          <w:noProof/>
          <w:sz w:val="20"/>
          <w:szCs w:val="20"/>
          <w:highlight w:val="yellow"/>
          <w:lang w:val="sl-SI" w:eastAsia="en-US"/>
        </w:rPr>
      </w:pPr>
    </w:p>
    <w:p w14:paraId="02F78711" w14:textId="78EBF83E" w:rsidR="0096496B" w:rsidRPr="0091675C" w:rsidRDefault="00280DBB" w:rsidP="00280DBB">
      <w:pPr>
        <w:pStyle w:val="Naslovpredpisa"/>
        <w:spacing w:before="0" w:after="0" w:line="260" w:lineRule="exact"/>
        <w:jc w:val="both"/>
        <w:rPr>
          <w:rFonts w:eastAsia="Arial" w:cs="Arial"/>
          <w:b w:val="0"/>
          <w:kern w:val="3"/>
          <w:lang w:val="sl-SI" w:eastAsia="zh-CN"/>
        </w:rPr>
      </w:pPr>
      <w:r w:rsidRPr="0091675C">
        <w:rPr>
          <w:rFonts w:eastAsia="Arial" w:cs="Arial"/>
          <w:b w:val="0"/>
          <w:kern w:val="3"/>
          <w:lang w:val="sl-SI" w:eastAsia="zh-CN"/>
        </w:rPr>
        <w:t xml:space="preserve">Uvrstitev projekta št. </w:t>
      </w:r>
      <w:r w:rsidR="0091675C" w:rsidRPr="0091675C">
        <w:rPr>
          <w:rFonts w:eastAsia="Arial" w:cs="Arial"/>
          <w:b w:val="0"/>
          <w:kern w:val="3"/>
          <w:lang w:val="sl-SI" w:eastAsia="zh-CN"/>
        </w:rPr>
        <w:t>2718-25-0015 »SB Nova Gorica - lekarna za magistralna zdravila«</w:t>
      </w:r>
      <w:r w:rsidRPr="0091675C">
        <w:rPr>
          <w:rFonts w:eastAsia="Arial" w:cs="Arial"/>
          <w:b w:val="0"/>
          <w:kern w:val="3"/>
          <w:lang w:val="sl-SI" w:eastAsia="zh-CN"/>
        </w:rPr>
        <w:t xml:space="preserve">« v NRP 2025-2028. </w:t>
      </w:r>
    </w:p>
    <w:p w14:paraId="7CAC55C2" w14:textId="77777777" w:rsidR="0096496B" w:rsidRPr="0091675C" w:rsidRDefault="0096496B" w:rsidP="00280DBB">
      <w:pPr>
        <w:pStyle w:val="Naslovpredpisa"/>
        <w:spacing w:before="0" w:after="0" w:line="260" w:lineRule="exact"/>
        <w:jc w:val="both"/>
        <w:rPr>
          <w:rFonts w:eastAsia="Arial" w:cs="Arial"/>
          <w:b w:val="0"/>
          <w:kern w:val="3"/>
          <w:lang w:val="sl-SI" w:eastAsia="zh-CN"/>
        </w:rPr>
      </w:pPr>
    </w:p>
    <w:p w14:paraId="3D82161E" w14:textId="4FCB6AA0" w:rsidR="0096496B" w:rsidRPr="0091675C" w:rsidRDefault="0096496B" w:rsidP="00280DBB">
      <w:pPr>
        <w:pStyle w:val="Naslovpredpisa"/>
        <w:spacing w:before="0" w:after="0" w:line="260" w:lineRule="exact"/>
        <w:jc w:val="both"/>
        <w:rPr>
          <w:rFonts w:eastAsia="Arial" w:cs="Arial"/>
          <w:b w:val="0"/>
          <w:kern w:val="3"/>
          <w:lang w:val="sl-SI" w:eastAsia="zh-CN"/>
        </w:rPr>
      </w:pPr>
      <w:r w:rsidRPr="0091675C">
        <w:rPr>
          <w:rFonts w:eastAsia="Arial" w:cs="Arial"/>
          <w:b w:val="0"/>
          <w:kern w:val="3"/>
          <w:lang w:val="sl-SI" w:eastAsia="zh-CN"/>
        </w:rPr>
        <w:t>Splošna bolnišnica “Dr. Franca Derganca“ Nova Gorica je najmlajša splošna bolnišnica v Sloveniji, po velikosti programa srednje velika slovenska bolnišnica, za katero je značilna hitra rast in velika dinamika procesov. Iz podjetniškega zornega kota je bolnišnica veliko podjetje in je v Goriški regiji med največjimi podjetji. Tudi iz primerjave velikosti bolnišnic po svetu sodi bolnišnica med večje ustanove. V Goriški regiji predstavlja osrednjo zdravstveno ustanovo. Za regijo je izrednega pomena tudi iz gospodarskega in drugih vidikov.</w:t>
      </w:r>
    </w:p>
    <w:p w14:paraId="794C680D" w14:textId="77777777" w:rsidR="00A0032B" w:rsidRPr="0091675C" w:rsidRDefault="00A0032B" w:rsidP="00A0032B">
      <w:pPr>
        <w:spacing w:line="276" w:lineRule="auto"/>
        <w:jc w:val="both"/>
        <w:rPr>
          <w:rFonts w:eastAsia="Arial" w:cs="Arial"/>
          <w:kern w:val="3"/>
          <w:sz w:val="22"/>
          <w:szCs w:val="22"/>
          <w:lang w:eastAsia="zh-CN"/>
        </w:rPr>
      </w:pPr>
    </w:p>
    <w:p w14:paraId="15FF44F3" w14:textId="77777777" w:rsidR="00393BF4" w:rsidRPr="00BA104E" w:rsidRDefault="00393BF4" w:rsidP="00393BF4">
      <w:pPr>
        <w:pStyle w:val="Normal1"/>
        <w:tabs>
          <w:tab w:val="left" w:pos="1134"/>
          <w:tab w:val="right" w:pos="13042"/>
        </w:tabs>
        <w:jc w:val="both"/>
        <w:rPr>
          <w:rFonts w:ascii="Arial" w:eastAsia="Arial" w:hAnsi="Arial" w:cs="Arial"/>
          <w:sz w:val="22"/>
          <w:szCs w:val="22"/>
        </w:rPr>
      </w:pPr>
      <w:r w:rsidRPr="00BA104E">
        <w:rPr>
          <w:rFonts w:ascii="Arial" w:eastAsia="Arial" w:hAnsi="Arial" w:cs="Arial"/>
          <w:sz w:val="22"/>
          <w:szCs w:val="22"/>
        </w:rPr>
        <w:t>Investicija obsega prenovo prostorov v obstoječi lekarni, vključno z ureditvijo:</w:t>
      </w:r>
    </w:p>
    <w:p w14:paraId="7D04CFCD" w14:textId="77777777" w:rsidR="00393BF4" w:rsidRPr="00BA104E" w:rsidRDefault="00393BF4" w:rsidP="00393BF4">
      <w:pPr>
        <w:pStyle w:val="Normal1"/>
        <w:tabs>
          <w:tab w:val="left" w:pos="1134"/>
          <w:tab w:val="right" w:pos="13042"/>
        </w:tabs>
        <w:jc w:val="both"/>
        <w:rPr>
          <w:rFonts w:ascii="Arial" w:eastAsia="Arial" w:hAnsi="Arial" w:cs="Arial"/>
          <w:sz w:val="22"/>
          <w:szCs w:val="22"/>
        </w:rPr>
      </w:pPr>
    </w:p>
    <w:p w14:paraId="3CA4EE26" w14:textId="77777777" w:rsidR="00393BF4" w:rsidRPr="00BA104E" w:rsidRDefault="00393BF4" w:rsidP="00393BF4">
      <w:pPr>
        <w:pStyle w:val="Normal1"/>
        <w:numPr>
          <w:ilvl w:val="0"/>
          <w:numId w:val="34"/>
        </w:numPr>
        <w:tabs>
          <w:tab w:val="left" w:pos="1134"/>
          <w:tab w:val="right" w:pos="13042"/>
        </w:tabs>
        <w:jc w:val="both"/>
        <w:rPr>
          <w:rFonts w:ascii="Arial" w:eastAsia="Arial" w:hAnsi="Arial" w:cs="Arial"/>
          <w:sz w:val="22"/>
          <w:szCs w:val="22"/>
        </w:rPr>
      </w:pPr>
      <w:r w:rsidRPr="00BA104E">
        <w:rPr>
          <w:rFonts w:ascii="Arial" w:eastAsia="Arial" w:hAnsi="Arial" w:cs="Arial"/>
          <w:sz w:val="22"/>
          <w:szCs w:val="22"/>
        </w:rPr>
        <w:t>laboratorija za magistralno pripravo zdravil,</w:t>
      </w:r>
    </w:p>
    <w:p w14:paraId="1E50F941" w14:textId="77777777" w:rsidR="00393BF4" w:rsidRPr="00BA104E" w:rsidRDefault="00393BF4" w:rsidP="00393BF4">
      <w:pPr>
        <w:pStyle w:val="Normal1"/>
        <w:numPr>
          <w:ilvl w:val="0"/>
          <w:numId w:val="34"/>
        </w:numPr>
        <w:tabs>
          <w:tab w:val="left" w:pos="1134"/>
          <w:tab w:val="right" w:pos="13042"/>
        </w:tabs>
        <w:jc w:val="both"/>
        <w:rPr>
          <w:rFonts w:ascii="Arial" w:eastAsia="Arial" w:hAnsi="Arial" w:cs="Arial"/>
          <w:sz w:val="22"/>
          <w:szCs w:val="22"/>
        </w:rPr>
      </w:pPr>
      <w:r w:rsidRPr="00BA104E">
        <w:rPr>
          <w:rFonts w:ascii="Arial" w:eastAsia="Arial" w:hAnsi="Arial" w:cs="Arial"/>
          <w:sz w:val="22"/>
          <w:szCs w:val="22"/>
        </w:rPr>
        <w:t>prostora za pripravo alkoholov,</w:t>
      </w:r>
    </w:p>
    <w:p w14:paraId="2376F71A" w14:textId="77777777" w:rsidR="00393BF4" w:rsidRPr="00BA104E" w:rsidRDefault="00393BF4" w:rsidP="00393BF4">
      <w:pPr>
        <w:pStyle w:val="Normal1"/>
        <w:numPr>
          <w:ilvl w:val="0"/>
          <w:numId w:val="34"/>
        </w:numPr>
        <w:tabs>
          <w:tab w:val="left" w:pos="1134"/>
          <w:tab w:val="right" w:pos="13042"/>
        </w:tabs>
        <w:jc w:val="both"/>
        <w:rPr>
          <w:rFonts w:ascii="Arial" w:eastAsia="Arial" w:hAnsi="Arial" w:cs="Arial"/>
          <w:sz w:val="22"/>
          <w:szCs w:val="22"/>
        </w:rPr>
      </w:pPr>
      <w:r w:rsidRPr="00BA104E">
        <w:rPr>
          <w:rFonts w:ascii="Arial" w:eastAsia="Arial" w:hAnsi="Arial" w:cs="Arial"/>
          <w:sz w:val="22"/>
          <w:szCs w:val="22"/>
        </w:rPr>
        <w:t>aseptičnih čistih prostorov za pripravo zdravil (vključno s protitumornimi),</w:t>
      </w:r>
    </w:p>
    <w:p w14:paraId="25F254AC" w14:textId="77777777" w:rsidR="00393BF4" w:rsidRPr="00BA104E" w:rsidRDefault="00393BF4" w:rsidP="00393BF4">
      <w:pPr>
        <w:pStyle w:val="Normal1"/>
        <w:numPr>
          <w:ilvl w:val="0"/>
          <w:numId w:val="34"/>
        </w:numPr>
        <w:tabs>
          <w:tab w:val="left" w:pos="1134"/>
          <w:tab w:val="right" w:pos="13042"/>
        </w:tabs>
        <w:jc w:val="both"/>
        <w:rPr>
          <w:rFonts w:ascii="Arial" w:eastAsia="Arial" w:hAnsi="Arial" w:cs="Arial"/>
          <w:sz w:val="22"/>
          <w:szCs w:val="22"/>
        </w:rPr>
      </w:pPr>
      <w:r w:rsidRPr="00BA104E">
        <w:rPr>
          <w:rFonts w:ascii="Arial" w:eastAsia="Arial" w:hAnsi="Arial" w:cs="Arial"/>
          <w:sz w:val="22"/>
          <w:szCs w:val="22"/>
        </w:rPr>
        <w:t>garderob, sanitarij, pomivalnice in prostora za odmor osebja.</w:t>
      </w:r>
    </w:p>
    <w:p w14:paraId="5CA7151D" w14:textId="77777777" w:rsidR="00393BF4" w:rsidRPr="00BA104E" w:rsidRDefault="00393BF4" w:rsidP="00393BF4">
      <w:pPr>
        <w:pStyle w:val="Normal1"/>
        <w:tabs>
          <w:tab w:val="left" w:pos="1134"/>
          <w:tab w:val="right" w:pos="13042"/>
        </w:tabs>
        <w:ind w:left="720"/>
        <w:jc w:val="both"/>
        <w:rPr>
          <w:rFonts w:ascii="Arial" w:eastAsia="Arial" w:hAnsi="Arial" w:cs="Arial"/>
          <w:sz w:val="22"/>
          <w:szCs w:val="22"/>
        </w:rPr>
      </w:pPr>
    </w:p>
    <w:p w14:paraId="10E1D015" w14:textId="77777777" w:rsidR="00393BF4" w:rsidRPr="00BA104E" w:rsidRDefault="00393BF4" w:rsidP="00393BF4">
      <w:pPr>
        <w:pStyle w:val="Normal1"/>
        <w:tabs>
          <w:tab w:val="left" w:pos="1134"/>
          <w:tab w:val="right" w:pos="13042"/>
        </w:tabs>
        <w:jc w:val="both"/>
        <w:rPr>
          <w:rFonts w:ascii="Arial" w:eastAsia="Arial" w:hAnsi="Arial" w:cs="Arial"/>
          <w:sz w:val="22"/>
          <w:szCs w:val="22"/>
        </w:rPr>
      </w:pPr>
      <w:r w:rsidRPr="00BA104E">
        <w:rPr>
          <w:rFonts w:ascii="Arial" w:eastAsia="Arial" w:hAnsi="Arial" w:cs="Arial"/>
          <w:sz w:val="22"/>
          <w:szCs w:val="22"/>
        </w:rPr>
        <w:t>Projekt vključuje gradbeno-obrtniška dela (GOI) in se obravnava kot investicijsko vzdrževanje, saj se dela izvajajo v okviru obstoječe zgradbe brez posegov v nosilne elemente, brez vplivov na zanesljivost objekta in brez spremembe gabaritov. Projekt predvidoma ne bo zahteval pridobitve gradbenega dovoljenja.</w:t>
      </w:r>
    </w:p>
    <w:p w14:paraId="5201B1E8" w14:textId="77777777" w:rsidR="00B700A1" w:rsidRPr="0091675C" w:rsidRDefault="00B700A1" w:rsidP="00A0032B">
      <w:pPr>
        <w:spacing w:line="276" w:lineRule="auto"/>
        <w:jc w:val="both"/>
        <w:rPr>
          <w:rFonts w:eastAsia="Arial" w:cs="Arial"/>
          <w:kern w:val="3"/>
          <w:sz w:val="22"/>
          <w:szCs w:val="22"/>
          <w:lang w:eastAsia="zh-CN"/>
        </w:rPr>
      </w:pPr>
    </w:p>
    <w:p w14:paraId="4A2535F4" w14:textId="77777777" w:rsidR="00393BF4" w:rsidRPr="0091675C" w:rsidRDefault="00393BF4" w:rsidP="00393BF4">
      <w:pPr>
        <w:spacing w:line="276" w:lineRule="auto"/>
        <w:ind w:left="426" w:hanging="426"/>
        <w:contextualSpacing/>
        <w:jc w:val="both"/>
        <w:rPr>
          <w:rFonts w:eastAsia="Arial" w:cs="Arial"/>
          <w:kern w:val="3"/>
          <w:sz w:val="22"/>
          <w:szCs w:val="22"/>
          <w:lang w:eastAsia="zh-CN"/>
        </w:rPr>
      </w:pPr>
      <w:r w:rsidRPr="0091675C">
        <w:rPr>
          <w:rFonts w:eastAsia="Arial" w:cs="Arial"/>
          <w:kern w:val="3"/>
          <w:sz w:val="22"/>
          <w:szCs w:val="22"/>
          <w:lang w:eastAsia="zh-CN"/>
        </w:rPr>
        <w:t>Glavni cilji so:</w:t>
      </w:r>
    </w:p>
    <w:p w14:paraId="1093C0EA" w14:textId="77777777" w:rsidR="00393BF4" w:rsidRPr="0091675C" w:rsidRDefault="00393BF4" w:rsidP="00393BF4">
      <w:pPr>
        <w:pStyle w:val="Odstavekseznama"/>
        <w:numPr>
          <w:ilvl w:val="0"/>
          <w:numId w:val="35"/>
        </w:numPr>
        <w:spacing w:line="276" w:lineRule="auto"/>
        <w:jc w:val="both"/>
        <w:rPr>
          <w:rFonts w:eastAsia="Arial" w:cs="Arial"/>
          <w:kern w:val="3"/>
          <w:sz w:val="22"/>
          <w:szCs w:val="22"/>
          <w:lang w:eastAsia="zh-CN"/>
        </w:rPr>
      </w:pPr>
      <w:r w:rsidRPr="0091675C">
        <w:rPr>
          <w:rFonts w:eastAsia="Arial" w:cs="Arial"/>
          <w:kern w:val="3"/>
          <w:sz w:val="22"/>
          <w:szCs w:val="22"/>
          <w:lang w:eastAsia="zh-CN"/>
        </w:rPr>
        <w:t>vzpostavitev čistih prostorov za pripravo aseptičnih in citotoksičnih zdravil ter uvedba pogojev za pripravo bioloških zdravil;</w:t>
      </w:r>
    </w:p>
    <w:p w14:paraId="0F5C7A5F" w14:textId="77777777" w:rsidR="00393BF4" w:rsidRPr="0091675C" w:rsidRDefault="00393BF4" w:rsidP="00393BF4">
      <w:pPr>
        <w:pStyle w:val="Odstavekseznama"/>
        <w:numPr>
          <w:ilvl w:val="0"/>
          <w:numId w:val="35"/>
        </w:numPr>
        <w:spacing w:line="276" w:lineRule="auto"/>
        <w:jc w:val="both"/>
        <w:rPr>
          <w:rFonts w:eastAsia="Arial" w:cs="Arial"/>
          <w:kern w:val="3"/>
          <w:sz w:val="22"/>
          <w:szCs w:val="22"/>
          <w:lang w:eastAsia="zh-CN"/>
        </w:rPr>
      </w:pPr>
      <w:r w:rsidRPr="0091675C">
        <w:rPr>
          <w:rFonts w:eastAsia="Arial" w:cs="Arial"/>
          <w:kern w:val="3"/>
          <w:sz w:val="22"/>
          <w:szCs w:val="22"/>
          <w:lang w:eastAsia="zh-CN"/>
        </w:rPr>
        <w:t>izboljšanje varnosti pacientov in zaposlenih z vzpostavitvijo ergonomskega delovnega okolja in tehnično ustreznega prezračevanja, filtracije in tlačnih režimov;</w:t>
      </w:r>
    </w:p>
    <w:p w14:paraId="69CF4C2D" w14:textId="77777777" w:rsidR="00393BF4" w:rsidRPr="0091675C" w:rsidRDefault="00393BF4" w:rsidP="00393BF4">
      <w:pPr>
        <w:pStyle w:val="Odstavekseznama"/>
        <w:numPr>
          <w:ilvl w:val="0"/>
          <w:numId w:val="35"/>
        </w:numPr>
        <w:spacing w:line="276" w:lineRule="auto"/>
        <w:jc w:val="both"/>
        <w:rPr>
          <w:rFonts w:eastAsia="Arial" w:cs="Arial"/>
          <w:kern w:val="3"/>
          <w:sz w:val="22"/>
          <w:szCs w:val="22"/>
          <w:lang w:eastAsia="zh-CN"/>
        </w:rPr>
      </w:pPr>
      <w:r w:rsidRPr="0091675C">
        <w:rPr>
          <w:rFonts w:eastAsia="Arial" w:cs="Arial"/>
          <w:kern w:val="3"/>
          <w:sz w:val="22"/>
          <w:szCs w:val="22"/>
          <w:lang w:eastAsia="zh-CN"/>
        </w:rPr>
        <w:t>zmanjšanje stroškov z lastno pripravo zdravil, ki jih trenutno naročamo pri zunanjih izvajalcih;</w:t>
      </w:r>
    </w:p>
    <w:p w14:paraId="50AA46FE" w14:textId="77777777" w:rsidR="00393BF4" w:rsidRPr="0091675C" w:rsidRDefault="00393BF4" w:rsidP="00393BF4">
      <w:pPr>
        <w:pStyle w:val="Odstavekseznama"/>
        <w:numPr>
          <w:ilvl w:val="0"/>
          <w:numId w:val="35"/>
        </w:numPr>
        <w:spacing w:line="276" w:lineRule="auto"/>
        <w:jc w:val="both"/>
        <w:rPr>
          <w:rFonts w:eastAsia="Arial" w:cs="Arial"/>
          <w:kern w:val="3"/>
          <w:sz w:val="22"/>
          <w:szCs w:val="22"/>
          <w:lang w:eastAsia="zh-CN"/>
        </w:rPr>
      </w:pPr>
      <w:r w:rsidRPr="0091675C">
        <w:rPr>
          <w:rFonts w:eastAsia="Arial" w:cs="Arial"/>
          <w:kern w:val="3"/>
          <w:sz w:val="22"/>
          <w:szCs w:val="22"/>
          <w:lang w:eastAsia="zh-CN"/>
        </w:rPr>
        <w:t>povečanje kakovosti in sledljivosti zdravil z uporabo sodobne opreme in vzpostavitvijo robotske priprave zdravil;</w:t>
      </w:r>
    </w:p>
    <w:p w14:paraId="2F7266A6" w14:textId="77777777" w:rsidR="00393BF4" w:rsidRPr="0091675C" w:rsidRDefault="00393BF4" w:rsidP="00393BF4">
      <w:pPr>
        <w:pStyle w:val="Odstavekseznama"/>
        <w:numPr>
          <w:ilvl w:val="0"/>
          <w:numId w:val="35"/>
        </w:numPr>
        <w:spacing w:line="276" w:lineRule="auto"/>
        <w:jc w:val="both"/>
        <w:rPr>
          <w:rFonts w:eastAsia="Arial" w:cs="Arial"/>
          <w:kern w:val="3"/>
          <w:sz w:val="22"/>
          <w:szCs w:val="22"/>
          <w:lang w:eastAsia="zh-CN"/>
        </w:rPr>
      </w:pPr>
      <w:r w:rsidRPr="0091675C">
        <w:rPr>
          <w:rFonts w:eastAsia="Arial" w:cs="Arial"/>
          <w:kern w:val="3"/>
          <w:sz w:val="22"/>
          <w:szCs w:val="22"/>
          <w:lang w:eastAsia="zh-CN"/>
        </w:rPr>
        <w:t>izboljšanje procesne učinkovitosti, kar bo omogočilo hitrejšo pripravo zdravil in boljšo odzivnost na potrebe oddelkov;</w:t>
      </w:r>
    </w:p>
    <w:p w14:paraId="52D8C91E" w14:textId="77777777" w:rsidR="00393BF4" w:rsidRPr="0091675C" w:rsidRDefault="00393BF4" w:rsidP="00393BF4">
      <w:pPr>
        <w:pStyle w:val="Odstavekseznama"/>
        <w:numPr>
          <w:ilvl w:val="0"/>
          <w:numId w:val="35"/>
        </w:numPr>
        <w:spacing w:line="276" w:lineRule="auto"/>
        <w:jc w:val="both"/>
        <w:rPr>
          <w:rFonts w:eastAsia="Arial" w:cs="Arial"/>
          <w:kern w:val="3"/>
          <w:sz w:val="22"/>
          <w:szCs w:val="22"/>
          <w:lang w:eastAsia="zh-CN"/>
        </w:rPr>
      </w:pPr>
      <w:r w:rsidRPr="0091675C">
        <w:rPr>
          <w:rFonts w:eastAsia="Arial" w:cs="Arial"/>
          <w:kern w:val="3"/>
          <w:sz w:val="22"/>
          <w:szCs w:val="22"/>
          <w:lang w:eastAsia="zh-CN"/>
        </w:rPr>
        <w:t>izpolnjevanje vseh prostorskih in tehničnih zahtev iz Pravilnika o pogojih za izvajanje lekarniške dejavnosti, zakonodaje in smernic dobre lekarniške in proizvajalne prakse (GLP, GMP).</w:t>
      </w:r>
    </w:p>
    <w:p w14:paraId="3069E784" w14:textId="77777777" w:rsidR="00CD01A6" w:rsidRPr="0091675C" w:rsidRDefault="00CD01A6" w:rsidP="007B4D62">
      <w:pPr>
        <w:jc w:val="both"/>
        <w:rPr>
          <w:rFonts w:eastAsia="Arial" w:cs="Arial"/>
          <w:kern w:val="3"/>
          <w:sz w:val="22"/>
          <w:szCs w:val="22"/>
          <w:lang w:eastAsia="zh-CN"/>
        </w:rPr>
      </w:pPr>
    </w:p>
    <w:p w14:paraId="69E36D05" w14:textId="77777777" w:rsidR="00CD01A6" w:rsidRPr="0091675C" w:rsidRDefault="00CD01A6" w:rsidP="00CD01A6">
      <w:pPr>
        <w:jc w:val="both"/>
        <w:rPr>
          <w:rFonts w:eastAsia="Arial" w:cs="Arial"/>
          <w:kern w:val="3"/>
          <w:sz w:val="22"/>
          <w:szCs w:val="22"/>
          <w:lang w:eastAsia="zh-CN"/>
        </w:rPr>
      </w:pPr>
      <w:r w:rsidRPr="0091675C">
        <w:rPr>
          <w:rFonts w:eastAsia="Arial" w:cs="Arial"/>
          <w:kern w:val="3"/>
          <w:sz w:val="22"/>
          <w:szCs w:val="22"/>
          <w:lang w:eastAsia="zh-CN"/>
        </w:rPr>
        <w:t>Če lekarna izvaja še pripravo aseptičnih ali citotoksičnih zdravil, mora imeti tudi posebej urejene čiste prostore, skladne z zahtevami dobre proizvodne prakse (GMP), vključno z razredi čistosti (npr. B, C, D), HEPA filtracijo, tlakovnim režimom, ustrezno izolacijo delovnih tokov in ergonomijo delovnega okolja.</w:t>
      </w:r>
    </w:p>
    <w:p w14:paraId="54DA5040" w14:textId="0D9D4F93" w:rsidR="00CD01A6" w:rsidRPr="0091675C" w:rsidRDefault="00CD01A6" w:rsidP="00CD01A6">
      <w:pPr>
        <w:jc w:val="both"/>
        <w:rPr>
          <w:rFonts w:eastAsia="Arial" w:cs="Arial"/>
          <w:kern w:val="3"/>
          <w:sz w:val="22"/>
          <w:szCs w:val="22"/>
          <w:lang w:eastAsia="zh-CN"/>
        </w:rPr>
      </w:pPr>
      <w:r w:rsidRPr="0091675C">
        <w:rPr>
          <w:rFonts w:eastAsia="Arial" w:cs="Arial"/>
          <w:kern w:val="3"/>
          <w:sz w:val="22"/>
          <w:szCs w:val="22"/>
          <w:lang w:eastAsia="zh-CN"/>
        </w:rPr>
        <w:t xml:space="preserve">Poleg zahtev Pravilnika mora biti prostorska ureditev lekarne skladna tudi z Tehničnimi smernicami za graditev zdravstvenih stavb (TSG-12640-002:2021), ki določajo, da morajo biti lekarniški prostori zasnovani tako, da omogočajo nadzor nad delovnimi tokovi, zagotavljajo ločitev čistih in nečistih poti, preprečujejo navzkrižno kontaminacijo </w:t>
      </w:r>
      <w:r w:rsidRPr="0091675C">
        <w:rPr>
          <w:rFonts w:eastAsia="Arial" w:cs="Arial"/>
          <w:kern w:val="3"/>
          <w:sz w:val="22"/>
          <w:szCs w:val="22"/>
          <w:lang w:eastAsia="zh-CN"/>
        </w:rPr>
        <w:lastRenderedPageBreak/>
        <w:t>in omogočajo primerno mikro</w:t>
      </w:r>
      <w:r w:rsidR="007B4D62">
        <w:rPr>
          <w:rFonts w:eastAsia="Arial" w:cs="Arial"/>
          <w:kern w:val="3"/>
          <w:sz w:val="22"/>
          <w:szCs w:val="22"/>
          <w:lang w:eastAsia="zh-CN"/>
        </w:rPr>
        <w:t>-</w:t>
      </w:r>
      <w:r w:rsidRPr="0091675C">
        <w:rPr>
          <w:rFonts w:eastAsia="Arial" w:cs="Arial"/>
          <w:kern w:val="3"/>
          <w:sz w:val="22"/>
          <w:szCs w:val="22"/>
          <w:lang w:eastAsia="zh-CN"/>
        </w:rPr>
        <w:t>klimatsko okolje z vidika prezračevanja, tlakov in filtracije. Smernice posebej poudarjajo pomen varne in ergonomične ureditve delovnih mest ter zahtevajo prilagojene tehnične rešitve za zagotavljanje higiene in funkcionalnosti v vseh delih lekarne, zlasti v območjih za pripravo aseptičnih pripravkov in citostatikov.</w:t>
      </w:r>
    </w:p>
    <w:p w14:paraId="1C9F1B06" w14:textId="77777777" w:rsidR="00164207" w:rsidRPr="0091675C" w:rsidRDefault="00164207" w:rsidP="00CD01A6">
      <w:pPr>
        <w:jc w:val="both"/>
        <w:rPr>
          <w:rFonts w:eastAsia="Arial" w:cs="Arial"/>
          <w:kern w:val="3"/>
          <w:sz w:val="22"/>
          <w:szCs w:val="22"/>
          <w:lang w:eastAsia="zh-CN"/>
        </w:rPr>
      </w:pPr>
    </w:p>
    <w:p w14:paraId="5645959E" w14:textId="77777777" w:rsidR="00CD01A6" w:rsidRPr="0091675C" w:rsidRDefault="00CD01A6" w:rsidP="00CD01A6">
      <w:pPr>
        <w:jc w:val="both"/>
        <w:rPr>
          <w:rFonts w:eastAsia="Arial" w:cs="Arial"/>
          <w:kern w:val="3"/>
          <w:sz w:val="22"/>
          <w:szCs w:val="22"/>
          <w:lang w:eastAsia="zh-CN"/>
        </w:rPr>
      </w:pPr>
      <w:r w:rsidRPr="0091675C">
        <w:rPr>
          <w:rFonts w:eastAsia="Arial" w:cs="Arial"/>
          <w:kern w:val="3"/>
          <w:sz w:val="22"/>
          <w:szCs w:val="22"/>
          <w:lang w:eastAsia="zh-CN"/>
        </w:rPr>
        <w:t>Bolnišnična lekarna je v SB Nova Gorica odgovorna za preskrbo z zdravili in medicinskimi pripomočki ter drugimi izdelki za podporo zdravljenja in ohranitev zdravja, ki se uporabljajo za zdravljenje in nego pacientov, ki se zdravijo v bolnišnici oziroma pod nadzorom zdravnika bolnišnice. Nahaja se v pritličju stare stavbe bolnišnice, v delu objekta G, ki je bil zasnovan še pred uveljavitvijo zahtev za pripravo aseptičnih zdravil in citostatikov, zato prostori v osnovi niso bili načrtovani za tovrstne dejavnosti.</w:t>
      </w:r>
    </w:p>
    <w:p w14:paraId="3720A3AE" w14:textId="77777777" w:rsidR="0050003E" w:rsidRPr="0091675C" w:rsidRDefault="0050003E" w:rsidP="00CD01A6">
      <w:pPr>
        <w:jc w:val="both"/>
        <w:rPr>
          <w:rFonts w:eastAsia="Arial" w:cs="Arial"/>
          <w:kern w:val="3"/>
          <w:sz w:val="22"/>
          <w:szCs w:val="22"/>
          <w:lang w:eastAsia="zh-CN"/>
        </w:rPr>
      </w:pPr>
    </w:p>
    <w:p w14:paraId="1AC799A4" w14:textId="4D6541E0" w:rsidR="00CD01A6" w:rsidRPr="0091675C" w:rsidRDefault="00CD01A6" w:rsidP="0091675C">
      <w:pPr>
        <w:jc w:val="both"/>
        <w:rPr>
          <w:rFonts w:eastAsia="Arial" w:cs="Arial"/>
          <w:kern w:val="3"/>
          <w:sz w:val="22"/>
          <w:szCs w:val="22"/>
          <w:lang w:eastAsia="zh-CN"/>
        </w:rPr>
      </w:pPr>
      <w:r w:rsidRPr="0091675C">
        <w:rPr>
          <w:rFonts w:eastAsia="Arial" w:cs="Arial"/>
          <w:kern w:val="3"/>
          <w:sz w:val="22"/>
          <w:szCs w:val="22"/>
          <w:lang w:eastAsia="zh-CN"/>
        </w:rPr>
        <w:t xml:space="preserve">Prostori bolnišnične lekarne Splošne bolnišnice dr. Franca Derganca Nova Gorica so trenutno funkcionalno, tehnično in prostorsko neustrezni za izvajanje dejavnosti, ki zahtevajo posebne pogoje, kot so priprava aseptičnih zdravil, magistralnih pripravkov ter ravnanje z alkoholnimi raztopinami. </w:t>
      </w:r>
    </w:p>
    <w:p w14:paraId="011362FD" w14:textId="77777777" w:rsidR="004E71D0" w:rsidRPr="0091675C" w:rsidRDefault="004E71D0" w:rsidP="004E71D0">
      <w:pPr>
        <w:pStyle w:val="Naslovpredpisa"/>
        <w:spacing w:before="0" w:after="0" w:line="260" w:lineRule="exact"/>
        <w:jc w:val="both"/>
        <w:rPr>
          <w:rFonts w:eastAsia="Arial" w:cs="Arial"/>
          <w:b w:val="0"/>
          <w:kern w:val="3"/>
          <w:lang w:val="sl-SI" w:eastAsia="zh-CN"/>
        </w:rPr>
      </w:pPr>
    </w:p>
    <w:p w14:paraId="174EB76B" w14:textId="77777777" w:rsidR="00164207" w:rsidRPr="0091675C" w:rsidRDefault="00164207" w:rsidP="00164207">
      <w:pPr>
        <w:widowControl w:val="0"/>
        <w:tabs>
          <w:tab w:val="left" w:pos="1134"/>
          <w:tab w:val="right" w:pos="13042"/>
        </w:tabs>
        <w:suppressAutoHyphens/>
        <w:autoSpaceDE w:val="0"/>
        <w:autoSpaceDN w:val="0"/>
        <w:spacing w:line="240" w:lineRule="auto"/>
        <w:jc w:val="both"/>
        <w:textAlignment w:val="baseline"/>
        <w:rPr>
          <w:rFonts w:eastAsia="Arial" w:cs="Arial"/>
          <w:kern w:val="3"/>
          <w:sz w:val="22"/>
          <w:szCs w:val="22"/>
          <w:lang w:eastAsia="zh-CN"/>
        </w:rPr>
      </w:pPr>
      <w:r w:rsidRPr="0091675C">
        <w:rPr>
          <w:rFonts w:eastAsia="Arial" w:cs="Arial"/>
          <w:kern w:val="3"/>
          <w:sz w:val="22"/>
          <w:szCs w:val="22"/>
          <w:lang w:eastAsia="zh-CN"/>
        </w:rPr>
        <w:t>Z ustrezno ureditvijo prostorov in vključitvijo robotskih sistemov za pripravo zdravil v bo lekarna lahko prevzela celotno pripravo magistralnih zdravil, protitumornih in bioloških zdravil s čimer se bo izboljšala kakovost in hitrost dela, povečalo se bo število storitev, pozitivni učinki investicije pa bodo pomenili višjo varnost pacientov in zdravstvenega osebja.</w:t>
      </w:r>
    </w:p>
    <w:p w14:paraId="7E440E0E" w14:textId="77777777" w:rsidR="00CD01A6" w:rsidRPr="0091675C" w:rsidRDefault="00CD01A6" w:rsidP="004E71D0">
      <w:pPr>
        <w:pStyle w:val="Naslovpredpisa"/>
        <w:spacing w:before="0" w:after="0" w:line="260" w:lineRule="exact"/>
        <w:jc w:val="both"/>
        <w:rPr>
          <w:rFonts w:eastAsia="Arial" w:cs="Arial"/>
          <w:b w:val="0"/>
          <w:kern w:val="3"/>
          <w:lang w:val="sl-SI" w:eastAsia="zh-CN"/>
        </w:rPr>
      </w:pPr>
    </w:p>
    <w:p w14:paraId="5F6CE97F" w14:textId="0AEA427F" w:rsidR="004E71D0" w:rsidRPr="0091675C" w:rsidRDefault="004E71D0" w:rsidP="004E71D0">
      <w:pPr>
        <w:spacing w:line="260" w:lineRule="exact"/>
        <w:jc w:val="both"/>
        <w:rPr>
          <w:rFonts w:eastAsia="Arial" w:cs="Arial"/>
          <w:kern w:val="3"/>
          <w:sz w:val="22"/>
          <w:szCs w:val="22"/>
          <w:lang w:eastAsia="zh-CN"/>
        </w:rPr>
      </w:pPr>
      <w:r w:rsidRPr="0091675C">
        <w:rPr>
          <w:rFonts w:eastAsia="Arial" w:cs="Arial"/>
          <w:kern w:val="3"/>
          <w:sz w:val="22"/>
          <w:szCs w:val="22"/>
          <w:lang w:eastAsia="zh-CN"/>
        </w:rPr>
        <w:t xml:space="preserve">Ocenjena vrednost investicije v stalnih in tekočih cenah znaša </w:t>
      </w:r>
      <w:r w:rsidR="00CD01A6" w:rsidRPr="0091675C">
        <w:rPr>
          <w:rFonts w:eastAsia="Arial" w:cs="Arial"/>
          <w:kern w:val="3"/>
          <w:sz w:val="22"/>
          <w:szCs w:val="22"/>
          <w:lang w:eastAsia="zh-CN"/>
        </w:rPr>
        <w:t>1.602.624,80 EUR z DDV</w:t>
      </w:r>
      <w:r w:rsidRPr="0091675C">
        <w:rPr>
          <w:rFonts w:eastAsia="Arial" w:cs="Arial"/>
          <w:kern w:val="3"/>
          <w:sz w:val="22"/>
          <w:szCs w:val="22"/>
          <w:lang w:eastAsia="zh-CN"/>
        </w:rPr>
        <w:t xml:space="preserve">. </w:t>
      </w:r>
    </w:p>
    <w:p w14:paraId="704696EF" w14:textId="77777777" w:rsidR="004E71D0" w:rsidRPr="0091675C" w:rsidRDefault="004E71D0" w:rsidP="004E71D0">
      <w:pPr>
        <w:spacing w:line="260" w:lineRule="exact"/>
        <w:jc w:val="both"/>
        <w:rPr>
          <w:rFonts w:eastAsia="Arial" w:cs="Arial"/>
          <w:kern w:val="3"/>
          <w:sz w:val="22"/>
          <w:szCs w:val="22"/>
          <w:lang w:eastAsia="zh-CN"/>
        </w:rPr>
      </w:pPr>
    </w:p>
    <w:p w14:paraId="5F193AF2" w14:textId="77777777" w:rsidR="004E71D0" w:rsidRPr="0091675C" w:rsidRDefault="004E71D0" w:rsidP="004E71D0">
      <w:pPr>
        <w:spacing w:line="260" w:lineRule="exact"/>
        <w:jc w:val="both"/>
        <w:rPr>
          <w:rFonts w:eastAsia="Arial" w:cs="Arial"/>
          <w:kern w:val="3"/>
          <w:sz w:val="22"/>
          <w:szCs w:val="22"/>
          <w:lang w:eastAsia="zh-CN"/>
        </w:rPr>
      </w:pPr>
      <w:r w:rsidRPr="0091675C">
        <w:rPr>
          <w:rFonts w:eastAsia="Arial" w:cs="Arial"/>
          <w:kern w:val="3"/>
          <w:sz w:val="22"/>
          <w:szCs w:val="22"/>
          <w:lang w:eastAsia="zh-CN"/>
        </w:rPr>
        <w:t>Viri financiranja investicije:</w:t>
      </w:r>
    </w:p>
    <w:p w14:paraId="7E75B63D" w14:textId="77777777" w:rsidR="00A0032B" w:rsidRPr="0091675C" w:rsidRDefault="00A0032B" w:rsidP="004E71D0">
      <w:pPr>
        <w:spacing w:line="260" w:lineRule="exact"/>
        <w:jc w:val="both"/>
        <w:rPr>
          <w:rFonts w:eastAsia="Arial" w:cs="Arial"/>
          <w:kern w:val="3"/>
          <w:sz w:val="22"/>
          <w:szCs w:val="22"/>
          <w:lang w:eastAsia="zh-CN"/>
        </w:rPr>
      </w:pPr>
    </w:p>
    <w:p w14:paraId="2ABFD530" w14:textId="409CFEA0" w:rsidR="00A0032B" w:rsidRPr="0091675C" w:rsidRDefault="00A0032B" w:rsidP="00A0032B">
      <w:pPr>
        <w:pStyle w:val="Odstavekseznama"/>
        <w:numPr>
          <w:ilvl w:val="0"/>
          <w:numId w:val="23"/>
        </w:numPr>
        <w:spacing w:line="260" w:lineRule="exact"/>
        <w:contextualSpacing w:val="0"/>
        <w:jc w:val="both"/>
        <w:rPr>
          <w:rFonts w:eastAsia="Arial" w:cs="Arial"/>
          <w:kern w:val="3"/>
          <w:sz w:val="22"/>
          <w:szCs w:val="22"/>
          <w:lang w:eastAsia="zh-CN"/>
        </w:rPr>
      </w:pPr>
      <w:r w:rsidRPr="0091675C">
        <w:rPr>
          <w:rFonts w:eastAsia="Arial" w:cs="Arial"/>
          <w:kern w:val="3"/>
          <w:sz w:val="22"/>
          <w:szCs w:val="22"/>
          <w:lang w:eastAsia="zh-CN"/>
        </w:rPr>
        <w:t xml:space="preserve">UNKIZ: </w:t>
      </w:r>
      <w:r w:rsidR="00CD01A6" w:rsidRPr="0091675C">
        <w:rPr>
          <w:rFonts w:eastAsia="Arial" w:cs="Arial"/>
          <w:kern w:val="3"/>
          <w:sz w:val="22"/>
          <w:szCs w:val="22"/>
          <w:lang w:eastAsia="zh-CN"/>
        </w:rPr>
        <w:t xml:space="preserve">1.485.716,00 </w:t>
      </w:r>
      <w:r w:rsidR="00280DBB" w:rsidRPr="0091675C">
        <w:rPr>
          <w:rFonts w:eastAsia="Arial" w:cs="Arial"/>
          <w:kern w:val="3"/>
          <w:sz w:val="22"/>
          <w:szCs w:val="22"/>
          <w:lang w:eastAsia="zh-CN"/>
        </w:rPr>
        <w:t>Sredstva so zagotovljena v finančnem načrtu UNKIZ in sicer na evidenčnem projektu 2711-21-0056 - Investicije v slovensko zdravstvo po ZZSISZ</w:t>
      </w:r>
    </w:p>
    <w:p w14:paraId="67B14C8D" w14:textId="77777777" w:rsidR="00012161" w:rsidRPr="0091675C" w:rsidRDefault="00012161" w:rsidP="00012161">
      <w:pPr>
        <w:spacing w:line="260" w:lineRule="exact"/>
        <w:jc w:val="both"/>
        <w:rPr>
          <w:rFonts w:eastAsia="Arial" w:cs="Arial"/>
          <w:kern w:val="3"/>
          <w:sz w:val="22"/>
          <w:szCs w:val="22"/>
          <w:lang w:eastAsia="zh-CN"/>
        </w:rPr>
      </w:pPr>
    </w:p>
    <w:p w14:paraId="02CA0AE7" w14:textId="6A600389" w:rsidR="00A0032B" w:rsidRPr="0091675C" w:rsidRDefault="00CD01A6" w:rsidP="00012161">
      <w:pPr>
        <w:pStyle w:val="Odstavekseznama"/>
        <w:numPr>
          <w:ilvl w:val="0"/>
          <w:numId w:val="23"/>
        </w:numPr>
        <w:spacing w:line="260" w:lineRule="exact"/>
        <w:jc w:val="both"/>
        <w:rPr>
          <w:rFonts w:eastAsia="Arial" w:cs="Arial"/>
          <w:kern w:val="3"/>
          <w:sz w:val="22"/>
          <w:szCs w:val="22"/>
          <w:lang w:eastAsia="zh-CN"/>
        </w:rPr>
      </w:pPr>
      <w:r w:rsidRPr="0091675C">
        <w:rPr>
          <w:rFonts w:eastAsia="Arial" w:cs="Arial"/>
          <w:kern w:val="3"/>
          <w:sz w:val="22"/>
          <w:szCs w:val="22"/>
          <w:lang w:eastAsia="zh-CN"/>
        </w:rPr>
        <w:t>SB Nova Gorica</w:t>
      </w:r>
      <w:r w:rsidR="00A0032B" w:rsidRPr="0091675C">
        <w:rPr>
          <w:rFonts w:eastAsia="Arial" w:cs="Arial"/>
          <w:kern w:val="3"/>
          <w:sz w:val="22"/>
          <w:szCs w:val="22"/>
          <w:lang w:eastAsia="zh-CN"/>
        </w:rPr>
        <w:t xml:space="preserve">: </w:t>
      </w:r>
      <w:r w:rsidRPr="0091675C">
        <w:rPr>
          <w:rFonts w:eastAsia="Arial" w:cs="Arial"/>
          <w:kern w:val="3"/>
          <w:sz w:val="22"/>
          <w:szCs w:val="22"/>
          <w:lang w:eastAsia="zh-CN"/>
        </w:rPr>
        <w:t xml:space="preserve">116.908,80 </w:t>
      </w:r>
      <w:r w:rsidR="00A0032B" w:rsidRPr="0091675C">
        <w:rPr>
          <w:rFonts w:eastAsia="Arial" w:cs="Arial"/>
          <w:kern w:val="3"/>
          <w:sz w:val="22"/>
          <w:szCs w:val="22"/>
          <w:lang w:eastAsia="zh-CN"/>
        </w:rPr>
        <w:t>EUR z DDV za projektno in investicijsko dokumentacijo ter koordinacijo VZD.</w:t>
      </w:r>
    </w:p>
    <w:p w14:paraId="52DC105F" w14:textId="77777777" w:rsidR="004E71D0" w:rsidRPr="0091675C" w:rsidRDefault="004E71D0" w:rsidP="004E71D0">
      <w:pPr>
        <w:pStyle w:val="Naslovpredpisa"/>
        <w:spacing w:before="0" w:after="0" w:line="260" w:lineRule="exact"/>
        <w:jc w:val="both"/>
        <w:rPr>
          <w:rFonts w:eastAsia="Arial" w:cs="Arial"/>
          <w:b w:val="0"/>
          <w:kern w:val="3"/>
          <w:lang w:val="sl-SI" w:eastAsia="zh-CN"/>
        </w:rPr>
      </w:pPr>
    </w:p>
    <w:p w14:paraId="6C32FA20" w14:textId="53039A0C" w:rsidR="00AF7C90" w:rsidRPr="0091675C" w:rsidRDefault="00AF7C90" w:rsidP="004E71D0">
      <w:pPr>
        <w:pStyle w:val="Naslovpredpisa"/>
        <w:spacing w:before="0" w:after="0" w:line="260" w:lineRule="exact"/>
        <w:jc w:val="both"/>
        <w:rPr>
          <w:rFonts w:eastAsia="Arial" w:cs="Arial"/>
          <w:b w:val="0"/>
          <w:kern w:val="3"/>
          <w:lang w:val="sl-SI" w:eastAsia="zh-CN"/>
        </w:rPr>
      </w:pPr>
      <w:r w:rsidRPr="0091675C">
        <w:rPr>
          <w:rFonts w:eastAsia="Arial" w:cs="Arial"/>
          <w:b w:val="0"/>
          <w:kern w:val="3"/>
          <w:lang w:val="sl-SI" w:eastAsia="zh-CN"/>
        </w:rPr>
        <w:t xml:space="preserve">Iz časovnega plana investicije izhaja, da se investicija zaključi </w:t>
      </w:r>
      <w:r w:rsidR="0091675C">
        <w:rPr>
          <w:rFonts w:eastAsia="Arial" w:cs="Arial"/>
          <w:b w:val="0"/>
          <w:kern w:val="3"/>
          <w:lang w:val="sl-SI" w:eastAsia="zh-CN"/>
        </w:rPr>
        <w:t xml:space="preserve">meseca </w:t>
      </w:r>
      <w:r w:rsidR="00CD01A6" w:rsidRPr="0091675C">
        <w:rPr>
          <w:rFonts w:eastAsia="Arial" w:cs="Arial"/>
          <w:b w:val="0"/>
          <w:kern w:val="3"/>
          <w:lang w:val="sl-SI" w:eastAsia="zh-CN"/>
        </w:rPr>
        <w:t>mar</w:t>
      </w:r>
      <w:r w:rsidR="0091675C">
        <w:rPr>
          <w:rFonts w:eastAsia="Arial" w:cs="Arial"/>
          <w:b w:val="0"/>
          <w:kern w:val="3"/>
          <w:lang w:val="sl-SI" w:eastAsia="zh-CN"/>
        </w:rPr>
        <w:t>c</w:t>
      </w:r>
      <w:r w:rsidR="00CD01A6" w:rsidRPr="0091675C">
        <w:rPr>
          <w:rFonts w:eastAsia="Arial" w:cs="Arial"/>
          <w:b w:val="0"/>
          <w:kern w:val="3"/>
          <w:lang w:val="sl-SI" w:eastAsia="zh-CN"/>
        </w:rPr>
        <w:t>a</w:t>
      </w:r>
      <w:r w:rsidR="007919A8" w:rsidRPr="0091675C">
        <w:rPr>
          <w:rFonts w:eastAsia="Arial" w:cs="Arial"/>
          <w:b w:val="0"/>
          <w:kern w:val="3"/>
          <w:lang w:val="sl-SI" w:eastAsia="zh-CN"/>
        </w:rPr>
        <w:t xml:space="preserve"> leta</w:t>
      </w:r>
      <w:r w:rsidRPr="0091675C">
        <w:rPr>
          <w:rFonts w:eastAsia="Arial" w:cs="Arial"/>
          <w:b w:val="0"/>
          <w:kern w:val="3"/>
          <w:lang w:val="sl-SI" w:eastAsia="zh-CN"/>
        </w:rPr>
        <w:t xml:space="preserve"> 202</w:t>
      </w:r>
      <w:r w:rsidR="00CD01A6" w:rsidRPr="0091675C">
        <w:rPr>
          <w:rFonts w:eastAsia="Arial" w:cs="Arial"/>
          <w:b w:val="0"/>
          <w:kern w:val="3"/>
          <w:lang w:val="sl-SI" w:eastAsia="zh-CN"/>
        </w:rPr>
        <w:t>6</w:t>
      </w:r>
      <w:r w:rsidRPr="0091675C">
        <w:rPr>
          <w:rFonts w:eastAsia="Arial" w:cs="Arial"/>
          <w:b w:val="0"/>
          <w:kern w:val="3"/>
          <w:lang w:val="sl-SI" w:eastAsia="zh-CN"/>
        </w:rPr>
        <w:t>.</w:t>
      </w:r>
    </w:p>
    <w:p w14:paraId="7AB29A87" w14:textId="77777777" w:rsidR="00AF7C90" w:rsidRPr="0091675C" w:rsidRDefault="00AF7C90" w:rsidP="004E71D0">
      <w:pPr>
        <w:pStyle w:val="Naslovpredpisa"/>
        <w:spacing w:before="0" w:after="0" w:line="260" w:lineRule="exact"/>
        <w:jc w:val="both"/>
        <w:rPr>
          <w:rFonts w:eastAsia="Arial" w:cs="Arial"/>
          <w:b w:val="0"/>
          <w:kern w:val="3"/>
          <w:lang w:val="sl-SI" w:eastAsia="zh-CN"/>
        </w:rPr>
      </w:pPr>
    </w:p>
    <w:p w14:paraId="2F6C9631" w14:textId="77777777" w:rsidR="00361462" w:rsidRPr="0091675C" w:rsidRDefault="00AF7C90" w:rsidP="004E71D0">
      <w:pPr>
        <w:pStyle w:val="Naslovpredpisa"/>
        <w:spacing w:before="0" w:after="0" w:line="260" w:lineRule="exact"/>
        <w:jc w:val="both"/>
        <w:rPr>
          <w:rFonts w:eastAsia="Arial" w:cs="Arial"/>
          <w:b w:val="0"/>
          <w:kern w:val="3"/>
          <w:lang w:val="sl-SI" w:eastAsia="zh-CN"/>
        </w:rPr>
      </w:pPr>
      <w:r w:rsidRPr="0091675C">
        <w:rPr>
          <w:rFonts w:eastAsia="Arial" w:cs="Arial"/>
          <w:b w:val="0"/>
          <w:kern w:val="3"/>
          <w:lang w:val="sl-SI" w:eastAsia="zh-CN"/>
        </w:rPr>
        <w:t>Vezano na predmetno investicijo so bili izdani naslednji sklepi:</w:t>
      </w:r>
    </w:p>
    <w:p w14:paraId="550058E4" w14:textId="0FE8657D" w:rsidR="00A0032B" w:rsidRPr="0091675C" w:rsidRDefault="00A0032B" w:rsidP="00A0032B">
      <w:pPr>
        <w:pStyle w:val="Odstavekseznama"/>
        <w:numPr>
          <w:ilvl w:val="0"/>
          <w:numId w:val="32"/>
        </w:numPr>
        <w:autoSpaceDE w:val="0"/>
        <w:autoSpaceDN w:val="0"/>
        <w:adjustRightInd w:val="0"/>
        <w:spacing w:line="240" w:lineRule="auto"/>
        <w:jc w:val="both"/>
        <w:rPr>
          <w:rFonts w:eastAsia="Arial" w:cs="Arial"/>
          <w:kern w:val="3"/>
          <w:sz w:val="22"/>
          <w:szCs w:val="22"/>
          <w:lang w:eastAsia="zh-CN"/>
        </w:rPr>
      </w:pPr>
      <w:r w:rsidRPr="0091675C">
        <w:rPr>
          <w:rFonts w:eastAsia="Arial" w:cs="Arial"/>
          <w:kern w:val="3"/>
          <w:sz w:val="22"/>
          <w:szCs w:val="22"/>
          <w:lang w:eastAsia="zh-CN"/>
        </w:rPr>
        <w:t xml:space="preserve">Sklep o potrditvi DIIP, št. </w:t>
      </w:r>
      <w:r w:rsidR="00CD01A6" w:rsidRPr="0091675C">
        <w:rPr>
          <w:rFonts w:eastAsia="Arial" w:cs="Arial"/>
          <w:kern w:val="3"/>
          <w:sz w:val="22"/>
          <w:szCs w:val="22"/>
          <w:lang w:eastAsia="zh-CN"/>
        </w:rPr>
        <w:t>4110-26/2025-2718-3</w:t>
      </w:r>
      <w:r w:rsidRPr="0091675C">
        <w:rPr>
          <w:rFonts w:eastAsia="Arial" w:cs="Arial"/>
          <w:kern w:val="3"/>
          <w:sz w:val="22"/>
          <w:szCs w:val="22"/>
          <w:lang w:eastAsia="zh-CN"/>
        </w:rPr>
        <w:t xml:space="preserve">, z dne </w:t>
      </w:r>
      <w:r w:rsidR="00CD01A6" w:rsidRPr="0091675C">
        <w:rPr>
          <w:rFonts w:eastAsia="Arial" w:cs="Arial"/>
          <w:kern w:val="3"/>
          <w:sz w:val="22"/>
          <w:szCs w:val="22"/>
          <w:lang w:eastAsia="zh-CN"/>
        </w:rPr>
        <w:t>16.04</w:t>
      </w:r>
      <w:r w:rsidRPr="0091675C">
        <w:rPr>
          <w:rFonts w:eastAsia="Arial" w:cs="Arial"/>
          <w:kern w:val="3"/>
          <w:sz w:val="22"/>
          <w:szCs w:val="22"/>
          <w:lang w:eastAsia="zh-CN"/>
        </w:rPr>
        <w:t xml:space="preserve"> 202</w:t>
      </w:r>
      <w:r w:rsidR="00E36884" w:rsidRPr="0091675C">
        <w:rPr>
          <w:rFonts w:eastAsia="Arial" w:cs="Arial"/>
          <w:kern w:val="3"/>
          <w:sz w:val="22"/>
          <w:szCs w:val="22"/>
          <w:lang w:eastAsia="zh-CN"/>
        </w:rPr>
        <w:t>5,</w:t>
      </w:r>
    </w:p>
    <w:p w14:paraId="095EFC25" w14:textId="4E5C9819" w:rsidR="00A0032B" w:rsidRPr="0091675C" w:rsidRDefault="00A0032B" w:rsidP="00A0032B">
      <w:pPr>
        <w:numPr>
          <w:ilvl w:val="0"/>
          <w:numId w:val="32"/>
        </w:numPr>
        <w:autoSpaceDE w:val="0"/>
        <w:autoSpaceDN w:val="0"/>
        <w:adjustRightInd w:val="0"/>
        <w:spacing w:line="240" w:lineRule="auto"/>
        <w:jc w:val="both"/>
        <w:rPr>
          <w:rFonts w:eastAsia="Arial" w:cs="Arial"/>
          <w:kern w:val="3"/>
          <w:sz w:val="22"/>
          <w:szCs w:val="22"/>
          <w:lang w:eastAsia="zh-CN"/>
        </w:rPr>
      </w:pPr>
      <w:r w:rsidRPr="0091675C">
        <w:rPr>
          <w:rFonts w:eastAsia="Arial" w:cs="Arial"/>
          <w:kern w:val="3"/>
          <w:sz w:val="22"/>
          <w:szCs w:val="22"/>
          <w:lang w:eastAsia="zh-CN"/>
        </w:rPr>
        <w:t xml:space="preserve">Sklep o potrditvi IP, št. </w:t>
      </w:r>
      <w:r w:rsidR="001F10E4" w:rsidRPr="0091675C">
        <w:rPr>
          <w:rFonts w:eastAsia="Arial" w:cs="Arial"/>
          <w:kern w:val="3"/>
          <w:sz w:val="22"/>
          <w:szCs w:val="22"/>
          <w:lang w:eastAsia="zh-CN"/>
        </w:rPr>
        <w:t>4110-26/2025-2718-10</w:t>
      </w:r>
      <w:r w:rsidRPr="0091675C">
        <w:rPr>
          <w:rFonts w:eastAsia="Arial" w:cs="Arial"/>
          <w:kern w:val="3"/>
          <w:sz w:val="22"/>
          <w:szCs w:val="22"/>
          <w:lang w:eastAsia="zh-CN"/>
        </w:rPr>
        <w:t xml:space="preserve">z dne </w:t>
      </w:r>
      <w:r w:rsidR="001F10E4" w:rsidRPr="0091675C">
        <w:rPr>
          <w:rFonts w:eastAsia="Arial" w:cs="Arial"/>
          <w:kern w:val="3"/>
          <w:sz w:val="22"/>
          <w:szCs w:val="22"/>
          <w:lang w:eastAsia="zh-CN"/>
        </w:rPr>
        <w:t>9.7</w:t>
      </w:r>
      <w:r w:rsidRPr="0091675C">
        <w:rPr>
          <w:rFonts w:eastAsia="Arial" w:cs="Arial"/>
          <w:kern w:val="3"/>
          <w:sz w:val="22"/>
          <w:szCs w:val="22"/>
          <w:lang w:eastAsia="zh-CN"/>
        </w:rPr>
        <w:t>.2025.</w:t>
      </w:r>
    </w:p>
    <w:p w14:paraId="3A63032E" w14:textId="1ECE5930" w:rsidR="006A131C" w:rsidRPr="00BA104E" w:rsidRDefault="006A131C" w:rsidP="00AF7C90">
      <w:pPr>
        <w:pStyle w:val="Naslovpredpisa"/>
        <w:spacing w:before="0" w:after="0" w:line="260" w:lineRule="atLeast"/>
        <w:jc w:val="both"/>
        <w:rPr>
          <w:rFonts w:cs="Arial"/>
          <w:b w:val="0"/>
          <w:bCs/>
          <w:noProof/>
          <w:sz w:val="20"/>
          <w:szCs w:val="20"/>
          <w:highlight w:val="yellow"/>
          <w:lang w:val="sl-SI" w:eastAsia="en-US"/>
        </w:rPr>
      </w:pPr>
    </w:p>
    <w:sectPr w:rsidR="006A131C" w:rsidRPr="00BA104E"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F767" w14:textId="77777777" w:rsidR="003C4091" w:rsidRDefault="003C4091">
      <w:r>
        <w:separator/>
      </w:r>
    </w:p>
  </w:endnote>
  <w:endnote w:type="continuationSeparator" w:id="0">
    <w:p w14:paraId="2525DCFA" w14:textId="77777777" w:rsidR="003C4091" w:rsidRDefault="003C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78E8" w14:textId="77777777" w:rsidR="003C4091" w:rsidRDefault="003C4091">
      <w:r>
        <w:separator/>
      </w:r>
    </w:p>
  </w:footnote>
  <w:footnote w:type="continuationSeparator" w:id="0">
    <w:p w14:paraId="1A479BA9" w14:textId="77777777" w:rsidR="003C4091" w:rsidRDefault="003C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8FF8" w14:textId="36BB4E51" w:rsidR="00F84544" w:rsidRPr="00EC27FA" w:rsidRDefault="00F84544" w:rsidP="00F84544">
    <w:pPr>
      <w:tabs>
        <w:tab w:val="left" w:pos="5112"/>
      </w:tabs>
      <w:spacing w:before="120" w:line="240" w:lineRule="exact"/>
      <w:rPr>
        <w:rFonts w:cs="Arial"/>
        <w:sz w:val="16"/>
      </w:rPr>
    </w:pPr>
    <w:r w:rsidRPr="00EC27FA">
      <w:rPr>
        <w:noProof/>
      </w:rPr>
      <w:drawing>
        <wp:anchor distT="0" distB="0" distL="114300" distR="114300" simplePos="0" relativeHeight="251659264" behindDoc="0" locked="0" layoutInCell="1" allowOverlap="1" wp14:anchorId="20DD8073" wp14:editId="3BEFAFE4">
          <wp:simplePos x="0" y="0"/>
          <wp:positionH relativeFrom="page">
            <wp:posOffset>95250</wp:posOffset>
          </wp:positionH>
          <wp:positionV relativeFrom="page">
            <wp:align>top</wp:align>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3E794" w14:textId="1235D865" w:rsidR="00F84544" w:rsidRPr="00EC27FA" w:rsidRDefault="00F84544" w:rsidP="00F84544">
    <w:pPr>
      <w:tabs>
        <w:tab w:val="left" w:pos="0"/>
        <w:tab w:val="left" w:pos="5112"/>
      </w:tabs>
      <w:spacing w:before="120" w:line="240" w:lineRule="exact"/>
      <w:ind w:left="-284"/>
      <w:rPr>
        <w:rFonts w:cs="Arial"/>
        <w:sz w:val="16"/>
      </w:rPr>
    </w:pPr>
  </w:p>
  <w:p w14:paraId="78C7BB01" w14:textId="1D1F6F56" w:rsidR="00F84544" w:rsidRPr="00EC27FA" w:rsidRDefault="00F84544" w:rsidP="00F84544">
    <w:pPr>
      <w:tabs>
        <w:tab w:val="left" w:pos="0"/>
        <w:tab w:val="left" w:pos="5112"/>
      </w:tabs>
      <w:spacing w:line="240" w:lineRule="exact"/>
      <w:rPr>
        <w:rFonts w:cs="Arial"/>
        <w:sz w:val="16"/>
      </w:rPr>
    </w:pPr>
    <w:r>
      <w:rPr>
        <w:rFonts w:cs="Arial"/>
        <w:sz w:val="16"/>
      </w:rPr>
      <w:t xml:space="preserve">   </w:t>
    </w:r>
    <w:r w:rsidRPr="00EC27FA">
      <w:rPr>
        <w:rFonts w:cs="Arial"/>
        <w:sz w:val="16"/>
      </w:rPr>
      <w:t>Štefanova ulica 5, 1000 Ljubljana</w:t>
    </w:r>
    <w:r w:rsidRPr="00EC27FA">
      <w:rPr>
        <w:rFonts w:cs="Arial"/>
        <w:sz w:val="16"/>
      </w:rPr>
      <w:tab/>
      <w:t>T: 01 478 60 01</w:t>
    </w:r>
  </w:p>
  <w:p w14:paraId="215E15F1" w14:textId="77777777" w:rsidR="00F84544" w:rsidRPr="00EC27FA" w:rsidRDefault="00F84544" w:rsidP="00F84544">
    <w:pPr>
      <w:tabs>
        <w:tab w:val="left" w:pos="5112"/>
      </w:tabs>
      <w:spacing w:line="240" w:lineRule="exact"/>
      <w:rPr>
        <w:rFonts w:cs="Arial"/>
        <w:sz w:val="16"/>
      </w:rPr>
    </w:pPr>
    <w:r w:rsidRPr="00EC27FA">
      <w:rPr>
        <w:rFonts w:cs="Arial"/>
        <w:sz w:val="16"/>
      </w:rPr>
      <w:tab/>
      <w:t xml:space="preserve">F: 01 478 60 58 </w:t>
    </w:r>
  </w:p>
  <w:p w14:paraId="317C8CB4" w14:textId="77777777" w:rsidR="00F84544" w:rsidRPr="00EC27FA" w:rsidRDefault="00F84544" w:rsidP="00F84544">
    <w:pPr>
      <w:tabs>
        <w:tab w:val="left" w:pos="5112"/>
      </w:tabs>
      <w:spacing w:line="240" w:lineRule="exact"/>
      <w:rPr>
        <w:rFonts w:cs="Arial"/>
        <w:sz w:val="16"/>
      </w:rPr>
    </w:pPr>
    <w:r w:rsidRPr="00EC27FA">
      <w:rPr>
        <w:rFonts w:cs="Arial"/>
        <w:sz w:val="16"/>
      </w:rPr>
      <w:tab/>
      <w:t>E: gp.mz@gov.si</w:t>
    </w:r>
  </w:p>
  <w:p w14:paraId="588FF0EB" w14:textId="6BFA68E9" w:rsidR="00805AA7" w:rsidRPr="00F84544" w:rsidRDefault="00F84544" w:rsidP="00F84544">
    <w:pPr>
      <w:tabs>
        <w:tab w:val="left" w:pos="5112"/>
      </w:tabs>
      <w:spacing w:line="240" w:lineRule="exact"/>
      <w:rPr>
        <w:rFonts w:cs="Arial"/>
        <w:sz w:val="16"/>
      </w:rPr>
    </w:pPr>
    <w:r w:rsidRPr="00EC27FA">
      <w:rPr>
        <w:rFonts w:cs="Arial"/>
        <w:sz w:val="16"/>
      </w:rPr>
      <w:tab/>
      <w:t>www.mz.gov.si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CF1B33"/>
    <w:multiLevelType w:val="hybridMultilevel"/>
    <w:tmpl w:val="9D9AB0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3958EF"/>
    <w:multiLevelType w:val="hybridMultilevel"/>
    <w:tmpl w:val="E1CE506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965116"/>
    <w:multiLevelType w:val="hybridMultilevel"/>
    <w:tmpl w:val="C3147FA8"/>
    <w:lvl w:ilvl="0" w:tplc="8B44533E">
      <w:start w:val="5"/>
      <w:numFmt w:val="bullet"/>
      <w:lvlText w:val="-"/>
      <w:lvlJc w:val="left"/>
      <w:pPr>
        <w:ind w:left="720" w:hanging="360"/>
      </w:pPr>
      <w:rPr>
        <w:rFonts w:ascii="ArialMT" w:eastAsia="Times New Roman"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00493D"/>
    <w:multiLevelType w:val="hybridMultilevel"/>
    <w:tmpl w:val="EA7C1C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567661"/>
    <w:multiLevelType w:val="hybridMultilevel"/>
    <w:tmpl w:val="17BE144A"/>
    <w:lvl w:ilvl="0" w:tplc="3314CCF2">
      <w:start w:val="5"/>
      <w:numFmt w:val="bullet"/>
      <w:lvlText w:val="-"/>
      <w:lvlJc w:val="left"/>
      <w:pPr>
        <w:ind w:left="720" w:hanging="360"/>
      </w:pPr>
      <w:rPr>
        <w:rFonts w:ascii="ArialMT" w:eastAsia="Times New Roman"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F6062D"/>
    <w:multiLevelType w:val="hybridMultilevel"/>
    <w:tmpl w:val="88885FC2"/>
    <w:lvl w:ilvl="0" w:tplc="FD30DE6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C8D69E6"/>
    <w:multiLevelType w:val="hybridMultilevel"/>
    <w:tmpl w:val="E0525E80"/>
    <w:lvl w:ilvl="0" w:tplc="04240001">
      <w:start w:val="1"/>
      <w:numFmt w:val="bullet"/>
      <w:lvlText w:val=""/>
      <w:lvlJc w:val="left"/>
      <w:pPr>
        <w:ind w:left="720" w:hanging="360"/>
      </w:pPr>
      <w:rPr>
        <w:rFonts w:ascii="Symbol" w:hAnsi="Symbol" w:hint="default"/>
      </w:rPr>
    </w:lvl>
    <w:lvl w:ilvl="1" w:tplc="03BC7FD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0D16EAC"/>
    <w:multiLevelType w:val="multilevel"/>
    <w:tmpl w:val="533ED448"/>
    <w:lvl w:ilvl="0">
      <w:start w:val="6"/>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915D0"/>
    <w:multiLevelType w:val="hybridMultilevel"/>
    <w:tmpl w:val="EF9A8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BF60CAD"/>
    <w:multiLevelType w:val="multilevel"/>
    <w:tmpl w:val="EE62D48A"/>
    <w:lvl w:ilvl="0">
      <w:start w:val="6"/>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6C0E63"/>
    <w:multiLevelType w:val="hybridMultilevel"/>
    <w:tmpl w:val="C922BF7A"/>
    <w:lvl w:ilvl="0" w:tplc="04240001">
      <w:start w:val="1"/>
      <w:numFmt w:val="bullet"/>
      <w:lvlText w:val=""/>
      <w:lvlJc w:val="left"/>
      <w:pPr>
        <w:tabs>
          <w:tab w:val="num" w:pos="720"/>
        </w:tabs>
        <w:ind w:left="720" w:hanging="360"/>
      </w:pPr>
      <w:rPr>
        <w:rFonts w:ascii="Symbol" w:hAnsi="Symbol" w:hint="default"/>
      </w:rPr>
    </w:lvl>
    <w:lvl w:ilvl="1" w:tplc="2A369E3A" w:tentative="1">
      <w:start w:val="1"/>
      <w:numFmt w:val="bullet"/>
      <w:lvlText w:val="o"/>
      <w:lvlJc w:val="left"/>
      <w:pPr>
        <w:tabs>
          <w:tab w:val="num" w:pos="1440"/>
        </w:tabs>
        <w:ind w:left="1440" w:hanging="360"/>
      </w:pPr>
      <w:rPr>
        <w:rFonts w:ascii="Courier New" w:hAnsi="Courier New" w:cs="Courier New" w:hint="default"/>
      </w:rPr>
    </w:lvl>
    <w:lvl w:ilvl="2" w:tplc="8B64E46E" w:tentative="1">
      <w:start w:val="1"/>
      <w:numFmt w:val="bullet"/>
      <w:lvlText w:val=""/>
      <w:lvlJc w:val="left"/>
      <w:pPr>
        <w:tabs>
          <w:tab w:val="num" w:pos="2160"/>
        </w:tabs>
        <w:ind w:left="2160" w:hanging="360"/>
      </w:pPr>
      <w:rPr>
        <w:rFonts w:ascii="Wingdings" w:hAnsi="Wingdings" w:hint="default"/>
      </w:rPr>
    </w:lvl>
    <w:lvl w:ilvl="3" w:tplc="F09ADD4A" w:tentative="1">
      <w:start w:val="1"/>
      <w:numFmt w:val="bullet"/>
      <w:lvlText w:val=""/>
      <w:lvlJc w:val="left"/>
      <w:pPr>
        <w:tabs>
          <w:tab w:val="num" w:pos="2880"/>
        </w:tabs>
        <w:ind w:left="2880" w:hanging="360"/>
      </w:pPr>
      <w:rPr>
        <w:rFonts w:ascii="Symbol" w:hAnsi="Symbol" w:hint="default"/>
      </w:rPr>
    </w:lvl>
    <w:lvl w:ilvl="4" w:tplc="07B63FB4" w:tentative="1">
      <w:start w:val="1"/>
      <w:numFmt w:val="bullet"/>
      <w:lvlText w:val="o"/>
      <w:lvlJc w:val="left"/>
      <w:pPr>
        <w:tabs>
          <w:tab w:val="num" w:pos="3600"/>
        </w:tabs>
        <w:ind w:left="3600" w:hanging="360"/>
      </w:pPr>
      <w:rPr>
        <w:rFonts w:ascii="Courier New" w:hAnsi="Courier New" w:cs="Courier New" w:hint="default"/>
      </w:rPr>
    </w:lvl>
    <w:lvl w:ilvl="5" w:tplc="3B0CAB54" w:tentative="1">
      <w:start w:val="1"/>
      <w:numFmt w:val="bullet"/>
      <w:lvlText w:val=""/>
      <w:lvlJc w:val="left"/>
      <w:pPr>
        <w:tabs>
          <w:tab w:val="num" w:pos="4320"/>
        </w:tabs>
        <w:ind w:left="4320" w:hanging="360"/>
      </w:pPr>
      <w:rPr>
        <w:rFonts w:ascii="Wingdings" w:hAnsi="Wingdings" w:hint="default"/>
      </w:rPr>
    </w:lvl>
    <w:lvl w:ilvl="6" w:tplc="4EEAD168" w:tentative="1">
      <w:start w:val="1"/>
      <w:numFmt w:val="bullet"/>
      <w:lvlText w:val=""/>
      <w:lvlJc w:val="left"/>
      <w:pPr>
        <w:tabs>
          <w:tab w:val="num" w:pos="5040"/>
        </w:tabs>
        <w:ind w:left="5040" w:hanging="360"/>
      </w:pPr>
      <w:rPr>
        <w:rFonts w:ascii="Symbol" w:hAnsi="Symbol" w:hint="default"/>
      </w:rPr>
    </w:lvl>
    <w:lvl w:ilvl="7" w:tplc="251E6862" w:tentative="1">
      <w:start w:val="1"/>
      <w:numFmt w:val="bullet"/>
      <w:lvlText w:val="o"/>
      <w:lvlJc w:val="left"/>
      <w:pPr>
        <w:tabs>
          <w:tab w:val="num" w:pos="5760"/>
        </w:tabs>
        <w:ind w:left="5760" w:hanging="360"/>
      </w:pPr>
      <w:rPr>
        <w:rFonts w:ascii="Courier New" w:hAnsi="Courier New" w:cs="Courier New" w:hint="default"/>
      </w:rPr>
    </w:lvl>
    <w:lvl w:ilvl="8" w:tplc="11D801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7E6DD5"/>
    <w:multiLevelType w:val="hybridMultilevel"/>
    <w:tmpl w:val="C18487D8"/>
    <w:lvl w:ilvl="0" w:tplc="A9E6565E">
      <w:numFmt w:val="bullet"/>
      <w:lvlText w:val="-"/>
      <w:lvlJc w:val="left"/>
      <w:pPr>
        <w:ind w:left="757" w:hanging="360"/>
      </w:pPr>
      <w:rPr>
        <w:rFonts w:ascii="Arial" w:eastAsia="Times New Roman" w:hAnsi="Arial" w:cs="Aria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24"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25"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5860171"/>
    <w:multiLevelType w:val="multilevel"/>
    <w:tmpl w:val="0D7A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1B6363A"/>
    <w:multiLevelType w:val="multilevel"/>
    <w:tmpl w:val="09042D20"/>
    <w:lvl w:ilvl="0">
      <w:start w:val="6"/>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1C7A3F"/>
    <w:multiLevelType w:val="hybridMultilevel"/>
    <w:tmpl w:val="1436BA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78A4CA8"/>
    <w:multiLevelType w:val="hybridMultilevel"/>
    <w:tmpl w:val="0780066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7A903FDA"/>
    <w:multiLevelType w:val="hybridMultilevel"/>
    <w:tmpl w:val="F4EA4CE0"/>
    <w:lvl w:ilvl="0" w:tplc="678E1B7E">
      <w:start w:val="3"/>
      <w:numFmt w:val="bullet"/>
      <w:lvlText w:val="-"/>
      <w:lvlJc w:val="left"/>
      <w:pPr>
        <w:ind w:left="1080"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28"/>
  </w:num>
  <w:num w:numId="2" w16cid:durableId="1697655958">
    <w:abstractNumId w:val="15"/>
  </w:num>
  <w:num w:numId="3" w16cid:durableId="2107846887">
    <w:abstractNumId w:val="21"/>
  </w:num>
  <w:num w:numId="4" w16cid:durableId="827478683">
    <w:abstractNumId w:val="3"/>
  </w:num>
  <w:num w:numId="5" w16cid:durableId="1548027676">
    <w:abstractNumId w:val="9"/>
  </w:num>
  <w:num w:numId="6" w16cid:durableId="1626884698">
    <w:abstractNumId w:val="18"/>
  </w:num>
  <w:num w:numId="7" w16cid:durableId="1869827198">
    <w:abstractNumId w:val="27"/>
  </w:num>
  <w:num w:numId="8" w16cid:durableId="1669125">
    <w:abstractNumId w:val="26"/>
  </w:num>
  <w:num w:numId="9" w16cid:durableId="313727835">
    <w:abstractNumId w:val="10"/>
  </w:num>
  <w:num w:numId="10" w16cid:durableId="887109783">
    <w:abstractNumId w:val="30"/>
  </w:num>
  <w:num w:numId="11" w16cid:durableId="177040280">
    <w:abstractNumId w:val="36"/>
  </w:num>
  <w:num w:numId="12" w16cid:durableId="1977903773">
    <w:abstractNumId w:val="20"/>
  </w:num>
  <w:num w:numId="13" w16cid:durableId="633755143">
    <w:abstractNumId w:val="13"/>
  </w:num>
  <w:num w:numId="14" w16cid:durableId="1074743166">
    <w:abstractNumId w:val="37"/>
  </w:num>
  <w:num w:numId="15" w16cid:durableId="353964296">
    <w:abstractNumId w:val="12"/>
  </w:num>
  <w:num w:numId="16" w16cid:durableId="1517496860">
    <w:abstractNumId w:val="24"/>
  </w:num>
  <w:num w:numId="17" w16cid:durableId="149257389">
    <w:abstractNumId w:val="5"/>
  </w:num>
  <w:num w:numId="18" w16cid:durableId="1125151092">
    <w:abstractNumId w:val="25"/>
  </w:num>
  <w:num w:numId="19" w16cid:durableId="767123705">
    <w:abstractNumId w:val="0"/>
  </w:num>
  <w:num w:numId="20" w16cid:durableId="1433474421">
    <w:abstractNumId w:val="2"/>
  </w:num>
  <w:num w:numId="21" w16cid:durableId="1855611774">
    <w:abstractNumId w:val="31"/>
  </w:num>
  <w:num w:numId="22" w16cid:durableId="19357311">
    <w:abstractNumId w:val="33"/>
  </w:num>
  <w:num w:numId="23" w16cid:durableId="132598567">
    <w:abstractNumId w:val="7"/>
  </w:num>
  <w:num w:numId="24" w16cid:durableId="1967925333">
    <w:abstractNumId w:val="11"/>
  </w:num>
  <w:num w:numId="25" w16cid:durableId="1230657339">
    <w:abstractNumId w:val="14"/>
  </w:num>
  <w:num w:numId="26" w16cid:durableId="1032925313">
    <w:abstractNumId w:val="4"/>
  </w:num>
  <w:num w:numId="27" w16cid:durableId="1010453671">
    <w:abstractNumId w:val="23"/>
  </w:num>
  <w:num w:numId="28" w16cid:durableId="284653202">
    <w:abstractNumId w:val="1"/>
  </w:num>
  <w:num w:numId="29" w16cid:durableId="724135095">
    <w:abstractNumId w:val="34"/>
  </w:num>
  <w:num w:numId="30" w16cid:durableId="659162016">
    <w:abstractNumId w:val="35"/>
  </w:num>
  <w:num w:numId="31" w16cid:durableId="1136987710">
    <w:abstractNumId w:val="22"/>
  </w:num>
  <w:num w:numId="32" w16cid:durableId="56171082">
    <w:abstractNumId w:val="6"/>
  </w:num>
  <w:num w:numId="33" w16cid:durableId="963536439">
    <w:abstractNumId w:val="8"/>
  </w:num>
  <w:num w:numId="34" w16cid:durableId="667635370">
    <w:abstractNumId w:val="29"/>
  </w:num>
  <w:num w:numId="35" w16cid:durableId="661273014">
    <w:abstractNumId w:val="17"/>
  </w:num>
  <w:num w:numId="36" w16cid:durableId="1530559085">
    <w:abstractNumId w:val="19"/>
  </w:num>
  <w:num w:numId="37" w16cid:durableId="1288588294">
    <w:abstractNumId w:val="32"/>
  </w:num>
  <w:num w:numId="38" w16cid:durableId="12019426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2161"/>
    <w:rsid w:val="0001550E"/>
    <w:rsid w:val="00023A88"/>
    <w:rsid w:val="00027744"/>
    <w:rsid w:val="00033FD9"/>
    <w:rsid w:val="00046390"/>
    <w:rsid w:val="000540CA"/>
    <w:rsid w:val="000625EB"/>
    <w:rsid w:val="00075CC4"/>
    <w:rsid w:val="000952DA"/>
    <w:rsid w:val="000A5663"/>
    <w:rsid w:val="000A7238"/>
    <w:rsid w:val="000D0DFF"/>
    <w:rsid w:val="000E1264"/>
    <w:rsid w:val="001076B3"/>
    <w:rsid w:val="00127C57"/>
    <w:rsid w:val="001357B2"/>
    <w:rsid w:val="00137C8D"/>
    <w:rsid w:val="00142640"/>
    <w:rsid w:val="001438EB"/>
    <w:rsid w:val="00152017"/>
    <w:rsid w:val="00155A15"/>
    <w:rsid w:val="00161551"/>
    <w:rsid w:val="00164207"/>
    <w:rsid w:val="00164BE3"/>
    <w:rsid w:val="001650AF"/>
    <w:rsid w:val="00172EAE"/>
    <w:rsid w:val="00180391"/>
    <w:rsid w:val="001879FC"/>
    <w:rsid w:val="001C541B"/>
    <w:rsid w:val="001F10E4"/>
    <w:rsid w:val="00202A77"/>
    <w:rsid w:val="00210C4A"/>
    <w:rsid w:val="00212123"/>
    <w:rsid w:val="00215609"/>
    <w:rsid w:val="00247CE3"/>
    <w:rsid w:val="00247F94"/>
    <w:rsid w:val="00271CE5"/>
    <w:rsid w:val="00280DBB"/>
    <w:rsid w:val="00282020"/>
    <w:rsid w:val="00282035"/>
    <w:rsid w:val="00286D18"/>
    <w:rsid w:val="00292EDA"/>
    <w:rsid w:val="002A47CE"/>
    <w:rsid w:val="002B7A82"/>
    <w:rsid w:val="002C071C"/>
    <w:rsid w:val="002D1010"/>
    <w:rsid w:val="002D22CA"/>
    <w:rsid w:val="002F19BF"/>
    <w:rsid w:val="002F6DF5"/>
    <w:rsid w:val="00300324"/>
    <w:rsid w:val="003138CE"/>
    <w:rsid w:val="00326855"/>
    <w:rsid w:val="00335A46"/>
    <w:rsid w:val="00352538"/>
    <w:rsid w:val="003534AC"/>
    <w:rsid w:val="00356BEC"/>
    <w:rsid w:val="0036026D"/>
    <w:rsid w:val="00361462"/>
    <w:rsid w:val="003636BF"/>
    <w:rsid w:val="003679E2"/>
    <w:rsid w:val="00371F02"/>
    <w:rsid w:val="0037479F"/>
    <w:rsid w:val="003845B4"/>
    <w:rsid w:val="00387B1A"/>
    <w:rsid w:val="00393BF4"/>
    <w:rsid w:val="003A67EF"/>
    <w:rsid w:val="003B2623"/>
    <w:rsid w:val="003B4F4C"/>
    <w:rsid w:val="003C4091"/>
    <w:rsid w:val="003C7570"/>
    <w:rsid w:val="003C7E93"/>
    <w:rsid w:val="003E1C74"/>
    <w:rsid w:val="003F3F17"/>
    <w:rsid w:val="003F661F"/>
    <w:rsid w:val="0041398C"/>
    <w:rsid w:val="0043422E"/>
    <w:rsid w:val="00442DE2"/>
    <w:rsid w:val="00446386"/>
    <w:rsid w:val="00455EBB"/>
    <w:rsid w:val="0048055B"/>
    <w:rsid w:val="00492E96"/>
    <w:rsid w:val="004A1705"/>
    <w:rsid w:val="004A6E2A"/>
    <w:rsid w:val="004B02AD"/>
    <w:rsid w:val="004D03A6"/>
    <w:rsid w:val="004D5503"/>
    <w:rsid w:val="004E71D0"/>
    <w:rsid w:val="0050003E"/>
    <w:rsid w:val="00503561"/>
    <w:rsid w:val="00526246"/>
    <w:rsid w:val="00530C64"/>
    <w:rsid w:val="00557B08"/>
    <w:rsid w:val="0056192E"/>
    <w:rsid w:val="0056521F"/>
    <w:rsid w:val="00567106"/>
    <w:rsid w:val="00567957"/>
    <w:rsid w:val="005725E0"/>
    <w:rsid w:val="00574AC2"/>
    <w:rsid w:val="005764F9"/>
    <w:rsid w:val="0058479F"/>
    <w:rsid w:val="005928B2"/>
    <w:rsid w:val="00593FC6"/>
    <w:rsid w:val="005A07E9"/>
    <w:rsid w:val="005A5F2D"/>
    <w:rsid w:val="005C3478"/>
    <w:rsid w:val="005D40EB"/>
    <w:rsid w:val="005E1D3C"/>
    <w:rsid w:val="006016A4"/>
    <w:rsid w:val="00610339"/>
    <w:rsid w:val="00615F3D"/>
    <w:rsid w:val="0062057D"/>
    <w:rsid w:val="00632253"/>
    <w:rsid w:val="00642714"/>
    <w:rsid w:val="006455CE"/>
    <w:rsid w:val="00673BDB"/>
    <w:rsid w:val="00677197"/>
    <w:rsid w:val="006A131C"/>
    <w:rsid w:val="006A275B"/>
    <w:rsid w:val="006A6056"/>
    <w:rsid w:val="006D42D9"/>
    <w:rsid w:val="006E52D8"/>
    <w:rsid w:val="006E722F"/>
    <w:rsid w:val="006F0DF2"/>
    <w:rsid w:val="006F2D7D"/>
    <w:rsid w:val="006F4FF3"/>
    <w:rsid w:val="00707289"/>
    <w:rsid w:val="00716E1C"/>
    <w:rsid w:val="00733017"/>
    <w:rsid w:val="00742284"/>
    <w:rsid w:val="0074250D"/>
    <w:rsid w:val="00747CA3"/>
    <w:rsid w:val="007518A2"/>
    <w:rsid w:val="00760884"/>
    <w:rsid w:val="00775F86"/>
    <w:rsid w:val="00782A20"/>
    <w:rsid w:val="00783310"/>
    <w:rsid w:val="007919A8"/>
    <w:rsid w:val="00795D6D"/>
    <w:rsid w:val="007A4A6D"/>
    <w:rsid w:val="007B4D62"/>
    <w:rsid w:val="007B6065"/>
    <w:rsid w:val="007D1BCF"/>
    <w:rsid w:val="007D388C"/>
    <w:rsid w:val="007D75CF"/>
    <w:rsid w:val="007E6DC5"/>
    <w:rsid w:val="007F240C"/>
    <w:rsid w:val="00805AA7"/>
    <w:rsid w:val="0080686A"/>
    <w:rsid w:val="00807A94"/>
    <w:rsid w:val="00855AE6"/>
    <w:rsid w:val="008617B7"/>
    <w:rsid w:val="00873CA0"/>
    <w:rsid w:val="0088043C"/>
    <w:rsid w:val="008906C9"/>
    <w:rsid w:val="008A7ECA"/>
    <w:rsid w:val="008B3FE1"/>
    <w:rsid w:val="008C5738"/>
    <w:rsid w:val="008C7EB4"/>
    <w:rsid w:val="008D04F0"/>
    <w:rsid w:val="008D7188"/>
    <w:rsid w:val="008F3500"/>
    <w:rsid w:val="009013E5"/>
    <w:rsid w:val="00914CC0"/>
    <w:rsid w:val="0091675C"/>
    <w:rsid w:val="00924E3C"/>
    <w:rsid w:val="00932D34"/>
    <w:rsid w:val="00943FE4"/>
    <w:rsid w:val="00951B45"/>
    <w:rsid w:val="009612BB"/>
    <w:rsid w:val="0096496B"/>
    <w:rsid w:val="0097615B"/>
    <w:rsid w:val="0098350A"/>
    <w:rsid w:val="00994953"/>
    <w:rsid w:val="009A0017"/>
    <w:rsid w:val="009A20ED"/>
    <w:rsid w:val="009B706D"/>
    <w:rsid w:val="009C5F29"/>
    <w:rsid w:val="009E686C"/>
    <w:rsid w:val="00A001F9"/>
    <w:rsid w:val="00A0032B"/>
    <w:rsid w:val="00A0060E"/>
    <w:rsid w:val="00A058C2"/>
    <w:rsid w:val="00A125C5"/>
    <w:rsid w:val="00A5039D"/>
    <w:rsid w:val="00A65EE7"/>
    <w:rsid w:val="00A70133"/>
    <w:rsid w:val="00A70E35"/>
    <w:rsid w:val="00AA55BF"/>
    <w:rsid w:val="00AC2465"/>
    <w:rsid w:val="00AF7C90"/>
    <w:rsid w:val="00B04910"/>
    <w:rsid w:val="00B17141"/>
    <w:rsid w:val="00B31575"/>
    <w:rsid w:val="00B40954"/>
    <w:rsid w:val="00B46C46"/>
    <w:rsid w:val="00B5031A"/>
    <w:rsid w:val="00B50A0E"/>
    <w:rsid w:val="00B66CA1"/>
    <w:rsid w:val="00B700A1"/>
    <w:rsid w:val="00B724DE"/>
    <w:rsid w:val="00B8110B"/>
    <w:rsid w:val="00B8547D"/>
    <w:rsid w:val="00B925F4"/>
    <w:rsid w:val="00B95595"/>
    <w:rsid w:val="00BA104E"/>
    <w:rsid w:val="00BC32F4"/>
    <w:rsid w:val="00BC4E24"/>
    <w:rsid w:val="00BD4FB9"/>
    <w:rsid w:val="00BD5BD0"/>
    <w:rsid w:val="00BE3297"/>
    <w:rsid w:val="00BE519D"/>
    <w:rsid w:val="00BE5D1A"/>
    <w:rsid w:val="00BE6D35"/>
    <w:rsid w:val="00BF54BB"/>
    <w:rsid w:val="00C00FDC"/>
    <w:rsid w:val="00C06118"/>
    <w:rsid w:val="00C250D5"/>
    <w:rsid w:val="00C328CA"/>
    <w:rsid w:val="00C32A31"/>
    <w:rsid w:val="00C55761"/>
    <w:rsid w:val="00C63643"/>
    <w:rsid w:val="00C65A0B"/>
    <w:rsid w:val="00C70B90"/>
    <w:rsid w:val="00C740D1"/>
    <w:rsid w:val="00C7497C"/>
    <w:rsid w:val="00C90A46"/>
    <w:rsid w:val="00C92898"/>
    <w:rsid w:val="00CA496C"/>
    <w:rsid w:val="00CC5BE7"/>
    <w:rsid w:val="00CD01A6"/>
    <w:rsid w:val="00CD1120"/>
    <w:rsid w:val="00CE040F"/>
    <w:rsid w:val="00CE7514"/>
    <w:rsid w:val="00D248DE"/>
    <w:rsid w:val="00D261C8"/>
    <w:rsid w:val="00D31C74"/>
    <w:rsid w:val="00D46994"/>
    <w:rsid w:val="00D57CF5"/>
    <w:rsid w:val="00D71EEC"/>
    <w:rsid w:val="00D72B98"/>
    <w:rsid w:val="00D8542D"/>
    <w:rsid w:val="00D870FC"/>
    <w:rsid w:val="00D9014C"/>
    <w:rsid w:val="00D9171E"/>
    <w:rsid w:val="00DA2B5B"/>
    <w:rsid w:val="00DA7D74"/>
    <w:rsid w:val="00DB20D0"/>
    <w:rsid w:val="00DC4FA6"/>
    <w:rsid w:val="00DC6A71"/>
    <w:rsid w:val="00DE5B46"/>
    <w:rsid w:val="00E0357D"/>
    <w:rsid w:val="00E0360B"/>
    <w:rsid w:val="00E24EC2"/>
    <w:rsid w:val="00E343DC"/>
    <w:rsid w:val="00E36323"/>
    <w:rsid w:val="00E36884"/>
    <w:rsid w:val="00E45B17"/>
    <w:rsid w:val="00E70C41"/>
    <w:rsid w:val="00E96041"/>
    <w:rsid w:val="00EB0368"/>
    <w:rsid w:val="00EB2E02"/>
    <w:rsid w:val="00ED0CDB"/>
    <w:rsid w:val="00EE5702"/>
    <w:rsid w:val="00EF2030"/>
    <w:rsid w:val="00F02863"/>
    <w:rsid w:val="00F109D1"/>
    <w:rsid w:val="00F129A8"/>
    <w:rsid w:val="00F23209"/>
    <w:rsid w:val="00F240BB"/>
    <w:rsid w:val="00F25603"/>
    <w:rsid w:val="00F27800"/>
    <w:rsid w:val="00F30812"/>
    <w:rsid w:val="00F32974"/>
    <w:rsid w:val="00F37532"/>
    <w:rsid w:val="00F46724"/>
    <w:rsid w:val="00F57FED"/>
    <w:rsid w:val="00F84544"/>
    <w:rsid w:val="00F84DDB"/>
    <w:rsid w:val="00FC5E0E"/>
    <w:rsid w:val="00FE0254"/>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92EDA"/>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aliases w:val="naslov 1,Odstavek seznama_IP,Seznam_IP_1,List Paragraph compact,Normal bullet 2,Paragraphe de liste 2,Reference list,Bullet list,Numbered List,1st level - Bullet List Paragraph,Lettre d'introduction,Paragraph,Bullet EY,Bullet 1,Dot pt"/>
    <w:basedOn w:val="Navaden"/>
    <w:link w:val="OdstavekseznamaZnak"/>
    <w:qFormat/>
    <w:rsid w:val="00352538"/>
    <w:pPr>
      <w:ind w:left="720"/>
      <w:contextualSpacing/>
    </w:pPr>
  </w:style>
  <w:style w:type="character" w:customStyle="1" w:styleId="OdstavekseznamaZnak">
    <w:name w:val="Odstavek seznama Znak"/>
    <w:aliases w:val="naslov 1 Znak,Odstavek seznama_IP Znak,Seznam_IP_1 Znak,List Paragraph compact Znak,Normal bullet 2 Znak,Paragraphe de liste 2 Znak,Reference list Znak,Bullet list Znak,Numbered List Znak,1st level - Bullet List Paragraph Znak"/>
    <w:link w:val="Odstavekseznama"/>
    <w:qFormat/>
    <w:rsid w:val="004E71D0"/>
    <w:rPr>
      <w:rFonts w:ascii="Arial" w:hAnsi="Arial"/>
      <w:szCs w:val="24"/>
      <w:lang w:val="en-US" w:eastAsia="en-US"/>
    </w:rPr>
  </w:style>
  <w:style w:type="paragraph" w:customStyle="1" w:styleId="Normal1">
    <w:name w:val="Normal1"/>
    <w:basedOn w:val="Navaden"/>
    <w:rsid w:val="00393BF4"/>
    <w:pPr>
      <w:widowControl w:val="0"/>
      <w:suppressAutoHyphens/>
      <w:autoSpaceDE w:val="0"/>
      <w:autoSpaceDN w:val="0"/>
      <w:spacing w:line="240" w:lineRule="auto"/>
      <w:textAlignment w:val="baseline"/>
    </w:pPr>
    <w:rPr>
      <w:rFonts w:ascii="Times New Roman" w:eastAsia="Lucida Sans Unicode" w:hAnsi="Times New Roman"/>
      <w:kern w:val="3"/>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2041</Words>
  <Characters>12912</Characters>
  <Application>Microsoft Office Word</Application>
  <DocSecurity>0</DocSecurity>
  <Lines>107</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3</cp:revision>
  <cp:lastPrinted>2010-07-05T09:38:00Z</cp:lastPrinted>
  <dcterms:created xsi:type="dcterms:W3CDTF">2025-07-17T10:39:00Z</dcterms:created>
  <dcterms:modified xsi:type="dcterms:W3CDTF">2025-07-30T12:21:00Z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