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D1168" w14:textId="77777777" w:rsidR="001E5470" w:rsidRPr="00801A9D" w:rsidRDefault="001E5470" w:rsidP="001E5470">
      <w:pPr>
        <w:rPr>
          <w:rFonts w:eastAsia="Calibri" w:cs="Arial"/>
          <w:szCs w:val="20"/>
        </w:rPr>
      </w:pPr>
    </w:p>
    <w:p w14:paraId="2B4173CA" w14:textId="77777777" w:rsidR="007A7279" w:rsidRPr="00801A9D" w:rsidRDefault="007A7279" w:rsidP="001E5470">
      <w:pPr>
        <w:rPr>
          <w:rFonts w:eastAsia="Calibri" w:cs="Arial"/>
          <w:szCs w:val="20"/>
        </w:rPr>
      </w:pPr>
    </w:p>
    <w:p w14:paraId="0903CEEC" w14:textId="77777777" w:rsidR="007A7279" w:rsidRPr="00801A9D"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801A9D" w14:paraId="34D8C0A2" w14:textId="77777777" w:rsidTr="00EE3DE1">
        <w:trPr>
          <w:gridAfter w:val="2"/>
          <w:wAfter w:w="3067" w:type="dxa"/>
        </w:trPr>
        <w:tc>
          <w:tcPr>
            <w:tcW w:w="6096" w:type="dxa"/>
            <w:gridSpan w:val="2"/>
            <w:tcBorders>
              <w:left w:val="single" w:sz="4" w:space="0" w:color="auto"/>
            </w:tcBorders>
          </w:tcPr>
          <w:p w14:paraId="7225F299" w14:textId="75226A51" w:rsidR="007A7279" w:rsidRPr="00801A9D" w:rsidRDefault="007A7279" w:rsidP="00BE54C2">
            <w:pPr>
              <w:pStyle w:val="Neotevilenodstavek"/>
              <w:spacing w:before="0" w:after="0" w:line="260" w:lineRule="exact"/>
              <w:jc w:val="left"/>
              <w:rPr>
                <w:sz w:val="20"/>
                <w:szCs w:val="20"/>
              </w:rPr>
            </w:pPr>
            <w:r w:rsidRPr="00801A9D">
              <w:rPr>
                <w:sz w:val="20"/>
                <w:szCs w:val="20"/>
              </w:rPr>
              <w:t xml:space="preserve">Številka: </w:t>
            </w:r>
            <w:r w:rsidR="00C2504B" w:rsidRPr="00801A9D">
              <w:rPr>
                <w:sz w:val="20"/>
                <w:szCs w:val="20"/>
              </w:rPr>
              <w:t>007-</w:t>
            </w:r>
            <w:r w:rsidR="00045AB0" w:rsidRPr="00801A9D">
              <w:rPr>
                <w:sz w:val="20"/>
                <w:szCs w:val="20"/>
              </w:rPr>
              <w:t>497</w:t>
            </w:r>
            <w:r w:rsidR="00C2504B" w:rsidRPr="00801A9D">
              <w:rPr>
                <w:sz w:val="20"/>
                <w:szCs w:val="20"/>
              </w:rPr>
              <w:t>/2024</w:t>
            </w:r>
            <w:r w:rsidR="00F45A08">
              <w:rPr>
                <w:sz w:val="20"/>
                <w:szCs w:val="20"/>
              </w:rPr>
              <w:t>/21</w:t>
            </w:r>
          </w:p>
        </w:tc>
      </w:tr>
      <w:tr w:rsidR="007A7279" w:rsidRPr="00801A9D" w14:paraId="3C644E38" w14:textId="77777777" w:rsidTr="00EE3DE1">
        <w:trPr>
          <w:gridAfter w:val="2"/>
          <w:wAfter w:w="3067" w:type="dxa"/>
        </w:trPr>
        <w:tc>
          <w:tcPr>
            <w:tcW w:w="6096" w:type="dxa"/>
            <w:gridSpan w:val="2"/>
            <w:tcBorders>
              <w:left w:val="single" w:sz="4" w:space="0" w:color="auto"/>
            </w:tcBorders>
          </w:tcPr>
          <w:p w14:paraId="7A62D3CD" w14:textId="7F7C63B9" w:rsidR="007A7279" w:rsidRPr="00801A9D" w:rsidRDefault="00FE6A51" w:rsidP="00402BAF">
            <w:pPr>
              <w:pStyle w:val="Neotevilenodstavek"/>
              <w:spacing w:before="0" w:after="0" w:line="260" w:lineRule="exact"/>
              <w:jc w:val="left"/>
              <w:rPr>
                <w:sz w:val="20"/>
                <w:szCs w:val="20"/>
              </w:rPr>
            </w:pPr>
            <w:r w:rsidRPr="00801A9D">
              <w:rPr>
                <w:sz w:val="20"/>
                <w:szCs w:val="20"/>
              </w:rPr>
              <w:t>Ljubljana</w:t>
            </w:r>
            <w:r w:rsidR="00402BAF" w:rsidRPr="00801A9D">
              <w:rPr>
                <w:sz w:val="20"/>
                <w:szCs w:val="20"/>
              </w:rPr>
              <w:t>,</w:t>
            </w:r>
            <w:r w:rsidR="005B76D4" w:rsidRPr="00801A9D">
              <w:rPr>
                <w:sz w:val="20"/>
                <w:szCs w:val="20"/>
              </w:rPr>
              <w:t xml:space="preserve"> </w:t>
            </w:r>
            <w:r w:rsidR="003F2DD9">
              <w:rPr>
                <w:sz w:val="20"/>
                <w:szCs w:val="20"/>
              </w:rPr>
              <w:t>19</w:t>
            </w:r>
            <w:r w:rsidR="00EA0675" w:rsidRPr="00801A9D">
              <w:rPr>
                <w:sz w:val="20"/>
                <w:szCs w:val="20"/>
              </w:rPr>
              <w:t xml:space="preserve">. </w:t>
            </w:r>
            <w:r w:rsidR="002E40D4" w:rsidRPr="00801A9D">
              <w:rPr>
                <w:sz w:val="20"/>
                <w:szCs w:val="20"/>
              </w:rPr>
              <w:t>december</w:t>
            </w:r>
            <w:r w:rsidR="00A70C96" w:rsidRPr="00801A9D">
              <w:rPr>
                <w:sz w:val="20"/>
                <w:szCs w:val="20"/>
              </w:rPr>
              <w:t xml:space="preserve"> </w:t>
            </w:r>
            <w:r w:rsidR="00C2504B" w:rsidRPr="00801A9D">
              <w:rPr>
                <w:sz w:val="20"/>
                <w:szCs w:val="20"/>
              </w:rPr>
              <w:t xml:space="preserve">2024 </w:t>
            </w:r>
          </w:p>
        </w:tc>
      </w:tr>
      <w:tr w:rsidR="007A7279" w:rsidRPr="00801A9D" w14:paraId="4048C3EC" w14:textId="77777777" w:rsidTr="00EE3DE1">
        <w:trPr>
          <w:gridAfter w:val="2"/>
          <w:wAfter w:w="3067" w:type="dxa"/>
        </w:trPr>
        <w:tc>
          <w:tcPr>
            <w:tcW w:w="6096" w:type="dxa"/>
            <w:gridSpan w:val="2"/>
            <w:tcBorders>
              <w:left w:val="single" w:sz="4" w:space="0" w:color="auto"/>
            </w:tcBorders>
          </w:tcPr>
          <w:p w14:paraId="6F197FCD" w14:textId="26D4D7E5" w:rsidR="007A7279" w:rsidRPr="00801A9D" w:rsidRDefault="00402BAF" w:rsidP="00135C5F">
            <w:pPr>
              <w:pStyle w:val="Neotevilenodstavek"/>
              <w:spacing w:before="0" w:after="0" w:line="260" w:lineRule="exact"/>
              <w:jc w:val="left"/>
              <w:rPr>
                <w:sz w:val="20"/>
                <w:szCs w:val="20"/>
              </w:rPr>
            </w:pPr>
            <w:r w:rsidRPr="00801A9D">
              <w:rPr>
                <w:sz w:val="20"/>
                <w:szCs w:val="20"/>
              </w:rPr>
              <w:t>EVA</w:t>
            </w:r>
            <w:r w:rsidR="00D31B2E" w:rsidRPr="00801A9D">
              <w:rPr>
                <w:sz w:val="20"/>
                <w:szCs w:val="20"/>
              </w:rPr>
              <w:t xml:space="preserve"> </w:t>
            </w:r>
            <w:r w:rsidR="00BE54C2" w:rsidRPr="00801A9D">
              <w:rPr>
                <w:sz w:val="20"/>
                <w:szCs w:val="20"/>
              </w:rPr>
              <w:t>2024-2330-01</w:t>
            </w:r>
            <w:r w:rsidR="00045AB0" w:rsidRPr="00801A9D">
              <w:rPr>
                <w:sz w:val="20"/>
                <w:szCs w:val="20"/>
              </w:rPr>
              <w:t>58</w:t>
            </w:r>
          </w:p>
        </w:tc>
      </w:tr>
      <w:tr w:rsidR="007A7279" w:rsidRPr="00801A9D" w14:paraId="531F611B" w14:textId="77777777" w:rsidTr="00EE3DE1">
        <w:tc>
          <w:tcPr>
            <w:tcW w:w="9163" w:type="dxa"/>
            <w:gridSpan w:val="4"/>
            <w:tcBorders>
              <w:left w:val="single" w:sz="4" w:space="0" w:color="auto"/>
            </w:tcBorders>
          </w:tcPr>
          <w:p w14:paraId="429116AA" w14:textId="681F0D29" w:rsidR="007A7279" w:rsidRPr="00801A9D" w:rsidRDefault="007A7279" w:rsidP="00E70B48">
            <w:pPr>
              <w:pStyle w:val="Naslovpredpisa"/>
              <w:spacing w:before="0" w:after="0" w:line="260" w:lineRule="exact"/>
              <w:jc w:val="both"/>
              <w:rPr>
                <w:sz w:val="20"/>
                <w:szCs w:val="20"/>
              </w:rPr>
            </w:pPr>
            <w:r w:rsidRPr="00801A9D">
              <w:rPr>
                <w:sz w:val="20"/>
                <w:szCs w:val="20"/>
              </w:rPr>
              <w:t xml:space="preserve">ZADEVA: </w:t>
            </w:r>
            <w:r w:rsidR="00373A4D" w:rsidRPr="00801A9D">
              <w:rPr>
                <w:sz w:val="20"/>
                <w:szCs w:val="20"/>
              </w:rPr>
              <w:t>U</w:t>
            </w:r>
            <w:r w:rsidR="00EA0675" w:rsidRPr="00801A9D">
              <w:rPr>
                <w:sz w:val="20"/>
                <w:szCs w:val="20"/>
              </w:rPr>
              <w:t>redba</w:t>
            </w:r>
            <w:r w:rsidR="00373A4D" w:rsidRPr="00801A9D">
              <w:rPr>
                <w:sz w:val="20"/>
                <w:szCs w:val="20"/>
              </w:rPr>
              <w:t xml:space="preserve"> o spremembah</w:t>
            </w:r>
            <w:r w:rsidR="00402BAF" w:rsidRPr="00801A9D">
              <w:rPr>
                <w:sz w:val="20"/>
                <w:szCs w:val="20"/>
              </w:rPr>
              <w:t xml:space="preserve"> in dopolnitv</w:t>
            </w:r>
            <w:r w:rsidR="00045AB0" w:rsidRPr="00801A9D">
              <w:rPr>
                <w:sz w:val="20"/>
                <w:szCs w:val="20"/>
              </w:rPr>
              <w:t>ah</w:t>
            </w:r>
            <w:r w:rsidR="00373A4D" w:rsidRPr="00801A9D">
              <w:rPr>
                <w:sz w:val="20"/>
                <w:szCs w:val="20"/>
              </w:rPr>
              <w:t xml:space="preserve"> Uredbe o neposrednih plačilih iz strateškega načrta skupne kmetijske politike 2023–2027</w:t>
            </w:r>
            <w:r w:rsidR="00EA0675" w:rsidRPr="00801A9D">
              <w:rPr>
                <w:sz w:val="20"/>
                <w:szCs w:val="20"/>
              </w:rPr>
              <w:t xml:space="preserve"> </w:t>
            </w:r>
            <w:r w:rsidR="00373A4D" w:rsidRPr="00801A9D">
              <w:rPr>
                <w:sz w:val="20"/>
                <w:szCs w:val="20"/>
              </w:rPr>
              <w:t>–</w:t>
            </w:r>
            <w:r w:rsidR="0091573A">
              <w:rPr>
                <w:sz w:val="20"/>
                <w:szCs w:val="20"/>
              </w:rPr>
              <w:t xml:space="preserve"> predlog za obravnavo</w:t>
            </w:r>
          </w:p>
        </w:tc>
      </w:tr>
      <w:tr w:rsidR="007A7279" w:rsidRPr="00801A9D" w14:paraId="41C0325F" w14:textId="77777777" w:rsidTr="00EE3DE1">
        <w:tc>
          <w:tcPr>
            <w:tcW w:w="9163" w:type="dxa"/>
            <w:gridSpan w:val="4"/>
            <w:tcBorders>
              <w:left w:val="single" w:sz="4" w:space="0" w:color="auto"/>
            </w:tcBorders>
          </w:tcPr>
          <w:p w14:paraId="75DD317B" w14:textId="77777777" w:rsidR="007A7279" w:rsidRPr="00801A9D" w:rsidRDefault="007A7279" w:rsidP="00D47099">
            <w:pPr>
              <w:pStyle w:val="Poglavje"/>
              <w:spacing w:before="0" w:after="0" w:line="260" w:lineRule="exact"/>
              <w:jc w:val="left"/>
              <w:rPr>
                <w:sz w:val="20"/>
                <w:szCs w:val="20"/>
              </w:rPr>
            </w:pPr>
            <w:r w:rsidRPr="00801A9D">
              <w:rPr>
                <w:sz w:val="20"/>
                <w:szCs w:val="20"/>
              </w:rPr>
              <w:t>1. Predlog sklepov vlade:</w:t>
            </w:r>
          </w:p>
        </w:tc>
      </w:tr>
      <w:tr w:rsidR="007A7279" w:rsidRPr="00801A9D" w14:paraId="2BAB3A38" w14:textId="77777777" w:rsidTr="00EE3DE1">
        <w:tc>
          <w:tcPr>
            <w:tcW w:w="9163" w:type="dxa"/>
            <w:gridSpan w:val="4"/>
            <w:tcBorders>
              <w:left w:val="single" w:sz="4" w:space="0" w:color="auto"/>
            </w:tcBorders>
          </w:tcPr>
          <w:p w14:paraId="05593591" w14:textId="77777777" w:rsidR="00A70C96"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 xml:space="preserve">Na podlagi </w:t>
            </w:r>
            <w:r w:rsidR="00075E5F" w:rsidRPr="00801A9D">
              <w:rPr>
                <w:rFonts w:cs="Arial"/>
                <w:iCs/>
                <w:szCs w:val="20"/>
                <w:lang w:eastAsia="sl-SI"/>
              </w:rPr>
              <w:t>šestega odstavka 21.</w:t>
            </w:r>
            <w:r w:rsidR="005B76D4" w:rsidRPr="00801A9D">
              <w:rPr>
                <w:rFonts w:cs="Arial"/>
                <w:iCs/>
                <w:szCs w:val="20"/>
                <w:lang w:eastAsia="sl-SI"/>
              </w:rPr>
              <w:t xml:space="preserve"> </w:t>
            </w:r>
            <w:r w:rsidR="00075E5F" w:rsidRPr="00801A9D">
              <w:rPr>
                <w:rFonts w:cs="Arial"/>
                <w:iCs/>
                <w:szCs w:val="20"/>
                <w:lang w:eastAsia="sl-SI"/>
              </w:rPr>
              <w:t xml:space="preserve">člena Zakona o Vladi Republike Slovenije </w:t>
            </w:r>
            <w:r w:rsidR="004A0D72" w:rsidRPr="00801A9D">
              <w:rPr>
                <w:rFonts w:cs="Arial"/>
                <w:iCs/>
                <w:szCs w:val="20"/>
                <w:lang w:eastAsia="sl-SI"/>
              </w:rPr>
              <w:t>(Uradni list RS, št. 24/05 – uradno prečiščeno besedilo, 109/08, 38/10 – ZUKN, 8/12, 21/13, 47/13 – ZDU-1G, 65/14, 55/17 in 163/22)</w:t>
            </w:r>
            <w:r w:rsidR="00075E5F" w:rsidRPr="00801A9D">
              <w:rPr>
                <w:rFonts w:cs="Arial"/>
                <w:iCs/>
                <w:szCs w:val="20"/>
                <w:lang w:eastAsia="sl-SI"/>
              </w:rPr>
              <w:t xml:space="preserve"> </w:t>
            </w:r>
            <w:r w:rsidRPr="00801A9D">
              <w:rPr>
                <w:rFonts w:cs="Arial"/>
                <w:iCs/>
                <w:szCs w:val="20"/>
                <w:lang w:eastAsia="sl-SI"/>
              </w:rPr>
              <w:t xml:space="preserve">je Vlada Republike Slovenije na …..…… seji </w:t>
            </w:r>
            <w:r w:rsidR="00075E5F" w:rsidRPr="00801A9D">
              <w:rPr>
                <w:rFonts w:cs="Arial"/>
                <w:iCs/>
                <w:szCs w:val="20"/>
                <w:lang w:eastAsia="sl-SI"/>
              </w:rPr>
              <w:t>dne</w:t>
            </w:r>
            <w:r w:rsidRPr="00801A9D">
              <w:rPr>
                <w:rFonts w:cs="Arial"/>
                <w:iCs/>
                <w:szCs w:val="20"/>
                <w:lang w:eastAsia="sl-SI"/>
              </w:rPr>
              <w:t>………... sprejela</w:t>
            </w:r>
            <w:r w:rsidR="00075E5F" w:rsidRPr="00801A9D">
              <w:rPr>
                <w:rFonts w:cs="Arial"/>
                <w:iCs/>
                <w:szCs w:val="20"/>
                <w:lang w:eastAsia="sl-SI"/>
              </w:rPr>
              <w:t xml:space="preserve"> naslednji</w:t>
            </w:r>
          </w:p>
          <w:p w14:paraId="4A68A0FD" w14:textId="77777777" w:rsidR="00A70C96" w:rsidRPr="00801A9D" w:rsidRDefault="00A70C96" w:rsidP="00373A4D">
            <w:pPr>
              <w:overflowPunct w:val="0"/>
              <w:autoSpaceDE w:val="0"/>
              <w:autoSpaceDN w:val="0"/>
              <w:adjustRightInd w:val="0"/>
              <w:textAlignment w:val="baseline"/>
              <w:rPr>
                <w:rFonts w:cs="Arial"/>
                <w:iCs/>
                <w:szCs w:val="20"/>
                <w:lang w:eastAsia="sl-SI"/>
              </w:rPr>
            </w:pPr>
          </w:p>
          <w:p w14:paraId="2AF4F549" w14:textId="77777777" w:rsidR="00373A4D" w:rsidRPr="00801A9D" w:rsidRDefault="00A70C96" w:rsidP="00F76813">
            <w:pPr>
              <w:overflowPunct w:val="0"/>
              <w:autoSpaceDE w:val="0"/>
              <w:autoSpaceDN w:val="0"/>
              <w:adjustRightInd w:val="0"/>
              <w:jc w:val="center"/>
              <w:textAlignment w:val="baseline"/>
              <w:rPr>
                <w:rFonts w:cs="Arial"/>
                <w:iCs/>
                <w:szCs w:val="20"/>
                <w:lang w:eastAsia="sl-SI"/>
              </w:rPr>
            </w:pPr>
            <w:r w:rsidRPr="00801A9D">
              <w:rPr>
                <w:rFonts w:cs="Arial"/>
                <w:iCs/>
                <w:szCs w:val="20"/>
                <w:lang w:eastAsia="sl-SI"/>
              </w:rPr>
              <w:t>SKLEP:</w:t>
            </w:r>
          </w:p>
          <w:p w14:paraId="1272B02A"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54DCE90A" w14:textId="77868A55" w:rsidR="00373A4D"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 xml:space="preserve">Vlada Republike Slovenije je izdala Uredbo o spremembah </w:t>
            </w:r>
            <w:r w:rsidR="00402BAF" w:rsidRPr="00801A9D">
              <w:rPr>
                <w:rFonts w:cs="Arial"/>
                <w:iCs/>
                <w:szCs w:val="20"/>
                <w:lang w:eastAsia="sl-SI"/>
              </w:rPr>
              <w:t>in dopolnitv</w:t>
            </w:r>
            <w:r w:rsidR="00045AB0" w:rsidRPr="00801A9D">
              <w:rPr>
                <w:rFonts w:cs="Arial"/>
                <w:iCs/>
                <w:szCs w:val="20"/>
                <w:lang w:eastAsia="sl-SI"/>
              </w:rPr>
              <w:t>ah</w:t>
            </w:r>
            <w:r w:rsidR="00402BAF" w:rsidRPr="00801A9D">
              <w:rPr>
                <w:rFonts w:cs="Arial"/>
                <w:iCs/>
                <w:szCs w:val="20"/>
                <w:lang w:eastAsia="sl-SI"/>
              </w:rPr>
              <w:t xml:space="preserve"> </w:t>
            </w:r>
            <w:r w:rsidRPr="00801A9D">
              <w:rPr>
                <w:rFonts w:cs="Arial"/>
                <w:iCs/>
                <w:szCs w:val="20"/>
                <w:lang w:eastAsia="sl-SI"/>
              </w:rPr>
              <w:t>Uredbe o neposrednih plačilih iz strateškega načrta skupne kmetijske politike 2023–2027 in jo objavi v Uradnem listu Republike Slovenije.</w:t>
            </w:r>
          </w:p>
          <w:p w14:paraId="39E4FDCC" w14:textId="77777777" w:rsidR="00370B5B" w:rsidRPr="00801A9D" w:rsidRDefault="00370B5B" w:rsidP="00373A4D">
            <w:pPr>
              <w:overflowPunct w:val="0"/>
              <w:autoSpaceDE w:val="0"/>
              <w:autoSpaceDN w:val="0"/>
              <w:adjustRightInd w:val="0"/>
              <w:textAlignment w:val="baseline"/>
              <w:rPr>
                <w:rFonts w:cs="Arial"/>
                <w:iCs/>
                <w:szCs w:val="20"/>
                <w:lang w:eastAsia="sl-SI"/>
              </w:rPr>
            </w:pPr>
          </w:p>
          <w:p w14:paraId="20E95ACC" w14:textId="72ADF2F9" w:rsidR="00370B5B" w:rsidRPr="00801A9D" w:rsidRDefault="005B76D4" w:rsidP="000E2DC1">
            <w:pPr>
              <w:tabs>
                <w:tab w:val="left" w:pos="4678"/>
              </w:tabs>
              <w:overflowPunct w:val="0"/>
              <w:autoSpaceDE w:val="0"/>
              <w:autoSpaceDN w:val="0"/>
              <w:adjustRightInd w:val="0"/>
              <w:ind w:left="2880"/>
              <w:rPr>
                <w:rFonts w:cs="Arial"/>
                <w:iCs/>
                <w:szCs w:val="20"/>
                <w:lang w:eastAsia="sl-SI"/>
              </w:rPr>
            </w:pPr>
            <w:r w:rsidRPr="00801A9D">
              <w:rPr>
                <w:rFonts w:cs="Arial"/>
                <w:iCs/>
                <w:szCs w:val="20"/>
                <w:lang w:eastAsia="sl-SI"/>
              </w:rPr>
              <w:t xml:space="preserve">                  </w:t>
            </w:r>
            <w:r w:rsidR="005C18E2">
              <w:rPr>
                <w:rFonts w:cs="Arial"/>
                <w:iCs/>
                <w:szCs w:val="20"/>
                <w:lang w:eastAsia="sl-SI"/>
              </w:rPr>
              <w:t xml:space="preserve">         </w:t>
            </w:r>
            <w:r w:rsidR="00370B5B" w:rsidRPr="00801A9D">
              <w:rPr>
                <w:rFonts w:cs="Arial"/>
                <w:iCs/>
                <w:szCs w:val="20"/>
                <w:lang w:eastAsia="sl-SI"/>
              </w:rPr>
              <w:t xml:space="preserve"> Barbara Kolenko Helbl</w:t>
            </w:r>
          </w:p>
          <w:p w14:paraId="334CF5DD" w14:textId="0D461F27" w:rsidR="00370B5B" w:rsidRPr="00801A9D" w:rsidRDefault="005B76D4" w:rsidP="000E2DC1">
            <w:pPr>
              <w:tabs>
                <w:tab w:val="left" w:pos="4678"/>
              </w:tabs>
              <w:overflowPunct w:val="0"/>
              <w:autoSpaceDE w:val="0"/>
              <w:autoSpaceDN w:val="0"/>
              <w:adjustRightInd w:val="0"/>
              <w:ind w:left="2880"/>
              <w:rPr>
                <w:rFonts w:cs="Arial"/>
                <w:iCs/>
                <w:szCs w:val="20"/>
                <w:lang w:eastAsia="sl-SI"/>
              </w:rPr>
            </w:pPr>
            <w:r w:rsidRPr="00801A9D">
              <w:rPr>
                <w:rFonts w:cs="Arial"/>
                <w:iCs/>
                <w:szCs w:val="20"/>
                <w:lang w:eastAsia="sl-SI"/>
              </w:rPr>
              <w:t xml:space="preserve">                   </w:t>
            </w:r>
            <w:r w:rsidR="005C18E2">
              <w:rPr>
                <w:rFonts w:cs="Arial"/>
                <w:iCs/>
                <w:szCs w:val="20"/>
                <w:lang w:eastAsia="sl-SI"/>
              </w:rPr>
              <w:t xml:space="preserve">         </w:t>
            </w:r>
            <w:r w:rsidR="00370B5B" w:rsidRPr="00801A9D">
              <w:rPr>
                <w:rFonts w:cs="Arial"/>
                <w:iCs/>
                <w:szCs w:val="20"/>
                <w:lang w:eastAsia="sl-SI"/>
              </w:rPr>
              <w:t>generalna sekretarka</w:t>
            </w:r>
          </w:p>
          <w:p w14:paraId="2A80EA24" w14:textId="77777777" w:rsidR="00370B5B" w:rsidRPr="00801A9D" w:rsidRDefault="00370B5B" w:rsidP="00373A4D">
            <w:pPr>
              <w:overflowPunct w:val="0"/>
              <w:autoSpaceDE w:val="0"/>
              <w:autoSpaceDN w:val="0"/>
              <w:adjustRightInd w:val="0"/>
              <w:textAlignment w:val="baseline"/>
              <w:rPr>
                <w:rFonts w:cs="Arial"/>
                <w:iCs/>
                <w:szCs w:val="20"/>
                <w:lang w:eastAsia="sl-SI"/>
              </w:rPr>
            </w:pPr>
          </w:p>
          <w:p w14:paraId="2EA32C2A"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44E20CDE" w14:textId="77777777" w:rsidR="00373A4D" w:rsidRPr="00801A9D" w:rsidRDefault="00373A4D" w:rsidP="00373A4D">
            <w:pPr>
              <w:pStyle w:val="Neotevilenodstavek"/>
              <w:rPr>
                <w:iCs/>
                <w:sz w:val="20"/>
                <w:szCs w:val="20"/>
              </w:rPr>
            </w:pPr>
            <w:r w:rsidRPr="00801A9D">
              <w:rPr>
                <w:iCs/>
                <w:sz w:val="20"/>
                <w:szCs w:val="20"/>
              </w:rPr>
              <w:t>Priloga:</w:t>
            </w:r>
          </w:p>
          <w:p w14:paraId="2F1470AC" w14:textId="4FEEE568" w:rsidR="00373A4D" w:rsidRPr="00801A9D" w:rsidRDefault="00EA0675" w:rsidP="00EC7F37">
            <w:pPr>
              <w:pStyle w:val="Neotevilenodstavek"/>
              <w:numPr>
                <w:ilvl w:val="0"/>
                <w:numId w:val="17"/>
              </w:numPr>
              <w:rPr>
                <w:iCs/>
                <w:sz w:val="20"/>
                <w:szCs w:val="20"/>
              </w:rPr>
            </w:pPr>
            <w:r w:rsidRPr="00801A9D">
              <w:rPr>
                <w:iCs/>
                <w:sz w:val="20"/>
                <w:szCs w:val="20"/>
              </w:rPr>
              <w:t>P</w:t>
            </w:r>
            <w:r w:rsidR="00373A4D" w:rsidRPr="00801A9D">
              <w:rPr>
                <w:iCs/>
                <w:sz w:val="20"/>
                <w:szCs w:val="20"/>
              </w:rPr>
              <w:t>redlog Uredbe o spremembah</w:t>
            </w:r>
            <w:r w:rsidR="00402BAF" w:rsidRPr="00801A9D">
              <w:rPr>
                <w:iCs/>
                <w:sz w:val="20"/>
                <w:szCs w:val="20"/>
              </w:rPr>
              <w:t xml:space="preserve"> in dopolnitv</w:t>
            </w:r>
            <w:r w:rsidR="00586D10" w:rsidRPr="00801A9D">
              <w:rPr>
                <w:iCs/>
                <w:sz w:val="20"/>
                <w:szCs w:val="20"/>
              </w:rPr>
              <w:t>ah</w:t>
            </w:r>
            <w:r w:rsidR="00373A4D" w:rsidRPr="00801A9D">
              <w:rPr>
                <w:iCs/>
                <w:sz w:val="20"/>
                <w:szCs w:val="20"/>
              </w:rPr>
              <w:t xml:space="preserve"> Uredbe o neposrednih plačilih iz </w:t>
            </w:r>
            <w:r w:rsidR="00373A4D" w:rsidRPr="00801A9D">
              <w:rPr>
                <w:sz w:val="20"/>
                <w:szCs w:val="20"/>
              </w:rPr>
              <w:t>s</w:t>
            </w:r>
            <w:r w:rsidR="00373A4D" w:rsidRPr="00801A9D">
              <w:rPr>
                <w:iCs/>
                <w:sz w:val="20"/>
                <w:szCs w:val="20"/>
              </w:rPr>
              <w:t>trateškega načrta skupne kmetijske politike 2023–2027</w:t>
            </w:r>
            <w:r w:rsidRPr="00801A9D">
              <w:rPr>
                <w:iCs/>
                <w:sz w:val="20"/>
                <w:szCs w:val="20"/>
              </w:rPr>
              <w:t>.</w:t>
            </w:r>
          </w:p>
          <w:p w14:paraId="3E335006"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5191D257" w14:textId="77777777" w:rsidR="00373A4D"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Sklep prejmeta:</w:t>
            </w:r>
          </w:p>
          <w:p w14:paraId="623F3D7A" w14:textId="77777777" w:rsidR="00373A4D" w:rsidRPr="00801A9D" w:rsidRDefault="00373A4D" w:rsidP="00EC7F37">
            <w:pPr>
              <w:numPr>
                <w:ilvl w:val="0"/>
                <w:numId w:val="16"/>
              </w:numPr>
              <w:overflowPunct w:val="0"/>
              <w:autoSpaceDE w:val="0"/>
              <w:autoSpaceDN w:val="0"/>
              <w:adjustRightInd w:val="0"/>
              <w:textAlignment w:val="baseline"/>
              <w:rPr>
                <w:rFonts w:cs="Arial"/>
                <w:iCs/>
                <w:szCs w:val="20"/>
                <w:lang w:eastAsia="sl-SI"/>
              </w:rPr>
            </w:pPr>
            <w:r w:rsidRPr="00801A9D">
              <w:rPr>
                <w:rFonts w:cs="Arial"/>
                <w:iCs/>
                <w:szCs w:val="20"/>
                <w:lang w:eastAsia="sl-SI"/>
              </w:rPr>
              <w:t>Ministrstvo za kmetijstvo, gozdarstvo in prehrano,</w:t>
            </w:r>
          </w:p>
          <w:p w14:paraId="2F266469" w14:textId="77777777" w:rsidR="00373A4D" w:rsidRPr="00801A9D" w:rsidRDefault="00373A4D" w:rsidP="00EC7F37">
            <w:pPr>
              <w:numPr>
                <w:ilvl w:val="0"/>
                <w:numId w:val="16"/>
              </w:numPr>
              <w:overflowPunct w:val="0"/>
              <w:autoSpaceDE w:val="0"/>
              <w:autoSpaceDN w:val="0"/>
              <w:adjustRightInd w:val="0"/>
              <w:textAlignment w:val="baseline"/>
              <w:rPr>
                <w:rFonts w:cs="Arial"/>
                <w:iCs/>
                <w:szCs w:val="20"/>
              </w:rPr>
            </w:pPr>
            <w:r w:rsidRPr="00801A9D">
              <w:rPr>
                <w:rFonts w:cs="Arial"/>
                <w:iCs/>
                <w:szCs w:val="20"/>
                <w:lang w:eastAsia="sl-SI"/>
              </w:rPr>
              <w:t>Služba Vlade Republike Slovenije za zakonodajo.</w:t>
            </w:r>
            <w:r w:rsidR="005B76D4" w:rsidRPr="00801A9D">
              <w:rPr>
                <w:rFonts w:cs="Arial"/>
                <w:iCs/>
                <w:szCs w:val="20"/>
                <w:lang w:eastAsia="sl-SI"/>
              </w:rPr>
              <w:t xml:space="preserve"> </w:t>
            </w:r>
          </w:p>
          <w:p w14:paraId="6EE6E9FB" w14:textId="77777777" w:rsidR="007A7279" w:rsidRPr="00801A9D" w:rsidRDefault="007A7279" w:rsidP="00373A4D">
            <w:pPr>
              <w:pStyle w:val="Neotevilenodstavek"/>
              <w:spacing w:before="0" w:after="0" w:line="260" w:lineRule="exact"/>
              <w:ind w:left="720"/>
              <w:rPr>
                <w:iCs/>
                <w:sz w:val="20"/>
                <w:szCs w:val="20"/>
              </w:rPr>
            </w:pPr>
          </w:p>
        </w:tc>
      </w:tr>
      <w:tr w:rsidR="007A7279" w:rsidRPr="00801A9D" w14:paraId="12366D44" w14:textId="77777777" w:rsidTr="00EE3DE1">
        <w:tc>
          <w:tcPr>
            <w:tcW w:w="9163" w:type="dxa"/>
            <w:gridSpan w:val="4"/>
            <w:tcBorders>
              <w:left w:val="single" w:sz="4" w:space="0" w:color="auto"/>
            </w:tcBorders>
          </w:tcPr>
          <w:p w14:paraId="62E54FE2"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2. Predlog za obravnavo predloga zakona po nujnem ali skrajšanem postopku v državnem zboru z obrazložitvijo razlogov:</w:t>
            </w:r>
          </w:p>
        </w:tc>
      </w:tr>
      <w:tr w:rsidR="007A7279" w:rsidRPr="00801A9D" w14:paraId="28D843B5" w14:textId="77777777" w:rsidTr="00EE3DE1">
        <w:tc>
          <w:tcPr>
            <w:tcW w:w="9163" w:type="dxa"/>
            <w:gridSpan w:val="4"/>
            <w:tcBorders>
              <w:left w:val="single" w:sz="4" w:space="0" w:color="auto"/>
            </w:tcBorders>
          </w:tcPr>
          <w:p w14:paraId="4D0A8D37"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razloge, razen za predlog zakona o ratifikaciji mednarodne pogodbe, ki se obravnava po nujnem postopku – 169. člen Poslovnika državnega zbora.)</w:t>
            </w:r>
          </w:p>
        </w:tc>
      </w:tr>
      <w:tr w:rsidR="007A7279" w:rsidRPr="00801A9D" w14:paraId="1FE2A8E5" w14:textId="77777777" w:rsidTr="00EE3DE1">
        <w:tc>
          <w:tcPr>
            <w:tcW w:w="9163" w:type="dxa"/>
            <w:gridSpan w:val="4"/>
            <w:tcBorders>
              <w:left w:val="single" w:sz="4" w:space="0" w:color="auto"/>
            </w:tcBorders>
          </w:tcPr>
          <w:p w14:paraId="0BAA5099"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3.a Osebe, odgovorne za strokovno pripravo in usklajenost gradiva:</w:t>
            </w:r>
          </w:p>
        </w:tc>
      </w:tr>
      <w:tr w:rsidR="007A7279" w:rsidRPr="00801A9D" w14:paraId="4BCD42CB" w14:textId="77777777" w:rsidTr="00EE3DE1">
        <w:tc>
          <w:tcPr>
            <w:tcW w:w="9163" w:type="dxa"/>
            <w:gridSpan w:val="4"/>
            <w:tcBorders>
              <w:left w:val="single" w:sz="4" w:space="0" w:color="auto"/>
            </w:tcBorders>
          </w:tcPr>
          <w:p w14:paraId="55760C37" w14:textId="77777777" w:rsidR="00373A4D" w:rsidRPr="00801A9D" w:rsidRDefault="00373A4D" w:rsidP="00373A4D">
            <w:pPr>
              <w:pStyle w:val="Neotevilenodstavek"/>
              <w:spacing w:before="0" w:after="0" w:line="260" w:lineRule="exact"/>
              <w:rPr>
                <w:iCs/>
                <w:sz w:val="20"/>
                <w:szCs w:val="20"/>
              </w:rPr>
            </w:pPr>
            <w:r w:rsidRPr="00801A9D">
              <w:rPr>
                <w:iCs/>
                <w:sz w:val="20"/>
                <w:szCs w:val="20"/>
              </w:rPr>
              <w:lastRenderedPageBreak/>
              <w:t>– Maša Žagar, generalna direktorica Direktorata za kmetijstvo,</w:t>
            </w:r>
          </w:p>
          <w:p w14:paraId="2CBF8E92" w14:textId="335BC7F4" w:rsidR="007A7279" w:rsidRPr="00801A9D" w:rsidRDefault="00373A4D" w:rsidP="00D31B2E">
            <w:pPr>
              <w:pStyle w:val="Neotevilenodstavek"/>
              <w:spacing w:before="0" w:after="0" w:line="260" w:lineRule="exact"/>
              <w:rPr>
                <w:iCs/>
                <w:sz w:val="20"/>
                <w:szCs w:val="20"/>
              </w:rPr>
            </w:pPr>
            <w:r w:rsidRPr="00801A9D">
              <w:rPr>
                <w:iCs/>
                <w:sz w:val="20"/>
                <w:szCs w:val="20"/>
              </w:rPr>
              <w:t xml:space="preserve">– </w:t>
            </w:r>
            <w:r w:rsidR="00667DD3" w:rsidRPr="00801A9D">
              <w:rPr>
                <w:iCs/>
                <w:sz w:val="20"/>
                <w:szCs w:val="20"/>
              </w:rPr>
              <w:t xml:space="preserve">dr. </w:t>
            </w:r>
            <w:r w:rsidR="00D31B2E" w:rsidRPr="00801A9D">
              <w:rPr>
                <w:iCs/>
                <w:sz w:val="20"/>
                <w:szCs w:val="20"/>
              </w:rPr>
              <w:t>Gašper Kosec</w:t>
            </w:r>
            <w:r w:rsidRPr="00801A9D">
              <w:rPr>
                <w:iCs/>
                <w:sz w:val="20"/>
                <w:szCs w:val="20"/>
              </w:rPr>
              <w:t>, vodja Sektorja za trajnostno kmetijstvo.</w:t>
            </w:r>
          </w:p>
        </w:tc>
      </w:tr>
      <w:tr w:rsidR="007A7279" w:rsidRPr="00801A9D" w14:paraId="2FE86717" w14:textId="77777777" w:rsidTr="00EE3DE1">
        <w:tc>
          <w:tcPr>
            <w:tcW w:w="9163" w:type="dxa"/>
            <w:gridSpan w:val="4"/>
            <w:tcBorders>
              <w:left w:val="single" w:sz="4" w:space="0" w:color="auto"/>
            </w:tcBorders>
          </w:tcPr>
          <w:p w14:paraId="1C8831BA" w14:textId="77777777" w:rsidR="007A7279" w:rsidRPr="00801A9D" w:rsidRDefault="007A7279" w:rsidP="00D47099">
            <w:pPr>
              <w:pStyle w:val="Neotevilenodstavek"/>
              <w:spacing w:before="0" w:after="0" w:line="260" w:lineRule="exact"/>
              <w:rPr>
                <w:b/>
                <w:iCs/>
                <w:sz w:val="20"/>
                <w:szCs w:val="20"/>
              </w:rPr>
            </w:pPr>
            <w:r w:rsidRPr="00801A9D">
              <w:rPr>
                <w:b/>
                <w:iCs/>
                <w:sz w:val="20"/>
                <w:szCs w:val="20"/>
              </w:rPr>
              <w:t xml:space="preserve">3.b Zunanji strokovnjaki, ki so </w:t>
            </w:r>
            <w:r w:rsidRPr="00801A9D">
              <w:rPr>
                <w:b/>
                <w:sz w:val="20"/>
                <w:szCs w:val="20"/>
              </w:rPr>
              <w:t>sodelovali pri pripravi dela ali celotnega gradiva:</w:t>
            </w:r>
          </w:p>
        </w:tc>
      </w:tr>
      <w:tr w:rsidR="007A7279" w:rsidRPr="00801A9D" w14:paraId="40A9EEE6" w14:textId="77777777" w:rsidTr="00EE3DE1">
        <w:tc>
          <w:tcPr>
            <w:tcW w:w="9163" w:type="dxa"/>
            <w:gridSpan w:val="4"/>
            <w:tcBorders>
              <w:left w:val="single" w:sz="4" w:space="0" w:color="auto"/>
            </w:tcBorders>
          </w:tcPr>
          <w:p w14:paraId="01C7B1E1"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osebno ime zunanjega strokovnjaka ali firmo in naslov pravne osebe, ki je sodelovala pri pripravi predloga predpisa ali splošnega akta za izvrševanje javnih pooblastil.</w:t>
            </w:r>
          </w:p>
          <w:p w14:paraId="64FFB404"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s tem povezane stroške, ki bremenijo javnofinančna sredstva ali navedite, da sodelovanje strokovnjaka ni povezano z javnofinančnimi izdatki.)</w:t>
            </w:r>
          </w:p>
        </w:tc>
      </w:tr>
      <w:tr w:rsidR="007A7279" w:rsidRPr="00801A9D" w14:paraId="4B2CB99E" w14:textId="77777777" w:rsidTr="00EE3DE1">
        <w:tc>
          <w:tcPr>
            <w:tcW w:w="9163" w:type="dxa"/>
            <w:gridSpan w:val="4"/>
            <w:tcBorders>
              <w:left w:val="single" w:sz="4" w:space="0" w:color="auto"/>
            </w:tcBorders>
          </w:tcPr>
          <w:p w14:paraId="523EB82F"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4. Predstavniki vlade, ki bodo sodelovali pri delu državnega zbora:</w:t>
            </w:r>
          </w:p>
        </w:tc>
      </w:tr>
      <w:tr w:rsidR="007A7279" w:rsidRPr="00801A9D" w14:paraId="73E96F69" w14:textId="77777777" w:rsidTr="00EE3DE1">
        <w:tc>
          <w:tcPr>
            <w:tcW w:w="9163" w:type="dxa"/>
            <w:gridSpan w:val="4"/>
            <w:tcBorders>
              <w:left w:val="single" w:sz="4" w:space="0" w:color="auto"/>
            </w:tcBorders>
          </w:tcPr>
          <w:p w14:paraId="0DD9B460" w14:textId="77777777" w:rsidR="007A7279" w:rsidRPr="00801A9D" w:rsidRDefault="007A7279" w:rsidP="00D47099">
            <w:pPr>
              <w:pStyle w:val="Neotevilenodstavek"/>
              <w:spacing w:before="0" w:after="0" w:line="260" w:lineRule="exact"/>
              <w:rPr>
                <w:b/>
                <w:sz w:val="20"/>
                <w:szCs w:val="20"/>
              </w:rPr>
            </w:pPr>
            <w:r w:rsidRPr="00801A9D">
              <w:rPr>
                <w:iCs/>
                <w:sz w:val="20"/>
                <w:szCs w:val="20"/>
              </w:rPr>
              <w:t>(Navedite imena in priimke ter funkcije ali nazive.)</w:t>
            </w:r>
          </w:p>
        </w:tc>
      </w:tr>
      <w:tr w:rsidR="007A7279" w:rsidRPr="00801A9D" w14:paraId="5E77AB80" w14:textId="77777777" w:rsidTr="00EE3DE1">
        <w:tc>
          <w:tcPr>
            <w:tcW w:w="9163" w:type="dxa"/>
            <w:gridSpan w:val="4"/>
            <w:tcBorders>
              <w:left w:val="single" w:sz="4" w:space="0" w:color="auto"/>
            </w:tcBorders>
          </w:tcPr>
          <w:p w14:paraId="5D63F33F" w14:textId="77777777" w:rsidR="007A7279" w:rsidRPr="00801A9D" w:rsidRDefault="007A7279" w:rsidP="00D47099">
            <w:pPr>
              <w:pStyle w:val="Oddelek"/>
              <w:numPr>
                <w:ilvl w:val="0"/>
                <w:numId w:val="0"/>
              </w:numPr>
              <w:spacing w:before="0" w:after="0" w:line="260" w:lineRule="exact"/>
              <w:jc w:val="left"/>
              <w:rPr>
                <w:sz w:val="20"/>
                <w:szCs w:val="20"/>
              </w:rPr>
            </w:pPr>
            <w:r w:rsidRPr="00801A9D">
              <w:rPr>
                <w:sz w:val="20"/>
                <w:szCs w:val="20"/>
              </w:rPr>
              <w:t>5. Kratek povzetek gradiva:</w:t>
            </w:r>
          </w:p>
        </w:tc>
      </w:tr>
      <w:tr w:rsidR="003F2770" w:rsidRPr="00801A9D" w14:paraId="5D6B988B" w14:textId="77777777" w:rsidTr="00EE3DE1">
        <w:tc>
          <w:tcPr>
            <w:tcW w:w="9163" w:type="dxa"/>
            <w:gridSpan w:val="4"/>
            <w:tcBorders>
              <w:left w:val="single" w:sz="4" w:space="0" w:color="auto"/>
            </w:tcBorders>
          </w:tcPr>
          <w:p w14:paraId="2FFB31C1" w14:textId="2859FFCC" w:rsidR="004A5E44" w:rsidRPr="00801A9D" w:rsidRDefault="004A5E44" w:rsidP="004A5E44">
            <w:pPr>
              <w:pStyle w:val="Neotevilenodstavek"/>
              <w:spacing w:before="0" w:after="0" w:line="260" w:lineRule="exact"/>
              <w:rPr>
                <w:sz w:val="20"/>
                <w:szCs w:val="20"/>
              </w:rPr>
            </w:pPr>
            <w:r w:rsidRPr="00801A9D">
              <w:rPr>
                <w:sz w:val="20"/>
                <w:szCs w:val="20"/>
              </w:rPr>
              <w:t xml:space="preserve">Uredba določa izvajanje intervencij v obliki neposrednih plačil iz </w:t>
            </w:r>
            <w:r w:rsidR="000D242B" w:rsidRPr="00801A9D">
              <w:rPr>
                <w:sz w:val="20"/>
                <w:szCs w:val="20"/>
              </w:rPr>
              <w:t>s</w:t>
            </w:r>
            <w:r w:rsidRPr="00801A9D">
              <w:rPr>
                <w:sz w:val="20"/>
                <w:szCs w:val="20"/>
              </w:rPr>
              <w:t>trateškega načrta skupne kmetijske politike 2023</w:t>
            </w:r>
            <w:r w:rsidR="00A7088A" w:rsidRPr="00801A9D">
              <w:rPr>
                <w:sz w:val="20"/>
                <w:szCs w:val="20"/>
              </w:rPr>
              <w:t xml:space="preserve"> </w:t>
            </w:r>
            <w:r w:rsidRPr="00801A9D">
              <w:rPr>
                <w:sz w:val="20"/>
                <w:szCs w:val="20"/>
              </w:rPr>
              <w:t>–</w:t>
            </w:r>
            <w:r w:rsidR="00A7088A" w:rsidRPr="00801A9D">
              <w:rPr>
                <w:sz w:val="20"/>
                <w:szCs w:val="20"/>
              </w:rPr>
              <w:t xml:space="preserve"> </w:t>
            </w:r>
            <w:r w:rsidRPr="00801A9D">
              <w:rPr>
                <w:sz w:val="20"/>
                <w:szCs w:val="20"/>
              </w:rPr>
              <w:t>2027 (v nadalj</w:t>
            </w:r>
            <w:r w:rsidR="005B76D4" w:rsidRPr="00801A9D">
              <w:rPr>
                <w:sz w:val="20"/>
                <w:szCs w:val="20"/>
              </w:rPr>
              <w:t>njem besedil</w:t>
            </w:r>
            <w:r w:rsidRPr="00801A9D">
              <w:rPr>
                <w:sz w:val="20"/>
                <w:szCs w:val="20"/>
              </w:rPr>
              <w:t>u: SN SKP 2023</w:t>
            </w:r>
            <w:r w:rsidR="00A7088A" w:rsidRPr="00801A9D">
              <w:rPr>
                <w:sz w:val="20"/>
                <w:szCs w:val="20"/>
              </w:rPr>
              <w:t xml:space="preserve"> </w:t>
            </w:r>
            <w:r w:rsidRPr="00801A9D">
              <w:rPr>
                <w:sz w:val="20"/>
                <w:szCs w:val="20"/>
              </w:rPr>
              <w:t>–</w:t>
            </w:r>
            <w:r w:rsidR="00A7088A" w:rsidRPr="00801A9D">
              <w:rPr>
                <w:sz w:val="20"/>
                <w:szCs w:val="20"/>
              </w:rPr>
              <w:t xml:space="preserve"> </w:t>
            </w:r>
            <w:r w:rsidRPr="00801A9D">
              <w:rPr>
                <w:sz w:val="20"/>
                <w:szCs w:val="20"/>
              </w:rPr>
              <w:t>2027), potrjenega z Izvedbenim sklepom Komisije</w:t>
            </w:r>
            <w:r w:rsidR="00C16ED4" w:rsidRPr="00801A9D">
              <w:rPr>
                <w:sz w:val="20"/>
                <w:szCs w:val="20"/>
              </w:rPr>
              <w:t xml:space="preserve"> C(2022) 7574 z dne 28. 10. 2022.</w:t>
            </w:r>
          </w:p>
          <w:p w14:paraId="52B0944D" w14:textId="77777777" w:rsidR="004A5E44" w:rsidRPr="00801A9D" w:rsidRDefault="004A5E44" w:rsidP="004A5E44">
            <w:pPr>
              <w:pStyle w:val="Neotevilenodstavek"/>
              <w:spacing w:before="0" w:after="0" w:line="260" w:lineRule="exact"/>
              <w:rPr>
                <w:sz w:val="20"/>
                <w:szCs w:val="20"/>
              </w:rPr>
            </w:pPr>
          </w:p>
          <w:p w14:paraId="460E0CCF" w14:textId="0A504BD0" w:rsidR="00E11EB8" w:rsidRPr="00801A9D" w:rsidRDefault="004A5E44" w:rsidP="00C11F31">
            <w:pPr>
              <w:rPr>
                <w:rFonts w:cs="Arial"/>
                <w:noProof/>
                <w:szCs w:val="20"/>
              </w:rPr>
            </w:pPr>
            <w:r w:rsidRPr="00801A9D">
              <w:rPr>
                <w:rFonts w:cs="Arial"/>
                <w:szCs w:val="20"/>
              </w:rPr>
              <w:t xml:space="preserve">Predlog novele uvaja </w:t>
            </w:r>
            <w:r w:rsidR="000778E2" w:rsidRPr="00801A9D">
              <w:rPr>
                <w:rFonts w:cs="Arial"/>
                <w:szCs w:val="20"/>
              </w:rPr>
              <w:t>nekatere</w:t>
            </w:r>
            <w:r w:rsidRPr="00801A9D">
              <w:rPr>
                <w:rFonts w:cs="Arial"/>
                <w:szCs w:val="20"/>
              </w:rPr>
              <w:t xml:space="preserve"> spremembe pri posameznih intervencijah neposrednih plačil</w:t>
            </w:r>
            <w:r w:rsidR="00583283" w:rsidRPr="00801A9D">
              <w:rPr>
                <w:rFonts w:cs="Arial"/>
                <w:szCs w:val="20"/>
              </w:rPr>
              <w:t>.</w:t>
            </w:r>
            <w:r w:rsidR="00D64DC8" w:rsidRPr="00801A9D">
              <w:rPr>
                <w:rFonts w:cs="Arial"/>
                <w:szCs w:val="20"/>
              </w:rPr>
              <w:t xml:space="preserve"> </w:t>
            </w:r>
            <w:r w:rsidR="007C1A17" w:rsidRPr="00801A9D">
              <w:rPr>
                <w:rFonts w:cs="Arial"/>
                <w:szCs w:val="20"/>
              </w:rPr>
              <w:t>Z</w:t>
            </w:r>
            <w:r w:rsidR="00E11EB8" w:rsidRPr="00801A9D">
              <w:rPr>
                <w:rFonts w:cs="Arial"/>
                <w:iCs/>
                <w:szCs w:val="20"/>
              </w:rPr>
              <w:t xml:space="preserve"> le</w:t>
            </w:r>
            <w:r w:rsidR="00D64DC8" w:rsidRPr="00801A9D">
              <w:rPr>
                <w:rFonts w:cs="Arial"/>
                <w:iCs/>
                <w:szCs w:val="20"/>
              </w:rPr>
              <w:t xml:space="preserve">tom 2025 </w:t>
            </w:r>
            <w:r w:rsidR="007C1A17" w:rsidRPr="00801A9D">
              <w:rPr>
                <w:rFonts w:cs="Arial"/>
                <w:iCs/>
                <w:szCs w:val="20"/>
              </w:rPr>
              <w:t xml:space="preserve">se </w:t>
            </w:r>
            <w:r w:rsidR="00B938DB" w:rsidRPr="00801A9D">
              <w:rPr>
                <w:rFonts w:cs="Arial"/>
                <w:iCs/>
                <w:szCs w:val="20"/>
              </w:rPr>
              <w:t xml:space="preserve">na podlagi spremembe Uredbe EU 2021/2115 </w:t>
            </w:r>
            <w:r w:rsidR="00E11EB8" w:rsidRPr="00801A9D">
              <w:rPr>
                <w:rFonts w:cs="Arial"/>
                <w:iCs/>
                <w:szCs w:val="20"/>
              </w:rPr>
              <w:t>uvaja nova shema SOPO</w:t>
            </w:r>
            <w:r w:rsidR="00556FAA" w:rsidRPr="00801A9D">
              <w:rPr>
                <w:rFonts w:cs="Arial"/>
                <w:iCs/>
                <w:szCs w:val="20"/>
              </w:rPr>
              <w:t xml:space="preserve"> INP 8.12</w:t>
            </w:r>
            <w:r w:rsidR="00E11EB8" w:rsidRPr="00801A9D">
              <w:rPr>
                <w:rFonts w:cs="Arial"/>
                <w:iCs/>
                <w:szCs w:val="20"/>
              </w:rPr>
              <w:t xml:space="preserve"> </w:t>
            </w:r>
            <w:r w:rsidR="00F66927" w:rsidRPr="00801A9D">
              <w:rPr>
                <w:rFonts w:cs="Arial"/>
                <w:iCs/>
                <w:szCs w:val="20"/>
              </w:rPr>
              <w:t>N</w:t>
            </w:r>
            <w:r w:rsidR="00E11EB8" w:rsidRPr="00801A9D">
              <w:rPr>
                <w:rFonts w:cs="Arial"/>
                <w:iCs/>
                <w:szCs w:val="20"/>
              </w:rPr>
              <w:t>eproizvodne površine in element</w:t>
            </w:r>
            <w:r w:rsidR="00556FAA" w:rsidRPr="00801A9D">
              <w:rPr>
                <w:rFonts w:cs="Arial"/>
                <w:iCs/>
                <w:szCs w:val="20"/>
              </w:rPr>
              <w:t>i - NPE</w:t>
            </w:r>
            <w:r w:rsidR="00E11EB8" w:rsidRPr="00801A9D">
              <w:rPr>
                <w:rFonts w:cs="Arial"/>
                <w:iCs/>
                <w:szCs w:val="20"/>
              </w:rPr>
              <w:t xml:space="preserve">, ki je obvezna za države članice, medtem ko je za </w:t>
            </w:r>
            <w:r w:rsidR="00AE5C52" w:rsidRPr="00801A9D">
              <w:rPr>
                <w:rFonts w:cs="Arial"/>
                <w:iCs/>
                <w:szCs w:val="20"/>
              </w:rPr>
              <w:t>nosilce kmetijskih gospodarstev</w:t>
            </w:r>
            <w:r w:rsidR="00E70B48" w:rsidRPr="00801A9D">
              <w:rPr>
                <w:rFonts w:cs="Arial"/>
                <w:iCs/>
                <w:szCs w:val="20"/>
              </w:rPr>
              <w:t xml:space="preserve"> prostovoljna. </w:t>
            </w:r>
            <w:r w:rsidR="00E11EB8" w:rsidRPr="00801A9D">
              <w:rPr>
                <w:rFonts w:cs="Arial"/>
                <w:iCs/>
                <w:szCs w:val="20"/>
              </w:rPr>
              <w:t>Nova shema predstavlja kompromis za umik zahteve 53 pri DKOP 8</w:t>
            </w:r>
            <w:r w:rsidR="00B938DB" w:rsidRPr="00801A9D">
              <w:rPr>
                <w:rFonts w:cs="Arial"/>
                <w:iCs/>
                <w:szCs w:val="20"/>
              </w:rPr>
              <w:t xml:space="preserve"> v okviru pogojenosti. </w:t>
            </w:r>
            <w:r w:rsidR="00EB2568" w:rsidRPr="00801A9D">
              <w:rPr>
                <w:rFonts w:cs="Arial"/>
                <w:iCs/>
                <w:szCs w:val="20"/>
              </w:rPr>
              <w:t xml:space="preserve">Namen sheme je ohranjanje oziroma povečanje življenjskega prostora rastlin in živali v kmetijski krajini. Shema prispeva k ohranjanju in izboljšanju biotske raznovrstnosti in krajinske pestrosti. </w:t>
            </w:r>
            <w:r w:rsidR="00E11EB8" w:rsidRPr="00801A9D">
              <w:rPr>
                <w:rFonts w:cs="Arial"/>
                <w:iCs/>
                <w:szCs w:val="20"/>
              </w:rPr>
              <w:t xml:space="preserve">Shema neproizvodne površine in elementi je po izvedbi podobna zahtevam </w:t>
            </w:r>
            <w:r w:rsidR="00D64DC8" w:rsidRPr="00801A9D">
              <w:rPr>
                <w:rFonts w:cs="Arial"/>
                <w:iCs/>
                <w:szCs w:val="20"/>
              </w:rPr>
              <w:t xml:space="preserve">iz zahteve 53 pri </w:t>
            </w:r>
            <w:r w:rsidR="002E40D4" w:rsidRPr="00801A9D">
              <w:rPr>
                <w:rFonts w:cs="Arial"/>
                <w:iCs/>
                <w:szCs w:val="20"/>
              </w:rPr>
              <w:t xml:space="preserve">DKOP 8, saj mora nosilec </w:t>
            </w:r>
            <w:r w:rsidR="00E11EB8" w:rsidRPr="00801A9D">
              <w:rPr>
                <w:rFonts w:cs="Arial"/>
                <w:iCs/>
                <w:szCs w:val="20"/>
              </w:rPr>
              <w:t>zagotoviti</w:t>
            </w:r>
            <w:r w:rsidR="00FE32FB" w:rsidRPr="00801A9D">
              <w:rPr>
                <w:rFonts w:cs="Arial"/>
                <w:iCs/>
                <w:szCs w:val="20"/>
              </w:rPr>
              <w:t xml:space="preserve">, da neproizvodne površine </w:t>
            </w:r>
            <w:r w:rsidR="007C1A17" w:rsidRPr="00801A9D">
              <w:rPr>
                <w:rFonts w:cs="Arial"/>
                <w:iCs/>
                <w:szCs w:val="20"/>
              </w:rPr>
              <w:t xml:space="preserve">skupaj </w:t>
            </w:r>
            <w:r w:rsidR="00E70B48" w:rsidRPr="00801A9D">
              <w:rPr>
                <w:rFonts w:cs="Arial"/>
                <w:szCs w:val="20"/>
              </w:rPr>
              <w:t>predstavljajo vsaj 4</w:t>
            </w:r>
            <w:r w:rsidR="00FE32FB" w:rsidRPr="00801A9D">
              <w:rPr>
                <w:rFonts w:cs="Arial"/>
                <w:szCs w:val="20"/>
              </w:rPr>
              <w:t xml:space="preserve"> % ornih površin kmetijskega gospodarstva. </w:t>
            </w:r>
            <w:r w:rsidR="00E70B48" w:rsidRPr="00801A9D">
              <w:rPr>
                <w:rFonts w:cs="Arial"/>
                <w:iCs/>
                <w:szCs w:val="20"/>
              </w:rPr>
              <w:t>4</w:t>
            </w:r>
            <w:r w:rsidR="00814122">
              <w:rPr>
                <w:rFonts w:cs="Arial"/>
                <w:iCs/>
                <w:szCs w:val="20"/>
              </w:rPr>
              <w:t xml:space="preserve"> </w:t>
            </w:r>
            <w:r w:rsidR="00E11EB8" w:rsidRPr="00801A9D">
              <w:rPr>
                <w:rFonts w:cs="Arial"/>
                <w:iCs/>
                <w:szCs w:val="20"/>
              </w:rPr>
              <w:t>% neproizvodnih površin lahko doseže z izvajanjem ene ali več od štirih kmetijskih praks</w:t>
            </w:r>
            <w:r w:rsidR="007C1A17" w:rsidRPr="00801A9D">
              <w:rPr>
                <w:rFonts w:cs="Arial"/>
                <w:iCs/>
                <w:szCs w:val="20"/>
              </w:rPr>
              <w:t>:</w:t>
            </w:r>
            <w:r w:rsidR="00E11EB8" w:rsidRPr="00801A9D">
              <w:rPr>
                <w:rFonts w:cs="Arial"/>
                <w:iCs/>
                <w:szCs w:val="20"/>
              </w:rPr>
              <w:t xml:space="preserve"> praha</w:t>
            </w:r>
            <w:r w:rsidR="00FE32FB" w:rsidRPr="00801A9D">
              <w:rPr>
                <w:rFonts w:cs="Arial"/>
                <w:iCs/>
                <w:szCs w:val="20"/>
              </w:rPr>
              <w:t>, varovalni pasovi</w:t>
            </w:r>
            <w:r w:rsidR="00E11EB8" w:rsidRPr="00801A9D">
              <w:rPr>
                <w:rFonts w:cs="Arial"/>
                <w:iCs/>
                <w:szCs w:val="20"/>
              </w:rPr>
              <w:t>, vzdrževanje mej</w:t>
            </w:r>
            <w:r w:rsidR="00E70B48" w:rsidRPr="00801A9D">
              <w:rPr>
                <w:rFonts w:cs="Arial"/>
                <w:iCs/>
                <w:szCs w:val="20"/>
              </w:rPr>
              <w:t xml:space="preserve">ic in vzpostavitev novih mejic. </w:t>
            </w:r>
            <w:r w:rsidR="00AE5C52" w:rsidRPr="00801A9D">
              <w:rPr>
                <w:rFonts w:cs="Arial"/>
                <w:iCs/>
                <w:szCs w:val="20"/>
              </w:rPr>
              <w:t xml:space="preserve">Nosilec kmetijskega gospodarstva bo za </w:t>
            </w:r>
            <w:r w:rsidR="00E11EB8" w:rsidRPr="00801A9D">
              <w:rPr>
                <w:rFonts w:cs="Arial"/>
                <w:iCs/>
                <w:szCs w:val="20"/>
              </w:rPr>
              <w:t xml:space="preserve">izvajanje </w:t>
            </w:r>
            <w:r w:rsidR="00AE5C52" w:rsidRPr="00801A9D">
              <w:rPr>
                <w:rFonts w:cs="Arial"/>
                <w:iCs/>
                <w:szCs w:val="20"/>
              </w:rPr>
              <w:t xml:space="preserve">teh </w:t>
            </w:r>
            <w:r w:rsidR="00E11EB8" w:rsidRPr="00801A9D">
              <w:rPr>
                <w:rFonts w:cs="Arial"/>
                <w:iCs/>
                <w:szCs w:val="20"/>
              </w:rPr>
              <w:t xml:space="preserve">kmetijskih praks prejel plačilo, ki </w:t>
            </w:r>
            <w:r w:rsidR="00AE5C52" w:rsidRPr="00801A9D">
              <w:rPr>
                <w:rFonts w:cs="Arial"/>
                <w:iCs/>
                <w:szCs w:val="20"/>
              </w:rPr>
              <w:t>bo</w:t>
            </w:r>
            <w:r w:rsidR="00E11EB8" w:rsidRPr="00801A9D">
              <w:rPr>
                <w:rFonts w:cs="Arial"/>
                <w:iCs/>
                <w:szCs w:val="20"/>
              </w:rPr>
              <w:t xml:space="preserve"> nadomestilo za nastale stroške in izpad dohodka zaradi zagotovitve neproizvodnih površin in elementov na ornih površinah.</w:t>
            </w:r>
            <w:r w:rsidR="00A261B5" w:rsidRPr="00801A9D">
              <w:rPr>
                <w:rFonts w:cs="Arial"/>
                <w:iCs/>
                <w:szCs w:val="20"/>
              </w:rPr>
              <w:t xml:space="preserve"> Kmetijske prakse se, razen prahe, ki se lahko izvaja na celotnem območju Slovenije, izvajajo le na določenih območjih Slovenije, zato so za</w:t>
            </w:r>
            <w:r w:rsidR="00AE5C52" w:rsidRPr="00801A9D">
              <w:rPr>
                <w:rFonts w:cs="Arial"/>
                <w:iCs/>
                <w:szCs w:val="20"/>
              </w:rPr>
              <w:t xml:space="preserve">nje </w:t>
            </w:r>
            <w:r w:rsidR="008355E5" w:rsidRPr="00801A9D">
              <w:rPr>
                <w:rFonts w:cs="Arial"/>
                <w:iCs/>
                <w:szCs w:val="20"/>
              </w:rPr>
              <w:t>predvidene</w:t>
            </w:r>
            <w:r w:rsidR="00A261B5" w:rsidRPr="00801A9D">
              <w:rPr>
                <w:rFonts w:cs="Arial"/>
                <w:iCs/>
                <w:szCs w:val="20"/>
              </w:rPr>
              <w:t xml:space="preserve"> evidence oz</w:t>
            </w:r>
            <w:r w:rsidR="00331740" w:rsidRPr="00801A9D">
              <w:rPr>
                <w:rFonts w:cs="Arial"/>
                <w:iCs/>
                <w:szCs w:val="20"/>
              </w:rPr>
              <w:t>iroma</w:t>
            </w:r>
            <w:r w:rsidR="00A261B5" w:rsidRPr="00801A9D">
              <w:rPr>
                <w:rFonts w:cs="Arial"/>
                <w:iCs/>
                <w:szCs w:val="20"/>
              </w:rPr>
              <w:t xml:space="preserve"> območja</w:t>
            </w:r>
            <w:r w:rsidR="009D6CC4">
              <w:rPr>
                <w:rFonts w:cs="Arial"/>
                <w:iCs/>
                <w:szCs w:val="20"/>
              </w:rPr>
              <w:t xml:space="preserve"> izvajanja, kar je prikazano v P</w:t>
            </w:r>
            <w:r w:rsidR="00A261B5" w:rsidRPr="00801A9D">
              <w:rPr>
                <w:rFonts w:cs="Arial"/>
                <w:iCs/>
                <w:szCs w:val="20"/>
              </w:rPr>
              <w:t>rilogi 11 uredb</w:t>
            </w:r>
            <w:r w:rsidR="00814122">
              <w:rPr>
                <w:rFonts w:cs="Arial"/>
                <w:iCs/>
                <w:szCs w:val="20"/>
              </w:rPr>
              <w:t>e</w:t>
            </w:r>
            <w:r w:rsidR="00A261B5" w:rsidRPr="00801A9D">
              <w:rPr>
                <w:rFonts w:cs="Arial"/>
                <w:iCs/>
                <w:szCs w:val="20"/>
              </w:rPr>
              <w:t>.</w:t>
            </w:r>
            <w:r w:rsidR="005F2B27" w:rsidRPr="00801A9D">
              <w:rPr>
                <w:rFonts w:cs="Arial"/>
                <w:iCs/>
                <w:szCs w:val="20"/>
              </w:rPr>
              <w:t xml:space="preserve"> Zaradi </w:t>
            </w:r>
            <w:r w:rsidR="00AE5C52" w:rsidRPr="00801A9D">
              <w:rPr>
                <w:rFonts w:cs="Arial"/>
                <w:iCs/>
                <w:szCs w:val="20"/>
              </w:rPr>
              <w:t xml:space="preserve">uvedbe </w:t>
            </w:r>
            <w:r w:rsidR="005F2B27" w:rsidRPr="00801A9D">
              <w:rPr>
                <w:rFonts w:cs="Arial"/>
                <w:iCs/>
                <w:szCs w:val="20"/>
              </w:rPr>
              <w:t>n</w:t>
            </w:r>
            <w:r w:rsidR="009D6CC4">
              <w:rPr>
                <w:rFonts w:cs="Arial"/>
                <w:iCs/>
                <w:szCs w:val="20"/>
              </w:rPr>
              <w:t>ove sheme je treba prilagoditi P</w:t>
            </w:r>
            <w:r w:rsidR="005F2B27" w:rsidRPr="00801A9D">
              <w:rPr>
                <w:rFonts w:cs="Arial"/>
                <w:iCs/>
                <w:szCs w:val="20"/>
              </w:rPr>
              <w:t>rilogo</w:t>
            </w:r>
            <w:r w:rsidR="00B938DB" w:rsidRPr="00801A9D">
              <w:rPr>
                <w:rFonts w:cs="Arial"/>
                <w:iCs/>
                <w:szCs w:val="20"/>
              </w:rPr>
              <w:t xml:space="preserve"> 6</w:t>
            </w:r>
            <w:r w:rsidR="00814122">
              <w:rPr>
                <w:rFonts w:cs="Arial"/>
                <w:iCs/>
                <w:szCs w:val="20"/>
              </w:rPr>
              <w:t xml:space="preserve"> uredbe</w:t>
            </w:r>
            <w:r w:rsidR="00B938DB" w:rsidRPr="00801A9D">
              <w:rPr>
                <w:rFonts w:cs="Arial"/>
                <w:iCs/>
                <w:szCs w:val="20"/>
              </w:rPr>
              <w:t>, ki določa</w:t>
            </w:r>
            <w:r w:rsidR="0037708B" w:rsidRPr="00801A9D">
              <w:rPr>
                <w:rFonts w:cs="Arial"/>
                <w:iCs/>
                <w:szCs w:val="20"/>
              </w:rPr>
              <w:t xml:space="preserve"> mogoče</w:t>
            </w:r>
            <w:r w:rsidR="00C11F31" w:rsidRPr="00801A9D">
              <w:rPr>
                <w:rFonts w:cs="Arial"/>
                <w:iCs/>
                <w:szCs w:val="20"/>
              </w:rPr>
              <w:t xml:space="preserve"> kombinacije shem SOPO na</w:t>
            </w:r>
            <w:r w:rsidR="00B938DB" w:rsidRPr="00801A9D">
              <w:rPr>
                <w:rFonts w:cs="Arial"/>
                <w:iCs/>
                <w:szCs w:val="20"/>
              </w:rPr>
              <w:t xml:space="preserve"> isti površini.</w:t>
            </w:r>
            <w:r w:rsidR="00D104DA" w:rsidRPr="00801A9D">
              <w:rPr>
                <w:rFonts w:cs="Arial"/>
                <w:iCs/>
                <w:szCs w:val="20"/>
              </w:rPr>
              <w:t xml:space="preserve"> </w:t>
            </w:r>
            <w:r w:rsidR="00D104DA" w:rsidRPr="00801A9D">
              <w:rPr>
                <w:rFonts w:cs="Arial"/>
                <w:bCs/>
                <w:szCs w:val="20"/>
              </w:rPr>
              <w:t>Z</w:t>
            </w:r>
            <w:r w:rsidR="00D104DA" w:rsidRPr="00801A9D">
              <w:rPr>
                <w:rFonts w:cs="Arial"/>
                <w:noProof/>
                <w:szCs w:val="20"/>
              </w:rPr>
              <w:t>a shemo</w:t>
            </w:r>
            <w:r w:rsidR="00840D58" w:rsidRPr="00801A9D">
              <w:rPr>
                <w:rFonts w:cs="Arial"/>
                <w:noProof/>
                <w:szCs w:val="20"/>
              </w:rPr>
              <w:t xml:space="preserve"> INP</w:t>
            </w:r>
            <w:r w:rsidR="00A7088A" w:rsidRPr="00801A9D">
              <w:rPr>
                <w:rFonts w:cs="Arial"/>
                <w:noProof/>
                <w:szCs w:val="20"/>
              </w:rPr>
              <w:t xml:space="preserve"> </w:t>
            </w:r>
            <w:r w:rsidR="00F66927" w:rsidRPr="00801A9D">
              <w:rPr>
                <w:rFonts w:cs="Arial"/>
                <w:noProof/>
                <w:szCs w:val="20"/>
              </w:rPr>
              <w:t>8.12 N</w:t>
            </w:r>
            <w:r w:rsidR="00D104DA" w:rsidRPr="00801A9D">
              <w:rPr>
                <w:rFonts w:cs="Arial"/>
                <w:noProof/>
                <w:szCs w:val="20"/>
              </w:rPr>
              <w:t>eproizvodne površine in elementi se potrebna sredstva prerazporedijo iz</w:t>
            </w:r>
            <w:r w:rsidR="002E40D4" w:rsidRPr="00801A9D">
              <w:rPr>
                <w:rFonts w:cs="Arial"/>
                <w:noProof/>
                <w:szCs w:val="20"/>
              </w:rPr>
              <w:t xml:space="preserve"> </w:t>
            </w:r>
            <w:r w:rsidR="00D104DA" w:rsidRPr="00801A9D">
              <w:rPr>
                <w:rFonts w:cs="Arial"/>
                <w:noProof/>
                <w:szCs w:val="20"/>
              </w:rPr>
              <w:t>m</w:t>
            </w:r>
            <w:r w:rsidR="00840D58" w:rsidRPr="00801A9D">
              <w:rPr>
                <w:rFonts w:cs="Arial"/>
                <w:noProof/>
                <w:szCs w:val="20"/>
              </w:rPr>
              <w:t>anj izkoriščene sheme INP 8.05 n</w:t>
            </w:r>
            <w:r w:rsidR="00D104DA" w:rsidRPr="00801A9D">
              <w:rPr>
                <w:rFonts w:cs="Arial"/>
                <w:noProof/>
                <w:szCs w:val="20"/>
              </w:rPr>
              <w:t xml:space="preserve">aknadni posevki in podsevki </w:t>
            </w:r>
            <w:r w:rsidR="00EA54DC" w:rsidRPr="00801A9D">
              <w:rPr>
                <w:rFonts w:cs="Arial"/>
                <w:noProof/>
                <w:szCs w:val="20"/>
              </w:rPr>
              <w:t>–</w:t>
            </w:r>
            <w:r w:rsidR="00D104DA" w:rsidRPr="00801A9D">
              <w:rPr>
                <w:rFonts w:cs="Arial"/>
                <w:noProof/>
                <w:szCs w:val="20"/>
              </w:rPr>
              <w:t xml:space="preserve"> NPP</w:t>
            </w:r>
            <w:r w:rsidR="00EA54DC" w:rsidRPr="00801A9D">
              <w:rPr>
                <w:rFonts w:cs="Arial"/>
                <w:noProof/>
                <w:szCs w:val="20"/>
              </w:rPr>
              <w:t xml:space="preserve"> </w:t>
            </w:r>
            <w:r w:rsidR="002E40D4" w:rsidRPr="00801A9D">
              <w:rPr>
                <w:rFonts w:cs="Arial"/>
                <w:noProof/>
                <w:szCs w:val="20"/>
              </w:rPr>
              <w:t>v letih 2023 in 2024</w:t>
            </w:r>
            <w:r w:rsidR="00D104DA" w:rsidRPr="00801A9D">
              <w:rPr>
                <w:rFonts w:cs="Arial"/>
                <w:noProof/>
                <w:szCs w:val="20"/>
              </w:rPr>
              <w:t xml:space="preserve">. </w:t>
            </w:r>
            <w:r w:rsidR="00EA54DC" w:rsidRPr="00801A9D">
              <w:rPr>
                <w:rFonts w:cs="Arial"/>
                <w:noProof/>
                <w:szCs w:val="20"/>
              </w:rPr>
              <w:t>S tem se bo</w:t>
            </w:r>
            <w:r w:rsidR="00D104DA" w:rsidRPr="00801A9D">
              <w:rPr>
                <w:rFonts w:cs="Arial"/>
                <w:noProof/>
                <w:szCs w:val="20"/>
              </w:rPr>
              <w:t xml:space="preserve"> za</w:t>
            </w:r>
            <w:r w:rsidR="00C11F31" w:rsidRPr="00801A9D">
              <w:rPr>
                <w:rFonts w:cs="Arial"/>
                <w:noProof/>
                <w:szCs w:val="20"/>
              </w:rPr>
              <w:t xml:space="preserve"> let</w:t>
            </w:r>
            <w:r w:rsidR="002E40D4" w:rsidRPr="00801A9D">
              <w:rPr>
                <w:rFonts w:cs="Arial"/>
                <w:noProof/>
                <w:szCs w:val="20"/>
              </w:rPr>
              <w:t xml:space="preserve">a 2025, 2026 in 2027 </w:t>
            </w:r>
            <w:r w:rsidR="00C11F31" w:rsidRPr="00801A9D">
              <w:rPr>
                <w:rFonts w:cs="Arial"/>
                <w:noProof/>
                <w:szCs w:val="20"/>
              </w:rPr>
              <w:t>zniža</w:t>
            </w:r>
            <w:r w:rsidR="00EA54DC" w:rsidRPr="00801A9D">
              <w:rPr>
                <w:rFonts w:cs="Arial"/>
                <w:noProof/>
                <w:szCs w:val="20"/>
              </w:rPr>
              <w:t>la</w:t>
            </w:r>
            <w:r w:rsidR="00C11F31" w:rsidRPr="00801A9D">
              <w:rPr>
                <w:rFonts w:cs="Arial"/>
                <w:noProof/>
                <w:szCs w:val="20"/>
              </w:rPr>
              <w:t xml:space="preserve"> indikativna finančna ovojnica</w:t>
            </w:r>
            <w:r w:rsidR="00D104DA" w:rsidRPr="00801A9D">
              <w:rPr>
                <w:rFonts w:cs="Arial"/>
                <w:noProof/>
                <w:szCs w:val="20"/>
              </w:rPr>
              <w:t xml:space="preserve"> za shemo NPP.</w:t>
            </w:r>
            <w:r w:rsidR="00A7088A" w:rsidRPr="00801A9D">
              <w:rPr>
                <w:rFonts w:cs="Arial"/>
                <w:noProof/>
                <w:szCs w:val="20"/>
              </w:rPr>
              <w:t xml:space="preserve"> </w:t>
            </w:r>
            <w:r w:rsidR="00D104DA" w:rsidRPr="00801A9D">
              <w:rPr>
                <w:rFonts w:cs="Arial"/>
                <w:noProof/>
                <w:szCs w:val="20"/>
              </w:rPr>
              <w:t>Ovojnica za celotno intervencijo SOPO pa ostane enaka kot v letih 2023 in 2024 in znaša 15,48</w:t>
            </w:r>
            <w:r w:rsidR="00814122">
              <w:rPr>
                <w:rFonts w:cs="Arial"/>
                <w:noProof/>
                <w:szCs w:val="20"/>
              </w:rPr>
              <w:t xml:space="preserve"> </w:t>
            </w:r>
            <w:r w:rsidR="00D104DA" w:rsidRPr="00801A9D">
              <w:rPr>
                <w:rFonts w:cs="Arial"/>
                <w:noProof/>
                <w:szCs w:val="20"/>
              </w:rPr>
              <w:t>% nacionalne ovojnice za neposredna plačila.</w:t>
            </w:r>
          </w:p>
          <w:p w14:paraId="4B270664" w14:textId="3F4AA8C4" w:rsidR="007C1A17" w:rsidRPr="00801A9D" w:rsidRDefault="007C1A17" w:rsidP="00C11F31">
            <w:pPr>
              <w:rPr>
                <w:rFonts w:cs="Arial"/>
                <w:noProof/>
                <w:szCs w:val="20"/>
              </w:rPr>
            </w:pPr>
          </w:p>
          <w:p w14:paraId="17DE9321" w14:textId="0D41ACD9" w:rsidR="00583283" w:rsidRPr="00801A9D" w:rsidRDefault="00C11F31" w:rsidP="00130A81">
            <w:pPr>
              <w:pStyle w:val="Neotevilenodstavek"/>
              <w:spacing w:before="0" w:after="0" w:line="260" w:lineRule="exact"/>
              <w:rPr>
                <w:bCs/>
                <w:sz w:val="20"/>
                <w:szCs w:val="20"/>
              </w:rPr>
            </w:pPr>
            <w:r w:rsidRPr="00801A9D">
              <w:rPr>
                <w:iCs/>
                <w:sz w:val="20"/>
                <w:szCs w:val="20"/>
              </w:rPr>
              <w:t>Z</w:t>
            </w:r>
            <w:r w:rsidR="00E11EB8" w:rsidRPr="00801A9D">
              <w:rPr>
                <w:iCs/>
                <w:sz w:val="20"/>
                <w:szCs w:val="20"/>
              </w:rPr>
              <w:t xml:space="preserve"> letom 2025 </w:t>
            </w:r>
            <w:r w:rsidRPr="00801A9D">
              <w:rPr>
                <w:iCs/>
                <w:sz w:val="20"/>
                <w:szCs w:val="20"/>
              </w:rPr>
              <w:t xml:space="preserve">se bo </w:t>
            </w:r>
            <w:r w:rsidR="00EA54DC" w:rsidRPr="00801A9D">
              <w:rPr>
                <w:iCs/>
                <w:sz w:val="20"/>
                <w:szCs w:val="20"/>
              </w:rPr>
              <w:t>začela izvajati nova</w:t>
            </w:r>
            <w:r w:rsidRPr="00801A9D">
              <w:rPr>
                <w:iCs/>
                <w:sz w:val="20"/>
                <w:szCs w:val="20"/>
              </w:rPr>
              <w:t xml:space="preserve"> intervencija vezana dohodkovna podpora</w:t>
            </w:r>
            <w:r w:rsidR="00E11EB8" w:rsidRPr="00801A9D">
              <w:rPr>
                <w:iCs/>
                <w:sz w:val="20"/>
                <w:szCs w:val="20"/>
              </w:rPr>
              <w:t xml:space="preserve"> za zelenjavo</w:t>
            </w:r>
            <w:r w:rsidR="00130A81" w:rsidRPr="00801A9D">
              <w:rPr>
                <w:iCs/>
                <w:sz w:val="20"/>
                <w:szCs w:val="20"/>
              </w:rPr>
              <w:t xml:space="preserve">, </w:t>
            </w:r>
            <w:r w:rsidR="00EA54DC" w:rsidRPr="00801A9D">
              <w:rPr>
                <w:iCs/>
                <w:sz w:val="20"/>
                <w:szCs w:val="20"/>
              </w:rPr>
              <w:t>katere namen je podpirati</w:t>
            </w:r>
            <w:r w:rsidR="00131A0D" w:rsidRPr="00801A9D">
              <w:rPr>
                <w:sz w:val="20"/>
                <w:szCs w:val="20"/>
              </w:rPr>
              <w:t xml:space="preserve"> skupni nastop na trgu</w:t>
            </w:r>
            <w:r w:rsidR="00F66927" w:rsidRPr="00801A9D">
              <w:rPr>
                <w:sz w:val="20"/>
                <w:szCs w:val="20"/>
              </w:rPr>
              <w:t xml:space="preserve">. Z dovoljenimi oblikami nastopa na trgu </w:t>
            </w:r>
            <w:r w:rsidR="00EA54DC" w:rsidRPr="00801A9D">
              <w:rPr>
                <w:sz w:val="20"/>
                <w:szCs w:val="20"/>
              </w:rPr>
              <w:t xml:space="preserve">ali z vodenjem </w:t>
            </w:r>
            <w:r w:rsidR="00131A0D" w:rsidRPr="00801A9D">
              <w:rPr>
                <w:sz w:val="20"/>
                <w:szCs w:val="20"/>
              </w:rPr>
              <w:t xml:space="preserve">dvostavnega knjigovodstva </w:t>
            </w:r>
            <w:r w:rsidR="00F66927" w:rsidRPr="00801A9D">
              <w:rPr>
                <w:sz w:val="20"/>
                <w:szCs w:val="20"/>
              </w:rPr>
              <w:t xml:space="preserve">je </w:t>
            </w:r>
            <w:r w:rsidR="00131A0D" w:rsidRPr="00801A9D">
              <w:rPr>
                <w:sz w:val="20"/>
                <w:szCs w:val="20"/>
              </w:rPr>
              <w:t>zagotovljena sledljivost zelenjave.</w:t>
            </w:r>
            <w:r w:rsidR="00130A81" w:rsidRPr="00801A9D">
              <w:rPr>
                <w:sz w:val="20"/>
                <w:szCs w:val="20"/>
              </w:rPr>
              <w:t xml:space="preserve"> </w:t>
            </w:r>
            <w:r w:rsidR="003E4B04" w:rsidRPr="00801A9D">
              <w:rPr>
                <w:sz w:val="20"/>
                <w:szCs w:val="20"/>
              </w:rPr>
              <w:t>Skupna površina, na kateri je mogoče uveljavljati podporo za pridelavo zelenjave, mora biti najmanj 0,5 ha, oziroma najmanj 0,1 ha v primeru pridelave v rastlinjakih.</w:t>
            </w:r>
            <w:r w:rsidR="00131A0D" w:rsidRPr="00801A9D">
              <w:rPr>
                <w:bCs/>
                <w:sz w:val="20"/>
                <w:szCs w:val="20"/>
              </w:rPr>
              <w:t xml:space="preserve"> </w:t>
            </w:r>
            <w:r w:rsidR="00CE6B18" w:rsidRPr="00801A9D">
              <w:rPr>
                <w:bCs/>
                <w:sz w:val="20"/>
                <w:szCs w:val="20"/>
              </w:rPr>
              <w:t>Nosilec mora d</w:t>
            </w:r>
            <w:r w:rsidR="00131A0D" w:rsidRPr="00801A9D">
              <w:rPr>
                <w:bCs/>
                <w:sz w:val="20"/>
                <w:szCs w:val="20"/>
              </w:rPr>
              <w:t>oločeno količino svoje le</w:t>
            </w:r>
            <w:r w:rsidR="00130A81" w:rsidRPr="00801A9D">
              <w:rPr>
                <w:bCs/>
                <w:sz w:val="20"/>
                <w:szCs w:val="20"/>
              </w:rPr>
              <w:t>tne proizvodnje zelenjave tržiti</w:t>
            </w:r>
            <w:r w:rsidR="00331740" w:rsidRPr="00801A9D">
              <w:rPr>
                <w:bCs/>
                <w:sz w:val="20"/>
                <w:szCs w:val="20"/>
              </w:rPr>
              <w:t xml:space="preserve"> prek </w:t>
            </w:r>
            <w:r w:rsidR="00131A0D" w:rsidRPr="00801A9D">
              <w:rPr>
                <w:bCs/>
                <w:sz w:val="20"/>
                <w:szCs w:val="20"/>
              </w:rPr>
              <w:t>organizacij proizvajalcev al</w:t>
            </w:r>
            <w:r w:rsidR="00A7088A" w:rsidRPr="00801A9D">
              <w:rPr>
                <w:bCs/>
                <w:sz w:val="20"/>
                <w:szCs w:val="20"/>
              </w:rPr>
              <w:t xml:space="preserve">i skupin proizvajalcev ali </w:t>
            </w:r>
            <w:r w:rsidR="00131A0D" w:rsidRPr="00801A9D">
              <w:rPr>
                <w:bCs/>
                <w:sz w:val="20"/>
                <w:szCs w:val="20"/>
              </w:rPr>
              <w:t xml:space="preserve">zadrug </w:t>
            </w:r>
            <w:r w:rsidR="00F66927" w:rsidRPr="00801A9D">
              <w:rPr>
                <w:bCs/>
                <w:sz w:val="20"/>
                <w:szCs w:val="20"/>
              </w:rPr>
              <w:t xml:space="preserve">ali javnih zavodov </w:t>
            </w:r>
            <w:r w:rsidR="00131A0D" w:rsidRPr="00801A9D">
              <w:rPr>
                <w:bCs/>
                <w:sz w:val="20"/>
                <w:szCs w:val="20"/>
              </w:rPr>
              <w:t>ali pravn</w:t>
            </w:r>
            <w:r w:rsidR="00CE6B18" w:rsidRPr="00801A9D">
              <w:rPr>
                <w:bCs/>
                <w:sz w:val="20"/>
                <w:szCs w:val="20"/>
              </w:rPr>
              <w:t>ih</w:t>
            </w:r>
            <w:r w:rsidR="00131A0D" w:rsidRPr="00801A9D">
              <w:rPr>
                <w:bCs/>
                <w:sz w:val="20"/>
                <w:szCs w:val="20"/>
              </w:rPr>
              <w:t xml:space="preserve"> oseb, ki imajo KMG</w:t>
            </w:r>
            <w:r w:rsidR="00814122">
              <w:rPr>
                <w:bCs/>
                <w:sz w:val="20"/>
                <w:szCs w:val="20"/>
              </w:rPr>
              <w:t xml:space="preserve"> </w:t>
            </w:r>
            <w:r w:rsidR="00131A0D" w:rsidRPr="00801A9D">
              <w:rPr>
                <w:bCs/>
                <w:sz w:val="20"/>
                <w:szCs w:val="20"/>
              </w:rPr>
              <w:t>MID</w:t>
            </w:r>
            <w:r w:rsidR="00CE6B18" w:rsidRPr="00801A9D">
              <w:rPr>
                <w:bCs/>
                <w:sz w:val="20"/>
                <w:szCs w:val="20"/>
              </w:rPr>
              <w:t xml:space="preserve"> oziroma</w:t>
            </w:r>
            <w:r w:rsidR="00131A0D" w:rsidRPr="00801A9D">
              <w:rPr>
                <w:bCs/>
                <w:sz w:val="20"/>
                <w:szCs w:val="20"/>
              </w:rPr>
              <w:t xml:space="preserve"> </w:t>
            </w:r>
            <w:r w:rsidR="00CE6B18" w:rsidRPr="00801A9D">
              <w:rPr>
                <w:bCs/>
                <w:sz w:val="20"/>
                <w:szCs w:val="20"/>
              </w:rPr>
              <w:t xml:space="preserve">prek </w:t>
            </w:r>
            <w:r w:rsidR="00131A0D" w:rsidRPr="00801A9D">
              <w:rPr>
                <w:bCs/>
                <w:sz w:val="20"/>
                <w:szCs w:val="20"/>
              </w:rPr>
              <w:t>pravni</w:t>
            </w:r>
            <w:r w:rsidR="00CE6B18" w:rsidRPr="00801A9D">
              <w:rPr>
                <w:bCs/>
                <w:sz w:val="20"/>
                <w:szCs w:val="20"/>
              </w:rPr>
              <w:t>h</w:t>
            </w:r>
            <w:r w:rsidR="00131A0D" w:rsidRPr="00801A9D">
              <w:rPr>
                <w:bCs/>
                <w:sz w:val="20"/>
                <w:szCs w:val="20"/>
              </w:rPr>
              <w:t xml:space="preserve"> oseb</w:t>
            </w:r>
            <w:r w:rsidR="00CE6B18" w:rsidRPr="00801A9D">
              <w:rPr>
                <w:bCs/>
                <w:sz w:val="20"/>
                <w:szCs w:val="20"/>
              </w:rPr>
              <w:t xml:space="preserve"> ali</w:t>
            </w:r>
            <w:r w:rsidR="00131A0D" w:rsidRPr="00801A9D">
              <w:rPr>
                <w:bCs/>
                <w:sz w:val="20"/>
                <w:szCs w:val="20"/>
              </w:rPr>
              <w:t>, k</w:t>
            </w:r>
            <w:r w:rsidR="00CE6B18" w:rsidRPr="00801A9D">
              <w:rPr>
                <w:bCs/>
                <w:sz w:val="20"/>
                <w:szCs w:val="20"/>
              </w:rPr>
              <w:t>aterih prva dejavnost</w:t>
            </w:r>
            <w:r w:rsidR="00131A0D" w:rsidRPr="00801A9D">
              <w:rPr>
                <w:bCs/>
                <w:sz w:val="20"/>
                <w:szCs w:val="20"/>
              </w:rPr>
              <w:t xml:space="preserve"> v skladu s standardno klasifikacijo dejavnosti </w:t>
            </w:r>
            <w:r w:rsidR="00A34F15" w:rsidRPr="00801A9D">
              <w:rPr>
                <w:bCs/>
                <w:sz w:val="20"/>
                <w:szCs w:val="20"/>
              </w:rPr>
              <w:t>vključuje</w:t>
            </w:r>
            <w:r w:rsidR="00131A0D" w:rsidRPr="00801A9D">
              <w:rPr>
                <w:bCs/>
                <w:sz w:val="20"/>
                <w:szCs w:val="20"/>
              </w:rPr>
              <w:t xml:space="preserve"> predelavo zelenjave. </w:t>
            </w:r>
          </w:p>
          <w:p w14:paraId="595653CA" w14:textId="014C93C4" w:rsidR="00A261B5" w:rsidRPr="00801A9D" w:rsidRDefault="003E4B04" w:rsidP="00A261B5">
            <w:pPr>
              <w:pStyle w:val="Neotevilenodstavek"/>
              <w:spacing w:before="0" w:after="0" w:line="260" w:lineRule="exact"/>
              <w:rPr>
                <w:noProof/>
                <w:sz w:val="20"/>
                <w:szCs w:val="20"/>
              </w:rPr>
            </w:pPr>
            <w:r w:rsidRPr="00801A9D">
              <w:rPr>
                <w:noProof/>
                <w:sz w:val="20"/>
                <w:szCs w:val="20"/>
              </w:rPr>
              <w:t>Sredstva za novo intervencijo se</w:t>
            </w:r>
            <w:r w:rsidR="00130A81" w:rsidRPr="00801A9D">
              <w:rPr>
                <w:noProof/>
                <w:sz w:val="20"/>
                <w:szCs w:val="20"/>
              </w:rPr>
              <w:t xml:space="preserve"> </w:t>
            </w:r>
            <w:r w:rsidR="00A34F15" w:rsidRPr="00801A9D">
              <w:rPr>
                <w:noProof/>
                <w:sz w:val="20"/>
                <w:szCs w:val="20"/>
              </w:rPr>
              <w:t>zagotovi</w:t>
            </w:r>
            <w:r w:rsidR="00814122">
              <w:rPr>
                <w:noProof/>
                <w:sz w:val="20"/>
                <w:szCs w:val="20"/>
              </w:rPr>
              <w:t>jo</w:t>
            </w:r>
            <w:r w:rsidR="00130A81" w:rsidRPr="00801A9D">
              <w:rPr>
                <w:noProof/>
                <w:sz w:val="20"/>
                <w:szCs w:val="20"/>
              </w:rPr>
              <w:t xml:space="preserve"> s proporcionalnim znižanjem ovojnice vseh obstoj</w:t>
            </w:r>
            <w:r w:rsidR="00A261B5" w:rsidRPr="00801A9D">
              <w:rPr>
                <w:noProof/>
                <w:sz w:val="20"/>
                <w:szCs w:val="20"/>
              </w:rPr>
              <w:t xml:space="preserve">ečih vezanih dohodkovnih podpor, </w:t>
            </w:r>
            <w:r w:rsidR="00A34F15" w:rsidRPr="00801A9D">
              <w:rPr>
                <w:noProof/>
                <w:sz w:val="20"/>
                <w:szCs w:val="20"/>
              </w:rPr>
              <w:t xml:space="preserve">razen </w:t>
            </w:r>
            <w:r w:rsidRPr="00801A9D">
              <w:rPr>
                <w:noProof/>
                <w:sz w:val="20"/>
                <w:szCs w:val="20"/>
              </w:rPr>
              <w:t>vezane dohodkovne podpore</w:t>
            </w:r>
            <w:r w:rsidR="00C00E47" w:rsidRPr="00801A9D">
              <w:rPr>
                <w:noProof/>
                <w:sz w:val="20"/>
                <w:szCs w:val="20"/>
              </w:rPr>
              <w:t xml:space="preserve"> za beljakovinske rastline, </w:t>
            </w:r>
            <w:r w:rsidR="00A34F15" w:rsidRPr="00801A9D">
              <w:rPr>
                <w:noProof/>
                <w:sz w:val="20"/>
                <w:szCs w:val="20"/>
              </w:rPr>
              <w:t xml:space="preserve">za </w:t>
            </w:r>
            <w:r w:rsidR="00C00E47" w:rsidRPr="00801A9D">
              <w:rPr>
                <w:noProof/>
                <w:sz w:val="20"/>
                <w:szCs w:val="20"/>
              </w:rPr>
              <w:t>kater</w:t>
            </w:r>
            <w:r w:rsidR="00A34F15" w:rsidRPr="00801A9D">
              <w:rPr>
                <w:noProof/>
                <w:sz w:val="20"/>
                <w:szCs w:val="20"/>
              </w:rPr>
              <w:t>e</w:t>
            </w:r>
            <w:r w:rsidR="00C00E47" w:rsidRPr="00801A9D">
              <w:rPr>
                <w:noProof/>
                <w:sz w:val="20"/>
                <w:szCs w:val="20"/>
              </w:rPr>
              <w:t xml:space="preserve"> so v skladu z EU zakonodajo </w:t>
            </w:r>
            <w:r w:rsidR="00A34F15" w:rsidRPr="00801A9D">
              <w:rPr>
                <w:noProof/>
                <w:sz w:val="20"/>
                <w:szCs w:val="20"/>
              </w:rPr>
              <w:t>predvidena</w:t>
            </w:r>
            <w:r w:rsidR="00C00E47" w:rsidRPr="00801A9D">
              <w:rPr>
                <w:noProof/>
                <w:sz w:val="20"/>
                <w:szCs w:val="20"/>
              </w:rPr>
              <w:t xml:space="preserve"> ločena sredstva</w:t>
            </w:r>
            <w:r w:rsidR="00A261B5" w:rsidRPr="00801A9D">
              <w:rPr>
                <w:noProof/>
                <w:sz w:val="20"/>
                <w:szCs w:val="20"/>
              </w:rPr>
              <w:t xml:space="preserve">. </w:t>
            </w:r>
            <w:r w:rsidR="00A34F15" w:rsidRPr="00801A9D">
              <w:rPr>
                <w:noProof/>
                <w:sz w:val="20"/>
                <w:szCs w:val="20"/>
              </w:rPr>
              <w:t>Hkrati se bo pri</w:t>
            </w:r>
            <w:r w:rsidR="00A261B5" w:rsidRPr="00801A9D">
              <w:rPr>
                <w:noProof/>
                <w:sz w:val="20"/>
                <w:szCs w:val="20"/>
              </w:rPr>
              <w:t xml:space="preserve"> vezani dohodkovni podpori za belj</w:t>
            </w:r>
            <w:r w:rsidR="00A7088A" w:rsidRPr="00801A9D">
              <w:rPr>
                <w:noProof/>
                <w:sz w:val="20"/>
                <w:szCs w:val="20"/>
              </w:rPr>
              <w:t>a</w:t>
            </w:r>
            <w:r w:rsidR="00A261B5" w:rsidRPr="00801A9D">
              <w:rPr>
                <w:noProof/>
                <w:sz w:val="20"/>
                <w:szCs w:val="20"/>
              </w:rPr>
              <w:t>kovinske rastline z</w:t>
            </w:r>
            <w:r w:rsidR="00A34F15" w:rsidRPr="00801A9D">
              <w:rPr>
                <w:noProof/>
                <w:sz w:val="20"/>
                <w:szCs w:val="20"/>
              </w:rPr>
              <w:t>manjšala</w:t>
            </w:r>
            <w:r w:rsidR="00A261B5" w:rsidRPr="00801A9D">
              <w:rPr>
                <w:noProof/>
                <w:sz w:val="20"/>
                <w:szCs w:val="20"/>
              </w:rPr>
              <w:t xml:space="preserve"> obtežb</w:t>
            </w:r>
            <w:r w:rsidR="00D64DC8" w:rsidRPr="00801A9D">
              <w:rPr>
                <w:noProof/>
                <w:sz w:val="20"/>
                <w:szCs w:val="20"/>
              </w:rPr>
              <w:t>a pri krmnih belj</w:t>
            </w:r>
            <w:r w:rsidR="00A7088A" w:rsidRPr="00801A9D">
              <w:rPr>
                <w:noProof/>
                <w:sz w:val="20"/>
                <w:szCs w:val="20"/>
              </w:rPr>
              <w:t>a</w:t>
            </w:r>
            <w:r w:rsidR="00D64DC8" w:rsidRPr="00801A9D">
              <w:rPr>
                <w:noProof/>
                <w:sz w:val="20"/>
                <w:szCs w:val="20"/>
              </w:rPr>
              <w:t>kovinskih rastl</w:t>
            </w:r>
            <w:r w:rsidR="00A261B5" w:rsidRPr="00801A9D">
              <w:rPr>
                <w:noProof/>
                <w:sz w:val="20"/>
                <w:szCs w:val="20"/>
              </w:rPr>
              <w:t>inah, in sicer iz 0,</w:t>
            </w:r>
            <w:r w:rsidR="00C00E47" w:rsidRPr="00801A9D">
              <w:rPr>
                <w:noProof/>
                <w:sz w:val="20"/>
                <w:szCs w:val="20"/>
              </w:rPr>
              <w:t xml:space="preserve">9 GVŽ/ha KZU na 0,5 GVŽ ha /KZU oziroma v primeru ekološke pridelave iz 0,5 GVŽ/ha KZU </w:t>
            </w:r>
            <w:r w:rsidR="008E2C7C" w:rsidRPr="00801A9D">
              <w:rPr>
                <w:noProof/>
                <w:sz w:val="20"/>
                <w:szCs w:val="20"/>
              </w:rPr>
              <w:t>n</w:t>
            </w:r>
            <w:r w:rsidR="00C00E47" w:rsidRPr="00801A9D">
              <w:rPr>
                <w:noProof/>
                <w:sz w:val="20"/>
                <w:szCs w:val="20"/>
              </w:rPr>
              <w:t>a 0,3 GVŽ/ha KZU.</w:t>
            </w:r>
          </w:p>
          <w:p w14:paraId="45482EEB" w14:textId="74DFFFC9" w:rsidR="006F5106" w:rsidRPr="00801A9D" w:rsidRDefault="006F5106" w:rsidP="00A261B5">
            <w:pPr>
              <w:pStyle w:val="Neotevilenodstavek"/>
              <w:spacing w:before="0" w:after="0" w:line="260" w:lineRule="exact"/>
              <w:rPr>
                <w:noProof/>
                <w:sz w:val="20"/>
                <w:szCs w:val="20"/>
              </w:rPr>
            </w:pPr>
          </w:p>
          <w:p w14:paraId="07029127" w14:textId="6B0ACE14" w:rsidR="006F5106" w:rsidRPr="00801A9D" w:rsidRDefault="006F5106" w:rsidP="006F5106">
            <w:pPr>
              <w:rPr>
                <w:rFonts w:cs="Arial"/>
                <w:szCs w:val="20"/>
                <w:lang w:eastAsia="sl-SI"/>
              </w:rPr>
            </w:pPr>
            <w:r w:rsidRPr="00801A9D">
              <w:rPr>
                <w:rFonts w:cs="Arial"/>
                <w:bCs/>
                <w:szCs w:val="20"/>
              </w:rPr>
              <w:t>Omenjene spremembe so</w:t>
            </w:r>
            <w:r w:rsidR="008E2C7C" w:rsidRPr="00801A9D">
              <w:rPr>
                <w:rFonts w:cs="Arial"/>
                <w:bCs/>
                <w:szCs w:val="20"/>
              </w:rPr>
              <w:t xml:space="preserve"> </w:t>
            </w:r>
            <w:r w:rsidR="00B249D9">
              <w:rPr>
                <w:rFonts w:cs="Arial"/>
                <w:bCs/>
                <w:szCs w:val="20"/>
              </w:rPr>
              <w:t xml:space="preserve">bile </w:t>
            </w:r>
            <w:r w:rsidR="008E2C7C" w:rsidRPr="00801A9D">
              <w:rPr>
                <w:rFonts w:cs="Arial"/>
                <w:bCs/>
                <w:szCs w:val="20"/>
              </w:rPr>
              <w:t xml:space="preserve">vključene </w:t>
            </w:r>
            <w:r w:rsidRPr="00801A9D">
              <w:rPr>
                <w:rFonts w:cs="Arial"/>
                <w:bCs/>
                <w:szCs w:val="20"/>
              </w:rPr>
              <w:t>tudi</w:t>
            </w:r>
            <w:r w:rsidR="008E2C7C" w:rsidRPr="00801A9D">
              <w:rPr>
                <w:rFonts w:cs="Arial"/>
                <w:bCs/>
                <w:szCs w:val="20"/>
              </w:rPr>
              <w:t xml:space="preserve"> v</w:t>
            </w:r>
            <w:r w:rsidRPr="00801A9D">
              <w:rPr>
                <w:rFonts w:cs="Arial"/>
                <w:bCs/>
                <w:szCs w:val="20"/>
              </w:rPr>
              <w:t xml:space="preserve"> predlog 3. spremembe SN 2023</w:t>
            </w:r>
            <w:r w:rsidR="00331740" w:rsidRPr="00801A9D">
              <w:rPr>
                <w:rFonts w:cs="Arial"/>
                <w:bCs/>
                <w:szCs w:val="20"/>
              </w:rPr>
              <w:t xml:space="preserve"> </w:t>
            </w:r>
            <w:r w:rsidRPr="00801A9D">
              <w:rPr>
                <w:rFonts w:cs="Arial"/>
                <w:bCs/>
                <w:szCs w:val="20"/>
              </w:rPr>
              <w:t>-</w:t>
            </w:r>
            <w:r w:rsidR="00331740" w:rsidRPr="00801A9D">
              <w:rPr>
                <w:rFonts w:cs="Arial"/>
                <w:bCs/>
                <w:szCs w:val="20"/>
              </w:rPr>
              <w:t xml:space="preserve"> </w:t>
            </w:r>
            <w:r w:rsidRPr="00801A9D">
              <w:rPr>
                <w:rFonts w:cs="Arial"/>
                <w:bCs/>
                <w:szCs w:val="20"/>
              </w:rPr>
              <w:t>2027 za Slovenijo</w:t>
            </w:r>
            <w:r w:rsidR="00D05D7E" w:rsidRPr="00801A9D">
              <w:rPr>
                <w:rFonts w:cs="Arial"/>
                <w:bCs/>
                <w:szCs w:val="20"/>
              </w:rPr>
              <w:t>, ki ga je Vlada RS potrdila na seji 17.</w:t>
            </w:r>
            <w:r w:rsidR="008E2C7C" w:rsidRPr="00801A9D">
              <w:rPr>
                <w:rFonts w:cs="Arial"/>
                <w:bCs/>
                <w:szCs w:val="20"/>
              </w:rPr>
              <w:t xml:space="preserve"> oktobra</w:t>
            </w:r>
            <w:r w:rsidR="00F66927" w:rsidRPr="00801A9D">
              <w:rPr>
                <w:rFonts w:cs="Arial"/>
                <w:bCs/>
                <w:szCs w:val="20"/>
              </w:rPr>
              <w:t xml:space="preserve"> </w:t>
            </w:r>
            <w:r w:rsidR="00D05D7E" w:rsidRPr="00801A9D">
              <w:rPr>
                <w:rFonts w:cs="Arial"/>
                <w:bCs/>
                <w:szCs w:val="20"/>
              </w:rPr>
              <w:t>2024</w:t>
            </w:r>
            <w:r w:rsidR="008E2C7C" w:rsidRPr="00801A9D">
              <w:rPr>
                <w:rFonts w:cs="Arial"/>
                <w:bCs/>
                <w:szCs w:val="20"/>
              </w:rPr>
              <w:t>,</w:t>
            </w:r>
            <w:r w:rsidR="00D05D7E" w:rsidRPr="00801A9D">
              <w:rPr>
                <w:rFonts w:cs="Arial"/>
                <w:bCs/>
                <w:szCs w:val="20"/>
              </w:rPr>
              <w:t xml:space="preserve"> in je bil</w:t>
            </w:r>
            <w:r w:rsidR="00C24835" w:rsidRPr="00801A9D">
              <w:rPr>
                <w:rFonts w:cs="Arial"/>
                <w:bCs/>
                <w:szCs w:val="20"/>
              </w:rPr>
              <w:t xml:space="preserve"> </w:t>
            </w:r>
            <w:r w:rsidRPr="00801A9D">
              <w:rPr>
                <w:rFonts w:cs="Arial"/>
                <w:szCs w:val="20"/>
              </w:rPr>
              <w:t xml:space="preserve">uradno poslan na Evropsko komisijo v odobritev 18. </w:t>
            </w:r>
            <w:r w:rsidR="008E2C7C" w:rsidRPr="00801A9D">
              <w:rPr>
                <w:rFonts w:cs="Arial"/>
                <w:szCs w:val="20"/>
              </w:rPr>
              <w:t>oktobra</w:t>
            </w:r>
            <w:r w:rsidRPr="00801A9D">
              <w:rPr>
                <w:rFonts w:cs="Arial"/>
                <w:szCs w:val="20"/>
              </w:rPr>
              <w:t xml:space="preserve"> 2024</w:t>
            </w:r>
            <w:r w:rsidR="004C4027">
              <w:rPr>
                <w:rFonts w:cs="Arial"/>
                <w:szCs w:val="20"/>
              </w:rPr>
              <w:t>. Evropska komisija je predlog potrdila 17. decembra 2024.</w:t>
            </w:r>
          </w:p>
          <w:p w14:paraId="5064C8BD" w14:textId="77777777" w:rsidR="006F5106" w:rsidRPr="00801A9D" w:rsidRDefault="006F5106" w:rsidP="00A261B5">
            <w:pPr>
              <w:pStyle w:val="Neotevilenodstavek"/>
              <w:spacing w:before="0" w:after="0" w:line="260" w:lineRule="exact"/>
              <w:rPr>
                <w:noProof/>
                <w:sz w:val="20"/>
                <w:szCs w:val="20"/>
              </w:rPr>
            </w:pPr>
          </w:p>
          <w:p w14:paraId="7A58EF11" w14:textId="47E54CA1" w:rsidR="00602587" w:rsidRDefault="00602587" w:rsidP="00602587">
            <w:pPr>
              <w:rPr>
                <w:rFonts w:cs="Arial"/>
                <w:bCs/>
                <w:szCs w:val="20"/>
              </w:rPr>
            </w:pPr>
            <w:r w:rsidRPr="00801A9D">
              <w:rPr>
                <w:rFonts w:cs="Arial"/>
                <w:bCs/>
                <w:szCs w:val="20"/>
              </w:rPr>
              <w:t xml:space="preserve">Zaradi vzpostavitve </w:t>
            </w:r>
            <w:r w:rsidR="008C13D8" w:rsidRPr="00801A9D">
              <w:rPr>
                <w:rFonts w:cs="Arial"/>
                <w:bCs/>
                <w:szCs w:val="20"/>
              </w:rPr>
              <w:t xml:space="preserve">individualne </w:t>
            </w:r>
            <w:r w:rsidRPr="00801A9D">
              <w:rPr>
                <w:rFonts w:cs="Arial"/>
                <w:bCs/>
                <w:szCs w:val="20"/>
              </w:rPr>
              <w:t>sledljivosti</w:t>
            </w:r>
            <w:r w:rsidR="00A115D8" w:rsidRPr="00801A9D">
              <w:rPr>
                <w:rFonts w:cs="Arial"/>
                <w:bCs/>
                <w:szCs w:val="20"/>
              </w:rPr>
              <w:t xml:space="preserve"> prašičev</w:t>
            </w:r>
            <w:r w:rsidRPr="00801A9D">
              <w:rPr>
                <w:rFonts w:cs="Arial"/>
                <w:bCs/>
                <w:szCs w:val="20"/>
              </w:rPr>
              <w:t xml:space="preserve"> po ID </w:t>
            </w:r>
            <w:r w:rsidR="00A115D8" w:rsidRPr="00801A9D">
              <w:rPr>
                <w:rFonts w:cs="Arial"/>
                <w:bCs/>
                <w:szCs w:val="20"/>
              </w:rPr>
              <w:t xml:space="preserve">številki </w:t>
            </w:r>
            <w:r w:rsidRPr="00801A9D">
              <w:rPr>
                <w:rFonts w:cs="Arial"/>
                <w:bCs/>
                <w:szCs w:val="20"/>
              </w:rPr>
              <w:t xml:space="preserve">(Centralni register prašičev (CRPŠ) </w:t>
            </w:r>
            <w:r w:rsidR="005C18E2">
              <w:rPr>
                <w:rFonts w:cs="Arial"/>
                <w:bCs/>
                <w:szCs w:val="20"/>
              </w:rPr>
              <w:t xml:space="preserve">bo od leta 2025 </w:t>
            </w:r>
            <w:r w:rsidRPr="00801A9D">
              <w:rPr>
                <w:rFonts w:cs="Arial"/>
                <w:bCs/>
                <w:szCs w:val="20"/>
              </w:rPr>
              <w:t>za izračun obtežbe pri intervencijah nepo</w:t>
            </w:r>
            <w:r w:rsidR="00C00E47" w:rsidRPr="00801A9D">
              <w:rPr>
                <w:rFonts w:cs="Arial"/>
                <w:bCs/>
                <w:szCs w:val="20"/>
              </w:rPr>
              <w:t xml:space="preserve">srednih plačil </w:t>
            </w:r>
            <w:r w:rsidRPr="00801A9D">
              <w:rPr>
                <w:rFonts w:cs="Arial"/>
                <w:bCs/>
                <w:szCs w:val="20"/>
              </w:rPr>
              <w:t>število prašičev prevz</w:t>
            </w:r>
            <w:r w:rsidR="00A115D8" w:rsidRPr="00801A9D">
              <w:rPr>
                <w:rFonts w:cs="Arial"/>
                <w:bCs/>
                <w:szCs w:val="20"/>
              </w:rPr>
              <w:t>eto</w:t>
            </w:r>
            <w:r w:rsidRPr="00801A9D">
              <w:rPr>
                <w:rFonts w:cs="Arial"/>
                <w:bCs/>
                <w:szCs w:val="20"/>
              </w:rPr>
              <w:t xml:space="preserve"> iz </w:t>
            </w:r>
            <w:r w:rsidRPr="00801A9D">
              <w:rPr>
                <w:rFonts w:cs="Arial"/>
                <w:bCs/>
                <w:szCs w:val="20"/>
              </w:rPr>
              <w:lastRenderedPageBreak/>
              <w:t xml:space="preserve">registra CRPŠ. </w:t>
            </w:r>
            <w:r w:rsidR="00C00E47" w:rsidRPr="00801A9D">
              <w:rPr>
                <w:rFonts w:cs="Arial"/>
                <w:bCs/>
                <w:szCs w:val="20"/>
              </w:rPr>
              <w:t>Posledično</w:t>
            </w:r>
            <w:r w:rsidR="008C13D8" w:rsidRPr="00801A9D">
              <w:rPr>
                <w:rFonts w:cs="Arial"/>
                <w:bCs/>
                <w:szCs w:val="20"/>
              </w:rPr>
              <w:t xml:space="preserve"> se sp</w:t>
            </w:r>
            <w:r w:rsidR="00123FDB" w:rsidRPr="00801A9D">
              <w:rPr>
                <w:rFonts w:cs="Arial"/>
                <w:bCs/>
                <w:szCs w:val="20"/>
              </w:rPr>
              <w:t>reminja</w:t>
            </w:r>
            <w:r w:rsidR="00150F08" w:rsidRPr="00801A9D">
              <w:rPr>
                <w:rFonts w:cs="Arial"/>
                <w:bCs/>
                <w:szCs w:val="20"/>
              </w:rPr>
              <w:t xml:space="preserve">ta </w:t>
            </w:r>
            <w:r w:rsidR="00123FDB" w:rsidRPr="00801A9D">
              <w:rPr>
                <w:rFonts w:cs="Arial"/>
                <w:bCs/>
                <w:szCs w:val="20"/>
              </w:rPr>
              <w:t>Priloga 2</w:t>
            </w:r>
            <w:r w:rsidR="00150F08" w:rsidRPr="00801A9D">
              <w:rPr>
                <w:rFonts w:cs="Arial"/>
                <w:bCs/>
                <w:szCs w:val="20"/>
              </w:rPr>
              <w:t xml:space="preserve"> in </w:t>
            </w:r>
            <w:r w:rsidR="00123FDB" w:rsidRPr="00801A9D">
              <w:rPr>
                <w:rFonts w:cs="Arial"/>
                <w:bCs/>
                <w:szCs w:val="20"/>
              </w:rPr>
              <w:t>Priloga 9 ure</w:t>
            </w:r>
            <w:r w:rsidR="00255EE6" w:rsidRPr="00801A9D">
              <w:rPr>
                <w:rFonts w:cs="Arial"/>
                <w:bCs/>
                <w:szCs w:val="20"/>
              </w:rPr>
              <w:t>d</w:t>
            </w:r>
            <w:r w:rsidR="00331740" w:rsidRPr="00801A9D">
              <w:rPr>
                <w:rFonts w:cs="Arial"/>
                <w:bCs/>
                <w:szCs w:val="20"/>
              </w:rPr>
              <w:t>b</w:t>
            </w:r>
            <w:r w:rsidR="008C3B06">
              <w:rPr>
                <w:rFonts w:cs="Arial"/>
                <w:bCs/>
                <w:szCs w:val="20"/>
              </w:rPr>
              <w:t>e</w:t>
            </w:r>
            <w:r w:rsidR="00150F08" w:rsidRPr="00801A9D">
              <w:rPr>
                <w:rFonts w:cs="Arial"/>
                <w:bCs/>
                <w:szCs w:val="20"/>
              </w:rPr>
              <w:t>,</w:t>
            </w:r>
            <w:r w:rsidR="00CF13E9" w:rsidRPr="00801A9D">
              <w:rPr>
                <w:rFonts w:cs="Arial"/>
                <w:bCs/>
                <w:szCs w:val="20"/>
              </w:rPr>
              <w:t xml:space="preserve"> ki se </w:t>
            </w:r>
            <w:r w:rsidR="00A115D8" w:rsidRPr="00801A9D">
              <w:rPr>
                <w:rFonts w:cs="Arial"/>
                <w:bCs/>
                <w:szCs w:val="20"/>
              </w:rPr>
              <w:t xml:space="preserve">prilagodita </w:t>
            </w:r>
            <w:r w:rsidR="00CF13E9" w:rsidRPr="00801A9D">
              <w:rPr>
                <w:rFonts w:cs="Arial"/>
                <w:bCs/>
                <w:szCs w:val="20"/>
              </w:rPr>
              <w:t xml:space="preserve">tudi zaradi </w:t>
            </w:r>
            <w:r w:rsidR="00A115D8" w:rsidRPr="00801A9D">
              <w:rPr>
                <w:rFonts w:cs="Arial"/>
                <w:bCs/>
                <w:szCs w:val="20"/>
              </w:rPr>
              <w:t>nekaterih</w:t>
            </w:r>
            <w:r w:rsidR="00CF13E9" w:rsidRPr="00801A9D">
              <w:rPr>
                <w:rFonts w:cs="Arial"/>
                <w:bCs/>
                <w:szCs w:val="20"/>
              </w:rPr>
              <w:t xml:space="preserve"> izvedbenih ugotovitev na podlagi</w:t>
            </w:r>
            <w:r w:rsidR="00A115D8" w:rsidRPr="00801A9D">
              <w:rPr>
                <w:rFonts w:cs="Arial"/>
                <w:bCs/>
                <w:szCs w:val="20"/>
              </w:rPr>
              <w:t xml:space="preserve"> izkušenj iz</w:t>
            </w:r>
            <w:r w:rsidR="00CF13E9" w:rsidRPr="00801A9D">
              <w:rPr>
                <w:rFonts w:cs="Arial"/>
                <w:bCs/>
                <w:szCs w:val="20"/>
              </w:rPr>
              <w:t xml:space="preserve"> let</w:t>
            </w:r>
            <w:r w:rsidR="00A63222" w:rsidRPr="00801A9D">
              <w:rPr>
                <w:rFonts w:cs="Arial"/>
                <w:bCs/>
                <w:szCs w:val="20"/>
              </w:rPr>
              <w:t xml:space="preserve"> </w:t>
            </w:r>
            <w:r w:rsidR="00CF13E9" w:rsidRPr="00801A9D">
              <w:rPr>
                <w:rFonts w:cs="Arial"/>
                <w:bCs/>
                <w:szCs w:val="20"/>
              </w:rPr>
              <w:t>2023 in 2024.</w:t>
            </w:r>
          </w:p>
          <w:p w14:paraId="42B9920E" w14:textId="6CD2A72C" w:rsidR="00E4285A" w:rsidRDefault="00E4285A" w:rsidP="00602587">
            <w:pPr>
              <w:rPr>
                <w:rFonts w:cs="Arial"/>
                <w:bCs/>
                <w:szCs w:val="20"/>
              </w:rPr>
            </w:pPr>
          </w:p>
          <w:p w14:paraId="68644116" w14:textId="5D4FED87" w:rsidR="00E4285A" w:rsidRPr="00801A9D" w:rsidRDefault="00E4285A" w:rsidP="00E4285A">
            <w:pPr>
              <w:pBdr>
                <w:top w:val="nil"/>
                <w:left w:val="nil"/>
                <w:bottom w:val="nil"/>
                <w:right w:val="nil"/>
                <w:between w:val="nil"/>
              </w:pBdr>
              <w:rPr>
                <w:rFonts w:cs="Arial"/>
                <w:bCs/>
                <w:szCs w:val="20"/>
              </w:rPr>
            </w:pPr>
            <w:r w:rsidRPr="00F93C93">
              <w:rPr>
                <w:rFonts w:cs="Arial"/>
              </w:rPr>
              <w:t>Z novelo se uvaja preveritev intervencij neposrednih plačil na varovalne pasove ob vodnih zemljiščih in osuševalne jarke</w:t>
            </w:r>
            <w:r>
              <w:rPr>
                <w:rFonts w:cs="Arial"/>
              </w:rPr>
              <w:t>,</w:t>
            </w:r>
            <w:r w:rsidRPr="00F93C93">
              <w:rPr>
                <w:rFonts w:cs="Arial"/>
              </w:rPr>
              <w:t xml:space="preserve"> širše od dveh metrov, na način da se izvede presek na omenjenih območjih. To pomeni, da se določene intervencije ne </w:t>
            </w:r>
            <w:r>
              <w:rPr>
                <w:rFonts w:cs="Arial"/>
              </w:rPr>
              <w:t>smejo</w:t>
            </w:r>
            <w:r w:rsidRPr="00F93C93">
              <w:rPr>
                <w:rFonts w:cs="Arial"/>
              </w:rPr>
              <w:t xml:space="preserve"> izvajati znotraj območja varovalnih pasov, določene pa se </w:t>
            </w:r>
            <w:r>
              <w:rPr>
                <w:rFonts w:cs="Arial"/>
              </w:rPr>
              <w:t>l</w:t>
            </w:r>
            <w:r w:rsidRPr="00F93C93">
              <w:rPr>
                <w:rFonts w:cs="Arial"/>
              </w:rPr>
              <w:t xml:space="preserve">ahko ob pogoju, da je na varovalnem pasu prisotna ustrezna KMRS. Širina varovalnih pasov in ustrezne KMRS so določene v zahtevah DKOP 4 iz uredbe, ki določa pravila pogojenosti. </w:t>
            </w:r>
          </w:p>
          <w:p w14:paraId="5FA99111" w14:textId="265D8473" w:rsidR="008C13D8" w:rsidRPr="00801A9D" w:rsidRDefault="008C13D8" w:rsidP="00602587">
            <w:pPr>
              <w:rPr>
                <w:rFonts w:cs="Arial"/>
                <w:bCs/>
                <w:szCs w:val="20"/>
              </w:rPr>
            </w:pPr>
          </w:p>
          <w:p w14:paraId="12651494" w14:textId="5AB962A5" w:rsidR="008C13D8" w:rsidRPr="00801A9D" w:rsidRDefault="00C34E81" w:rsidP="00602587">
            <w:pPr>
              <w:rPr>
                <w:rFonts w:cs="Arial"/>
                <w:bCs/>
                <w:szCs w:val="20"/>
              </w:rPr>
            </w:pPr>
            <w:r w:rsidRPr="00801A9D">
              <w:rPr>
                <w:rFonts w:cs="Arial"/>
                <w:szCs w:val="20"/>
              </w:rPr>
              <w:t xml:space="preserve">Na podlagi izkušenj z izvajanjem neposrednih plačil v letih 2023 in 2024 so se </w:t>
            </w:r>
            <w:r w:rsidR="0013586B" w:rsidRPr="00801A9D">
              <w:rPr>
                <w:rFonts w:cs="Arial"/>
                <w:szCs w:val="20"/>
              </w:rPr>
              <w:t xml:space="preserve">nekateri </w:t>
            </w:r>
            <w:r w:rsidRPr="00801A9D">
              <w:rPr>
                <w:rFonts w:cs="Arial"/>
                <w:szCs w:val="20"/>
              </w:rPr>
              <w:t xml:space="preserve">pogoji upravičenosti pri </w:t>
            </w:r>
            <w:r w:rsidR="0013586B" w:rsidRPr="00801A9D">
              <w:rPr>
                <w:rFonts w:cs="Arial"/>
                <w:szCs w:val="20"/>
              </w:rPr>
              <w:t xml:space="preserve">določenih </w:t>
            </w:r>
            <w:r w:rsidRPr="00801A9D">
              <w:rPr>
                <w:rFonts w:cs="Arial"/>
                <w:szCs w:val="20"/>
              </w:rPr>
              <w:t>shemah SOPO rahlo prilago</w:t>
            </w:r>
            <w:r w:rsidR="008C3B06">
              <w:rPr>
                <w:rFonts w:cs="Arial"/>
                <w:szCs w:val="20"/>
              </w:rPr>
              <w:t>jeni</w:t>
            </w:r>
            <w:r w:rsidRPr="00801A9D">
              <w:rPr>
                <w:rFonts w:cs="Arial"/>
                <w:szCs w:val="20"/>
              </w:rPr>
              <w:t xml:space="preserve">. </w:t>
            </w:r>
            <w:r w:rsidR="0013586B" w:rsidRPr="00801A9D">
              <w:rPr>
                <w:rFonts w:cs="Arial"/>
                <w:szCs w:val="20"/>
              </w:rPr>
              <w:t>Te</w:t>
            </w:r>
            <w:r w:rsidRPr="00801A9D">
              <w:rPr>
                <w:rFonts w:cs="Arial"/>
                <w:szCs w:val="20"/>
              </w:rPr>
              <w:t xml:space="preserve"> prilagoditve </w:t>
            </w:r>
            <w:r w:rsidR="0013586B" w:rsidRPr="00801A9D">
              <w:rPr>
                <w:rFonts w:cs="Arial"/>
                <w:szCs w:val="20"/>
              </w:rPr>
              <w:t xml:space="preserve">so </w:t>
            </w:r>
            <w:r w:rsidRPr="00801A9D">
              <w:rPr>
                <w:rFonts w:cs="Arial"/>
                <w:szCs w:val="20"/>
              </w:rPr>
              <w:t>izvedene v okviru določil, ki jih omogoča zapis v strateškem načrtu. Z novo</w:t>
            </w:r>
            <w:r w:rsidR="009D6CC4">
              <w:rPr>
                <w:rFonts w:cs="Arial"/>
                <w:bCs/>
                <w:szCs w:val="20"/>
              </w:rPr>
              <w:t xml:space="preserve"> P</w:t>
            </w:r>
            <w:r w:rsidRPr="00801A9D">
              <w:rPr>
                <w:rFonts w:cs="Arial"/>
                <w:bCs/>
                <w:szCs w:val="20"/>
              </w:rPr>
              <w:t>rilogo</w:t>
            </w:r>
            <w:r w:rsidR="00123FDB" w:rsidRPr="00801A9D">
              <w:rPr>
                <w:rFonts w:cs="Arial"/>
                <w:bCs/>
                <w:szCs w:val="20"/>
              </w:rPr>
              <w:t xml:space="preserve"> 9</w:t>
            </w:r>
            <w:r w:rsidR="009D6CC4">
              <w:rPr>
                <w:rFonts w:cs="Arial"/>
                <w:bCs/>
                <w:szCs w:val="20"/>
              </w:rPr>
              <w:t xml:space="preserve"> </w:t>
            </w:r>
            <w:r w:rsidR="00123FDB" w:rsidRPr="00801A9D">
              <w:rPr>
                <w:rFonts w:cs="Arial"/>
                <w:bCs/>
                <w:szCs w:val="20"/>
              </w:rPr>
              <w:t xml:space="preserve">a </w:t>
            </w:r>
            <w:r w:rsidR="008C3B06">
              <w:rPr>
                <w:rFonts w:cs="Arial"/>
                <w:bCs/>
                <w:szCs w:val="20"/>
              </w:rPr>
              <w:t xml:space="preserve">uredbe </w:t>
            </w:r>
            <w:r w:rsidR="009D6CC4">
              <w:rPr>
                <w:rFonts w:cs="Arial"/>
                <w:bCs/>
                <w:szCs w:val="20"/>
              </w:rPr>
              <w:t>(P</w:t>
            </w:r>
            <w:r w:rsidR="00C41DA2" w:rsidRPr="00801A9D">
              <w:rPr>
                <w:rFonts w:cs="Arial"/>
                <w:bCs/>
                <w:szCs w:val="20"/>
              </w:rPr>
              <w:t>rilog</w:t>
            </w:r>
            <w:r w:rsidR="0013586B" w:rsidRPr="00801A9D">
              <w:rPr>
                <w:rFonts w:cs="Arial"/>
                <w:bCs/>
                <w:szCs w:val="20"/>
              </w:rPr>
              <w:t>a</w:t>
            </w:r>
            <w:r w:rsidR="00C41DA2" w:rsidRPr="00801A9D">
              <w:rPr>
                <w:rFonts w:cs="Arial"/>
                <w:bCs/>
                <w:szCs w:val="20"/>
              </w:rPr>
              <w:t xml:space="preserve"> 5 novele) </w:t>
            </w:r>
            <w:r w:rsidRPr="00801A9D">
              <w:rPr>
                <w:rFonts w:cs="Arial"/>
                <w:bCs/>
                <w:szCs w:val="20"/>
              </w:rPr>
              <w:t xml:space="preserve">se za shemo NIZI omogoči tudi izvajanje gnojenja </w:t>
            </w:r>
            <w:r w:rsidR="005B62EF" w:rsidRPr="00801A9D">
              <w:rPr>
                <w:rFonts w:cs="Arial"/>
                <w:bCs/>
                <w:szCs w:val="20"/>
              </w:rPr>
              <w:t xml:space="preserve">s </w:t>
            </w:r>
            <w:r w:rsidR="005B62EF" w:rsidRPr="00801A9D">
              <w:rPr>
                <w:rFonts w:cs="Arial"/>
                <w:szCs w:val="20"/>
              </w:rPr>
              <w:t>tekočim ostankom proizvodnje bioplina (digestat ali bioplinsko gnojevko)</w:t>
            </w:r>
            <w:r w:rsidRPr="00801A9D">
              <w:rPr>
                <w:rFonts w:cs="Arial"/>
                <w:bCs/>
                <w:szCs w:val="20"/>
              </w:rPr>
              <w:t>, ki je proizveden v lastni bioplinarni</w:t>
            </w:r>
            <w:r w:rsidR="00CF02F8" w:rsidRPr="00801A9D">
              <w:rPr>
                <w:rFonts w:cs="Arial"/>
                <w:bCs/>
                <w:szCs w:val="20"/>
              </w:rPr>
              <w:t xml:space="preserve"> na kmetiji.</w:t>
            </w:r>
          </w:p>
          <w:p w14:paraId="35117FA2" w14:textId="77777777" w:rsidR="0068567D" w:rsidRPr="00801A9D" w:rsidRDefault="0068567D" w:rsidP="00602587">
            <w:pPr>
              <w:rPr>
                <w:rFonts w:cs="Arial"/>
                <w:szCs w:val="20"/>
                <w:lang w:eastAsia="sl-SI"/>
              </w:rPr>
            </w:pPr>
          </w:p>
          <w:p w14:paraId="7F0D99F1" w14:textId="2554224C" w:rsidR="00BE54C2" w:rsidRPr="00801A9D" w:rsidRDefault="00BE54C2" w:rsidP="00182D7C">
            <w:pPr>
              <w:pStyle w:val="Neotevilenodstavek"/>
              <w:spacing w:before="0" w:after="0" w:line="260" w:lineRule="exact"/>
              <w:rPr>
                <w:sz w:val="20"/>
                <w:szCs w:val="20"/>
              </w:rPr>
            </w:pPr>
            <w:r w:rsidRPr="00801A9D">
              <w:rPr>
                <w:sz w:val="20"/>
                <w:szCs w:val="20"/>
              </w:rPr>
              <w:t xml:space="preserve">V </w:t>
            </w:r>
            <w:r w:rsidR="009D6CC4">
              <w:rPr>
                <w:sz w:val="20"/>
                <w:szCs w:val="20"/>
              </w:rPr>
              <w:t>P</w:t>
            </w:r>
            <w:r w:rsidRPr="00801A9D">
              <w:rPr>
                <w:sz w:val="20"/>
                <w:szCs w:val="20"/>
              </w:rPr>
              <w:t xml:space="preserve">rilogi 10 </w:t>
            </w:r>
            <w:r w:rsidR="00C34E81" w:rsidRPr="00801A9D">
              <w:rPr>
                <w:sz w:val="20"/>
                <w:szCs w:val="20"/>
              </w:rPr>
              <w:t>»</w:t>
            </w:r>
            <w:r w:rsidRPr="00801A9D">
              <w:rPr>
                <w:sz w:val="20"/>
                <w:szCs w:val="20"/>
              </w:rPr>
              <w:t>Katalog sankcij za sheme SOPO</w:t>
            </w:r>
            <w:r w:rsidR="00C34E81" w:rsidRPr="00801A9D">
              <w:rPr>
                <w:sz w:val="20"/>
                <w:szCs w:val="20"/>
              </w:rPr>
              <w:t>«</w:t>
            </w:r>
            <w:r w:rsidRPr="00801A9D">
              <w:rPr>
                <w:sz w:val="20"/>
                <w:szCs w:val="20"/>
              </w:rPr>
              <w:t xml:space="preserve"> s</w:t>
            </w:r>
            <w:r w:rsidR="0038304C" w:rsidRPr="00801A9D">
              <w:rPr>
                <w:sz w:val="20"/>
                <w:szCs w:val="20"/>
              </w:rPr>
              <w:t xml:space="preserve">o </w:t>
            </w:r>
            <w:r w:rsidR="002D4DF2" w:rsidRPr="00801A9D">
              <w:rPr>
                <w:sz w:val="20"/>
                <w:szCs w:val="20"/>
              </w:rPr>
              <w:t>dodane</w:t>
            </w:r>
            <w:r w:rsidR="0038304C" w:rsidRPr="00801A9D">
              <w:rPr>
                <w:sz w:val="20"/>
                <w:szCs w:val="20"/>
              </w:rPr>
              <w:t xml:space="preserve"> </w:t>
            </w:r>
            <w:r w:rsidR="00123FDB" w:rsidRPr="00801A9D">
              <w:rPr>
                <w:sz w:val="20"/>
                <w:szCs w:val="20"/>
              </w:rPr>
              <w:t>sankcije</w:t>
            </w:r>
            <w:r w:rsidR="00556FAA" w:rsidRPr="00801A9D">
              <w:rPr>
                <w:sz w:val="20"/>
                <w:szCs w:val="20"/>
              </w:rPr>
              <w:t xml:space="preserve"> za novo shemo SOPO </w:t>
            </w:r>
            <w:r w:rsidR="00E47E80" w:rsidRPr="00801A9D">
              <w:rPr>
                <w:iCs/>
                <w:sz w:val="20"/>
                <w:szCs w:val="20"/>
              </w:rPr>
              <w:t xml:space="preserve">INP 8.12 Neproizvodne površine in elementi </w:t>
            </w:r>
            <w:r w:rsidR="00123FDB" w:rsidRPr="00801A9D">
              <w:rPr>
                <w:iCs/>
                <w:sz w:val="20"/>
                <w:szCs w:val="20"/>
              </w:rPr>
              <w:t>–</w:t>
            </w:r>
            <w:r w:rsidR="00E47E80" w:rsidRPr="00801A9D">
              <w:rPr>
                <w:iCs/>
                <w:sz w:val="20"/>
                <w:szCs w:val="20"/>
              </w:rPr>
              <w:t xml:space="preserve"> NPE</w:t>
            </w:r>
            <w:r w:rsidR="0013586B" w:rsidRPr="00801A9D">
              <w:rPr>
                <w:iCs/>
                <w:sz w:val="20"/>
                <w:szCs w:val="20"/>
              </w:rPr>
              <w:t>.</w:t>
            </w:r>
            <w:r w:rsidR="00A63222" w:rsidRPr="00801A9D">
              <w:rPr>
                <w:iCs/>
                <w:sz w:val="20"/>
                <w:szCs w:val="20"/>
              </w:rPr>
              <w:t xml:space="preserve"> </w:t>
            </w:r>
            <w:r w:rsidR="0013586B" w:rsidRPr="00801A9D">
              <w:rPr>
                <w:iCs/>
                <w:sz w:val="20"/>
                <w:szCs w:val="20"/>
              </w:rPr>
              <w:t>H</w:t>
            </w:r>
            <w:r w:rsidR="00150F08" w:rsidRPr="00801A9D">
              <w:rPr>
                <w:iCs/>
                <w:sz w:val="20"/>
                <w:szCs w:val="20"/>
              </w:rPr>
              <w:t xml:space="preserve">krati so </w:t>
            </w:r>
            <w:r w:rsidR="0013586B" w:rsidRPr="00801A9D">
              <w:rPr>
                <w:iCs/>
                <w:sz w:val="20"/>
                <w:szCs w:val="20"/>
              </w:rPr>
              <w:t xml:space="preserve">v </w:t>
            </w:r>
            <w:r w:rsidR="00123FDB" w:rsidRPr="00801A9D">
              <w:rPr>
                <w:iCs/>
                <w:sz w:val="20"/>
                <w:szCs w:val="20"/>
              </w:rPr>
              <w:t>katalog</w:t>
            </w:r>
            <w:r w:rsidR="0013586B" w:rsidRPr="00801A9D">
              <w:rPr>
                <w:iCs/>
                <w:sz w:val="20"/>
                <w:szCs w:val="20"/>
              </w:rPr>
              <w:t>u izvedene tudi nekatere prilagoditve, ki temeljijo na</w:t>
            </w:r>
            <w:r w:rsidR="00C34E81" w:rsidRPr="00801A9D">
              <w:rPr>
                <w:sz w:val="20"/>
                <w:szCs w:val="20"/>
              </w:rPr>
              <w:t xml:space="preserve"> izkuš</w:t>
            </w:r>
            <w:r w:rsidR="0013586B" w:rsidRPr="00801A9D">
              <w:rPr>
                <w:sz w:val="20"/>
                <w:szCs w:val="20"/>
              </w:rPr>
              <w:t>njah</w:t>
            </w:r>
            <w:r w:rsidR="00C34E81" w:rsidRPr="00801A9D">
              <w:rPr>
                <w:sz w:val="20"/>
                <w:szCs w:val="20"/>
              </w:rPr>
              <w:t xml:space="preserve"> z izvajanjem </w:t>
            </w:r>
            <w:r w:rsidR="00182D7C" w:rsidRPr="00801A9D">
              <w:rPr>
                <w:sz w:val="20"/>
                <w:szCs w:val="20"/>
              </w:rPr>
              <w:t>obstoječih shem</w:t>
            </w:r>
            <w:r w:rsidR="00C34E81" w:rsidRPr="00801A9D">
              <w:rPr>
                <w:sz w:val="20"/>
                <w:szCs w:val="20"/>
              </w:rPr>
              <w:t xml:space="preserve"> v letih 2023 in 2024</w:t>
            </w:r>
            <w:r w:rsidR="00182D7C" w:rsidRPr="00801A9D">
              <w:rPr>
                <w:sz w:val="20"/>
                <w:szCs w:val="20"/>
              </w:rPr>
              <w:t>.</w:t>
            </w:r>
          </w:p>
          <w:p w14:paraId="30E85E04" w14:textId="013F2302" w:rsidR="00A115D8" w:rsidRPr="00801A9D" w:rsidRDefault="00A115D8" w:rsidP="0013586B">
            <w:pPr>
              <w:spacing w:before="100" w:beforeAutospacing="1" w:after="100" w:afterAutospacing="1"/>
              <w:jc w:val="left"/>
              <w:rPr>
                <w:rFonts w:cs="Arial"/>
                <w:iCs/>
                <w:szCs w:val="20"/>
              </w:rPr>
            </w:pPr>
          </w:p>
        </w:tc>
      </w:tr>
      <w:tr w:rsidR="007A7279" w:rsidRPr="00801A9D" w14:paraId="26B124DB" w14:textId="77777777" w:rsidTr="00EE3DE1">
        <w:tc>
          <w:tcPr>
            <w:tcW w:w="9163" w:type="dxa"/>
            <w:gridSpan w:val="4"/>
            <w:tcBorders>
              <w:left w:val="single" w:sz="4" w:space="0" w:color="auto"/>
            </w:tcBorders>
          </w:tcPr>
          <w:p w14:paraId="03C7E537" w14:textId="77777777" w:rsidR="007A7279" w:rsidRPr="00801A9D" w:rsidRDefault="007A7279" w:rsidP="00D47099">
            <w:pPr>
              <w:pStyle w:val="Oddelek"/>
              <w:numPr>
                <w:ilvl w:val="0"/>
                <w:numId w:val="0"/>
              </w:numPr>
              <w:spacing w:before="0" w:after="0" w:line="260" w:lineRule="exact"/>
              <w:jc w:val="left"/>
              <w:rPr>
                <w:sz w:val="20"/>
                <w:szCs w:val="20"/>
              </w:rPr>
            </w:pPr>
            <w:r w:rsidRPr="00801A9D">
              <w:rPr>
                <w:sz w:val="20"/>
                <w:szCs w:val="20"/>
              </w:rPr>
              <w:lastRenderedPageBreak/>
              <w:t>6. Presoja posledic za:</w:t>
            </w:r>
          </w:p>
        </w:tc>
      </w:tr>
      <w:tr w:rsidR="007A7279" w:rsidRPr="00801A9D" w14:paraId="510C4EE5" w14:textId="77777777" w:rsidTr="00EE3DE1">
        <w:tc>
          <w:tcPr>
            <w:tcW w:w="1448" w:type="dxa"/>
            <w:tcBorders>
              <w:left w:val="single" w:sz="4" w:space="0" w:color="auto"/>
            </w:tcBorders>
          </w:tcPr>
          <w:p w14:paraId="74DFB009"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a)</w:t>
            </w:r>
          </w:p>
        </w:tc>
        <w:tc>
          <w:tcPr>
            <w:tcW w:w="5444" w:type="dxa"/>
            <w:gridSpan w:val="2"/>
          </w:tcPr>
          <w:p w14:paraId="4471383D" w14:textId="77777777" w:rsidR="007A7279" w:rsidRPr="00801A9D" w:rsidRDefault="007A7279" w:rsidP="00D47099">
            <w:pPr>
              <w:pStyle w:val="Neotevilenodstavek"/>
              <w:spacing w:before="0" w:after="0" w:line="260" w:lineRule="exact"/>
              <w:rPr>
                <w:sz w:val="20"/>
                <w:szCs w:val="20"/>
              </w:rPr>
            </w:pPr>
            <w:r w:rsidRPr="00801A9D">
              <w:rPr>
                <w:sz w:val="20"/>
                <w:szCs w:val="20"/>
              </w:rPr>
              <w:t>javnofinančna sredstva nad 40.000 EUR v tekočem in naslednjih treh letih</w:t>
            </w:r>
          </w:p>
        </w:tc>
        <w:tc>
          <w:tcPr>
            <w:tcW w:w="2271" w:type="dxa"/>
            <w:vAlign w:val="center"/>
          </w:tcPr>
          <w:p w14:paraId="46875673" w14:textId="77777777" w:rsidR="007A7279" w:rsidRPr="00801A9D" w:rsidRDefault="007A7279" w:rsidP="00D47099">
            <w:pPr>
              <w:pStyle w:val="Neotevilenodstavek"/>
              <w:spacing w:before="0" w:after="0" w:line="260" w:lineRule="exact"/>
              <w:jc w:val="center"/>
              <w:rPr>
                <w:iCs/>
                <w:sz w:val="20"/>
                <w:szCs w:val="20"/>
              </w:rPr>
            </w:pPr>
            <w:r w:rsidRPr="00801A9D">
              <w:rPr>
                <w:b/>
                <w:sz w:val="20"/>
                <w:szCs w:val="20"/>
              </w:rPr>
              <w:t>DA</w:t>
            </w:r>
            <w:r w:rsidRPr="00801A9D">
              <w:rPr>
                <w:sz w:val="20"/>
                <w:szCs w:val="20"/>
              </w:rPr>
              <w:t>/NE</w:t>
            </w:r>
          </w:p>
        </w:tc>
      </w:tr>
      <w:tr w:rsidR="007A7279" w:rsidRPr="00801A9D" w14:paraId="32342472" w14:textId="77777777" w:rsidTr="00EE3DE1">
        <w:tc>
          <w:tcPr>
            <w:tcW w:w="1448" w:type="dxa"/>
            <w:tcBorders>
              <w:left w:val="single" w:sz="4" w:space="0" w:color="auto"/>
            </w:tcBorders>
          </w:tcPr>
          <w:p w14:paraId="603B8E37"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b)</w:t>
            </w:r>
          </w:p>
        </w:tc>
        <w:tc>
          <w:tcPr>
            <w:tcW w:w="5444" w:type="dxa"/>
            <w:gridSpan w:val="2"/>
          </w:tcPr>
          <w:p w14:paraId="67CBCAD1" w14:textId="77777777" w:rsidR="007A7279" w:rsidRPr="00801A9D" w:rsidRDefault="007A7279" w:rsidP="00D47099">
            <w:pPr>
              <w:pStyle w:val="Neotevilenodstavek"/>
              <w:spacing w:before="0" w:after="0" w:line="260" w:lineRule="exact"/>
              <w:rPr>
                <w:iCs/>
                <w:sz w:val="20"/>
                <w:szCs w:val="20"/>
              </w:rPr>
            </w:pPr>
            <w:r w:rsidRPr="00801A9D">
              <w:rPr>
                <w:bCs/>
                <w:sz w:val="20"/>
                <w:szCs w:val="20"/>
              </w:rPr>
              <w:t>usklajenost slovenskega pravnega reda s pravnim redom Evropske unije</w:t>
            </w:r>
          </w:p>
        </w:tc>
        <w:tc>
          <w:tcPr>
            <w:tcW w:w="2271" w:type="dxa"/>
            <w:vAlign w:val="center"/>
          </w:tcPr>
          <w:p w14:paraId="103090EA"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026A1D88" w14:textId="77777777" w:rsidTr="00EE3DE1">
        <w:tc>
          <w:tcPr>
            <w:tcW w:w="1448" w:type="dxa"/>
            <w:tcBorders>
              <w:left w:val="single" w:sz="4" w:space="0" w:color="auto"/>
            </w:tcBorders>
          </w:tcPr>
          <w:p w14:paraId="1566EF2D"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c)</w:t>
            </w:r>
          </w:p>
        </w:tc>
        <w:tc>
          <w:tcPr>
            <w:tcW w:w="5444" w:type="dxa"/>
            <w:gridSpan w:val="2"/>
          </w:tcPr>
          <w:p w14:paraId="28F248F2" w14:textId="77777777" w:rsidR="007A7279" w:rsidRPr="00801A9D" w:rsidRDefault="007A7279" w:rsidP="00D47099">
            <w:pPr>
              <w:pStyle w:val="Neotevilenodstavek"/>
              <w:spacing w:before="0" w:after="0" w:line="260" w:lineRule="exact"/>
              <w:rPr>
                <w:iCs/>
                <w:sz w:val="20"/>
                <w:szCs w:val="20"/>
              </w:rPr>
            </w:pPr>
            <w:r w:rsidRPr="00801A9D">
              <w:rPr>
                <w:sz w:val="20"/>
                <w:szCs w:val="20"/>
              </w:rPr>
              <w:t>administrativne posledice</w:t>
            </w:r>
          </w:p>
        </w:tc>
        <w:tc>
          <w:tcPr>
            <w:tcW w:w="2271" w:type="dxa"/>
            <w:vAlign w:val="center"/>
          </w:tcPr>
          <w:p w14:paraId="71E53D35" w14:textId="77777777" w:rsidR="007A7279" w:rsidRPr="00801A9D" w:rsidRDefault="007A7279" w:rsidP="00D47099">
            <w:pPr>
              <w:pStyle w:val="Neotevilenodstavek"/>
              <w:spacing w:before="0" w:after="0" w:line="260" w:lineRule="exact"/>
              <w:jc w:val="center"/>
              <w:rPr>
                <w:sz w:val="20"/>
                <w:szCs w:val="20"/>
              </w:rPr>
            </w:pPr>
            <w:r w:rsidRPr="00801A9D">
              <w:rPr>
                <w:sz w:val="20"/>
                <w:szCs w:val="20"/>
              </w:rPr>
              <w:t>DA</w:t>
            </w:r>
            <w:r w:rsidRPr="00801A9D">
              <w:rPr>
                <w:b/>
                <w:sz w:val="20"/>
                <w:szCs w:val="20"/>
              </w:rPr>
              <w:t>/NE</w:t>
            </w:r>
          </w:p>
        </w:tc>
      </w:tr>
      <w:tr w:rsidR="007A7279" w:rsidRPr="00801A9D" w14:paraId="5DEDF1A4" w14:textId="77777777" w:rsidTr="00EE3DE1">
        <w:tc>
          <w:tcPr>
            <w:tcW w:w="1448" w:type="dxa"/>
            <w:tcBorders>
              <w:left w:val="single" w:sz="4" w:space="0" w:color="auto"/>
            </w:tcBorders>
          </w:tcPr>
          <w:p w14:paraId="3BFBA6E0"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č)</w:t>
            </w:r>
          </w:p>
        </w:tc>
        <w:tc>
          <w:tcPr>
            <w:tcW w:w="5444" w:type="dxa"/>
            <w:gridSpan w:val="2"/>
          </w:tcPr>
          <w:p w14:paraId="403DA942" w14:textId="77777777" w:rsidR="007A7279" w:rsidRPr="00801A9D" w:rsidRDefault="007A7279" w:rsidP="00D47099">
            <w:pPr>
              <w:pStyle w:val="Neotevilenodstavek"/>
              <w:spacing w:before="0" w:after="0" w:line="260" w:lineRule="exact"/>
              <w:rPr>
                <w:bCs/>
                <w:sz w:val="20"/>
                <w:szCs w:val="20"/>
              </w:rPr>
            </w:pPr>
            <w:r w:rsidRPr="00801A9D">
              <w:rPr>
                <w:sz w:val="20"/>
                <w:szCs w:val="20"/>
              </w:rPr>
              <w:t>gospodarstvo, zlasti</w:t>
            </w:r>
            <w:r w:rsidRPr="00801A9D">
              <w:rPr>
                <w:bCs/>
                <w:sz w:val="20"/>
                <w:szCs w:val="20"/>
              </w:rPr>
              <w:t xml:space="preserve"> mala in srednja podjetja ter konkurenčnost podjetij</w:t>
            </w:r>
          </w:p>
        </w:tc>
        <w:tc>
          <w:tcPr>
            <w:tcW w:w="2271" w:type="dxa"/>
            <w:vAlign w:val="center"/>
          </w:tcPr>
          <w:p w14:paraId="18931734"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104829FF" w14:textId="77777777" w:rsidTr="00EE3DE1">
        <w:tc>
          <w:tcPr>
            <w:tcW w:w="1448" w:type="dxa"/>
            <w:tcBorders>
              <w:left w:val="single" w:sz="4" w:space="0" w:color="auto"/>
            </w:tcBorders>
          </w:tcPr>
          <w:p w14:paraId="0C5C12EC"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d)</w:t>
            </w:r>
          </w:p>
        </w:tc>
        <w:tc>
          <w:tcPr>
            <w:tcW w:w="5444" w:type="dxa"/>
            <w:gridSpan w:val="2"/>
          </w:tcPr>
          <w:p w14:paraId="434EA241" w14:textId="77777777" w:rsidR="007A7279" w:rsidRPr="00801A9D" w:rsidRDefault="007A7279" w:rsidP="00D47099">
            <w:pPr>
              <w:pStyle w:val="Neotevilenodstavek"/>
              <w:spacing w:before="0" w:after="0" w:line="260" w:lineRule="exact"/>
              <w:rPr>
                <w:bCs/>
                <w:sz w:val="20"/>
                <w:szCs w:val="20"/>
              </w:rPr>
            </w:pPr>
            <w:r w:rsidRPr="00801A9D">
              <w:rPr>
                <w:bCs/>
                <w:sz w:val="20"/>
                <w:szCs w:val="20"/>
              </w:rPr>
              <w:t>okolje, vključno s prostorskimi in varstvenimi vidiki</w:t>
            </w:r>
          </w:p>
        </w:tc>
        <w:tc>
          <w:tcPr>
            <w:tcW w:w="2271" w:type="dxa"/>
            <w:vAlign w:val="center"/>
          </w:tcPr>
          <w:p w14:paraId="3AB36C22"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9489F09" w14:textId="77777777" w:rsidTr="00EE3DE1">
        <w:tc>
          <w:tcPr>
            <w:tcW w:w="1448" w:type="dxa"/>
            <w:tcBorders>
              <w:left w:val="single" w:sz="4" w:space="0" w:color="auto"/>
            </w:tcBorders>
          </w:tcPr>
          <w:p w14:paraId="3B7FE6B7"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e)</w:t>
            </w:r>
          </w:p>
        </w:tc>
        <w:tc>
          <w:tcPr>
            <w:tcW w:w="5444" w:type="dxa"/>
            <w:gridSpan w:val="2"/>
          </w:tcPr>
          <w:p w14:paraId="34C2D478" w14:textId="77777777" w:rsidR="007A7279" w:rsidRPr="00801A9D" w:rsidRDefault="007A7279" w:rsidP="00D47099">
            <w:pPr>
              <w:pStyle w:val="Neotevilenodstavek"/>
              <w:spacing w:before="0" w:after="0" w:line="260" w:lineRule="exact"/>
              <w:rPr>
                <w:bCs/>
                <w:sz w:val="20"/>
                <w:szCs w:val="20"/>
              </w:rPr>
            </w:pPr>
            <w:r w:rsidRPr="00801A9D">
              <w:rPr>
                <w:bCs/>
                <w:sz w:val="20"/>
                <w:szCs w:val="20"/>
              </w:rPr>
              <w:t>socialno področje</w:t>
            </w:r>
          </w:p>
        </w:tc>
        <w:tc>
          <w:tcPr>
            <w:tcW w:w="2271" w:type="dxa"/>
            <w:vAlign w:val="center"/>
          </w:tcPr>
          <w:p w14:paraId="315DDF34"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A087AA0" w14:textId="77777777" w:rsidTr="00EE3DE1">
        <w:tc>
          <w:tcPr>
            <w:tcW w:w="1448" w:type="dxa"/>
            <w:tcBorders>
              <w:left w:val="single" w:sz="4" w:space="0" w:color="auto"/>
              <w:bottom w:val="single" w:sz="4" w:space="0" w:color="auto"/>
            </w:tcBorders>
          </w:tcPr>
          <w:p w14:paraId="720A119B"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f)</w:t>
            </w:r>
          </w:p>
        </w:tc>
        <w:tc>
          <w:tcPr>
            <w:tcW w:w="5444" w:type="dxa"/>
            <w:gridSpan w:val="2"/>
            <w:tcBorders>
              <w:bottom w:val="single" w:sz="4" w:space="0" w:color="auto"/>
            </w:tcBorders>
          </w:tcPr>
          <w:p w14:paraId="07525289" w14:textId="77777777" w:rsidR="007A7279" w:rsidRPr="00801A9D" w:rsidRDefault="007A7279" w:rsidP="00D47099">
            <w:pPr>
              <w:pStyle w:val="Neotevilenodstavek"/>
              <w:spacing w:before="0" w:after="0" w:line="260" w:lineRule="exact"/>
              <w:rPr>
                <w:bCs/>
                <w:sz w:val="20"/>
                <w:szCs w:val="20"/>
              </w:rPr>
            </w:pPr>
            <w:r w:rsidRPr="00801A9D">
              <w:rPr>
                <w:bCs/>
                <w:sz w:val="20"/>
                <w:szCs w:val="20"/>
              </w:rPr>
              <w:t>dokumente razvojnega načrtovanja:</w:t>
            </w:r>
          </w:p>
          <w:p w14:paraId="7C35028B"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nacionalne dokumente razvojnega načrtovanja</w:t>
            </w:r>
          </w:p>
          <w:p w14:paraId="18AF9838"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razvojne politike na ravni programov po strukturi razvojne klasifikacije programskega proračuna</w:t>
            </w:r>
          </w:p>
          <w:p w14:paraId="236F4A6D"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razvojne dokumente Evropske unije in mednarodnih organizacij</w:t>
            </w:r>
          </w:p>
        </w:tc>
        <w:tc>
          <w:tcPr>
            <w:tcW w:w="2271" w:type="dxa"/>
            <w:tcBorders>
              <w:bottom w:val="single" w:sz="4" w:space="0" w:color="auto"/>
            </w:tcBorders>
            <w:vAlign w:val="center"/>
          </w:tcPr>
          <w:p w14:paraId="7F870645"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257C689" w14:textId="77777777" w:rsidTr="00D47099">
        <w:tc>
          <w:tcPr>
            <w:tcW w:w="9163" w:type="dxa"/>
            <w:gridSpan w:val="4"/>
            <w:tcBorders>
              <w:top w:val="single" w:sz="4" w:space="0" w:color="auto"/>
              <w:left w:val="single" w:sz="4" w:space="0" w:color="auto"/>
              <w:bottom w:val="single" w:sz="4" w:space="0" w:color="auto"/>
              <w:right w:val="single" w:sz="4" w:space="0" w:color="auto"/>
            </w:tcBorders>
          </w:tcPr>
          <w:p w14:paraId="32554C2E" w14:textId="77777777" w:rsidR="007A7279" w:rsidRPr="00801A9D" w:rsidRDefault="007A7279" w:rsidP="00D47099">
            <w:pPr>
              <w:pStyle w:val="Oddelek"/>
              <w:widowControl w:val="0"/>
              <w:numPr>
                <w:ilvl w:val="0"/>
                <w:numId w:val="0"/>
              </w:numPr>
              <w:spacing w:before="0" w:after="0" w:line="260" w:lineRule="exact"/>
              <w:jc w:val="left"/>
              <w:rPr>
                <w:sz w:val="20"/>
                <w:szCs w:val="20"/>
              </w:rPr>
            </w:pPr>
            <w:r w:rsidRPr="00801A9D">
              <w:rPr>
                <w:sz w:val="20"/>
                <w:szCs w:val="20"/>
              </w:rPr>
              <w:t>7.a Predstavitev ocene finančnih posledic nad 40.000 EUR:</w:t>
            </w:r>
          </w:p>
          <w:p w14:paraId="0D584486" w14:textId="36279476" w:rsidR="008176DF" w:rsidRPr="00801A9D" w:rsidRDefault="008176DF" w:rsidP="008176DF">
            <w:pPr>
              <w:pStyle w:val="Oddelek"/>
              <w:widowControl w:val="0"/>
              <w:numPr>
                <w:ilvl w:val="0"/>
                <w:numId w:val="0"/>
              </w:numPr>
              <w:spacing w:before="0" w:after="0" w:line="260" w:lineRule="exact"/>
              <w:jc w:val="both"/>
              <w:rPr>
                <w:b w:val="0"/>
                <w:sz w:val="20"/>
                <w:szCs w:val="20"/>
              </w:rPr>
            </w:pPr>
            <w:r w:rsidRPr="00801A9D">
              <w:rPr>
                <w:b w:val="0"/>
                <w:sz w:val="20"/>
                <w:szCs w:val="20"/>
              </w:rPr>
              <w:t>Finančna sredstva EU za intervencije v obliki neposrednih plačil so zagotovljena s SN SKP 2023–2027, potrjenim z Izvedbenim sklepom Komisije C(2022) 7574 z dne 28. 10. 2022</w:t>
            </w:r>
            <w:r w:rsidR="00607199" w:rsidRPr="00801A9D">
              <w:rPr>
                <w:b w:val="0"/>
                <w:sz w:val="20"/>
                <w:szCs w:val="20"/>
              </w:rPr>
              <w:t>.</w:t>
            </w:r>
          </w:p>
          <w:p w14:paraId="0E498AEB" w14:textId="3BD6FEA6" w:rsidR="008176DF" w:rsidRPr="00801A9D" w:rsidRDefault="008176DF" w:rsidP="008176DF">
            <w:pPr>
              <w:pStyle w:val="Oddelek"/>
              <w:widowControl w:val="0"/>
              <w:numPr>
                <w:ilvl w:val="0"/>
                <w:numId w:val="0"/>
              </w:numPr>
              <w:spacing w:before="0" w:after="0" w:line="260" w:lineRule="exact"/>
              <w:jc w:val="both"/>
              <w:rPr>
                <w:b w:val="0"/>
                <w:sz w:val="20"/>
                <w:szCs w:val="20"/>
              </w:rPr>
            </w:pPr>
            <w:r w:rsidRPr="00801A9D">
              <w:rPr>
                <w:b w:val="0"/>
                <w:sz w:val="20"/>
                <w:szCs w:val="20"/>
              </w:rPr>
              <w:t>Za izplačila iz naslova intervencije neposredna plačila so zagotovljena sredstva v s</w:t>
            </w:r>
            <w:r w:rsidR="003F2770" w:rsidRPr="00801A9D">
              <w:rPr>
                <w:b w:val="0"/>
                <w:sz w:val="20"/>
                <w:szCs w:val="20"/>
              </w:rPr>
              <w:t>prejetem proračunu za leto 202</w:t>
            </w:r>
            <w:r w:rsidR="00607199" w:rsidRPr="00801A9D">
              <w:rPr>
                <w:b w:val="0"/>
                <w:sz w:val="20"/>
                <w:szCs w:val="20"/>
              </w:rPr>
              <w:t>5</w:t>
            </w:r>
            <w:r w:rsidR="003F2770" w:rsidRPr="00801A9D">
              <w:rPr>
                <w:b w:val="0"/>
                <w:sz w:val="20"/>
                <w:szCs w:val="20"/>
              </w:rPr>
              <w:t>, projekt</w:t>
            </w:r>
            <w:r w:rsidRPr="00801A9D">
              <w:rPr>
                <w:b w:val="0"/>
                <w:sz w:val="20"/>
                <w:szCs w:val="20"/>
              </w:rPr>
              <w:t xml:space="preserve"> </w:t>
            </w:r>
            <w:r w:rsidR="00046FE3" w:rsidRPr="00801A9D">
              <w:rPr>
                <w:b w:val="0"/>
                <w:sz w:val="20"/>
                <w:szCs w:val="20"/>
              </w:rPr>
              <w:t>2330-24-0016 Neposredna plačila SN 23</w:t>
            </w:r>
            <w:r w:rsidR="003B51D9" w:rsidRPr="00801A9D">
              <w:rPr>
                <w:b w:val="0"/>
                <w:sz w:val="20"/>
                <w:szCs w:val="20"/>
              </w:rPr>
              <w:t>–</w:t>
            </w:r>
            <w:r w:rsidR="00046FE3" w:rsidRPr="00801A9D">
              <w:rPr>
                <w:b w:val="0"/>
                <w:sz w:val="20"/>
                <w:szCs w:val="20"/>
              </w:rPr>
              <w:t xml:space="preserve">27 </w:t>
            </w:r>
            <w:r w:rsidRPr="00801A9D">
              <w:rPr>
                <w:b w:val="0"/>
                <w:sz w:val="20"/>
                <w:szCs w:val="20"/>
              </w:rPr>
              <w:t>na proračunskih postavkah 221645 Strateški načrt SKP 2023</w:t>
            </w:r>
            <w:r w:rsidR="00C45CFC" w:rsidRPr="00801A9D">
              <w:rPr>
                <w:b w:val="0"/>
                <w:sz w:val="20"/>
                <w:szCs w:val="20"/>
              </w:rPr>
              <w:t>–</w:t>
            </w:r>
            <w:r w:rsidRPr="00801A9D">
              <w:rPr>
                <w:b w:val="0"/>
                <w:sz w:val="20"/>
                <w:szCs w:val="20"/>
              </w:rPr>
              <w:t>2027 – neposre</w:t>
            </w:r>
            <w:r w:rsidR="009C04EF" w:rsidRPr="00801A9D">
              <w:rPr>
                <w:b w:val="0"/>
                <w:sz w:val="20"/>
                <w:szCs w:val="20"/>
              </w:rPr>
              <w:t>dna plačila – EU v višini 131.58</w:t>
            </w:r>
            <w:r w:rsidRPr="00801A9D">
              <w:rPr>
                <w:b w:val="0"/>
                <w:sz w:val="20"/>
                <w:szCs w:val="20"/>
              </w:rPr>
              <w:t xml:space="preserve">0.052,00 </w:t>
            </w:r>
            <w:r w:rsidR="00075E5F" w:rsidRPr="00801A9D">
              <w:rPr>
                <w:b w:val="0"/>
                <w:sz w:val="20"/>
                <w:szCs w:val="20"/>
              </w:rPr>
              <w:t>EUR</w:t>
            </w:r>
            <w:r w:rsidRPr="00801A9D">
              <w:rPr>
                <w:b w:val="0"/>
                <w:sz w:val="20"/>
                <w:szCs w:val="20"/>
              </w:rPr>
              <w:t xml:space="preserve">. Priloga IX Uredbe 2021/2115/EU določa, da je Slovenija upravičena </w:t>
            </w:r>
            <w:r w:rsidR="000778E2" w:rsidRPr="00801A9D">
              <w:rPr>
                <w:b w:val="0"/>
                <w:sz w:val="20"/>
                <w:szCs w:val="20"/>
              </w:rPr>
              <w:t>do</w:t>
            </w:r>
            <w:r w:rsidRPr="00801A9D">
              <w:rPr>
                <w:b w:val="0"/>
                <w:sz w:val="20"/>
                <w:szCs w:val="20"/>
              </w:rPr>
              <w:t xml:space="preserve"> izplačila neposrednih plačil 131.530.052 </w:t>
            </w:r>
            <w:r w:rsidR="00075E5F" w:rsidRPr="00801A9D">
              <w:rPr>
                <w:b w:val="0"/>
                <w:sz w:val="20"/>
                <w:szCs w:val="20"/>
              </w:rPr>
              <w:t>EUR</w:t>
            </w:r>
            <w:r w:rsidRPr="00801A9D">
              <w:rPr>
                <w:b w:val="0"/>
                <w:sz w:val="20"/>
                <w:szCs w:val="20"/>
              </w:rPr>
              <w:t xml:space="preserve"> vsako uredbeno oz</w:t>
            </w:r>
            <w:r w:rsidR="000778E2" w:rsidRPr="00801A9D">
              <w:rPr>
                <w:b w:val="0"/>
                <w:sz w:val="20"/>
                <w:szCs w:val="20"/>
              </w:rPr>
              <w:t>iroma</w:t>
            </w:r>
            <w:r w:rsidRPr="00801A9D">
              <w:rPr>
                <w:b w:val="0"/>
                <w:sz w:val="20"/>
                <w:szCs w:val="20"/>
              </w:rPr>
              <w:t xml:space="preserve"> koledarsko leto v obdobju 2023</w:t>
            </w:r>
            <w:r w:rsidR="000778E2" w:rsidRPr="00801A9D">
              <w:rPr>
                <w:b w:val="0"/>
                <w:sz w:val="20"/>
                <w:szCs w:val="20"/>
              </w:rPr>
              <w:t>–</w:t>
            </w:r>
            <w:r w:rsidRPr="00801A9D">
              <w:rPr>
                <w:b w:val="0"/>
                <w:sz w:val="20"/>
                <w:szCs w:val="20"/>
              </w:rPr>
              <w:t xml:space="preserve">2027. To pomeni </w:t>
            </w:r>
            <w:r w:rsidR="000778E2" w:rsidRPr="00801A9D">
              <w:rPr>
                <w:b w:val="0"/>
                <w:sz w:val="20"/>
                <w:szCs w:val="20"/>
              </w:rPr>
              <w:t>načrtovanje</w:t>
            </w:r>
            <w:r w:rsidRPr="00801A9D">
              <w:rPr>
                <w:b w:val="0"/>
                <w:sz w:val="20"/>
                <w:szCs w:val="20"/>
              </w:rPr>
              <w:t xml:space="preserve"> izplačil iz posameznega proračunskega leta v obdobju 2024</w:t>
            </w:r>
            <w:r w:rsidR="000778E2" w:rsidRPr="00801A9D">
              <w:rPr>
                <w:b w:val="0"/>
                <w:sz w:val="20"/>
                <w:szCs w:val="20"/>
              </w:rPr>
              <w:t>–</w:t>
            </w:r>
            <w:r w:rsidRPr="00801A9D">
              <w:rPr>
                <w:b w:val="0"/>
                <w:sz w:val="20"/>
                <w:szCs w:val="20"/>
              </w:rPr>
              <w:t xml:space="preserve">2028 v višini 131.530.052 </w:t>
            </w:r>
            <w:r w:rsidR="00075E5F" w:rsidRPr="00801A9D">
              <w:rPr>
                <w:b w:val="0"/>
                <w:sz w:val="20"/>
                <w:szCs w:val="20"/>
              </w:rPr>
              <w:t>EUR</w:t>
            </w:r>
            <w:r w:rsidRPr="00801A9D">
              <w:rPr>
                <w:b w:val="0"/>
                <w:sz w:val="20"/>
                <w:szCs w:val="20"/>
              </w:rPr>
              <w:t xml:space="preserve">. Zadnje finančne posledice </w:t>
            </w:r>
            <w:r w:rsidR="000778E2" w:rsidRPr="00801A9D">
              <w:rPr>
                <w:b w:val="0"/>
                <w:sz w:val="20"/>
                <w:szCs w:val="20"/>
              </w:rPr>
              <w:t>predvidevamo</w:t>
            </w:r>
            <w:r w:rsidRPr="00801A9D">
              <w:rPr>
                <w:b w:val="0"/>
                <w:sz w:val="20"/>
                <w:szCs w:val="20"/>
              </w:rPr>
              <w:t xml:space="preserve"> v proračunskem letu 2028. Skupna vrednost finančnih posledic za celotno obdobje znaša 657.650.260 </w:t>
            </w:r>
            <w:r w:rsidR="00075E5F" w:rsidRPr="00801A9D">
              <w:rPr>
                <w:b w:val="0"/>
                <w:sz w:val="20"/>
                <w:szCs w:val="20"/>
              </w:rPr>
              <w:t>EUR</w:t>
            </w:r>
            <w:r w:rsidRPr="00801A9D">
              <w:rPr>
                <w:b w:val="0"/>
                <w:sz w:val="20"/>
                <w:szCs w:val="20"/>
              </w:rPr>
              <w:t>.</w:t>
            </w:r>
            <w:r w:rsidR="000778E2" w:rsidRPr="00801A9D">
              <w:rPr>
                <w:b w:val="0"/>
                <w:sz w:val="20"/>
                <w:szCs w:val="20"/>
              </w:rPr>
              <w:t xml:space="preserve"> </w:t>
            </w:r>
            <w:r w:rsidRPr="00801A9D">
              <w:rPr>
                <w:b w:val="0"/>
                <w:sz w:val="20"/>
                <w:szCs w:val="20"/>
              </w:rPr>
              <w:t>Neposredna plačila so izključno sredstva EU in se ne sofinancirajo s sredstvi iz proračuna R</w:t>
            </w:r>
            <w:r w:rsidR="000778E2" w:rsidRPr="00801A9D">
              <w:rPr>
                <w:b w:val="0"/>
                <w:sz w:val="20"/>
                <w:szCs w:val="20"/>
              </w:rPr>
              <w:t xml:space="preserve">epublike </w:t>
            </w:r>
            <w:r w:rsidRPr="00801A9D">
              <w:rPr>
                <w:b w:val="0"/>
                <w:sz w:val="20"/>
                <w:szCs w:val="20"/>
              </w:rPr>
              <w:t>S</w:t>
            </w:r>
            <w:r w:rsidR="000778E2" w:rsidRPr="00801A9D">
              <w:rPr>
                <w:b w:val="0"/>
                <w:sz w:val="20"/>
                <w:szCs w:val="20"/>
              </w:rPr>
              <w:t>lovenije</w:t>
            </w:r>
            <w:r w:rsidRPr="00801A9D">
              <w:rPr>
                <w:b w:val="0"/>
                <w:sz w:val="20"/>
                <w:szCs w:val="20"/>
              </w:rPr>
              <w:t>.</w:t>
            </w:r>
          </w:p>
          <w:p w14:paraId="366322BA" w14:textId="77777777" w:rsidR="008176DF" w:rsidRPr="00801A9D" w:rsidRDefault="008176DF" w:rsidP="008176DF">
            <w:pPr>
              <w:autoSpaceDE w:val="0"/>
              <w:autoSpaceDN w:val="0"/>
              <w:adjustRightInd w:val="0"/>
              <w:rPr>
                <w:rFonts w:eastAsia="Calibri" w:cs="Arial"/>
                <w:i/>
                <w:iCs/>
                <w:szCs w:val="20"/>
              </w:rPr>
            </w:pPr>
            <w:r w:rsidRPr="00801A9D">
              <w:rPr>
                <w:rFonts w:eastAsia="Calibri" w:cs="Arial"/>
                <w:i/>
                <w:iCs/>
                <w:szCs w:val="20"/>
              </w:rPr>
              <w:t>Vrednost dodeljenih sredstev za neposredna plačila po posameznih koledarskih letih:</w:t>
            </w:r>
          </w:p>
          <w:p w14:paraId="14380CBE" w14:textId="77777777" w:rsidR="008176DF" w:rsidRPr="00801A9D" w:rsidRDefault="005B5B92" w:rsidP="008176DF">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8176DF" w:rsidRPr="00801A9D">
              <w:rPr>
                <w:rFonts w:eastAsia="Calibri" w:cs="Arial"/>
                <w:szCs w:val="20"/>
              </w:rPr>
              <w:t xml:space="preserve">oledarsko leto 2023 </w:t>
            </w:r>
            <w:r w:rsidR="000778E2" w:rsidRPr="00801A9D">
              <w:rPr>
                <w:rFonts w:eastAsia="Calibri" w:cs="Arial"/>
                <w:szCs w:val="20"/>
              </w:rPr>
              <w:t>–</w:t>
            </w:r>
            <w:r w:rsidR="008176DF" w:rsidRPr="00801A9D">
              <w:rPr>
                <w:rFonts w:eastAsia="Calibri" w:cs="Arial"/>
                <w:szCs w:val="20"/>
              </w:rPr>
              <w:t xml:space="preserve"> 131.530.052 EUR</w:t>
            </w:r>
            <w:r w:rsidRPr="00801A9D">
              <w:rPr>
                <w:rFonts w:eastAsia="Calibri" w:cs="Arial"/>
                <w:szCs w:val="20"/>
              </w:rPr>
              <w:t>,</w:t>
            </w:r>
            <w:r w:rsidR="008176DF" w:rsidRPr="00801A9D">
              <w:rPr>
                <w:rFonts w:eastAsia="Calibri" w:cs="Arial"/>
                <w:szCs w:val="20"/>
              </w:rPr>
              <w:t xml:space="preserve"> izplačilo v letu 2024,</w:t>
            </w:r>
          </w:p>
          <w:p w14:paraId="454DA054" w14:textId="77777777" w:rsidR="008176DF" w:rsidRPr="00801A9D" w:rsidRDefault="005B5B92" w:rsidP="008176DF">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2024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2025,</w:t>
            </w:r>
          </w:p>
          <w:p w14:paraId="4E0C7F0C" w14:textId="77777777" w:rsidR="008176DF" w:rsidRPr="00801A9D" w:rsidRDefault="005B5B92" w:rsidP="00DB2A28">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2025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2026,</w:t>
            </w:r>
          </w:p>
          <w:p w14:paraId="5072C29B" w14:textId="77777777" w:rsidR="008176DF" w:rsidRPr="00801A9D" w:rsidRDefault="005B5B92" w:rsidP="00DB2A28">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2026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2027,</w:t>
            </w:r>
          </w:p>
          <w:p w14:paraId="5DA08694" w14:textId="77777777" w:rsidR="007A7279" w:rsidRPr="00801A9D" w:rsidRDefault="005B5B92" w:rsidP="005B5B92">
            <w:pPr>
              <w:pStyle w:val="Oddelek"/>
              <w:widowControl w:val="0"/>
              <w:numPr>
                <w:ilvl w:val="0"/>
                <w:numId w:val="0"/>
              </w:numPr>
              <w:spacing w:before="0" w:after="0" w:line="260" w:lineRule="exact"/>
              <w:jc w:val="both"/>
              <w:rPr>
                <w:b w:val="0"/>
                <w:sz w:val="20"/>
                <w:szCs w:val="20"/>
              </w:rPr>
            </w:pPr>
            <w:r w:rsidRPr="00801A9D">
              <w:rPr>
                <w:rFonts w:eastAsia="Calibri"/>
                <w:b w:val="0"/>
                <w:sz w:val="20"/>
                <w:szCs w:val="20"/>
              </w:rPr>
              <w:t>–</w:t>
            </w:r>
            <w:r w:rsidR="005B76D4" w:rsidRPr="00801A9D">
              <w:rPr>
                <w:rFonts w:eastAsia="Calibri"/>
                <w:b w:val="0"/>
                <w:sz w:val="20"/>
                <w:szCs w:val="20"/>
              </w:rPr>
              <w:t xml:space="preserve"> </w:t>
            </w:r>
            <w:r w:rsidR="000778E2" w:rsidRPr="00801A9D">
              <w:rPr>
                <w:rFonts w:eastAsia="Calibri"/>
                <w:b w:val="0"/>
                <w:sz w:val="20"/>
                <w:szCs w:val="20"/>
              </w:rPr>
              <w:t>k</w:t>
            </w:r>
            <w:r w:rsidR="008176DF" w:rsidRPr="00801A9D">
              <w:rPr>
                <w:rFonts w:eastAsia="Calibri"/>
                <w:b w:val="0"/>
                <w:sz w:val="20"/>
                <w:szCs w:val="20"/>
              </w:rPr>
              <w:t>oledarsko leto 2027 –</w:t>
            </w:r>
            <w:r w:rsidR="008176DF" w:rsidRPr="00801A9D">
              <w:rPr>
                <w:rFonts w:eastAsia="Calibri"/>
                <w:sz w:val="20"/>
                <w:szCs w:val="20"/>
              </w:rPr>
              <w:t xml:space="preserve"> </w:t>
            </w:r>
            <w:r w:rsidR="00606B98" w:rsidRPr="00801A9D">
              <w:rPr>
                <w:rFonts w:eastAsia="Calibri"/>
                <w:b w:val="0"/>
                <w:sz w:val="20"/>
                <w:szCs w:val="20"/>
              </w:rPr>
              <w:t>131.58</w:t>
            </w:r>
            <w:r w:rsidR="008176DF" w:rsidRPr="00801A9D">
              <w:rPr>
                <w:rFonts w:eastAsia="Calibri"/>
                <w:b w:val="0"/>
                <w:sz w:val="20"/>
                <w:szCs w:val="20"/>
              </w:rPr>
              <w:t>0.052 EUR</w:t>
            </w:r>
            <w:r w:rsidRPr="00801A9D">
              <w:rPr>
                <w:rFonts w:eastAsia="Calibri"/>
                <w:b w:val="0"/>
                <w:sz w:val="20"/>
                <w:szCs w:val="20"/>
              </w:rPr>
              <w:t>,</w:t>
            </w:r>
            <w:r w:rsidR="008176DF" w:rsidRPr="00801A9D">
              <w:rPr>
                <w:rFonts w:eastAsia="Calibri"/>
                <w:sz w:val="20"/>
                <w:szCs w:val="20"/>
              </w:rPr>
              <w:t xml:space="preserve"> </w:t>
            </w:r>
            <w:r w:rsidR="008176DF" w:rsidRPr="00801A9D">
              <w:rPr>
                <w:rFonts w:eastAsia="Calibri"/>
                <w:b w:val="0"/>
                <w:sz w:val="20"/>
                <w:szCs w:val="20"/>
              </w:rPr>
              <w:t>izplačilo v letu 2028.</w:t>
            </w:r>
          </w:p>
        </w:tc>
      </w:tr>
    </w:tbl>
    <w:p w14:paraId="2C686FC1" w14:textId="77777777" w:rsidR="007A7279" w:rsidRPr="00801A9D"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833"/>
        <w:gridCol w:w="1365"/>
        <w:gridCol w:w="503"/>
        <w:gridCol w:w="1101"/>
        <w:gridCol w:w="656"/>
        <w:gridCol w:w="370"/>
        <w:gridCol w:w="291"/>
        <w:gridCol w:w="2072"/>
      </w:tblGrid>
      <w:tr w:rsidR="007A7279" w:rsidRPr="00801A9D" w14:paraId="73E4AD73" w14:textId="77777777"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D940DDD" w14:textId="77777777" w:rsidR="007A7279" w:rsidRPr="00801A9D" w:rsidRDefault="007A7279" w:rsidP="00D47099">
            <w:pPr>
              <w:pStyle w:val="Naslov1"/>
              <w:keepNext w:val="0"/>
              <w:pageBreakBefore/>
              <w:widowControl w:val="0"/>
              <w:tabs>
                <w:tab w:val="left" w:pos="2340"/>
              </w:tabs>
              <w:spacing w:before="0" w:after="0"/>
              <w:ind w:left="142" w:hanging="142"/>
            </w:pPr>
            <w:r w:rsidRPr="00801A9D">
              <w:lastRenderedPageBreak/>
              <w:t>I. Ocena finančnih posledic, ki niso načrtovane v sprejetem proračunu</w:t>
            </w:r>
          </w:p>
        </w:tc>
      </w:tr>
      <w:tr w:rsidR="007A7279" w:rsidRPr="00801A9D" w14:paraId="4A5A642C" w14:textId="77777777" w:rsidTr="00DB2A28">
        <w:trPr>
          <w:cantSplit/>
          <w:trHeight w:val="276"/>
        </w:trPr>
        <w:tc>
          <w:tcPr>
            <w:tcW w:w="2842" w:type="dxa"/>
            <w:gridSpan w:val="2"/>
            <w:tcBorders>
              <w:top w:val="single" w:sz="4" w:space="0" w:color="auto"/>
              <w:left w:val="single" w:sz="4" w:space="0" w:color="auto"/>
              <w:bottom w:val="single" w:sz="4" w:space="0" w:color="auto"/>
              <w:right w:val="single" w:sz="4" w:space="0" w:color="auto"/>
            </w:tcBorders>
            <w:vAlign w:val="center"/>
          </w:tcPr>
          <w:p w14:paraId="26DF10A3" w14:textId="77777777" w:rsidR="007A7279" w:rsidRPr="00801A9D" w:rsidRDefault="007A7279" w:rsidP="00D47099">
            <w:pPr>
              <w:widowControl w:val="0"/>
              <w:ind w:left="-122" w:right="-112"/>
              <w:jc w:val="center"/>
              <w:rPr>
                <w:rFonts w:cs="Arial"/>
                <w:szCs w:val="20"/>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568DFA6E" w14:textId="77777777" w:rsidR="007A7279" w:rsidRPr="00801A9D" w:rsidRDefault="007A7279" w:rsidP="00D47099">
            <w:pPr>
              <w:widowControl w:val="0"/>
              <w:jc w:val="center"/>
              <w:rPr>
                <w:rFonts w:cs="Arial"/>
                <w:szCs w:val="20"/>
              </w:rPr>
            </w:pPr>
            <w:r w:rsidRPr="00801A9D">
              <w:rPr>
                <w:rFonts w:cs="Arial"/>
                <w:szCs w:val="20"/>
              </w:rPr>
              <w:t>Tekoče leto (t)</w:t>
            </w:r>
          </w:p>
        </w:tc>
        <w:tc>
          <w:tcPr>
            <w:tcW w:w="1101" w:type="dxa"/>
            <w:tcBorders>
              <w:top w:val="single" w:sz="4" w:space="0" w:color="auto"/>
              <w:left w:val="single" w:sz="4" w:space="0" w:color="auto"/>
              <w:bottom w:val="single" w:sz="4" w:space="0" w:color="auto"/>
              <w:right w:val="single" w:sz="4" w:space="0" w:color="auto"/>
            </w:tcBorders>
            <w:vAlign w:val="center"/>
          </w:tcPr>
          <w:p w14:paraId="1FCD372A" w14:textId="77777777" w:rsidR="007A7279" w:rsidRPr="00801A9D" w:rsidRDefault="007A7279" w:rsidP="00D47099">
            <w:pPr>
              <w:widowControl w:val="0"/>
              <w:jc w:val="center"/>
              <w:rPr>
                <w:rFonts w:cs="Arial"/>
                <w:szCs w:val="20"/>
              </w:rPr>
            </w:pPr>
            <w:r w:rsidRPr="00801A9D">
              <w:rPr>
                <w:rFonts w:cs="Arial"/>
                <w:szCs w:val="20"/>
              </w:rPr>
              <w:t>t + 1</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EC9FAA3" w14:textId="77777777" w:rsidR="007A7279" w:rsidRPr="00801A9D" w:rsidRDefault="007A7279" w:rsidP="00D47099">
            <w:pPr>
              <w:widowControl w:val="0"/>
              <w:jc w:val="center"/>
              <w:rPr>
                <w:rFonts w:cs="Arial"/>
                <w:szCs w:val="20"/>
              </w:rPr>
            </w:pPr>
            <w:r w:rsidRPr="00801A9D">
              <w:rPr>
                <w:rFonts w:cs="Arial"/>
                <w:szCs w:val="20"/>
              </w:rPr>
              <w:t>t + 2</w:t>
            </w:r>
          </w:p>
        </w:tc>
        <w:tc>
          <w:tcPr>
            <w:tcW w:w="2072" w:type="dxa"/>
            <w:tcBorders>
              <w:top w:val="single" w:sz="4" w:space="0" w:color="auto"/>
              <w:left w:val="single" w:sz="4" w:space="0" w:color="auto"/>
              <w:bottom w:val="single" w:sz="4" w:space="0" w:color="auto"/>
              <w:right w:val="single" w:sz="4" w:space="0" w:color="auto"/>
            </w:tcBorders>
            <w:vAlign w:val="center"/>
          </w:tcPr>
          <w:p w14:paraId="45A0F16B" w14:textId="77777777" w:rsidR="007A7279" w:rsidRPr="00801A9D" w:rsidRDefault="007A7279" w:rsidP="00D47099">
            <w:pPr>
              <w:widowControl w:val="0"/>
              <w:jc w:val="center"/>
              <w:rPr>
                <w:rFonts w:cs="Arial"/>
                <w:szCs w:val="20"/>
              </w:rPr>
            </w:pPr>
            <w:r w:rsidRPr="00801A9D">
              <w:rPr>
                <w:rFonts w:cs="Arial"/>
                <w:szCs w:val="20"/>
              </w:rPr>
              <w:t>t + 3</w:t>
            </w:r>
          </w:p>
        </w:tc>
      </w:tr>
      <w:tr w:rsidR="007A7279" w:rsidRPr="00801A9D" w14:paraId="707E393B"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08C1BEB5"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prihodkov državnega proračuna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0BBDED9D"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10515AEF"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C1A2D76"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334EC8E8"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3E8CA572"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5667B2E"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prihodkov občinskih proračunov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3790592C"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37B9AF12"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97E2751"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27B75034"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6F067EFF"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4B3D5FD"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odhodkov državnega proračuna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72252100" w14:textId="77777777" w:rsidR="007A7279" w:rsidRPr="00801A9D" w:rsidRDefault="007A7279" w:rsidP="00D47099">
            <w:pPr>
              <w:widowControl w:val="0"/>
              <w:jc w:val="center"/>
              <w:rPr>
                <w:rFonts w:cs="Arial"/>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156FF1E4" w14:textId="77777777" w:rsidR="007A7279" w:rsidRPr="00801A9D" w:rsidRDefault="007A7279" w:rsidP="00D47099">
            <w:pPr>
              <w:widowControl w:val="0"/>
              <w:jc w:val="center"/>
              <w:rPr>
                <w:rFonts w:cs="Arial"/>
                <w:szCs w:val="20"/>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29F7918" w14:textId="77777777" w:rsidR="007A7279" w:rsidRPr="00801A9D" w:rsidRDefault="007A7279" w:rsidP="00D47099">
            <w:pPr>
              <w:widowControl w:val="0"/>
              <w:jc w:val="center"/>
              <w:rPr>
                <w:rFonts w:cs="Arial"/>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3AF54936" w14:textId="77777777" w:rsidR="007A7279" w:rsidRPr="00801A9D" w:rsidRDefault="007A7279" w:rsidP="00D47099">
            <w:pPr>
              <w:widowControl w:val="0"/>
              <w:jc w:val="center"/>
              <w:rPr>
                <w:rFonts w:cs="Arial"/>
                <w:szCs w:val="20"/>
              </w:rPr>
            </w:pPr>
          </w:p>
        </w:tc>
      </w:tr>
      <w:tr w:rsidR="007A7279" w:rsidRPr="00801A9D" w14:paraId="32FD4EED" w14:textId="77777777" w:rsidTr="00DB2A28">
        <w:trPr>
          <w:cantSplit/>
          <w:trHeight w:val="6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6743006F"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odhodkov občinskih proračunov</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10748FA6" w14:textId="77777777" w:rsidR="007A7279" w:rsidRPr="00801A9D" w:rsidRDefault="007A7279" w:rsidP="00D47099">
            <w:pPr>
              <w:widowControl w:val="0"/>
              <w:jc w:val="center"/>
              <w:rPr>
                <w:rFonts w:cs="Arial"/>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62B7874E" w14:textId="77777777" w:rsidR="007A7279" w:rsidRPr="00801A9D" w:rsidRDefault="007A7279" w:rsidP="00D47099">
            <w:pPr>
              <w:widowControl w:val="0"/>
              <w:jc w:val="center"/>
              <w:rPr>
                <w:rFonts w:cs="Arial"/>
                <w:szCs w:val="20"/>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35CE976C" w14:textId="77777777" w:rsidR="007A7279" w:rsidRPr="00801A9D" w:rsidRDefault="007A7279" w:rsidP="00D47099">
            <w:pPr>
              <w:widowControl w:val="0"/>
              <w:jc w:val="center"/>
              <w:rPr>
                <w:rFonts w:cs="Arial"/>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5193ED24" w14:textId="77777777" w:rsidR="007A7279" w:rsidRPr="00801A9D" w:rsidRDefault="007A7279" w:rsidP="00D47099">
            <w:pPr>
              <w:widowControl w:val="0"/>
              <w:jc w:val="center"/>
              <w:rPr>
                <w:rFonts w:cs="Arial"/>
                <w:szCs w:val="20"/>
              </w:rPr>
            </w:pPr>
          </w:p>
        </w:tc>
      </w:tr>
      <w:tr w:rsidR="007A7279" w:rsidRPr="00801A9D" w14:paraId="3D5C7BA9"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AC9B390"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obveznosti za druga javnofinančna sredstva</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66FA7081"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30BAF2DC"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F03AE47"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1B4190CB"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5BB49F7A"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00D9EA" w14:textId="77777777" w:rsidR="007A7279" w:rsidRPr="00801A9D" w:rsidRDefault="007A7279" w:rsidP="00D47099">
            <w:pPr>
              <w:pStyle w:val="Naslov1"/>
              <w:keepNext w:val="0"/>
              <w:widowControl w:val="0"/>
              <w:tabs>
                <w:tab w:val="left" w:pos="2340"/>
              </w:tabs>
              <w:spacing w:before="0" w:after="0"/>
              <w:ind w:left="142" w:hanging="142"/>
            </w:pPr>
            <w:r w:rsidRPr="00801A9D">
              <w:t>II. Finančne posledice za državni proračun</w:t>
            </w:r>
          </w:p>
        </w:tc>
      </w:tr>
      <w:tr w:rsidR="007A7279" w:rsidRPr="00801A9D" w14:paraId="1176B27D"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56F160" w14:textId="77777777" w:rsidR="007A7279" w:rsidRPr="00801A9D" w:rsidRDefault="007A7279" w:rsidP="00D47099">
            <w:pPr>
              <w:pStyle w:val="Naslov1"/>
              <w:keepNext w:val="0"/>
              <w:widowControl w:val="0"/>
              <w:tabs>
                <w:tab w:val="left" w:pos="2340"/>
              </w:tabs>
              <w:spacing w:before="0" w:after="0"/>
              <w:ind w:left="142" w:hanging="142"/>
            </w:pPr>
            <w:r w:rsidRPr="00801A9D">
              <w:t>II.a Pravice porabe za izvedbo predlaganih rešitev so zagotovljene:</w:t>
            </w:r>
          </w:p>
        </w:tc>
      </w:tr>
      <w:tr w:rsidR="007A7279" w:rsidRPr="00801A9D" w14:paraId="7943BB3B" w14:textId="77777777" w:rsidTr="00DB2A28">
        <w:trPr>
          <w:cantSplit/>
          <w:trHeight w:val="100"/>
        </w:trPr>
        <w:tc>
          <w:tcPr>
            <w:tcW w:w="2009" w:type="dxa"/>
            <w:tcBorders>
              <w:top w:val="single" w:sz="4" w:space="0" w:color="auto"/>
              <w:left w:val="single" w:sz="4" w:space="0" w:color="auto"/>
              <w:bottom w:val="single" w:sz="4" w:space="0" w:color="auto"/>
              <w:right w:val="single" w:sz="4" w:space="0" w:color="auto"/>
            </w:tcBorders>
            <w:vAlign w:val="center"/>
          </w:tcPr>
          <w:p w14:paraId="11AA2B3F" w14:textId="77777777" w:rsidR="007A7279" w:rsidRPr="00801A9D" w:rsidRDefault="007A7279" w:rsidP="00D47099">
            <w:pPr>
              <w:widowControl w:val="0"/>
              <w:jc w:val="center"/>
              <w:rPr>
                <w:rFonts w:cs="Arial"/>
                <w:szCs w:val="20"/>
              </w:rPr>
            </w:pPr>
            <w:r w:rsidRPr="00801A9D">
              <w:rPr>
                <w:rFonts w:cs="Arial"/>
                <w:szCs w:val="20"/>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4849CE74" w14:textId="77777777" w:rsidR="007A7279" w:rsidRPr="00801A9D" w:rsidRDefault="007A7279" w:rsidP="00D47099">
            <w:pPr>
              <w:widowControl w:val="0"/>
              <w:jc w:val="center"/>
              <w:rPr>
                <w:rFonts w:cs="Arial"/>
                <w:szCs w:val="20"/>
              </w:rPr>
            </w:pPr>
            <w:r w:rsidRPr="00801A9D">
              <w:rPr>
                <w:rFonts w:cs="Arial"/>
                <w:szCs w:val="20"/>
              </w:rPr>
              <w:t>Šifra in naziv ukrepa, projekta</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2820551" w14:textId="77777777" w:rsidR="007A7279" w:rsidRPr="00801A9D" w:rsidRDefault="007A7279" w:rsidP="00D47099">
            <w:pPr>
              <w:widowControl w:val="0"/>
              <w:jc w:val="center"/>
              <w:rPr>
                <w:rFonts w:cs="Arial"/>
                <w:szCs w:val="20"/>
              </w:rPr>
            </w:pPr>
            <w:r w:rsidRPr="00801A9D">
              <w:rPr>
                <w:rFonts w:cs="Arial"/>
                <w:szCs w:val="20"/>
              </w:rPr>
              <w:t>Šifra in naziv proračunske postavke</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112D1B6" w14:textId="77777777" w:rsidR="007A7279" w:rsidRPr="00801A9D" w:rsidRDefault="007A7279" w:rsidP="00D47099">
            <w:pPr>
              <w:widowControl w:val="0"/>
              <w:jc w:val="center"/>
              <w:rPr>
                <w:rFonts w:cs="Arial"/>
                <w:szCs w:val="20"/>
              </w:rPr>
            </w:pPr>
            <w:r w:rsidRPr="00801A9D">
              <w:rPr>
                <w:rFonts w:cs="Arial"/>
                <w:szCs w:val="20"/>
              </w:rPr>
              <w:t>Znesek za tekoče leto (t)</w:t>
            </w:r>
          </w:p>
        </w:tc>
        <w:tc>
          <w:tcPr>
            <w:tcW w:w="2072" w:type="dxa"/>
            <w:tcBorders>
              <w:top w:val="single" w:sz="4" w:space="0" w:color="auto"/>
              <w:left w:val="single" w:sz="4" w:space="0" w:color="auto"/>
              <w:bottom w:val="single" w:sz="4" w:space="0" w:color="auto"/>
              <w:right w:val="single" w:sz="4" w:space="0" w:color="auto"/>
            </w:tcBorders>
            <w:vAlign w:val="center"/>
          </w:tcPr>
          <w:p w14:paraId="2A04126D" w14:textId="77777777" w:rsidR="007A7279" w:rsidRPr="00801A9D" w:rsidRDefault="007A7279" w:rsidP="00D47099">
            <w:pPr>
              <w:widowControl w:val="0"/>
              <w:jc w:val="center"/>
              <w:rPr>
                <w:rFonts w:cs="Arial"/>
                <w:szCs w:val="20"/>
              </w:rPr>
            </w:pPr>
            <w:r w:rsidRPr="00801A9D">
              <w:rPr>
                <w:rFonts w:cs="Arial"/>
                <w:szCs w:val="20"/>
              </w:rPr>
              <w:t>Znesek za t + 1</w:t>
            </w:r>
          </w:p>
        </w:tc>
      </w:tr>
      <w:tr w:rsidR="00881FBF" w:rsidRPr="00801A9D" w14:paraId="2A299E0F" w14:textId="77777777" w:rsidTr="00DB2A28">
        <w:trPr>
          <w:cantSplit/>
          <w:trHeight w:val="328"/>
        </w:trPr>
        <w:tc>
          <w:tcPr>
            <w:tcW w:w="2009" w:type="dxa"/>
            <w:tcBorders>
              <w:top w:val="single" w:sz="4" w:space="0" w:color="auto"/>
              <w:left w:val="single" w:sz="4" w:space="0" w:color="auto"/>
              <w:bottom w:val="single" w:sz="4" w:space="0" w:color="auto"/>
              <w:right w:val="single" w:sz="4" w:space="0" w:color="auto"/>
            </w:tcBorders>
            <w:vAlign w:val="center"/>
          </w:tcPr>
          <w:p w14:paraId="3672CC42" w14:textId="77777777" w:rsidR="00881FBF" w:rsidRPr="00801A9D" w:rsidRDefault="00881FBF" w:rsidP="00881FBF">
            <w:pPr>
              <w:pStyle w:val="Naslov1"/>
              <w:rPr>
                <w:b w:val="0"/>
              </w:rPr>
            </w:pPr>
            <w:r w:rsidRPr="00801A9D">
              <w:rPr>
                <w:b w:val="0"/>
              </w:rPr>
              <w:t>Ministrstvo za kmetijstvo, gozdarstvo in prehrano</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D12C356" w14:textId="77777777" w:rsidR="00445CA4" w:rsidRPr="00801A9D" w:rsidRDefault="00445CA4" w:rsidP="00881FBF">
            <w:pPr>
              <w:pStyle w:val="Oddelek"/>
              <w:widowControl w:val="0"/>
              <w:numPr>
                <w:ilvl w:val="0"/>
                <w:numId w:val="0"/>
              </w:numPr>
              <w:spacing w:before="0" w:after="0" w:line="260" w:lineRule="exact"/>
              <w:jc w:val="both"/>
              <w:rPr>
                <w:b w:val="0"/>
                <w:sz w:val="20"/>
                <w:szCs w:val="20"/>
              </w:rPr>
            </w:pPr>
            <w:r w:rsidRPr="00801A9D">
              <w:rPr>
                <w:b w:val="0"/>
                <w:sz w:val="20"/>
                <w:szCs w:val="20"/>
              </w:rPr>
              <w:t>2330-24-0016</w:t>
            </w:r>
          </w:p>
          <w:p w14:paraId="03DC9F66" w14:textId="77777777" w:rsidR="00881FBF" w:rsidRPr="00801A9D" w:rsidRDefault="00046FE3" w:rsidP="00881FBF">
            <w:pPr>
              <w:pStyle w:val="Oddelek"/>
              <w:widowControl w:val="0"/>
              <w:numPr>
                <w:ilvl w:val="0"/>
                <w:numId w:val="0"/>
              </w:numPr>
              <w:spacing w:before="0" w:after="0" w:line="260" w:lineRule="exact"/>
              <w:jc w:val="both"/>
              <w:rPr>
                <w:b w:val="0"/>
                <w:sz w:val="20"/>
                <w:szCs w:val="20"/>
              </w:rPr>
            </w:pPr>
            <w:r w:rsidRPr="00801A9D">
              <w:rPr>
                <w:b w:val="0"/>
                <w:sz w:val="20"/>
                <w:szCs w:val="20"/>
              </w:rPr>
              <w:t>Neposredna plačila SN 2</w:t>
            </w:r>
            <w:r w:rsidR="00DB2A28" w:rsidRPr="00801A9D">
              <w:rPr>
                <w:b w:val="0"/>
                <w:sz w:val="20"/>
                <w:szCs w:val="20"/>
              </w:rPr>
              <w:t>3-</w:t>
            </w:r>
            <w:r w:rsidRPr="00801A9D">
              <w:rPr>
                <w:b w:val="0"/>
                <w:sz w:val="20"/>
                <w:szCs w:val="20"/>
              </w:rPr>
              <w:t>27</w:t>
            </w:r>
          </w:p>
          <w:p w14:paraId="41DBC7EC" w14:textId="77777777" w:rsidR="00881FBF" w:rsidRPr="00801A9D" w:rsidRDefault="00881FBF" w:rsidP="00881FBF">
            <w:pPr>
              <w:pStyle w:val="Naslov1"/>
              <w:rPr>
                <w:b w:val="0"/>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7918798" w14:textId="77777777" w:rsidR="00881FBF" w:rsidRPr="00801A9D" w:rsidRDefault="00881FBF" w:rsidP="00881FBF">
            <w:pPr>
              <w:pStyle w:val="Naslov1"/>
              <w:rPr>
                <w:b w:val="0"/>
              </w:rPr>
            </w:pPr>
            <w:r w:rsidRPr="00801A9D">
              <w:rPr>
                <w:b w:val="0"/>
              </w:rPr>
              <w:tab/>
              <w:t>221645 Strateški načrt SKP 2023</w:t>
            </w:r>
            <w:r w:rsidR="000778E2" w:rsidRPr="00801A9D">
              <w:rPr>
                <w:b w:val="0"/>
              </w:rPr>
              <w:t>–</w:t>
            </w:r>
            <w:r w:rsidRPr="00801A9D">
              <w:rPr>
                <w:b w:val="0"/>
              </w:rPr>
              <w:t xml:space="preserve">2027 – neposredna plačila </w:t>
            </w:r>
            <w:r w:rsidR="000778E2" w:rsidRPr="00801A9D">
              <w:rPr>
                <w:b w:val="0"/>
              </w:rPr>
              <w:t>–</w:t>
            </w:r>
            <w:r w:rsidRPr="00801A9D">
              <w:rPr>
                <w:b w:val="0"/>
              </w:rPr>
              <w:t xml:space="preserve"> EU</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50BAA6A" w14:textId="77777777" w:rsidR="00881FBF" w:rsidRPr="00801A9D" w:rsidRDefault="00881FBF" w:rsidP="00881FBF">
            <w:pPr>
              <w:pStyle w:val="Naslov1"/>
              <w:rPr>
                <w:b w:val="0"/>
              </w:rPr>
            </w:pPr>
            <w:r w:rsidRPr="00801A9D">
              <w:rPr>
                <w:b w:val="0"/>
              </w:rPr>
              <w:t>-</w:t>
            </w:r>
          </w:p>
        </w:tc>
        <w:tc>
          <w:tcPr>
            <w:tcW w:w="2072" w:type="dxa"/>
            <w:tcBorders>
              <w:top w:val="single" w:sz="4" w:space="0" w:color="auto"/>
              <w:left w:val="single" w:sz="4" w:space="0" w:color="auto"/>
              <w:bottom w:val="single" w:sz="4" w:space="0" w:color="auto"/>
              <w:right w:val="single" w:sz="4" w:space="0" w:color="auto"/>
            </w:tcBorders>
            <w:vAlign w:val="center"/>
          </w:tcPr>
          <w:p w14:paraId="7B954FF7" w14:textId="77777777" w:rsidR="00881FBF" w:rsidRPr="00801A9D" w:rsidRDefault="009C04EF" w:rsidP="00881FBF">
            <w:pPr>
              <w:pStyle w:val="Naslov1"/>
              <w:rPr>
                <w:b w:val="0"/>
              </w:rPr>
            </w:pPr>
            <w:r w:rsidRPr="00801A9D">
              <w:rPr>
                <w:b w:val="0"/>
              </w:rPr>
              <w:t>131.58</w:t>
            </w:r>
            <w:r w:rsidR="00881FBF" w:rsidRPr="00801A9D">
              <w:rPr>
                <w:b w:val="0"/>
              </w:rPr>
              <w:t>0.052,00 EUR</w:t>
            </w:r>
          </w:p>
        </w:tc>
      </w:tr>
      <w:tr w:rsidR="00881FBF" w:rsidRPr="00801A9D" w14:paraId="56302549"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19A16B83"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0A62DB2"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233ECD7"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D11D283"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2FC5E6B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0B3165AC" w14:textId="77777777" w:rsidTr="00DB2A28">
        <w:trPr>
          <w:cantSplit/>
          <w:trHeight w:val="95"/>
        </w:trPr>
        <w:tc>
          <w:tcPr>
            <w:tcW w:w="5811" w:type="dxa"/>
            <w:gridSpan w:val="5"/>
            <w:tcBorders>
              <w:top w:val="single" w:sz="4" w:space="0" w:color="auto"/>
              <w:left w:val="single" w:sz="4" w:space="0" w:color="auto"/>
              <w:bottom w:val="single" w:sz="4" w:space="0" w:color="auto"/>
              <w:right w:val="single" w:sz="4" w:space="0" w:color="auto"/>
            </w:tcBorders>
            <w:vAlign w:val="center"/>
          </w:tcPr>
          <w:p w14:paraId="10134D92" w14:textId="77777777" w:rsidR="00881FBF" w:rsidRPr="00801A9D" w:rsidRDefault="00881FBF" w:rsidP="00881FBF">
            <w:pPr>
              <w:pStyle w:val="Naslov1"/>
              <w:keepNext w:val="0"/>
              <w:widowControl w:val="0"/>
              <w:tabs>
                <w:tab w:val="left" w:pos="360"/>
              </w:tabs>
              <w:spacing w:before="0" w:after="0"/>
            </w:pPr>
            <w:r w:rsidRPr="00801A9D">
              <w:t>SKUPAJ</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4F938AAB" w14:textId="77777777" w:rsidR="00881FBF" w:rsidRPr="00801A9D" w:rsidRDefault="00881FBF" w:rsidP="00881FBF">
            <w:pPr>
              <w:widowControl w:val="0"/>
              <w:jc w:val="center"/>
              <w:rPr>
                <w:rFonts w:cs="Arial"/>
                <w:b/>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6A3B9789" w14:textId="77777777" w:rsidR="00881FBF" w:rsidRPr="00801A9D" w:rsidRDefault="00881FBF" w:rsidP="00881FBF">
            <w:pPr>
              <w:pStyle w:val="Naslov1"/>
              <w:keepNext w:val="0"/>
              <w:widowControl w:val="0"/>
              <w:tabs>
                <w:tab w:val="left" w:pos="360"/>
              </w:tabs>
              <w:spacing w:before="0" w:after="0"/>
            </w:pPr>
          </w:p>
        </w:tc>
      </w:tr>
      <w:tr w:rsidR="00881FBF" w:rsidRPr="00801A9D" w14:paraId="4C5AFB71"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16377A" w14:textId="77777777" w:rsidR="00881FBF" w:rsidRPr="00801A9D" w:rsidRDefault="00881FBF" w:rsidP="00881FBF">
            <w:pPr>
              <w:pStyle w:val="Naslov1"/>
              <w:keepNext w:val="0"/>
              <w:widowControl w:val="0"/>
              <w:tabs>
                <w:tab w:val="left" w:pos="2340"/>
              </w:tabs>
              <w:spacing w:before="0" w:after="0"/>
            </w:pPr>
            <w:r w:rsidRPr="00801A9D">
              <w:t>II.b Manjkajoče pravice porabe bodo zagotovljene s prerazporeditvijo:</w:t>
            </w:r>
          </w:p>
        </w:tc>
      </w:tr>
      <w:tr w:rsidR="00881FBF" w:rsidRPr="00801A9D" w14:paraId="165E2347" w14:textId="77777777" w:rsidTr="00DB2A28">
        <w:trPr>
          <w:cantSplit/>
          <w:trHeight w:val="100"/>
        </w:trPr>
        <w:tc>
          <w:tcPr>
            <w:tcW w:w="2009" w:type="dxa"/>
            <w:tcBorders>
              <w:top w:val="single" w:sz="4" w:space="0" w:color="auto"/>
              <w:left w:val="single" w:sz="4" w:space="0" w:color="auto"/>
              <w:bottom w:val="single" w:sz="4" w:space="0" w:color="auto"/>
              <w:right w:val="single" w:sz="4" w:space="0" w:color="auto"/>
            </w:tcBorders>
            <w:vAlign w:val="center"/>
          </w:tcPr>
          <w:p w14:paraId="596CF9C3" w14:textId="77777777" w:rsidR="00881FBF" w:rsidRPr="00801A9D" w:rsidRDefault="00881FBF" w:rsidP="00881FBF">
            <w:pPr>
              <w:widowControl w:val="0"/>
              <w:jc w:val="center"/>
              <w:rPr>
                <w:rFonts w:cs="Arial"/>
                <w:szCs w:val="20"/>
              </w:rPr>
            </w:pPr>
            <w:r w:rsidRPr="00801A9D">
              <w:rPr>
                <w:rFonts w:cs="Arial"/>
                <w:szCs w:val="20"/>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44B69FBB" w14:textId="77777777" w:rsidR="00881FBF" w:rsidRPr="00801A9D" w:rsidRDefault="00881FBF" w:rsidP="00881FBF">
            <w:pPr>
              <w:widowControl w:val="0"/>
              <w:jc w:val="center"/>
              <w:rPr>
                <w:rFonts w:cs="Arial"/>
                <w:szCs w:val="20"/>
              </w:rPr>
            </w:pPr>
            <w:r w:rsidRPr="00801A9D">
              <w:rPr>
                <w:rFonts w:cs="Arial"/>
                <w:szCs w:val="20"/>
              </w:rPr>
              <w:t>Šifra in naziv ukrepa, projekta</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D1AA65F" w14:textId="77777777" w:rsidR="00881FBF" w:rsidRPr="00801A9D" w:rsidRDefault="00881FBF" w:rsidP="00881FBF">
            <w:pPr>
              <w:widowControl w:val="0"/>
              <w:jc w:val="center"/>
              <w:rPr>
                <w:rFonts w:cs="Arial"/>
                <w:szCs w:val="20"/>
              </w:rPr>
            </w:pPr>
            <w:r w:rsidRPr="00801A9D">
              <w:rPr>
                <w:rFonts w:cs="Arial"/>
                <w:szCs w:val="20"/>
              </w:rPr>
              <w:t xml:space="preserve">Šifra in naziv proračunske postavke </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26D5164" w14:textId="77777777" w:rsidR="00881FBF" w:rsidRPr="00801A9D" w:rsidRDefault="00881FBF" w:rsidP="00881FBF">
            <w:pPr>
              <w:widowControl w:val="0"/>
              <w:jc w:val="center"/>
              <w:rPr>
                <w:rFonts w:cs="Arial"/>
                <w:szCs w:val="20"/>
              </w:rPr>
            </w:pPr>
            <w:r w:rsidRPr="00801A9D">
              <w:rPr>
                <w:rFonts w:cs="Arial"/>
                <w:szCs w:val="20"/>
              </w:rPr>
              <w:t>Znesek za tekoče leto (t)</w:t>
            </w:r>
          </w:p>
        </w:tc>
        <w:tc>
          <w:tcPr>
            <w:tcW w:w="2072" w:type="dxa"/>
            <w:tcBorders>
              <w:top w:val="single" w:sz="4" w:space="0" w:color="auto"/>
              <w:left w:val="single" w:sz="4" w:space="0" w:color="auto"/>
              <w:bottom w:val="single" w:sz="4" w:space="0" w:color="auto"/>
              <w:right w:val="single" w:sz="4" w:space="0" w:color="auto"/>
            </w:tcBorders>
            <w:vAlign w:val="center"/>
          </w:tcPr>
          <w:p w14:paraId="66D86316" w14:textId="77777777" w:rsidR="00881FBF" w:rsidRPr="00801A9D" w:rsidRDefault="00881FBF" w:rsidP="00881FBF">
            <w:pPr>
              <w:widowControl w:val="0"/>
              <w:jc w:val="center"/>
              <w:rPr>
                <w:rFonts w:cs="Arial"/>
                <w:szCs w:val="20"/>
              </w:rPr>
            </w:pPr>
            <w:r w:rsidRPr="00801A9D">
              <w:rPr>
                <w:rFonts w:cs="Arial"/>
                <w:szCs w:val="20"/>
              </w:rPr>
              <w:t xml:space="preserve">Znesek za t + 1 </w:t>
            </w:r>
          </w:p>
        </w:tc>
      </w:tr>
      <w:tr w:rsidR="00881FBF" w:rsidRPr="00801A9D" w14:paraId="62127654"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347C1DEE"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189503B6"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7BC2533"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7EBE553"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2FC98C27"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47BDA5E9"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79525D43"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7D0D0FE"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0EE91A4"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B561399"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603AB84F"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608A1602" w14:textId="77777777" w:rsidTr="00DB2A28">
        <w:trPr>
          <w:cantSplit/>
          <w:trHeight w:val="95"/>
        </w:trPr>
        <w:tc>
          <w:tcPr>
            <w:tcW w:w="5811" w:type="dxa"/>
            <w:gridSpan w:val="5"/>
            <w:tcBorders>
              <w:top w:val="single" w:sz="4" w:space="0" w:color="auto"/>
              <w:left w:val="single" w:sz="4" w:space="0" w:color="auto"/>
              <w:bottom w:val="single" w:sz="4" w:space="0" w:color="auto"/>
              <w:right w:val="single" w:sz="4" w:space="0" w:color="auto"/>
            </w:tcBorders>
            <w:vAlign w:val="center"/>
          </w:tcPr>
          <w:p w14:paraId="5192B51C" w14:textId="77777777" w:rsidR="00881FBF" w:rsidRPr="00801A9D" w:rsidRDefault="00881FBF" w:rsidP="00881FBF">
            <w:pPr>
              <w:pStyle w:val="Naslov1"/>
              <w:keepNext w:val="0"/>
              <w:widowControl w:val="0"/>
              <w:tabs>
                <w:tab w:val="left" w:pos="360"/>
              </w:tabs>
              <w:spacing w:before="0" w:after="0"/>
            </w:pPr>
            <w:r w:rsidRPr="00801A9D">
              <w:t>SKUPAJ</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43AC85F" w14:textId="77777777" w:rsidR="00881FBF" w:rsidRPr="00801A9D" w:rsidRDefault="00881FBF" w:rsidP="00881FBF">
            <w:pPr>
              <w:pStyle w:val="Naslov1"/>
              <w:keepNext w:val="0"/>
              <w:widowControl w:val="0"/>
              <w:tabs>
                <w:tab w:val="left" w:pos="360"/>
              </w:tabs>
              <w:spacing w:before="0" w:after="0"/>
            </w:pPr>
          </w:p>
        </w:tc>
        <w:tc>
          <w:tcPr>
            <w:tcW w:w="2072" w:type="dxa"/>
            <w:tcBorders>
              <w:top w:val="single" w:sz="4" w:space="0" w:color="auto"/>
              <w:left w:val="single" w:sz="4" w:space="0" w:color="auto"/>
              <w:bottom w:val="single" w:sz="4" w:space="0" w:color="auto"/>
              <w:right w:val="single" w:sz="4" w:space="0" w:color="auto"/>
            </w:tcBorders>
            <w:vAlign w:val="center"/>
          </w:tcPr>
          <w:p w14:paraId="5E2585C7" w14:textId="77777777" w:rsidR="00881FBF" w:rsidRPr="00801A9D" w:rsidRDefault="00881FBF" w:rsidP="00881FBF">
            <w:pPr>
              <w:pStyle w:val="Naslov1"/>
              <w:keepNext w:val="0"/>
              <w:widowControl w:val="0"/>
              <w:tabs>
                <w:tab w:val="left" w:pos="360"/>
              </w:tabs>
              <w:spacing w:before="0" w:after="0"/>
            </w:pPr>
          </w:p>
        </w:tc>
      </w:tr>
      <w:tr w:rsidR="00881FBF" w:rsidRPr="00801A9D" w14:paraId="0BBDBA46"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7B2817" w14:textId="77777777" w:rsidR="00881FBF" w:rsidRPr="00801A9D" w:rsidRDefault="00881FBF" w:rsidP="00881FBF">
            <w:pPr>
              <w:pStyle w:val="Naslov1"/>
              <w:keepNext w:val="0"/>
              <w:widowControl w:val="0"/>
              <w:tabs>
                <w:tab w:val="left" w:pos="2340"/>
              </w:tabs>
              <w:spacing w:before="0" w:after="0"/>
            </w:pPr>
            <w:r w:rsidRPr="00801A9D">
              <w:t>II.c Načrtovana nadomestitev zmanjšanih prihodkov in povečanih odhodkov proračuna:</w:t>
            </w:r>
          </w:p>
        </w:tc>
      </w:tr>
      <w:tr w:rsidR="00881FBF" w:rsidRPr="00801A9D" w14:paraId="708B93FE" w14:textId="77777777" w:rsidTr="00DB2A28">
        <w:trPr>
          <w:cantSplit/>
          <w:trHeight w:val="100"/>
        </w:trPr>
        <w:tc>
          <w:tcPr>
            <w:tcW w:w="4207" w:type="dxa"/>
            <w:gridSpan w:val="3"/>
            <w:tcBorders>
              <w:top w:val="single" w:sz="4" w:space="0" w:color="auto"/>
              <w:left w:val="single" w:sz="4" w:space="0" w:color="auto"/>
              <w:bottom w:val="single" w:sz="4" w:space="0" w:color="auto"/>
              <w:right w:val="single" w:sz="4" w:space="0" w:color="auto"/>
            </w:tcBorders>
            <w:vAlign w:val="center"/>
          </w:tcPr>
          <w:p w14:paraId="089FC096" w14:textId="77777777" w:rsidR="00881FBF" w:rsidRPr="00801A9D" w:rsidRDefault="00881FBF" w:rsidP="00881FBF">
            <w:pPr>
              <w:widowControl w:val="0"/>
              <w:ind w:left="-122" w:right="-112"/>
              <w:jc w:val="center"/>
              <w:rPr>
                <w:rFonts w:cs="Arial"/>
                <w:szCs w:val="20"/>
              </w:rPr>
            </w:pPr>
            <w:r w:rsidRPr="00801A9D">
              <w:rPr>
                <w:rFonts w:cs="Arial"/>
                <w:szCs w:val="20"/>
              </w:rPr>
              <w:t>Novi prihodki</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73ABF3F6" w14:textId="77777777" w:rsidR="00881FBF" w:rsidRPr="00801A9D" w:rsidRDefault="00881FBF" w:rsidP="00881FBF">
            <w:pPr>
              <w:widowControl w:val="0"/>
              <w:ind w:left="-122" w:right="-112"/>
              <w:jc w:val="center"/>
              <w:rPr>
                <w:rFonts w:cs="Arial"/>
                <w:szCs w:val="20"/>
              </w:rPr>
            </w:pPr>
            <w:r w:rsidRPr="00801A9D">
              <w:rPr>
                <w:rFonts w:cs="Arial"/>
                <w:szCs w:val="20"/>
              </w:rPr>
              <w:t>Znesek za tekoče leto (t)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26BB0A6C" w14:textId="77777777" w:rsidR="00881FBF" w:rsidRPr="00801A9D" w:rsidRDefault="00881FBF" w:rsidP="00881FBF">
            <w:pPr>
              <w:widowControl w:val="0"/>
              <w:ind w:left="-122" w:right="-112"/>
              <w:jc w:val="center"/>
              <w:rPr>
                <w:rFonts w:cs="Arial"/>
                <w:szCs w:val="20"/>
              </w:rPr>
            </w:pPr>
            <w:r w:rsidRPr="00801A9D">
              <w:rPr>
                <w:rFonts w:cs="Arial"/>
                <w:szCs w:val="20"/>
              </w:rPr>
              <w:t>Znesek za t + 1</w:t>
            </w:r>
          </w:p>
        </w:tc>
      </w:tr>
      <w:tr w:rsidR="00881FBF" w:rsidRPr="00801A9D" w14:paraId="4B195457"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35B97168"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6407F9F"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136CAC4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7B3969F3"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25C56AD1"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19FAC45"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05A08C77"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0ACF3D4D"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64A27C5F"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488A3455"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906895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74BBF84E"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4B6F6819" w14:textId="77777777" w:rsidR="00881FBF" w:rsidRPr="00801A9D" w:rsidRDefault="00881FBF" w:rsidP="00881FBF">
            <w:pPr>
              <w:pStyle w:val="Naslov1"/>
              <w:keepNext w:val="0"/>
              <w:widowControl w:val="0"/>
              <w:tabs>
                <w:tab w:val="left" w:pos="360"/>
              </w:tabs>
              <w:spacing w:before="0" w:after="0"/>
            </w:pPr>
            <w:r w:rsidRPr="00801A9D">
              <w:t>SKUPAJ</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0BF9589C" w14:textId="77777777" w:rsidR="00881FBF" w:rsidRPr="00801A9D" w:rsidRDefault="00881FBF" w:rsidP="00881FBF">
            <w:pPr>
              <w:pStyle w:val="Naslov1"/>
              <w:keepNext w:val="0"/>
              <w:widowControl w:val="0"/>
              <w:tabs>
                <w:tab w:val="left" w:pos="360"/>
              </w:tabs>
              <w:spacing w:before="0" w:after="0"/>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7C8FDC2" w14:textId="77777777" w:rsidR="00881FBF" w:rsidRPr="00801A9D" w:rsidRDefault="00881FBF" w:rsidP="00881FBF">
            <w:pPr>
              <w:pStyle w:val="Naslov1"/>
              <w:keepNext w:val="0"/>
              <w:widowControl w:val="0"/>
              <w:tabs>
                <w:tab w:val="left" w:pos="360"/>
              </w:tabs>
              <w:spacing w:before="0" w:after="0"/>
            </w:pPr>
          </w:p>
        </w:tc>
      </w:tr>
      <w:tr w:rsidR="00881FBF" w:rsidRPr="00801A9D" w14:paraId="144BA85F"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A31B9DA" w14:textId="77777777" w:rsidR="00881FBF" w:rsidRPr="00801A9D" w:rsidRDefault="00881FBF" w:rsidP="00881FBF">
            <w:pPr>
              <w:widowControl w:val="0"/>
              <w:rPr>
                <w:rFonts w:cs="Arial"/>
                <w:b/>
                <w:szCs w:val="20"/>
              </w:rPr>
            </w:pPr>
          </w:p>
          <w:p w14:paraId="10B3C13B" w14:textId="77777777" w:rsidR="00881FBF" w:rsidRPr="00801A9D" w:rsidRDefault="00881FBF" w:rsidP="00881FBF">
            <w:pPr>
              <w:widowControl w:val="0"/>
              <w:rPr>
                <w:rFonts w:cs="Arial"/>
                <w:b/>
                <w:szCs w:val="20"/>
              </w:rPr>
            </w:pPr>
            <w:r w:rsidRPr="00801A9D">
              <w:rPr>
                <w:rFonts w:cs="Arial"/>
                <w:b/>
                <w:szCs w:val="20"/>
              </w:rPr>
              <w:t>OBRAZLOŽITEV:</w:t>
            </w:r>
          </w:p>
          <w:p w14:paraId="5B08B086" w14:textId="77777777" w:rsidR="00881FBF" w:rsidRPr="00801A9D" w:rsidRDefault="00881FBF" w:rsidP="00EC7F37">
            <w:pPr>
              <w:widowControl w:val="0"/>
              <w:numPr>
                <w:ilvl w:val="0"/>
                <w:numId w:val="9"/>
              </w:numPr>
              <w:suppressAutoHyphens/>
              <w:ind w:left="284" w:hanging="284"/>
              <w:rPr>
                <w:rFonts w:cs="Arial"/>
                <w:b/>
                <w:szCs w:val="20"/>
                <w:lang w:eastAsia="sl-SI"/>
              </w:rPr>
            </w:pPr>
            <w:r w:rsidRPr="00801A9D">
              <w:rPr>
                <w:rFonts w:cs="Arial"/>
                <w:b/>
                <w:szCs w:val="20"/>
                <w:lang w:eastAsia="sl-SI"/>
              </w:rPr>
              <w:t>Ocena finančnih posledic, ki niso načrtovane v sprejetem proračunu</w:t>
            </w:r>
          </w:p>
          <w:p w14:paraId="7768F871" w14:textId="77777777" w:rsidR="00881FBF" w:rsidRPr="00801A9D" w:rsidRDefault="00881FBF" w:rsidP="00881FBF">
            <w:pPr>
              <w:widowControl w:val="0"/>
              <w:ind w:left="360" w:hanging="76"/>
              <w:rPr>
                <w:rFonts w:cs="Arial"/>
                <w:szCs w:val="20"/>
                <w:lang w:eastAsia="sl-SI"/>
              </w:rPr>
            </w:pPr>
            <w:r w:rsidRPr="00801A9D">
              <w:rPr>
                <w:rFonts w:cs="Arial"/>
                <w:szCs w:val="20"/>
                <w:lang w:eastAsia="sl-SI"/>
              </w:rPr>
              <w:t>V zvezi s predlaganim vladnim gradivom se navedejo predvidene spremembe (povečanje, zmanjšanje):</w:t>
            </w:r>
          </w:p>
          <w:p w14:paraId="110FF93F"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prihodkov državnega proračuna in občinskih proračunov,</w:t>
            </w:r>
          </w:p>
          <w:p w14:paraId="2CD99278"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odhodkov državnega proračuna, ki niso načrtovani na ukrepih oziroma projektih sprejetih proračunov,</w:t>
            </w:r>
          </w:p>
          <w:p w14:paraId="31D4E25B"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obveznosti za druga javnofinančna sredstva (drugi viri), ki niso načrtovana na ukrepih oziroma projektih sprejetih proračunov.</w:t>
            </w:r>
          </w:p>
          <w:p w14:paraId="4EFC91F4" w14:textId="77777777" w:rsidR="00881FBF" w:rsidRPr="00801A9D" w:rsidRDefault="00881FBF" w:rsidP="00881FBF">
            <w:pPr>
              <w:widowControl w:val="0"/>
              <w:ind w:left="284"/>
              <w:rPr>
                <w:rFonts w:cs="Arial"/>
                <w:szCs w:val="20"/>
                <w:lang w:eastAsia="sl-SI"/>
              </w:rPr>
            </w:pPr>
          </w:p>
          <w:p w14:paraId="4A780FC3" w14:textId="77777777" w:rsidR="00881FBF" w:rsidRPr="00801A9D" w:rsidRDefault="00881FBF" w:rsidP="00EC7F37">
            <w:pPr>
              <w:widowControl w:val="0"/>
              <w:numPr>
                <w:ilvl w:val="0"/>
                <w:numId w:val="9"/>
              </w:numPr>
              <w:suppressAutoHyphens/>
              <w:ind w:left="284" w:hanging="284"/>
              <w:rPr>
                <w:rFonts w:cs="Arial"/>
                <w:b/>
                <w:szCs w:val="20"/>
                <w:lang w:eastAsia="sl-SI"/>
              </w:rPr>
            </w:pPr>
            <w:r w:rsidRPr="00801A9D">
              <w:rPr>
                <w:rFonts w:cs="Arial"/>
                <w:b/>
                <w:szCs w:val="20"/>
                <w:lang w:eastAsia="sl-SI"/>
              </w:rPr>
              <w:t>Finančne posledice za državni proračun</w:t>
            </w:r>
          </w:p>
          <w:p w14:paraId="7B0188AC"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Prikazane morajo biti finančne posledice za državni proračun, ki so na proračunskih postavkah </w:t>
            </w:r>
            <w:r w:rsidRPr="00801A9D">
              <w:rPr>
                <w:rFonts w:cs="Arial"/>
                <w:szCs w:val="20"/>
                <w:lang w:eastAsia="sl-SI"/>
              </w:rPr>
              <w:lastRenderedPageBreak/>
              <w:t>načrtovane v dinamiki projektov oziroma ukrepov:</w:t>
            </w:r>
          </w:p>
          <w:p w14:paraId="04E530B7" w14:textId="77777777" w:rsidR="00881FBF" w:rsidRPr="00801A9D" w:rsidRDefault="00881FBF" w:rsidP="00881FBF">
            <w:pPr>
              <w:widowControl w:val="0"/>
              <w:suppressAutoHyphens/>
              <w:ind w:left="720"/>
              <w:rPr>
                <w:rFonts w:cs="Arial"/>
                <w:b/>
                <w:szCs w:val="20"/>
                <w:lang w:eastAsia="sl-SI"/>
              </w:rPr>
            </w:pPr>
            <w:r w:rsidRPr="00801A9D">
              <w:rPr>
                <w:rFonts w:cs="Arial"/>
                <w:b/>
                <w:szCs w:val="20"/>
                <w:lang w:eastAsia="sl-SI"/>
              </w:rPr>
              <w:t>II.a Pravice porabe za izvedbo predlaganih rešitev so zagotovljene:</w:t>
            </w:r>
          </w:p>
          <w:p w14:paraId="678A8444" w14:textId="77777777" w:rsidR="00881FBF" w:rsidRPr="00801A9D" w:rsidRDefault="00881FBF" w:rsidP="00881FBF">
            <w:pPr>
              <w:widowControl w:val="0"/>
              <w:ind w:left="284"/>
              <w:rPr>
                <w:rFonts w:cs="Arial"/>
                <w:szCs w:val="20"/>
                <w:lang w:eastAsia="sl-SI"/>
              </w:rPr>
            </w:pPr>
            <w:r w:rsidRPr="00801A9D">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8010FDA"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proračunski uporabnik, ki bo financiral novi projekt oziroma ukrep,</w:t>
            </w:r>
          </w:p>
          <w:p w14:paraId="6BC9EE4B"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 xml:space="preserve">projekt oziroma ukrep, s katerim se bodo dosegli cilji vladnega gradiva, in </w:t>
            </w:r>
          </w:p>
          <w:p w14:paraId="3CC793C1"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proračunske postavke.</w:t>
            </w:r>
          </w:p>
          <w:p w14:paraId="4F7C2B27" w14:textId="77777777" w:rsidR="00881FBF" w:rsidRPr="00801A9D" w:rsidRDefault="00881FBF" w:rsidP="00881FBF">
            <w:pPr>
              <w:widowControl w:val="0"/>
              <w:ind w:left="284"/>
              <w:rPr>
                <w:rFonts w:cs="Arial"/>
                <w:szCs w:val="20"/>
                <w:lang w:eastAsia="sl-SI"/>
              </w:rPr>
            </w:pPr>
            <w:r w:rsidRPr="00801A9D">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990616A" w14:textId="77777777" w:rsidR="00881FBF" w:rsidRPr="00801A9D" w:rsidRDefault="00881FBF" w:rsidP="00881FBF">
            <w:pPr>
              <w:widowControl w:val="0"/>
              <w:suppressAutoHyphens/>
              <w:ind w:left="714"/>
              <w:rPr>
                <w:rFonts w:cs="Arial"/>
                <w:b/>
                <w:szCs w:val="20"/>
                <w:lang w:eastAsia="sl-SI"/>
              </w:rPr>
            </w:pPr>
            <w:r w:rsidRPr="00801A9D">
              <w:rPr>
                <w:rFonts w:cs="Arial"/>
                <w:b/>
                <w:szCs w:val="20"/>
                <w:lang w:eastAsia="sl-SI"/>
              </w:rPr>
              <w:t>II.b Manjkajoče pravice porabe bodo zagotovljene s prerazporeditvijo:</w:t>
            </w:r>
          </w:p>
          <w:p w14:paraId="62F60F13" w14:textId="77777777" w:rsidR="00881FBF" w:rsidRPr="00801A9D" w:rsidRDefault="00881FBF" w:rsidP="00881FBF">
            <w:pPr>
              <w:widowControl w:val="0"/>
              <w:ind w:left="284"/>
              <w:rPr>
                <w:rFonts w:cs="Arial"/>
                <w:szCs w:val="20"/>
                <w:lang w:eastAsia="sl-SI"/>
              </w:rPr>
            </w:pPr>
            <w:r w:rsidRPr="00801A9D">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4AD3781" w14:textId="77777777" w:rsidR="00881FBF" w:rsidRPr="00801A9D" w:rsidRDefault="00881FBF" w:rsidP="00881FBF">
            <w:pPr>
              <w:widowControl w:val="0"/>
              <w:suppressAutoHyphens/>
              <w:ind w:left="714"/>
              <w:rPr>
                <w:rFonts w:cs="Arial"/>
                <w:b/>
                <w:szCs w:val="20"/>
                <w:lang w:eastAsia="sl-SI"/>
              </w:rPr>
            </w:pPr>
            <w:r w:rsidRPr="00801A9D">
              <w:rPr>
                <w:rFonts w:cs="Arial"/>
                <w:b/>
                <w:szCs w:val="20"/>
                <w:lang w:eastAsia="sl-SI"/>
              </w:rPr>
              <w:t>II.c Načrtovana nadomestitev zmanjšanih prihodkov in povečanih odhodkov proračuna:</w:t>
            </w:r>
          </w:p>
          <w:p w14:paraId="5436FD0B" w14:textId="77777777" w:rsidR="00881FBF" w:rsidRPr="00801A9D" w:rsidRDefault="00881FBF" w:rsidP="00881FBF">
            <w:pPr>
              <w:widowControl w:val="0"/>
              <w:ind w:left="284"/>
              <w:rPr>
                <w:rFonts w:cs="Arial"/>
                <w:szCs w:val="20"/>
                <w:lang w:eastAsia="sl-SI"/>
              </w:rPr>
            </w:pPr>
            <w:r w:rsidRPr="00801A9D">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C967D24" w14:textId="77777777" w:rsidR="00881FBF" w:rsidRPr="00801A9D" w:rsidRDefault="00881FBF" w:rsidP="00881FBF">
            <w:pPr>
              <w:pStyle w:val="Vrstapredpisa"/>
              <w:widowControl w:val="0"/>
              <w:spacing w:before="0" w:line="260" w:lineRule="exact"/>
              <w:jc w:val="both"/>
              <w:rPr>
                <w:color w:val="auto"/>
                <w:sz w:val="20"/>
                <w:szCs w:val="20"/>
              </w:rPr>
            </w:pPr>
          </w:p>
        </w:tc>
      </w:tr>
      <w:tr w:rsidR="00881FBF" w:rsidRPr="00801A9D" w14:paraId="35D68F0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586F345" w14:textId="77777777" w:rsidR="00881FBF" w:rsidRPr="00801A9D" w:rsidRDefault="00881FBF" w:rsidP="00881FBF">
            <w:pPr>
              <w:rPr>
                <w:rFonts w:cs="Arial"/>
                <w:b/>
                <w:szCs w:val="20"/>
              </w:rPr>
            </w:pPr>
            <w:r w:rsidRPr="00801A9D">
              <w:rPr>
                <w:rFonts w:cs="Arial"/>
                <w:b/>
                <w:szCs w:val="20"/>
              </w:rPr>
              <w:lastRenderedPageBreak/>
              <w:t>7.b Predstavitev ocene finančnih posledic pod 40.000 EUR:</w:t>
            </w:r>
          </w:p>
          <w:p w14:paraId="152F5EBC" w14:textId="77777777" w:rsidR="00881FBF" w:rsidRPr="00801A9D" w:rsidRDefault="00881FBF" w:rsidP="00881FBF">
            <w:pPr>
              <w:rPr>
                <w:rFonts w:cs="Arial"/>
                <w:szCs w:val="20"/>
              </w:rPr>
            </w:pPr>
            <w:r w:rsidRPr="00801A9D">
              <w:rPr>
                <w:rFonts w:cs="Arial"/>
                <w:szCs w:val="20"/>
              </w:rPr>
              <w:t>(Samo če izberete NE pod točko 6.a.)</w:t>
            </w:r>
          </w:p>
          <w:p w14:paraId="5551FC68" w14:textId="77777777" w:rsidR="00881FBF" w:rsidRPr="00801A9D" w:rsidRDefault="00881FBF" w:rsidP="00881FBF">
            <w:pPr>
              <w:rPr>
                <w:rFonts w:cs="Arial"/>
                <w:b/>
                <w:szCs w:val="20"/>
              </w:rPr>
            </w:pPr>
            <w:r w:rsidRPr="00801A9D">
              <w:rPr>
                <w:rFonts w:cs="Arial"/>
                <w:b/>
                <w:szCs w:val="20"/>
              </w:rPr>
              <w:t>Kratka obrazložitev</w:t>
            </w:r>
          </w:p>
          <w:p w14:paraId="454CFEC4" w14:textId="77777777" w:rsidR="00881FBF" w:rsidRPr="00801A9D" w:rsidRDefault="00881FBF" w:rsidP="00881FBF">
            <w:pPr>
              <w:rPr>
                <w:rFonts w:cs="Arial"/>
                <w:b/>
                <w:szCs w:val="20"/>
              </w:rPr>
            </w:pPr>
          </w:p>
        </w:tc>
      </w:tr>
      <w:tr w:rsidR="00881FBF" w:rsidRPr="00801A9D" w14:paraId="37D4863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338DF20" w14:textId="77777777" w:rsidR="00881FBF" w:rsidRPr="00801A9D" w:rsidRDefault="00881FBF" w:rsidP="00881FBF">
            <w:pPr>
              <w:rPr>
                <w:rFonts w:cs="Arial"/>
                <w:b/>
                <w:szCs w:val="20"/>
              </w:rPr>
            </w:pPr>
            <w:r w:rsidRPr="00801A9D">
              <w:rPr>
                <w:rFonts w:cs="Arial"/>
                <w:b/>
                <w:szCs w:val="20"/>
              </w:rPr>
              <w:t>8. Predstavitev sodelovanja z združenji občin:</w:t>
            </w:r>
          </w:p>
        </w:tc>
      </w:tr>
      <w:tr w:rsidR="00881FBF" w:rsidRPr="00801A9D" w14:paraId="332619F5"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tcPr>
          <w:p w14:paraId="6F2E0A01"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Vsebina predloženega gradiva (predpisa) vpliva na:</w:t>
            </w:r>
          </w:p>
          <w:p w14:paraId="5442BC47"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pristojnosti občin,</w:t>
            </w:r>
          </w:p>
          <w:p w14:paraId="1F3DC9A2"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delovanje občin,</w:t>
            </w:r>
          </w:p>
          <w:p w14:paraId="206D1D87"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financiranje občin.</w:t>
            </w:r>
          </w:p>
          <w:p w14:paraId="15127712" w14:textId="77777777" w:rsidR="00881FBF" w:rsidRPr="00801A9D" w:rsidRDefault="00881FBF" w:rsidP="00881FBF">
            <w:pPr>
              <w:pStyle w:val="Neotevilenodstavek"/>
              <w:widowControl w:val="0"/>
              <w:spacing w:before="0" w:after="0" w:line="260" w:lineRule="exact"/>
              <w:ind w:left="1440"/>
              <w:rPr>
                <w:iCs/>
                <w:sz w:val="20"/>
                <w:szCs w:val="20"/>
              </w:rPr>
            </w:pPr>
          </w:p>
        </w:tc>
        <w:tc>
          <w:tcPr>
            <w:tcW w:w="2363" w:type="dxa"/>
            <w:gridSpan w:val="2"/>
          </w:tcPr>
          <w:p w14:paraId="006EBBC5" w14:textId="77777777" w:rsidR="00881FBF" w:rsidRPr="00801A9D" w:rsidRDefault="00881FBF" w:rsidP="00881FBF">
            <w:pPr>
              <w:pStyle w:val="Neotevilenodstavek"/>
              <w:widowControl w:val="0"/>
              <w:spacing w:before="0" w:after="0" w:line="260" w:lineRule="exact"/>
              <w:jc w:val="center"/>
              <w:rPr>
                <w:sz w:val="20"/>
                <w:szCs w:val="20"/>
              </w:rPr>
            </w:pPr>
            <w:r w:rsidRPr="00801A9D">
              <w:rPr>
                <w:sz w:val="20"/>
                <w:szCs w:val="20"/>
              </w:rPr>
              <w:t>DA/</w:t>
            </w:r>
            <w:r w:rsidRPr="00801A9D">
              <w:rPr>
                <w:b/>
                <w:sz w:val="20"/>
                <w:szCs w:val="20"/>
              </w:rPr>
              <w:t>NE</w:t>
            </w:r>
          </w:p>
        </w:tc>
      </w:tr>
      <w:tr w:rsidR="00881FBF" w:rsidRPr="00801A9D" w14:paraId="356CEF17"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7BE97FB"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Gradivo (predpis) je bilo poslano v mnenje: </w:t>
            </w:r>
          </w:p>
          <w:p w14:paraId="45D96491"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Skupnosti občin Slovenije SOS: DA/</w:t>
            </w:r>
            <w:r w:rsidRPr="00801A9D">
              <w:rPr>
                <w:b/>
                <w:iCs/>
                <w:sz w:val="20"/>
                <w:szCs w:val="20"/>
              </w:rPr>
              <w:t>NE</w:t>
            </w:r>
          </w:p>
          <w:p w14:paraId="3FF3F1E2"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Združenju občin Slovenije ZOS: DA</w:t>
            </w:r>
            <w:r w:rsidRPr="00801A9D">
              <w:rPr>
                <w:b/>
                <w:iCs/>
                <w:sz w:val="20"/>
                <w:szCs w:val="20"/>
              </w:rPr>
              <w:t>/NE</w:t>
            </w:r>
          </w:p>
          <w:p w14:paraId="0C933176"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Združenju mestnih občin Slovenije ZMOS: DA</w:t>
            </w:r>
            <w:r w:rsidRPr="00801A9D">
              <w:rPr>
                <w:b/>
                <w:iCs/>
                <w:sz w:val="20"/>
                <w:szCs w:val="20"/>
              </w:rPr>
              <w:t>/NE</w:t>
            </w:r>
          </w:p>
          <w:p w14:paraId="05DD44DA" w14:textId="77777777" w:rsidR="00881FBF" w:rsidRPr="00801A9D" w:rsidRDefault="00881FBF" w:rsidP="00881FBF">
            <w:pPr>
              <w:pStyle w:val="Neotevilenodstavek"/>
              <w:widowControl w:val="0"/>
              <w:spacing w:before="0" w:after="0" w:line="260" w:lineRule="exact"/>
              <w:rPr>
                <w:iCs/>
                <w:sz w:val="20"/>
                <w:szCs w:val="20"/>
              </w:rPr>
            </w:pPr>
          </w:p>
          <w:p w14:paraId="14A70F87"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Predlogi in pripombe združenj so bili upoštevani:</w:t>
            </w:r>
          </w:p>
          <w:p w14:paraId="680B6796"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v celoti,</w:t>
            </w:r>
          </w:p>
          <w:p w14:paraId="1891D284"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večinoma,</w:t>
            </w:r>
          </w:p>
          <w:p w14:paraId="2D45D072"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delno,</w:t>
            </w:r>
          </w:p>
          <w:p w14:paraId="6A5A6B9F"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niso bili upoštevani.</w:t>
            </w:r>
          </w:p>
          <w:p w14:paraId="29DF942C" w14:textId="77777777" w:rsidR="00881FBF" w:rsidRPr="00801A9D" w:rsidRDefault="00881FBF" w:rsidP="00881FBF">
            <w:pPr>
              <w:pStyle w:val="Neotevilenodstavek"/>
              <w:widowControl w:val="0"/>
              <w:spacing w:before="0" w:after="0" w:line="260" w:lineRule="exact"/>
              <w:ind w:left="360"/>
              <w:rPr>
                <w:iCs/>
                <w:sz w:val="20"/>
                <w:szCs w:val="20"/>
              </w:rPr>
            </w:pPr>
          </w:p>
          <w:p w14:paraId="0144148F"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Bistveni predlogi in pripombe, ki niso bili upoštevani.</w:t>
            </w:r>
          </w:p>
          <w:p w14:paraId="2BD56ABF" w14:textId="77777777" w:rsidR="00881FBF" w:rsidRPr="00801A9D" w:rsidRDefault="00881FBF" w:rsidP="00881FBF">
            <w:pPr>
              <w:pStyle w:val="Neotevilenodstavek"/>
              <w:widowControl w:val="0"/>
              <w:spacing w:before="0" w:after="0" w:line="260" w:lineRule="exact"/>
              <w:rPr>
                <w:iCs/>
                <w:sz w:val="20"/>
                <w:szCs w:val="20"/>
              </w:rPr>
            </w:pPr>
          </w:p>
        </w:tc>
      </w:tr>
      <w:tr w:rsidR="00881FBF" w:rsidRPr="00801A9D" w14:paraId="094FD93D"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F1D1232" w14:textId="77777777" w:rsidR="00881FBF" w:rsidRPr="00801A9D" w:rsidRDefault="00881FBF" w:rsidP="00881FBF">
            <w:pPr>
              <w:pStyle w:val="Neotevilenodstavek"/>
              <w:widowControl w:val="0"/>
              <w:spacing w:before="0" w:after="0" w:line="260" w:lineRule="exact"/>
              <w:jc w:val="left"/>
              <w:rPr>
                <w:b/>
                <w:sz w:val="20"/>
                <w:szCs w:val="20"/>
              </w:rPr>
            </w:pPr>
            <w:r w:rsidRPr="00801A9D">
              <w:rPr>
                <w:b/>
                <w:sz w:val="20"/>
                <w:szCs w:val="20"/>
              </w:rPr>
              <w:t>9. Predstavitev sodelovanja javnosti:</w:t>
            </w:r>
          </w:p>
        </w:tc>
      </w:tr>
      <w:tr w:rsidR="00881FBF" w:rsidRPr="00801A9D" w14:paraId="3E3FC5E5"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tcPr>
          <w:p w14:paraId="574DC12A" w14:textId="77777777" w:rsidR="00881FBF" w:rsidRPr="00801A9D" w:rsidRDefault="00881FBF" w:rsidP="00881FBF">
            <w:pPr>
              <w:pStyle w:val="Neotevilenodstavek"/>
              <w:widowControl w:val="0"/>
              <w:spacing w:before="0" w:after="0" w:line="260" w:lineRule="exact"/>
              <w:rPr>
                <w:sz w:val="20"/>
                <w:szCs w:val="20"/>
              </w:rPr>
            </w:pPr>
            <w:r w:rsidRPr="00801A9D">
              <w:rPr>
                <w:iCs/>
                <w:sz w:val="20"/>
                <w:szCs w:val="20"/>
              </w:rPr>
              <w:t>Gradivo je bilo predhodno objavljeno na spletni strani predlagatelja:</w:t>
            </w:r>
          </w:p>
        </w:tc>
        <w:tc>
          <w:tcPr>
            <w:tcW w:w="2363" w:type="dxa"/>
            <w:gridSpan w:val="2"/>
          </w:tcPr>
          <w:p w14:paraId="5CF85773" w14:textId="77777777" w:rsidR="00881FBF" w:rsidRPr="00801A9D" w:rsidRDefault="00881FBF" w:rsidP="00881FBF">
            <w:pPr>
              <w:pStyle w:val="Neotevilenodstavek"/>
              <w:widowControl w:val="0"/>
              <w:spacing w:before="0" w:after="0" w:line="260" w:lineRule="exact"/>
              <w:jc w:val="center"/>
              <w:rPr>
                <w:iCs/>
                <w:sz w:val="20"/>
                <w:szCs w:val="20"/>
              </w:rPr>
            </w:pPr>
            <w:r w:rsidRPr="00801A9D">
              <w:rPr>
                <w:b/>
                <w:sz w:val="20"/>
                <w:szCs w:val="20"/>
              </w:rPr>
              <w:t>DA</w:t>
            </w:r>
            <w:r w:rsidRPr="00801A9D">
              <w:rPr>
                <w:sz w:val="20"/>
                <w:szCs w:val="20"/>
              </w:rPr>
              <w:t>/NE</w:t>
            </w:r>
          </w:p>
        </w:tc>
      </w:tr>
      <w:tr w:rsidR="00881FBF" w:rsidRPr="00801A9D" w14:paraId="6D3A57E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F97CA58"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(Če je odgovor NE, navedite, zakaj ni bilo objavljeno.)</w:t>
            </w:r>
          </w:p>
        </w:tc>
      </w:tr>
      <w:tr w:rsidR="00881FBF" w:rsidRPr="00801A9D" w14:paraId="4C0DC10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24A1845"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(Če je odgovor DA, navedite:</w:t>
            </w:r>
          </w:p>
          <w:p w14:paraId="1F91FE7D" w14:textId="289926CB" w:rsidR="003F2770"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Datum objave: </w:t>
            </w:r>
            <w:r w:rsidR="004416A5">
              <w:rPr>
                <w:iCs/>
                <w:sz w:val="20"/>
                <w:szCs w:val="20"/>
              </w:rPr>
              <w:t>19. november 2024</w:t>
            </w:r>
          </w:p>
          <w:p w14:paraId="3EDCB8C8" w14:textId="77777777" w:rsidR="003F2770" w:rsidRPr="00801A9D" w:rsidRDefault="003F2770" w:rsidP="00881FBF">
            <w:pPr>
              <w:pStyle w:val="Neotevilenodstavek"/>
              <w:widowControl w:val="0"/>
              <w:spacing w:before="0" w:after="0" w:line="260" w:lineRule="exact"/>
              <w:rPr>
                <w:iCs/>
                <w:sz w:val="20"/>
                <w:szCs w:val="20"/>
              </w:rPr>
            </w:pPr>
          </w:p>
          <w:p w14:paraId="34A9B36A" w14:textId="77777777" w:rsidR="00881FBF" w:rsidRPr="00801A9D" w:rsidRDefault="003F2770" w:rsidP="00881FBF">
            <w:pPr>
              <w:pStyle w:val="Neotevilenodstavek"/>
              <w:widowControl w:val="0"/>
              <w:spacing w:before="0" w:after="0" w:line="260" w:lineRule="exact"/>
              <w:rPr>
                <w:iCs/>
                <w:sz w:val="20"/>
                <w:szCs w:val="20"/>
              </w:rPr>
            </w:pPr>
            <w:r w:rsidRPr="00801A9D">
              <w:rPr>
                <w:iCs/>
                <w:sz w:val="20"/>
                <w:szCs w:val="20"/>
              </w:rPr>
              <w:t>V</w:t>
            </w:r>
            <w:r w:rsidR="00881FBF" w:rsidRPr="00801A9D">
              <w:rPr>
                <w:iCs/>
                <w:sz w:val="20"/>
                <w:szCs w:val="20"/>
              </w:rPr>
              <w:t xml:space="preserve"> razpravo so bili vključeni: </w:t>
            </w:r>
          </w:p>
          <w:p w14:paraId="6D54AC6B"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 xml:space="preserve">nevladne organizacije, </w:t>
            </w:r>
          </w:p>
          <w:p w14:paraId="64676693"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predstavniki zainteresirane javnosti,</w:t>
            </w:r>
          </w:p>
          <w:p w14:paraId="6DD71035"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predstavniki strokovne javnosti.</w:t>
            </w:r>
          </w:p>
          <w:p w14:paraId="6E95B64A" w14:textId="1FF95C51" w:rsidR="00881FBF" w:rsidRPr="00801A9D" w:rsidRDefault="00881FBF" w:rsidP="00B37D01">
            <w:pPr>
              <w:pStyle w:val="Neotevilenodstavek"/>
              <w:widowControl w:val="0"/>
              <w:spacing w:before="0" w:after="0" w:line="260" w:lineRule="exact"/>
              <w:ind w:left="360"/>
              <w:rPr>
                <w:iCs/>
                <w:sz w:val="20"/>
                <w:szCs w:val="20"/>
              </w:rPr>
            </w:pPr>
          </w:p>
          <w:p w14:paraId="007F2A99"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Mnenja, predlogi in pripombe z navedbo predlagateljev </w:t>
            </w:r>
            <w:r w:rsidRPr="00801A9D">
              <w:rPr>
                <w:sz w:val="20"/>
                <w:szCs w:val="20"/>
              </w:rPr>
              <w:t>(imen in priimkov fizičnih oseb, ki niso poslovni subjekti, ne navajajte</w:t>
            </w:r>
            <w:r w:rsidRPr="00801A9D">
              <w:rPr>
                <w:iCs/>
                <w:sz w:val="20"/>
                <w:szCs w:val="20"/>
              </w:rPr>
              <w:t>):</w:t>
            </w:r>
          </w:p>
          <w:p w14:paraId="2991F0D9" w14:textId="277DCF8A" w:rsidR="00881FBF" w:rsidRPr="00801A9D" w:rsidRDefault="00881FBF" w:rsidP="00F45A08">
            <w:pPr>
              <w:pStyle w:val="Neotevilenodstavek"/>
              <w:widowControl w:val="0"/>
              <w:spacing w:before="0" w:after="0" w:line="260" w:lineRule="exact"/>
              <w:rPr>
                <w:iCs/>
                <w:sz w:val="20"/>
                <w:szCs w:val="20"/>
              </w:rPr>
            </w:pPr>
          </w:p>
          <w:p w14:paraId="5ED17053" w14:textId="77777777" w:rsidR="00881FBF" w:rsidRPr="00801A9D" w:rsidRDefault="00881FBF" w:rsidP="00881FBF">
            <w:pPr>
              <w:pStyle w:val="Neotevilenodstavek"/>
              <w:widowControl w:val="0"/>
              <w:spacing w:before="0" w:after="0" w:line="260" w:lineRule="exact"/>
              <w:rPr>
                <w:iCs/>
                <w:sz w:val="20"/>
                <w:szCs w:val="20"/>
              </w:rPr>
            </w:pPr>
          </w:p>
          <w:p w14:paraId="23CF0E09"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Upoštevani so bili:</w:t>
            </w:r>
          </w:p>
          <w:p w14:paraId="595A4463"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v celoti,</w:t>
            </w:r>
          </w:p>
          <w:p w14:paraId="76FE70FD"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večinoma,</w:t>
            </w:r>
          </w:p>
          <w:p w14:paraId="1A4190C0" w14:textId="77777777" w:rsidR="00881FBF" w:rsidRPr="00F45A08" w:rsidRDefault="00881FBF" w:rsidP="00EC7F37">
            <w:pPr>
              <w:pStyle w:val="Neotevilenodstavek"/>
              <w:widowControl w:val="0"/>
              <w:numPr>
                <w:ilvl w:val="0"/>
                <w:numId w:val="13"/>
              </w:numPr>
              <w:spacing w:before="0" w:after="0" w:line="260" w:lineRule="exact"/>
              <w:rPr>
                <w:b/>
                <w:bCs/>
                <w:iCs/>
                <w:sz w:val="20"/>
                <w:szCs w:val="20"/>
              </w:rPr>
            </w:pPr>
            <w:r w:rsidRPr="00F45A08">
              <w:rPr>
                <w:b/>
                <w:bCs/>
                <w:iCs/>
                <w:sz w:val="20"/>
                <w:szCs w:val="20"/>
              </w:rPr>
              <w:t>delno,</w:t>
            </w:r>
          </w:p>
          <w:p w14:paraId="605ACC85"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niso bili upoštevani.</w:t>
            </w:r>
          </w:p>
          <w:p w14:paraId="1665020E" w14:textId="77777777" w:rsidR="00881FBF" w:rsidRPr="00801A9D" w:rsidRDefault="00881FBF" w:rsidP="00881FBF">
            <w:pPr>
              <w:pStyle w:val="Neotevilenodstavek"/>
              <w:widowControl w:val="0"/>
              <w:spacing w:before="0" w:after="0" w:line="260" w:lineRule="exact"/>
              <w:rPr>
                <w:iCs/>
                <w:sz w:val="20"/>
                <w:szCs w:val="20"/>
              </w:rPr>
            </w:pPr>
          </w:p>
          <w:p w14:paraId="3C0C909A"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Bistvena mnenja, predlogi in pripombe, ki niso bili upoštevani, ter razlogi za neupoštevanje:</w:t>
            </w:r>
          </w:p>
          <w:p w14:paraId="04543AB9" w14:textId="3C31E2FA" w:rsidR="0074211F" w:rsidRDefault="0074211F" w:rsidP="00881FBF">
            <w:pPr>
              <w:pStyle w:val="Neotevilenodstavek"/>
              <w:widowControl w:val="0"/>
              <w:spacing w:before="0" w:after="0" w:line="260" w:lineRule="exact"/>
              <w:rPr>
                <w:iCs/>
                <w:sz w:val="20"/>
                <w:szCs w:val="20"/>
              </w:rPr>
            </w:pPr>
            <w:r w:rsidRPr="0074211F">
              <w:rPr>
                <w:iCs/>
                <w:sz w:val="20"/>
                <w:szCs w:val="20"/>
              </w:rPr>
              <w:t>Razlog za neupoštevanje je predvsem v tem, da predlog ne ustreza zapisu intervencije</w:t>
            </w:r>
            <w:r w:rsidR="004416A5">
              <w:rPr>
                <w:iCs/>
                <w:sz w:val="20"/>
                <w:szCs w:val="20"/>
              </w:rPr>
              <w:t xml:space="preserve"> ali sheme v Strateškem načrtu SKP 23 -27</w:t>
            </w:r>
            <w:r w:rsidRPr="0074211F">
              <w:rPr>
                <w:iCs/>
                <w:sz w:val="20"/>
                <w:szCs w:val="20"/>
              </w:rPr>
              <w:t>."</w:t>
            </w:r>
          </w:p>
          <w:p w14:paraId="5055D316" w14:textId="77777777" w:rsidR="0074211F" w:rsidRDefault="0074211F" w:rsidP="00881FBF">
            <w:pPr>
              <w:pStyle w:val="Neotevilenodstavek"/>
              <w:widowControl w:val="0"/>
              <w:spacing w:before="0" w:after="0" w:line="260" w:lineRule="exact"/>
              <w:rPr>
                <w:iCs/>
                <w:sz w:val="20"/>
                <w:szCs w:val="20"/>
              </w:rPr>
            </w:pPr>
          </w:p>
          <w:p w14:paraId="294DF149" w14:textId="61107B44"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Poročilo je bilo dano ……………..</w:t>
            </w:r>
          </w:p>
          <w:p w14:paraId="2E2E5796" w14:textId="77777777" w:rsidR="00881FBF" w:rsidRPr="00801A9D" w:rsidRDefault="00881FBF" w:rsidP="00881FBF">
            <w:pPr>
              <w:pStyle w:val="Neotevilenodstavek"/>
              <w:widowControl w:val="0"/>
              <w:spacing w:before="0" w:after="0" w:line="260" w:lineRule="exact"/>
              <w:rPr>
                <w:iCs/>
                <w:sz w:val="20"/>
                <w:szCs w:val="20"/>
              </w:rPr>
            </w:pPr>
          </w:p>
          <w:p w14:paraId="42E2D5B5"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Javnost je bila vključena v pripravo gradiva v skladu z Zakonom o …, kar je navedeno v predlogu predpisa.)</w:t>
            </w:r>
          </w:p>
          <w:p w14:paraId="132D4DC9" w14:textId="77777777" w:rsidR="00881FBF" w:rsidRPr="00801A9D" w:rsidRDefault="00881FBF" w:rsidP="00881FBF">
            <w:pPr>
              <w:pStyle w:val="Neotevilenodstavek"/>
              <w:widowControl w:val="0"/>
              <w:spacing w:before="0" w:after="0" w:line="260" w:lineRule="exact"/>
              <w:rPr>
                <w:iCs/>
                <w:sz w:val="20"/>
                <w:szCs w:val="20"/>
              </w:rPr>
            </w:pPr>
          </w:p>
        </w:tc>
      </w:tr>
      <w:tr w:rsidR="00881FBF" w:rsidRPr="00801A9D" w14:paraId="795E90B1"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vAlign w:val="center"/>
          </w:tcPr>
          <w:p w14:paraId="46B22AEA" w14:textId="77777777" w:rsidR="00881FBF" w:rsidRPr="00801A9D" w:rsidRDefault="00881FBF" w:rsidP="00881FBF">
            <w:pPr>
              <w:pStyle w:val="Neotevilenodstavek"/>
              <w:widowControl w:val="0"/>
              <w:spacing w:before="0" w:after="0" w:line="260" w:lineRule="exact"/>
              <w:jc w:val="left"/>
              <w:rPr>
                <w:sz w:val="20"/>
                <w:szCs w:val="20"/>
              </w:rPr>
            </w:pPr>
            <w:r w:rsidRPr="00801A9D">
              <w:rPr>
                <w:b/>
                <w:sz w:val="20"/>
                <w:szCs w:val="20"/>
              </w:rPr>
              <w:lastRenderedPageBreak/>
              <w:t>10. Pri pripravi gradiva so bile upoštevane zahteve iz Resolucije o normativni dejavnosti:</w:t>
            </w:r>
          </w:p>
        </w:tc>
        <w:tc>
          <w:tcPr>
            <w:tcW w:w="2363" w:type="dxa"/>
            <w:gridSpan w:val="2"/>
            <w:vAlign w:val="center"/>
          </w:tcPr>
          <w:p w14:paraId="3C252DE5" w14:textId="77777777" w:rsidR="00881FBF" w:rsidRPr="00801A9D" w:rsidRDefault="00881FBF" w:rsidP="00881FBF">
            <w:pPr>
              <w:pStyle w:val="Neotevilenodstavek"/>
              <w:widowControl w:val="0"/>
              <w:spacing w:before="0" w:after="0" w:line="260" w:lineRule="exact"/>
              <w:jc w:val="center"/>
              <w:rPr>
                <w:iCs/>
                <w:sz w:val="20"/>
                <w:szCs w:val="20"/>
              </w:rPr>
            </w:pPr>
            <w:r w:rsidRPr="00F47B4A">
              <w:rPr>
                <w:b/>
                <w:sz w:val="20"/>
                <w:szCs w:val="20"/>
              </w:rPr>
              <w:t>DA</w:t>
            </w:r>
            <w:r w:rsidRPr="00801A9D">
              <w:rPr>
                <w:sz w:val="20"/>
                <w:szCs w:val="20"/>
              </w:rPr>
              <w:t>/</w:t>
            </w:r>
            <w:r w:rsidRPr="00F47B4A">
              <w:rPr>
                <w:sz w:val="20"/>
                <w:szCs w:val="20"/>
              </w:rPr>
              <w:t>NE</w:t>
            </w:r>
          </w:p>
        </w:tc>
      </w:tr>
      <w:tr w:rsidR="00881FBF" w:rsidRPr="00801A9D" w14:paraId="6C27E1E4"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vAlign w:val="center"/>
          </w:tcPr>
          <w:p w14:paraId="3BE1C2B9" w14:textId="77777777" w:rsidR="00881FBF" w:rsidRPr="00801A9D" w:rsidRDefault="00881FBF" w:rsidP="00881FBF">
            <w:pPr>
              <w:pStyle w:val="Neotevilenodstavek"/>
              <w:widowControl w:val="0"/>
              <w:spacing w:before="0" w:after="0" w:line="260" w:lineRule="exact"/>
              <w:jc w:val="left"/>
              <w:rPr>
                <w:b/>
                <w:sz w:val="20"/>
                <w:szCs w:val="20"/>
              </w:rPr>
            </w:pPr>
            <w:r w:rsidRPr="00801A9D">
              <w:rPr>
                <w:b/>
                <w:sz w:val="20"/>
                <w:szCs w:val="20"/>
              </w:rPr>
              <w:t>11. Gradivo je uvrščeno v delovni program vlade:</w:t>
            </w:r>
          </w:p>
        </w:tc>
        <w:tc>
          <w:tcPr>
            <w:tcW w:w="2363" w:type="dxa"/>
            <w:gridSpan w:val="2"/>
            <w:vAlign w:val="center"/>
          </w:tcPr>
          <w:p w14:paraId="5EF806C0" w14:textId="77777777" w:rsidR="00881FBF" w:rsidRPr="00801A9D" w:rsidRDefault="00881FBF" w:rsidP="00881FBF">
            <w:pPr>
              <w:pStyle w:val="Neotevilenodstavek"/>
              <w:widowControl w:val="0"/>
              <w:spacing w:before="0" w:after="0" w:line="260" w:lineRule="exact"/>
              <w:jc w:val="center"/>
              <w:rPr>
                <w:sz w:val="20"/>
                <w:szCs w:val="20"/>
              </w:rPr>
            </w:pPr>
            <w:r w:rsidRPr="00801A9D">
              <w:rPr>
                <w:sz w:val="20"/>
                <w:szCs w:val="20"/>
              </w:rPr>
              <w:t>DA/</w:t>
            </w:r>
            <w:r w:rsidRPr="00801A9D">
              <w:rPr>
                <w:b/>
                <w:sz w:val="20"/>
                <w:szCs w:val="20"/>
              </w:rPr>
              <w:t>NE</w:t>
            </w:r>
          </w:p>
        </w:tc>
      </w:tr>
      <w:tr w:rsidR="00881FBF" w:rsidRPr="00801A9D" w14:paraId="07CC0D3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111E87B" w14:textId="77777777" w:rsidR="00881FBF" w:rsidRPr="00801A9D" w:rsidRDefault="00881FBF" w:rsidP="00881FBF">
            <w:pPr>
              <w:pStyle w:val="Poglavje"/>
              <w:widowControl w:val="0"/>
              <w:spacing w:before="0" w:after="0" w:line="260" w:lineRule="exact"/>
              <w:ind w:left="3400"/>
              <w:jc w:val="left"/>
              <w:rPr>
                <w:sz w:val="20"/>
                <w:szCs w:val="20"/>
              </w:rPr>
            </w:pPr>
          </w:p>
          <w:p w14:paraId="37108BE1" w14:textId="77777777" w:rsidR="00881FBF" w:rsidRPr="00801A9D" w:rsidRDefault="005B76D4" w:rsidP="00881FBF">
            <w:pPr>
              <w:autoSpaceDE w:val="0"/>
              <w:autoSpaceDN w:val="0"/>
              <w:adjustRightInd w:val="0"/>
              <w:rPr>
                <w:rFonts w:cs="Arial"/>
                <w:szCs w:val="20"/>
                <w:lang w:eastAsia="sl-SI"/>
              </w:rPr>
            </w:pPr>
            <w:r w:rsidRPr="00801A9D">
              <w:rPr>
                <w:rFonts w:cs="Arial"/>
                <w:szCs w:val="20"/>
                <w:lang w:eastAsia="sl-SI"/>
              </w:rPr>
              <w:t xml:space="preserve">                               </w:t>
            </w:r>
            <w:r w:rsidR="00881FBF" w:rsidRPr="00801A9D">
              <w:rPr>
                <w:rFonts w:cs="Arial"/>
                <w:szCs w:val="20"/>
                <w:lang w:eastAsia="sl-SI"/>
              </w:rPr>
              <w:t xml:space="preserve"> </w:t>
            </w:r>
          </w:p>
          <w:p w14:paraId="2093E333" w14:textId="77777777" w:rsidR="005C18E2" w:rsidRDefault="005B76D4" w:rsidP="005C18E2">
            <w:pPr>
              <w:autoSpaceDE w:val="0"/>
              <w:autoSpaceDN w:val="0"/>
              <w:adjustRightInd w:val="0"/>
              <w:ind w:left="2160"/>
              <w:rPr>
                <w:rFonts w:cs="Arial"/>
                <w:szCs w:val="20"/>
                <w:lang w:eastAsia="sl-SI"/>
              </w:rPr>
            </w:pPr>
            <w:r w:rsidRPr="00801A9D">
              <w:rPr>
                <w:rFonts w:cs="Arial"/>
                <w:szCs w:val="20"/>
                <w:lang w:eastAsia="sl-SI"/>
              </w:rPr>
              <w:t xml:space="preserve">                 </w:t>
            </w:r>
            <w:r w:rsidR="005C18E2">
              <w:rPr>
                <w:rFonts w:cs="Arial"/>
                <w:szCs w:val="20"/>
                <w:lang w:eastAsia="sl-SI"/>
              </w:rPr>
              <w:t xml:space="preserve">                  </w:t>
            </w:r>
            <w:r w:rsidR="005B5B92" w:rsidRPr="00801A9D">
              <w:rPr>
                <w:rFonts w:cs="Arial"/>
                <w:szCs w:val="20"/>
                <w:lang w:eastAsia="sl-SI"/>
              </w:rPr>
              <w:t xml:space="preserve"> </w:t>
            </w:r>
            <w:r w:rsidR="00D31B2E" w:rsidRPr="00801A9D">
              <w:rPr>
                <w:rFonts w:cs="Arial"/>
                <w:szCs w:val="20"/>
                <w:lang w:eastAsia="sl-SI"/>
              </w:rPr>
              <w:t>Mateja Čalušić</w:t>
            </w:r>
          </w:p>
          <w:p w14:paraId="09754EDE" w14:textId="781E2865" w:rsidR="00881FBF" w:rsidRPr="00801A9D" w:rsidRDefault="005C18E2" w:rsidP="005C18E2">
            <w:pPr>
              <w:autoSpaceDE w:val="0"/>
              <w:autoSpaceDN w:val="0"/>
              <w:adjustRightInd w:val="0"/>
              <w:ind w:left="2160"/>
              <w:rPr>
                <w:rFonts w:cs="Arial"/>
                <w:szCs w:val="20"/>
                <w:lang w:eastAsia="sl-SI"/>
              </w:rPr>
            </w:pPr>
            <w:r>
              <w:rPr>
                <w:rFonts w:cs="Arial"/>
                <w:szCs w:val="20"/>
                <w:lang w:eastAsia="sl-SI"/>
              </w:rPr>
              <w:t xml:space="preserve">                                    </w:t>
            </w:r>
            <w:r w:rsidR="00D31B2E" w:rsidRPr="00801A9D">
              <w:rPr>
                <w:rFonts w:cs="Arial"/>
                <w:szCs w:val="20"/>
                <w:lang w:eastAsia="sl-SI"/>
              </w:rPr>
              <w:t>ministrica</w:t>
            </w:r>
            <w:r w:rsidR="005B76D4" w:rsidRPr="00801A9D">
              <w:rPr>
                <w:rFonts w:cs="Arial"/>
                <w:szCs w:val="20"/>
                <w:lang w:eastAsia="sl-SI"/>
              </w:rPr>
              <w:t xml:space="preserve">          </w:t>
            </w:r>
          </w:p>
          <w:p w14:paraId="745F51A5" w14:textId="77777777" w:rsidR="00881FBF" w:rsidRPr="00801A9D" w:rsidRDefault="00881FBF" w:rsidP="00881FBF">
            <w:pPr>
              <w:widowControl w:val="0"/>
              <w:suppressAutoHyphens/>
              <w:overflowPunct w:val="0"/>
              <w:autoSpaceDE w:val="0"/>
              <w:autoSpaceDN w:val="0"/>
              <w:adjustRightInd w:val="0"/>
              <w:ind w:left="3400"/>
              <w:textAlignment w:val="baseline"/>
              <w:outlineLvl w:val="3"/>
              <w:rPr>
                <w:rFonts w:cs="Arial"/>
                <w:szCs w:val="20"/>
              </w:rPr>
            </w:pPr>
          </w:p>
        </w:tc>
      </w:tr>
    </w:tbl>
    <w:p w14:paraId="3A23F4F0" w14:textId="77777777" w:rsidR="007A7279" w:rsidRPr="00801A9D" w:rsidRDefault="007A7279" w:rsidP="001E5470">
      <w:pPr>
        <w:rPr>
          <w:rFonts w:eastAsia="Calibri" w:cs="Arial"/>
          <w:vanish/>
          <w:szCs w:val="20"/>
        </w:rPr>
      </w:pPr>
    </w:p>
    <w:p w14:paraId="10785BA1" w14:textId="77777777" w:rsidR="000C6525" w:rsidRPr="00801A9D" w:rsidRDefault="000C6525" w:rsidP="006249C6">
      <w:pPr>
        <w:rPr>
          <w:rFonts w:cs="Arial"/>
          <w:szCs w:val="20"/>
        </w:rPr>
        <w:sectPr w:rsidR="000C6525" w:rsidRPr="00801A9D" w:rsidSect="008A5202">
          <w:headerReference w:type="default" r:id="rId8"/>
          <w:footerReference w:type="even" r:id="rId9"/>
          <w:footerReference w:type="default" r:id="rId10"/>
          <w:headerReference w:type="first" r:id="rId11"/>
          <w:pgSz w:w="11900" w:h="16840" w:code="9"/>
          <w:pgMar w:top="1701" w:right="1701" w:bottom="851" w:left="1701" w:header="993" w:footer="794" w:gutter="0"/>
          <w:cols w:space="708"/>
          <w:titlePg/>
          <w:docGrid w:linePitch="272"/>
        </w:sectPr>
      </w:pPr>
    </w:p>
    <w:p w14:paraId="745FEB0E" w14:textId="77777777" w:rsidR="00DC0BF2" w:rsidRPr="00801A9D" w:rsidRDefault="00DC0BF2" w:rsidP="00DC0BF2">
      <w:pPr>
        <w:tabs>
          <w:tab w:val="left" w:pos="708"/>
        </w:tabs>
        <w:rPr>
          <w:rFonts w:cs="Arial"/>
          <w:b/>
          <w:szCs w:val="20"/>
        </w:rPr>
      </w:pPr>
      <w:r w:rsidRPr="00801A9D">
        <w:rPr>
          <w:rFonts w:cs="Arial"/>
          <w:b/>
          <w:szCs w:val="20"/>
        </w:rPr>
        <w:lastRenderedPageBreak/>
        <w:t>PRILOGA</w:t>
      </w:r>
    </w:p>
    <w:p w14:paraId="1EC96170" w14:textId="77777777" w:rsidR="00DC0BF2" w:rsidRPr="00801A9D" w:rsidRDefault="00DC0BF2" w:rsidP="00DC0BF2">
      <w:pPr>
        <w:tabs>
          <w:tab w:val="left" w:pos="708"/>
        </w:tabs>
        <w:ind w:left="7200"/>
        <w:jc w:val="right"/>
        <w:rPr>
          <w:rFonts w:cs="Arial"/>
          <w:b/>
          <w:szCs w:val="20"/>
        </w:rPr>
      </w:pPr>
      <w:r w:rsidRPr="00801A9D">
        <w:rPr>
          <w:rFonts w:cs="Arial"/>
          <w:b/>
          <w:szCs w:val="20"/>
        </w:rPr>
        <w:t xml:space="preserve">PREDLOG </w:t>
      </w:r>
    </w:p>
    <w:p w14:paraId="2EABC826" w14:textId="68DE9174" w:rsidR="00DC0BF2" w:rsidRPr="00801A9D" w:rsidRDefault="005B76D4" w:rsidP="00DC0BF2">
      <w:pPr>
        <w:tabs>
          <w:tab w:val="left" w:pos="708"/>
        </w:tabs>
        <w:ind w:left="5760"/>
        <w:jc w:val="right"/>
        <w:rPr>
          <w:rFonts w:cs="Arial"/>
          <w:b/>
          <w:szCs w:val="20"/>
        </w:rPr>
      </w:pPr>
      <w:r w:rsidRPr="00801A9D">
        <w:rPr>
          <w:rFonts w:cs="Arial"/>
          <w:b/>
          <w:szCs w:val="20"/>
        </w:rPr>
        <w:t xml:space="preserve">     </w:t>
      </w:r>
      <w:r w:rsidR="00DC0BF2" w:rsidRPr="00801A9D">
        <w:rPr>
          <w:rFonts w:cs="Arial"/>
          <w:b/>
          <w:szCs w:val="20"/>
        </w:rPr>
        <w:t xml:space="preserve"> (EVA)</w:t>
      </w:r>
      <w:r w:rsidR="00B6035A" w:rsidRPr="00801A9D">
        <w:rPr>
          <w:rFonts w:cs="Arial"/>
          <w:szCs w:val="20"/>
        </w:rPr>
        <w:t>2024-2330-0158</w:t>
      </w:r>
      <w:r w:rsidR="00DC0BF2" w:rsidRPr="00801A9D">
        <w:rPr>
          <w:rFonts w:cs="Arial"/>
          <w:szCs w:val="20"/>
          <w:lang w:eastAsia="sl-SI"/>
        </w:rPr>
        <w:tab/>
      </w:r>
    </w:p>
    <w:p w14:paraId="0F2A3811" w14:textId="77777777" w:rsidR="00DC0BF2" w:rsidRPr="00801A9D" w:rsidRDefault="00DC0BF2" w:rsidP="00DC0BF2">
      <w:pPr>
        <w:spacing w:line="240" w:lineRule="exact"/>
        <w:rPr>
          <w:rFonts w:cs="Arial"/>
          <w:szCs w:val="20"/>
        </w:rPr>
      </w:pPr>
      <w:r w:rsidRPr="00801A9D">
        <w:rPr>
          <w:rFonts w:cs="Arial"/>
          <w:szCs w:val="20"/>
        </w:rPr>
        <w:t>Na podlagi 10. in 11.a člena Zakona o kmetijstvu (Uradni list RS, št. 45/08, 57/12, 90/12 – ZdZPVHVVR, 26/14, 32/15, 27/17, 22/18, 86/21 – odl. US, 123/21, 44/22 in 130/22 – ZPOmK-2</w:t>
      </w:r>
      <w:r w:rsidR="00DC112A" w:rsidRPr="00801A9D">
        <w:rPr>
          <w:rFonts w:cs="Arial"/>
          <w:szCs w:val="20"/>
        </w:rPr>
        <w:t>, 18/23 in 78/23)</w:t>
      </w:r>
      <w:r w:rsidRPr="00801A9D">
        <w:rPr>
          <w:rFonts w:cs="Arial"/>
          <w:szCs w:val="20"/>
        </w:rPr>
        <w:t xml:space="preserve"> Vlada Republike Slovenije izdaja</w:t>
      </w:r>
    </w:p>
    <w:p w14:paraId="61B5AAFB" w14:textId="77777777" w:rsidR="00DC0BF2" w:rsidRPr="00801A9D" w:rsidRDefault="00DC0BF2" w:rsidP="00DC0BF2">
      <w:pPr>
        <w:spacing w:line="240" w:lineRule="exact"/>
        <w:rPr>
          <w:rFonts w:cs="Arial"/>
          <w:szCs w:val="20"/>
        </w:rPr>
      </w:pPr>
    </w:p>
    <w:p w14:paraId="116D51FA" w14:textId="77777777" w:rsidR="00DC0BF2" w:rsidRPr="00801A9D" w:rsidRDefault="00DC0BF2" w:rsidP="00DC0BF2">
      <w:pPr>
        <w:spacing w:line="240" w:lineRule="exact"/>
        <w:jc w:val="center"/>
        <w:rPr>
          <w:rFonts w:cs="Arial"/>
          <w:b/>
          <w:szCs w:val="20"/>
        </w:rPr>
      </w:pPr>
      <w:r w:rsidRPr="00801A9D">
        <w:rPr>
          <w:rFonts w:cs="Arial"/>
          <w:b/>
          <w:szCs w:val="20"/>
        </w:rPr>
        <w:t>UREDBO</w:t>
      </w:r>
    </w:p>
    <w:p w14:paraId="29EEA1CA" w14:textId="2A16D472" w:rsidR="00DC0BF2" w:rsidRPr="00801A9D" w:rsidRDefault="00DC0BF2" w:rsidP="00DC0BF2">
      <w:pPr>
        <w:spacing w:line="240" w:lineRule="exact"/>
        <w:jc w:val="center"/>
        <w:rPr>
          <w:rFonts w:cs="Arial"/>
          <w:b/>
          <w:szCs w:val="20"/>
        </w:rPr>
      </w:pPr>
      <w:r w:rsidRPr="00801A9D">
        <w:rPr>
          <w:rFonts w:cs="Arial"/>
          <w:b/>
          <w:szCs w:val="20"/>
        </w:rPr>
        <w:t xml:space="preserve">o </w:t>
      </w:r>
      <w:r w:rsidR="00A61A44" w:rsidRPr="00801A9D">
        <w:rPr>
          <w:rFonts w:cs="Arial"/>
          <w:b/>
          <w:szCs w:val="20"/>
        </w:rPr>
        <w:t>spremembah</w:t>
      </w:r>
      <w:r w:rsidR="00925B17" w:rsidRPr="00801A9D">
        <w:rPr>
          <w:rFonts w:cs="Arial"/>
          <w:b/>
          <w:szCs w:val="20"/>
        </w:rPr>
        <w:t xml:space="preserve"> in dopolnitv</w:t>
      </w:r>
      <w:r w:rsidR="00AD382B" w:rsidRPr="00801A9D">
        <w:rPr>
          <w:rFonts w:cs="Arial"/>
          <w:b/>
          <w:szCs w:val="20"/>
        </w:rPr>
        <w:t>ah</w:t>
      </w:r>
      <w:r w:rsidR="008D0094" w:rsidRPr="00801A9D">
        <w:rPr>
          <w:rFonts w:cs="Arial"/>
          <w:b/>
          <w:szCs w:val="20"/>
        </w:rPr>
        <w:t xml:space="preserve"> </w:t>
      </w:r>
      <w:r w:rsidR="00336557" w:rsidRPr="00801A9D">
        <w:rPr>
          <w:rFonts w:cs="Arial"/>
          <w:b/>
          <w:szCs w:val="20"/>
        </w:rPr>
        <w:t>U</w:t>
      </w:r>
      <w:r w:rsidRPr="00801A9D">
        <w:rPr>
          <w:rFonts w:cs="Arial"/>
          <w:b/>
          <w:szCs w:val="20"/>
        </w:rPr>
        <w:t xml:space="preserve">redbe o neposrednih plačilih iz strateškega načrta skupne kmetijske politike 2023–2027 </w:t>
      </w:r>
    </w:p>
    <w:p w14:paraId="32457E6B" w14:textId="77777777" w:rsidR="00DC0BF2" w:rsidRPr="00801A9D" w:rsidRDefault="00DC0BF2" w:rsidP="00DC0BF2">
      <w:pPr>
        <w:spacing w:line="240" w:lineRule="exact"/>
        <w:jc w:val="center"/>
        <w:rPr>
          <w:rFonts w:cs="Arial"/>
          <w:b/>
          <w:szCs w:val="20"/>
        </w:rPr>
      </w:pPr>
    </w:p>
    <w:p w14:paraId="14125C3E" w14:textId="77777777" w:rsidR="00A61A44" w:rsidRPr="00801A9D" w:rsidRDefault="00A61A44" w:rsidP="00A61A44">
      <w:pPr>
        <w:jc w:val="center"/>
        <w:rPr>
          <w:rFonts w:cs="Arial"/>
          <w:b/>
          <w:bCs/>
          <w:szCs w:val="20"/>
        </w:rPr>
      </w:pPr>
      <w:r w:rsidRPr="00801A9D">
        <w:rPr>
          <w:rFonts w:cs="Arial"/>
          <w:b/>
          <w:bCs/>
          <w:szCs w:val="20"/>
        </w:rPr>
        <w:t>1. člen</w:t>
      </w:r>
    </w:p>
    <w:p w14:paraId="1F696C79" w14:textId="77777777" w:rsidR="00A61A44" w:rsidRPr="00801A9D" w:rsidRDefault="00A61A44" w:rsidP="004A68D8">
      <w:pPr>
        <w:spacing w:line="240" w:lineRule="exact"/>
        <w:rPr>
          <w:rFonts w:cs="Arial"/>
          <w:szCs w:val="20"/>
          <w:lang w:eastAsia="sl-SI"/>
        </w:rPr>
      </w:pPr>
    </w:p>
    <w:p w14:paraId="39087CA0" w14:textId="32C43739" w:rsidR="004A68D8" w:rsidRPr="00801A9D" w:rsidRDefault="00C4039F" w:rsidP="004A68D8">
      <w:pPr>
        <w:spacing w:line="240" w:lineRule="exact"/>
        <w:rPr>
          <w:rFonts w:cs="Arial"/>
          <w:szCs w:val="20"/>
          <w:lang w:eastAsia="sl-SI"/>
        </w:rPr>
      </w:pPr>
      <w:r w:rsidRPr="00801A9D">
        <w:rPr>
          <w:rFonts w:cs="Arial"/>
          <w:szCs w:val="20"/>
        </w:rPr>
        <w:t>V Uredbi o neposrednih plačilih iz strateškega načrta skupne kmetijske politike 2023–2027</w:t>
      </w:r>
      <w:r w:rsidRPr="00801A9D">
        <w:rPr>
          <w:rFonts w:cs="Arial"/>
          <w:b/>
          <w:szCs w:val="20"/>
        </w:rPr>
        <w:t xml:space="preserve"> </w:t>
      </w:r>
      <w:r w:rsidRPr="00801A9D">
        <w:rPr>
          <w:rFonts w:cs="Arial"/>
          <w:szCs w:val="20"/>
        </w:rPr>
        <w:t xml:space="preserve">(Uradni list RS, št. 17/23, 63/23, 113/23, 2/24, 30/24 in 83/24) se </w:t>
      </w:r>
      <w:r w:rsidR="00C26800" w:rsidRPr="00801A9D">
        <w:rPr>
          <w:rFonts w:cs="Arial"/>
          <w:szCs w:val="20"/>
        </w:rPr>
        <w:t xml:space="preserve">v </w:t>
      </w:r>
      <w:r w:rsidR="004A68D8" w:rsidRPr="00801A9D">
        <w:rPr>
          <w:rFonts w:cs="Arial"/>
          <w:szCs w:val="20"/>
        </w:rPr>
        <w:t>1.</w:t>
      </w:r>
      <w:r w:rsidRPr="00801A9D">
        <w:rPr>
          <w:rFonts w:cs="Arial"/>
          <w:szCs w:val="20"/>
        </w:rPr>
        <w:t xml:space="preserve"> člen</w:t>
      </w:r>
      <w:r w:rsidR="00A63222" w:rsidRPr="00801A9D">
        <w:rPr>
          <w:rFonts w:cs="Arial"/>
          <w:szCs w:val="20"/>
        </w:rPr>
        <w:t>u besedilo od 1. do 9. točke</w:t>
      </w:r>
      <w:r w:rsidR="00C26800" w:rsidRPr="00801A9D">
        <w:rPr>
          <w:rFonts w:cs="Arial"/>
          <w:szCs w:val="20"/>
        </w:rPr>
        <w:t xml:space="preserve"> spremeni tako, da se</w:t>
      </w:r>
      <w:r w:rsidR="00823241" w:rsidRPr="00801A9D">
        <w:rPr>
          <w:rFonts w:cs="Arial"/>
          <w:szCs w:val="20"/>
        </w:rPr>
        <w:t xml:space="preserve"> glasi:</w:t>
      </w:r>
      <w:bookmarkStart w:id="0" w:name="_Hlk182259822"/>
    </w:p>
    <w:p w14:paraId="5005F20B" w14:textId="77777777" w:rsidR="00163DC1" w:rsidRPr="00801A9D" w:rsidRDefault="00163DC1" w:rsidP="004A68D8">
      <w:pPr>
        <w:spacing w:line="240" w:lineRule="exact"/>
        <w:rPr>
          <w:rFonts w:cs="Arial"/>
          <w:szCs w:val="20"/>
          <w:lang w:eastAsia="sl-SI"/>
        </w:rPr>
      </w:pPr>
    </w:p>
    <w:p w14:paraId="15A1C6DE" w14:textId="366725A2" w:rsidR="004A68D8" w:rsidRPr="006100C6" w:rsidRDefault="00163DC1" w:rsidP="004A68D8">
      <w:pPr>
        <w:spacing w:line="240" w:lineRule="exact"/>
        <w:rPr>
          <w:rFonts w:cs="Arial"/>
          <w:szCs w:val="20"/>
          <w:lang w:eastAsia="sl-SI"/>
        </w:rPr>
      </w:pPr>
      <w:r w:rsidRPr="006100C6">
        <w:rPr>
          <w:rFonts w:cs="Arial"/>
          <w:szCs w:val="20"/>
          <w:lang w:eastAsia="sl-SI"/>
        </w:rPr>
        <w:t>»</w:t>
      </w:r>
      <w:r w:rsidR="00823241" w:rsidRPr="006100C6">
        <w:rPr>
          <w:rFonts w:cs="Arial"/>
          <w:szCs w:val="20"/>
          <w:lang w:eastAsia="sl-SI"/>
        </w:rPr>
        <w:t>1</w:t>
      </w:r>
      <w:r w:rsidR="004A68D8" w:rsidRPr="006100C6">
        <w:rPr>
          <w:rFonts w:cs="Arial"/>
          <w:szCs w:val="20"/>
          <w:lang w:eastAsia="sl-SI"/>
        </w:rPr>
        <w:t>.</w:t>
      </w:r>
      <w:r w:rsidR="006A70C7" w:rsidRPr="006100C6">
        <w:rPr>
          <w:rFonts w:cs="Arial"/>
          <w:szCs w:val="20"/>
          <w:lang w:eastAsia="sl-SI"/>
        </w:rPr>
        <w:t xml:space="preserve"> </w:t>
      </w:r>
      <w:hyperlink r:id="rId12" w:tgtFrame="_blank" w:tooltip="to EUR-Lex" w:history="1">
        <w:r w:rsidR="004A68D8" w:rsidRPr="006100C6">
          <w:rPr>
            <w:rStyle w:val="Hiperpovezava"/>
            <w:rFonts w:cs="Arial"/>
            <w:color w:val="auto"/>
            <w:szCs w:val="20"/>
            <w:u w:val="none"/>
            <w:lang w:eastAsia="sl-SI"/>
          </w:rPr>
          <w:t>Uredbe (EU) 2021/2115</w:t>
        </w:r>
      </w:hyperlink>
      <w:r w:rsidR="004A68D8" w:rsidRPr="006100C6">
        <w:rPr>
          <w:rFonts w:cs="Arial"/>
          <w:szCs w:val="20"/>
          <w:lang w:eastAsia="sl-SI"/>
        </w:rPr>
        <w:t>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13" w:tgtFrame="_blank" w:tooltip="to EUR-Lex" w:history="1">
        <w:r w:rsidR="004A68D8" w:rsidRPr="006100C6">
          <w:rPr>
            <w:rStyle w:val="Hiperpovezava"/>
            <w:rFonts w:cs="Arial"/>
            <w:color w:val="auto"/>
            <w:szCs w:val="20"/>
            <w:u w:val="none"/>
            <w:lang w:eastAsia="sl-SI"/>
          </w:rPr>
          <w:t>uredb (EU) št. 1305/2013</w:t>
        </w:r>
      </w:hyperlink>
      <w:r w:rsidR="004A68D8" w:rsidRPr="006100C6">
        <w:rPr>
          <w:rFonts w:cs="Arial"/>
          <w:szCs w:val="20"/>
          <w:lang w:eastAsia="sl-SI"/>
        </w:rPr>
        <w:t> in </w:t>
      </w:r>
      <w:hyperlink r:id="rId14" w:tgtFrame="_blank" w:tooltip="to EUR-Lex" w:history="1">
        <w:r w:rsidR="004A68D8" w:rsidRPr="006100C6">
          <w:rPr>
            <w:rStyle w:val="Hiperpovezava"/>
            <w:rFonts w:cs="Arial"/>
            <w:color w:val="auto"/>
            <w:szCs w:val="20"/>
            <w:u w:val="none"/>
            <w:lang w:eastAsia="sl-SI"/>
          </w:rPr>
          <w:t>(EU) št. 1307/2013</w:t>
        </w:r>
      </w:hyperlink>
      <w:r w:rsidR="004A68D8" w:rsidRPr="006100C6">
        <w:rPr>
          <w:rFonts w:cs="Arial"/>
          <w:szCs w:val="20"/>
          <w:lang w:eastAsia="sl-SI"/>
        </w:rPr>
        <w:t> (UL L št. 435 z dne 6. 12. 2021, str. 1), zadnjič spremenjene z </w:t>
      </w:r>
      <w:hyperlink r:id="rId15" w:tgtFrame="_blank" w:tooltip="to EUR-Lex" w:history="1">
        <w:r w:rsidR="004A68D8" w:rsidRPr="006100C6">
          <w:rPr>
            <w:rStyle w:val="Hiperpovezava"/>
            <w:rFonts w:cs="Arial"/>
            <w:color w:val="auto"/>
            <w:szCs w:val="20"/>
            <w:u w:val="none"/>
            <w:lang w:eastAsia="sl-SI"/>
          </w:rPr>
          <w:t>Uredbo (EU) 2024/1468</w:t>
        </w:r>
      </w:hyperlink>
      <w:r w:rsidR="004A68D8" w:rsidRPr="006100C6">
        <w:rPr>
          <w:rFonts w:cs="Arial"/>
          <w:szCs w:val="20"/>
          <w:lang w:eastAsia="sl-SI"/>
        </w:rPr>
        <w:t> Evropskega parlamenta in Sveta z dne 14. maja 2024 o spremembi </w:t>
      </w:r>
      <w:hyperlink r:id="rId16" w:tgtFrame="_blank" w:tooltip="to EUR-Lex" w:history="1">
        <w:r w:rsidR="004A68D8" w:rsidRPr="006100C6">
          <w:rPr>
            <w:rStyle w:val="Hiperpovezava"/>
            <w:rFonts w:cs="Arial"/>
            <w:color w:val="auto"/>
            <w:szCs w:val="20"/>
            <w:u w:val="none"/>
            <w:lang w:eastAsia="sl-SI"/>
          </w:rPr>
          <w:t>uredb (EU) 2021/2115</w:t>
        </w:r>
      </w:hyperlink>
      <w:r w:rsidR="004A68D8" w:rsidRPr="006100C6">
        <w:rPr>
          <w:rFonts w:cs="Arial"/>
          <w:szCs w:val="20"/>
          <w:lang w:eastAsia="sl-SI"/>
        </w:rPr>
        <w:t> in </w:t>
      </w:r>
      <w:hyperlink r:id="rId17" w:tgtFrame="_blank" w:tooltip="to EUR-Lex" w:history="1">
        <w:r w:rsidR="004A68D8" w:rsidRPr="006100C6">
          <w:rPr>
            <w:rStyle w:val="Hiperpovezava"/>
            <w:rFonts w:cs="Arial"/>
            <w:color w:val="auto"/>
            <w:szCs w:val="20"/>
            <w:u w:val="none"/>
            <w:lang w:eastAsia="sl-SI"/>
          </w:rPr>
          <w:t>(EU) 2021/2116</w:t>
        </w:r>
      </w:hyperlink>
      <w:r w:rsidR="004A68D8" w:rsidRPr="006100C6">
        <w:rPr>
          <w:rFonts w:cs="Arial"/>
          <w:szCs w:val="20"/>
          <w:lang w:eastAsia="sl-SI"/>
        </w:rPr>
        <w:t> v zvezi s standardi za dobre kmetijske in okoljske pogoje, shemami za podnebje, okolje in dobrobit živali, spremembami strateških načrtov SKP, pregledom strateških načrtov SKP ter izvzetji iz kontrol in sankcij (UL L št. 2024/1448 z dne 24. 5. 2024), (v nadaljnjem besedilu: </w:t>
      </w:r>
      <w:hyperlink r:id="rId18" w:tgtFrame="_blank" w:tooltip="to EUR-Lex" w:history="1">
        <w:r w:rsidR="004A68D8" w:rsidRPr="006100C6">
          <w:rPr>
            <w:rStyle w:val="Hiperpovezava"/>
            <w:rFonts w:cs="Arial"/>
            <w:color w:val="auto"/>
            <w:szCs w:val="20"/>
            <w:u w:val="none"/>
            <w:lang w:eastAsia="sl-SI"/>
          </w:rPr>
          <w:t>Uredba 2021/2115/EU</w:t>
        </w:r>
      </w:hyperlink>
      <w:r w:rsidR="004A68D8" w:rsidRPr="006100C6">
        <w:rPr>
          <w:rFonts w:cs="Arial"/>
          <w:szCs w:val="20"/>
          <w:lang w:eastAsia="sl-SI"/>
        </w:rPr>
        <w:t>);</w:t>
      </w:r>
    </w:p>
    <w:p w14:paraId="7A56E3B9" w14:textId="618FA4CF" w:rsidR="004A68D8" w:rsidRPr="006100C6" w:rsidRDefault="00823241" w:rsidP="004A68D8">
      <w:pPr>
        <w:spacing w:line="240" w:lineRule="exact"/>
        <w:rPr>
          <w:rFonts w:cs="Arial"/>
          <w:szCs w:val="20"/>
          <w:lang w:eastAsia="sl-SI"/>
        </w:rPr>
      </w:pPr>
      <w:r w:rsidRPr="006100C6">
        <w:rPr>
          <w:rFonts w:cs="Arial"/>
          <w:szCs w:val="20"/>
          <w:lang w:eastAsia="sl-SI"/>
        </w:rPr>
        <w:t>2</w:t>
      </w:r>
      <w:r w:rsidR="004A68D8" w:rsidRPr="006100C6">
        <w:rPr>
          <w:rFonts w:cs="Arial"/>
          <w:szCs w:val="20"/>
          <w:lang w:eastAsia="sl-SI"/>
        </w:rPr>
        <w:t>.</w:t>
      </w:r>
      <w:r w:rsidR="006A70C7" w:rsidRPr="006100C6">
        <w:rPr>
          <w:rFonts w:cs="Arial"/>
          <w:szCs w:val="20"/>
          <w:lang w:eastAsia="sl-SI"/>
        </w:rPr>
        <w:t xml:space="preserve"> </w:t>
      </w:r>
      <w:hyperlink r:id="rId19" w:tgtFrame="_blank" w:tooltip="to EUR-Lex" w:history="1">
        <w:r w:rsidR="004A68D8" w:rsidRPr="006100C6">
          <w:rPr>
            <w:rStyle w:val="Hiperpovezava"/>
            <w:rFonts w:cs="Arial"/>
            <w:color w:val="auto"/>
            <w:szCs w:val="20"/>
            <w:u w:val="none"/>
            <w:lang w:eastAsia="sl-SI"/>
          </w:rPr>
          <w:t>Uredbe (EU) 2021/2116</w:t>
        </w:r>
      </w:hyperlink>
      <w:r w:rsidR="004A68D8" w:rsidRPr="006100C6">
        <w:rPr>
          <w:rFonts w:cs="Arial"/>
          <w:szCs w:val="20"/>
          <w:lang w:eastAsia="sl-SI"/>
        </w:rPr>
        <w:t> Evropskega parlamenta in Sveta z dne 2. decembra 2021 o financiranju, upravljanju in spremljanju skupne kmetijske politike ter razveljavitvi </w:t>
      </w:r>
      <w:hyperlink r:id="rId20" w:tgtFrame="_blank" w:tooltip="to EUR-Lex" w:history="1">
        <w:r w:rsidR="004A68D8" w:rsidRPr="006100C6">
          <w:rPr>
            <w:rStyle w:val="Hiperpovezava"/>
            <w:rFonts w:cs="Arial"/>
            <w:color w:val="auto"/>
            <w:szCs w:val="20"/>
            <w:u w:val="none"/>
            <w:lang w:eastAsia="sl-SI"/>
          </w:rPr>
          <w:t>Uredbe (EU) št. 1306/2013</w:t>
        </w:r>
      </w:hyperlink>
      <w:r w:rsidR="004A68D8" w:rsidRPr="006100C6">
        <w:rPr>
          <w:rFonts w:cs="Arial"/>
          <w:szCs w:val="20"/>
          <w:lang w:eastAsia="sl-SI"/>
        </w:rPr>
        <w:t> (UL L št. 435 z dne 6. 12. 2021, str. 1), zadnjič spremenjene z </w:t>
      </w:r>
      <w:r w:rsidRPr="006100C6">
        <w:rPr>
          <w:rFonts w:cs="Arial"/>
          <w:szCs w:val="20"/>
          <w:lang w:eastAsia="sl-SI"/>
        </w:rPr>
        <w:t>Izvedbeno uredbo Komisije (EU) 2024/1962 z dne 18. julija 2024 o spremembi Izvedbene uredbe (EU) 2021/2289 glede predstavitve vsebine strateških načrtov SKP v zvezi s standardoma DKOP 7 in 8 ter spremembi Izvedbene uredbe (EU) 2022/1475 glede zagotavljanja nekaterih podatkov za namene spremljanja in vrednotenja s strani držav članic</w:t>
      </w:r>
      <w:r w:rsidR="004A68D8" w:rsidRPr="006100C6">
        <w:rPr>
          <w:rFonts w:cs="Arial"/>
          <w:szCs w:val="20"/>
          <w:lang w:eastAsia="sl-SI"/>
        </w:rPr>
        <w:t xml:space="preserve"> (UL L št. 2024/1</w:t>
      </w:r>
      <w:r w:rsidR="004E602F" w:rsidRPr="006100C6">
        <w:rPr>
          <w:rFonts w:cs="Arial"/>
          <w:szCs w:val="20"/>
          <w:lang w:eastAsia="sl-SI"/>
        </w:rPr>
        <w:t>962</w:t>
      </w:r>
      <w:r w:rsidR="004A68D8" w:rsidRPr="006100C6">
        <w:rPr>
          <w:rFonts w:cs="Arial"/>
          <w:szCs w:val="20"/>
          <w:lang w:eastAsia="sl-SI"/>
        </w:rPr>
        <w:t xml:space="preserve"> z dne </w:t>
      </w:r>
      <w:r w:rsidR="004E602F" w:rsidRPr="006100C6">
        <w:rPr>
          <w:rFonts w:cs="Arial"/>
          <w:szCs w:val="20"/>
          <w:lang w:eastAsia="sl-SI"/>
        </w:rPr>
        <w:t>19</w:t>
      </w:r>
      <w:r w:rsidR="004A68D8" w:rsidRPr="006100C6">
        <w:rPr>
          <w:rFonts w:cs="Arial"/>
          <w:szCs w:val="20"/>
          <w:lang w:eastAsia="sl-SI"/>
        </w:rPr>
        <w:t xml:space="preserve">. </w:t>
      </w:r>
      <w:r w:rsidR="004E602F" w:rsidRPr="006100C6">
        <w:rPr>
          <w:rFonts w:cs="Arial"/>
          <w:szCs w:val="20"/>
          <w:lang w:eastAsia="sl-SI"/>
        </w:rPr>
        <w:t>7</w:t>
      </w:r>
      <w:r w:rsidR="004A68D8" w:rsidRPr="006100C6">
        <w:rPr>
          <w:rFonts w:cs="Arial"/>
          <w:szCs w:val="20"/>
          <w:lang w:eastAsia="sl-SI"/>
        </w:rPr>
        <w:t>. 2024), (v nadaljnjem besedilu: </w:t>
      </w:r>
      <w:hyperlink r:id="rId21" w:tgtFrame="_blank" w:tooltip="to EUR-Lex" w:history="1">
        <w:r w:rsidR="004A68D8" w:rsidRPr="006100C6">
          <w:rPr>
            <w:rStyle w:val="Hiperpovezava"/>
            <w:rFonts w:cs="Arial"/>
            <w:color w:val="auto"/>
            <w:szCs w:val="20"/>
            <w:u w:val="none"/>
            <w:lang w:eastAsia="sl-SI"/>
          </w:rPr>
          <w:t>Uredba 2021/2116/EU</w:t>
        </w:r>
      </w:hyperlink>
      <w:r w:rsidR="004A68D8" w:rsidRPr="006100C6">
        <w:rPr>
          <w:rFonts w:cs="Arial"/>
          <w:szCs w:val="20"/>
          <w:lang w:eastAsia="sl-SI"/>
        </w:rPr>
        <w:t>);</w:t>
      </w:r>
    </w:p>
    <w:p w14:paraId="15079FA7" w14:textId="0DAEA196" w:rsidR="004A68D8" w:rsidRPr="006100C6" w:rsidRDefault="00A7608F" w:rsidP="004A68D8">
      <w:pPr>
        <w:spacing w:line="240" w:lineRule="exact"/>
        <w:rPr>
          <w:rFonts w:cs="Arial"/>
          <w:szCs w:val="20"/>
          <w:lang w:eastAsia="sl-SI"/>
        </w:rPr>
      </w:pPr>
      <w:r>
        <w:rPr>
          <w:rFonts w:cs="Arial"/>
          <w:szCs w:val="20"/>
          <w:lang w:eastAsia="sl-SI"/>
        </w:rPr>
        <w:t>3</w:t>
      </w:r>
      <w:r w:rsidR="004A68D8" w:rsidRPr="006100C6">
        <w:rPr>
          <w:rFonts w:cs="Arial"/>
          <w:szCs w:val="20"/>
          <w:lang w:eastAsia="sl-SI"/>
        </w:rPr>
        <w:t>.</w:t>
      </w:r>
      <w:r w:rsidR="005574D4" w:rsidRPr="006100C6">
        <w:rPr>
          <w:rFonts w:cs="Arial"/>
          <w:szCs w:val="20"/>
          <w:lang w:eastAsia="sl-SI"/>
        </w:rPr>
        <w:t xml:space="preserve"> </w:t>
      </w:r>
      <w:hyperlink r:id="rId22" w:tgtFrame="_blank" w:tooltip="to EUR-Lex" w:history="1">
        <w:r w:rsidR="004A68D8" w:rsidRPr="006100C6">
          <w:rPr>
            <w:rStyle w:val="Hiperpovezava"/>
            <w:rFonts w:cs="Arial"/>
            <w:color w:val="auto"/>
            <w:szCs w:val="20"/>
            <w:u w:val="none"/>
            <w:lang w:eastAsia="sl-SI"/>
          </w:rPr>
          <w:t>Izvedbene uredbe Komisije (EU) 2021/2290</w:t>
        </w:r>
      </w:hyperlink>
      <w:r w:rsidR="004A68D8" w:rsidRPr="006100C6">
        <w:rPr>
          <w:rFonts w:cs="Arial"/>
          <w:szCs w:val="20"/>
          <w:lang w:eastAsia="sl-SI"/>
        </w:rPr>
        <w:t> z dne 21. decembra 2021 o določitvi pravil o metodah za izračun skupnih kazalnikov učinka in rezultatov iz </w:t>
      </w:r>
      <w:hyperlink r:id="rId23" w:tgtFrame="_blank" w:tooltip="to EUR-Lex" w:history="1">
        <w:r w:rsidR="004A68D8" w:rsidRPr="006100C6">
          <w:rPr>
            <w:rStyle w:val="Hiperpovezava"/>
            <w:rFonts w:cs="Arial"/>
            <w:color w:val="auto"/>
            <w:szCs w:val="20"/>
            <w:u w:val="none"/>
            <w:lang w:eastAsia="sl-SI"/>
          </w:rPr>
          <w:t>Priloge I k Uredbi (EU) 2021/2115</w:t>
        </w:r>
      </w:hyperlink>
      <w:r w:rsidR="004A68D8" w:rsidRPr="006100C6">
        <w:rPr>
          <w:rFonts w:cs="Arial"/>
          <w:szCs w:val="20"/>
          <w:lang w:eastAsia="sl-SI"/>
        </w:rPr>
        <w:t> Evropskega parlamenta in Sveta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24" w:tgtFrame="_blank" w:tooltip="to EUR-Lex" w:history="1">
        <w:r w:rsidR="004A68D8" w:rsidRPr="006100C6">
          <w:rPr>
            <w:rStyle w:val="Hiperpovezava"/>
            <w:rFonts w:cs="Arial"/>
            <w:color w:val="auto"/>
            <w:szCs w:val="20"/>
            <w:u w:val="none"/>
            <w:lang w:eastAsia="sl-SI"/>
          </w:rPr>
          <w:t>uredb (EU) št. 1305/2013</w:t>
        </w:r>
      </w:hyperlink>
      <w:r w:rsidR="004A68D8" w:rsidRPr="006100C6">
        <w:rPr>
          <w:rFonts w:cs="Arial"/>
          <w:szCs w:val="20"/>
          <w:lang w:eastAsia="sl-SI"/>
        </w:rPr>
        <w:t> in </w:t>
      </w:r>
      <w:hyperlink r:id="rId25" w:tgtFrame="_blank" w:tooltip="to EUR-Lex" w:history="1">
        <w:r w:rsidR="004A68D8" w:rsidRPr="006100C6">
          <w:rPr>
            <w:rStyle w:val="Hiperpovezava"/>
            <w:rFonts w:cs="Arial"/>
            <w:color w:val="auto"/>
            <w:szCs w:val="20"/>
            <w:u w:val="none"/>
            <w:lang w:eastAsia="sl-SI"/>
          </w:rPr>
          <w:t>(EU) št. 1307/2013</w:t>
        </w:r>
      </w:hyperlink>
      <w:r w:rsidR="004A68D8" w:rsidRPr="006100C6">
        <w:rPr>
          <w:rFonts w:cs="Arial"/>
          <w:szCs w:val="20"/>
          <w:lang w:eastAsia="sl-SI"/>
        </w:rPr>
        <w:t> (UL L št. 458 z dne 22. 12. 2021, str. 486</w:t>
      </w:r>
      <w:r w:rsidR="00B73443" w:rsidRPr="006100C6">
        <w:rPr>
          <w:rFonts w:cs="Arial"/>
          <w:szCs w:val="20"/>
          <w:lang w:eastAsia="sl-SI"/>
        </w:rPr>
        <w:t>), zadnjič spremenjen</w:t>
      </w:r>
      <w:r w:rsidR="00916522">
        <w:rPr>
          <w:rFonts w:cs="Arial"/>
          <w:szCs w:val="20"/>
          <w:lang w:eastAsia="sl-SI"/>
        </w:rPr>
        <w:t>e</w:t>
      </w:r>
      <w:r w:rsidR="00B73443" w:rsidRPr="006100C6">
        <w:rPr>
          <w:rFonts w:cs="Arial"/>
          <w:szCs w:val="20"/>
          <w:lang w:eastAsia="sl-SI"/>
        </w:rPr>
        <w:t xml:space="preserve"> z Izvedbeno uredbo Komisije (EU) 2023/2141 z dne 13. oktobra 2023 o spremembi Izvedbene uredbe (EU) 2023/130 glede poročanja o sankcijah v zvezi s pogojenostjo ter Izvedbene uredbe (EU) 2021/2290 glede poročanja o predplačilih za kazalnike učinka, ki se uporabijo za potrditev smotrnosti, in o zbirnih vrednostih kazalnikov učinka</w:t>
      </w:r>
      <w:r w:rsidR="00D4363C" w:rsidRPr="006100C6">
        <w:rPr>
          <w:rFonts w:cs="Arial"/>
          <w:szCs w:val="20"/>
          <w:lang w:eastAsia="sl-SI"/>
        </w:rPr>
        <w:t xml:space="preserve"> (UL L št. 2023/2141 z dne 16. 10. 2023),</w:t>
      </w:r>
      <w:r w:rsidR="004A68D8" w:rsidRPr="006100C6">
        <w:rPr>
          <w:rFonts w:cs="Arial"/>
          <w:szCs w:val="20"/>
          <w:lang w:eastAsia="sl-SI"/>
        </w:rPr>
        <w:t xml:space="preserve"> </w:t>
      </w:r>
      <w:r w:rsidR="00916522">
        <w:rPr>
          <w:rFonts w:cs="Arial"/>
          <w:szCs w:val="20"/>
          <w:lang w:eastAsia="sl-SI"/>
        </w:rPr>
        <w:t>(</w:t>
      </w:r>
      <w:r w:rsidR="004A68D8" w:rsidRPr="006100C6">
        <w:rPr>
          <w:rFonts w:cs="Arial"/>
          <w:szCs w:val="20"/>
          <w:lang w:eastAsia="sl-SI"/>
        </w:rPr>
        <w:t>v nadaljnjem besedilu: </w:t>
      </w:r>
      <w:hyperlink r:id="rId26" w:tgtFrame="_blank" w:tooltip="to EUR-Lex" w:history="1">
        <w:r w:rsidR="004A68D8" w:rsidRPr="006100C6">
          <w:rPr>
            <w:rStyle w:val="Hiperpovezava"/>
            <w:rFonts w:cs="Arial"/>
            <w:color w:val="auto"/>
            <w:szCs w:val="20"/>
            <w:u w:val="none"/>
            <w:lang w:eastAsia="sl-SI"/>
          </w:rPr>
          <w:t>Izvedbena uredba 2021/2290/EU</w:t>
        </w:r>
      </w:hyperlink>
      <w:r w:rsidR="004A68D8" w:rsidRPr="006100C6">
        <w:rPr>
          <w:rFonts w:cs="Arial"/>
          <w:szCs w:val="20"/>
          <w:lang w:eastAsia="sl-SI"/>
        </w:rPr>
        <w:t>);</w:t>
      </w:r>
    </w:p>
    <w:p w14:paraId="6084738D" w14:textId="49AD60B5" w:rsidR="004A68D8" w:rsidRPr="006100C6" w:rsidRDefault="00A7608F" w:rsidP="004A68D8">
      <w:pPr>
        <w:spacing w:line="240" w:lineRule="exact"/>
        <w:rPr>
          <w:rFonts w:cs="Arial"/>
          <w:szCs w:val="20"/>
          <w:lang w:eastAsia="sl-SI"/>
        </w:rPr>
      </w:pPr>
      <w:r>
        <w:rPr>
          <w:rFonts w:cs="Arial"/>
          <w:szCs w:val="20"/>
          <w:lang w:eastAsia="sl-SI"/>
        </w:rPr>
        <w:t>4</w:t>
      </w:r>
      <w:r w:rsidR="004A68D8" w:rsidRPr="006100C6">
        <w:rPr>
          <w:rFonts w:cs="Arial"/>
          <w:szCs w:val="20"/>
          <w:lang w:eastAsia="sl-SI"/>
        </w:rPr>
        <w:t>.</w:t>
      </w:r>
      <w:r w:rsidR="006A70C7" w:rsidRPr="006100C6">
        <w:rPr>
          <w:rFonts w:cs="Arial"/>
          <w:szCs w:val="20"/>
          <w:lang w:eastAsia="sl-SI"/>
        </w:rPr>
        <w:t xml:space="preserve"> </w:t>
      </w:r>
      <w:hyperlink r:id="rId27" w:tgtFrame="_blank" w:tooltip="to EUR-Lex" w:history="1">
        <w:r w:rsidR="004A68D8" w:rsidRPr="006100C6">
          <w:rPr>
            <w:rStyle w:val="Hiperpovezava"/>
            <w:rFonts w:cs="Arial"/>
            <w:color w:val="auto"/>
            <w:szCs w:val="20"/>
            <w:u w:val="none"/>
            <w:lang w:eastAsia="sl-SI"/>
          </w:rPr>
          <w:t>Delegirane uredbe Komisije (EU) 2022/126</w:t>
        </w:r>
      </w:hyperlink>
      <w:r w:rsidR="004A68D8" w:rsidRPr="006100C6">
        <w:rPr>
          <w:rFonts w:cs="Arial"/>
          <w:szCs w:val="20"/>
          <w:lang w:eastAsia="sl-SI"/>
        </w:rPr>
        <w:t> z dne 7. decembra 2021 o dopolnitvi </w:t>
      </w:r>
      <w:hyperlink r:id="rId28" w:tgtFrame="_blank" w:tooltip="to EUR-Lex" w:history="1">
        <w:r w:rsidR="004A68D8" w:rsidRPr="006100C6">
          <w:rPr>
            <w:rStyle w:val="Hiperpovezava"/>
            <w:rFonts w:cs="Arial"/>
            <w:color w:val="auto"/>
            <w:szCs w:val="20"/>
            <w:u w:val="none"/>
            <w:lang w:eastAsia="sl-SI"/>
          </w:rPr>
          <w:t>Uredbe (EU) 2021/2115</w:t>
        </w:r>
      </w:hyperlink>
      <w:r w:rsidR="004A68D8" w:rsidRPr="006100C6">
        <w:rPr>
          <w:rFonts w:cs="Arial"/>
          <w:szCs w:val="20"/>
          <w:lang w:eastAsia="sl-SI"/>
        </w:rPr>
        <w:t> Evropskega parlamenta in Sveta z dodatnimi zahtevami za nekatere vrste intervencij, ki jih države članice določijo v svojih strateških načrtih SKP za obdobje 2023–2027 na podlagi navedene uredbe, ter pravili o deležu za standard dobrih kmetijskih in okoljskih pogojev (DKOP) 1 (UL L št. 20 z dne 31. 1. 2022, str. 52), zadnjič spremenjene z </w:t>
      </w:r>
      <w:r w:rsidR="00753D6A" w:rsidRPr="006100C6">
        <w:rPr>
          <w:rFonts w:cs="Arial"/>
          <w:szCs w:val="20"/>
        </w:rPr>
        <w:t>Delegirano uredbo Komisije (EU) 2024/1235 z dne 12. marca 2024 o spremembi Delegirane uredbe Komisije (EU) 2022/126 o dopolnitvi Uredbe (EU) 2021/2115 Evropskega parlamenta in Sveta v zvezi s pravili o deležu za standard dobrih kmetijskih in okoljskih pogojev (DKOP) 1</w:t>
      </w:r>
      <w:r w:rsidR="00D417D0" w:rsidRPr="006100C6">
        <w:rPr>
          <w:rFonts w:cs="Arial"/>
          <w:szCs w:val="20"/>
        </w:rPr>
        <w:t xml:space="preserve"> </w:t>
      </w:r>
      <w:r w:rsidR="004A68D8" w:rsidRPr="006100C6">
        <w:rPr>
          <w:rFonts w:cs="Arial"/>
          <w:szCs w:val="20"/>
          <w:lang w:eastAsia="sl-SI"/>
        </w:rPr>
        <w:t xml:space="preserve">(UL L </w:t>
      </w:r>
      <w:r w:rsidR="00916522">
        <w:rPr>
          <w:rFonts w:cs="Arial"/>
          <w:szCs w:val="20"/>
          <w:lang w:eastAsia="sl-SI"/>
        </w:rPr>
        <w:t xml:space="preserve">št. </w:t>
      </w:r>
      <w:r w:rsidR="00D417D0" w:rsidRPr="006100C6">
        <w:rPr>
          <w:rFonts w:cs="Arial"/>
          <w:szCs w:val="20"/>
          <w:lang w:eastAsia="sl-SI"/>
        </w:rPr>
        <w:t>202</w:t>
      </w:r>
      <w:r w:rsidR="004A68D8" w:rsidRPr="006100C6">
        <w:rPr>
          <w:rFonts w:cs="Arial"/>
          <w:szCs w:val="20"/>
          <w:lang w:eastAsia="sl-SI"/>
        </w:rPr>
        <w:t>4</w:t>
      </w:r>
      <w:r w:rsidR="00D417D0" w:rsidRPr="006100C6">
        <w:rPr>
          <w:rFonts w:cs="Arial"/>
          <w:szCs w:val="20"/>
          <w:lang w:eastAsia="sl-SI"/>
        </w:rPr>
        <w:t>/1235</w:t>
      </w:r>
      <w:r w:rsidR="004A68D8" w:rsidRPr="006100C6">
        <w:rPr>
          <w:rFonts w:cs="Arial"/>
          <w:szCs w:val="20"/>
          <w:lang w:eastAsia="sl-SI"/>
        </w:rPr>
        <w:t xml:space="preserve"> z dne </w:t>
      </w:r>
      <w:r w:rsidR="00D417D0" w:rsidRPr="006100C6">
        <w:rPr>
          <w:rFonts w:cs="Arial"/>
          <w:szCs w:val="20"/>
          <w:lang w:eastAsia="sl-SI"/>
        </w:rPr>
        <w:t>26</w:t>
      </w:r>
      <w:r w:rsidR="004A68D8" w:rsidRPr="006100C6">
        <w:rPr>
          <w:rFonts w:cs="Arial"/>
          <w:szCs w:val="20"/>
          <w:lang w:eastAsia="sl-SI"/>
        </w:rPr>
        <w:t xml:space="preserve">. </w:t>
      </w:r>
      <w:r w:rsidR="00D417D0" w:rsidRPr="006100C6">
        <w:rPr>
          <w:rFonts w:cs="Arial"/>
          <w:szCs w:val="20"/>
          <w:lang w:eastAsia="sl-SI"/>
        </w:rPr>
        <w:t>4</w:t>
      </w:r>
      <w:r w:rsidR="004A68D8" w:rsidRPr="006100C6">
        <w:rPr>
          <w:rFonts w:cs="Arial"/>
          <w:szCs w:val="20"/>
          <w:lang w:eastAsia="sl-SI"/>
        </w:rPr>
        <w:t>. 202</w:t>
      </w:r>
      <w:r w:rsidR="00D417D0" w:rsidRPr="006100C6">
        <w:rPr>
          <w:rFonts w:cs="Arial"/>
          <w:szCs w:val="20"/>
          <w:lang w:eastAsia="sl-SI"/>
        </w:rPr>
        <w:t>4</w:t>
      </w:r>
      <w:r w:rsidR="004A68D8" w:rsidRPr="006100C6">
        <w:rPr>
          <w:rFonts w:cs="Arial"/>
          <w:szCs w:val="20"/>
          <w:lang w:eastAsia="sl-SI"/>
        </w:rPr>
        <w:t>), (v nadaljnjem besedilu: </w:t>
      </w:r>
      <w:hyperlink r:id="rId29" w:tgtFrame="_blank" w:tooltip="to EUR-Lex" w:history="1">
        <w:r w:rsidR="004A68D8" w:rsidRPr="006100C6">
          <w:rPr>
            <w:rStyle w:val="Hiperpovezava"/>
            <w:rFonts w:cs="Arial"/>
            <w:color w:val="auto"/>
            <w:szCs w:val="20"/>
            <w:u w:val="none"/>
            <w:lang w:eastAsia="sl-SI"/>
          </w:rPr>
          <w:t>Delegirana uredba 2022/126/EU</w:t>
        </w:r>
      </w:hyperlink>
      <w:r w:rsidR="004A68D8" w:rsidRPr="006100C6">
        <w:rPr>
          <w:rFonts w:cs="Arial"/>
          <w:szCs w:val="20"/>
          <w:lang w:eastAsia="sl-SI"/>
        </w:rPr>
        <w:t>);</w:t>
      </w:r>
    </w:p>
    <w:p w14:paraId="5451D6AB" w14:textId="4B35CDDE" w:rsidR="004A68D8" w:rsidRPr="006100C6" w:rsidRDefault="00A7608F" w:rsidP="004A68D8">
      <w:pPr>
        <w:spacing w:line="240" w:lineRule="exact"/>
        <w:rPr>
          <w:rFonts w:cs="Arial"/>
          <w:szCs w:val="20"/>
          <w:lang w:eastAsia="sl-SI"/>
        </w:rPr>
      </w:pPr>
      <w:r>
        <w:rPr>
          <w:rFonts w:cs="Arial"/>
          <w:szCs w:val="20"/>
          <w:lang w:eastAsia="sl-SI"/>
        </w:rPr>
        <w:t>5</w:t>
      </w:r>
      <w:r w:rsidR="004A68D8" w:rsidRPr="006100C6">
        <w:rPr>
          <w:rFonts w:cs="Arial"/>
          <w:szCs w:val="20"/>
          <w:lang w:eastAsia="sl-SI"/>
        </w:rPr>
        <w:t>.</w:t>
      </w:r>
      <w:r w:rsidR="006A70C7" w:rsidRPr="006100C6">
        <w:rPr>
          <w:rFonts w:cs="Arial"/>
          <w:szCs w:val="20"/>
          <w:lang w:eastAsia="sl-SI"/>
        </w:rPr>
        <w:t xml:space="preserve"> </w:t>
      </w:r>
      <w:hyperlink r:id="rId30" w:tgtFrame="_blank" w:tooltip="to EUR-Lex" w:history="1">
        <w:r w:rsidR="004A68D8" w:rsidRPr="006100C6">
          <w:rPr>
            <w:rStyle w:val="Hiperpovezava"/>
            <w:rFonts w:cs="Arial"/>
            <w:color w:val="auto"/>
            <w:szCs w:val="20"/>
            <w:u w:val="none"/>
            <w:lang w:eastAsia="sl-SI"/>
          </w:rPr>
          <w:t>Delegirane uredbe Komisije (EU) 2022/1172</w:t>
        </w:r>
      </w:hyperlink>
      <w:r w:rsidR="004A68D8" w:rsidRPr="006100C6">
        <w:rPr>
          <w:rFonts w:cs="Arial"/>
          <w:szCs w:val="20"/>
          <w:lang w:eastAsia="sl-SI"/>
        </w:rPr>
        <w:t> z dne 4. maja 2022 o dopolnitvi </w:t>
      </w:r>
      <w:hyperlink r:id="rId31" w:tgtFrame="_blank" w:tooltip="to EUR-Lex" w:history="1">
        <w:r w:rsidR="004A68D8" w:rsidRPr="006100C6">
          <w:rPr>
            <w:rStyle w:val="Hiperpovezava"/>
            <w:rFonts w:cs="Arial"/>
            <w:color w:val="auto"/>
            <w:szCs w:val="20"/>
            <w:u w:val="none"/>
            <w:lang w:eastAsia="sl-SI"/>
          </w:rPr>
          <w:t>Uredbe (EU) 2021/2116</w:t>
        </w:r>
      </w:hyperlink>
      <w:r w:rsidR="004A68D8" w:rsidRPr="006100C6">
        <w:rPr>
          <w:rFonts w:cs="Arial"/>
          <w:szCs w:val="20"/>
          <w:lang w:eastAsia="sl-SI"/>
        </w:rPr>
        <w:t xml:space="preserve"> Evropskega parlamenta in Sveta glede integriranega administrativnega in kontrolnega </w:t>
      </w:r>
      <w:r w:rsidR="004A68D8" w:rsidRPr="006100C6">
        <w:rPr>
          <w:rFonts w:cs="Arial"/>
          <w:szCs w:val="20"/>
          <w:lang w:eastAsia="sl-SI"/>
        </w:rPr>
        <w:lastRenderedPageBreak/>
        <w:t>sistema skupne kmetijske politike ter uporabe in izračuna upravnih sankcij v zvezi s pogojenostjo (UL L št. 183 z dne 8. 7. 2022, str. 12), zadnjič spremenjene z </w:t>
      </w:r>
      <w:hyperlink r:id="rId32" w:tgtFrame="_blank" w:tooltip="to EUR-Lex" w:history="1">
        <w:r w:rsidR="004A68D8" w:rsidRPr="006100C6">
          <w:rPr>
            <w:rStyle w:val="Hiperpovezava"/>
            <w:rFonts w:cs="Arial"/>
            <w:color w:val="auto"/>
            <w:szCs w:val="20"/>
            <w:u w:val="none"/>
            <w:lang w:eastAsia="sl-SI"/>
          </w:rPr>
          <w:t>Delegirano uredbo Komisije (EU) 2023/744</w:t>
        </w:r>
      </w:hyperlink>
      <w:r w:rsidR="004A68D8" w:rsidRPr="006100C6">
        <w:rPr>
          <w:rFonts w:cs="Arial"/>
          <w:szCs w:val="20"/>
          <w:lang w:eastAsia="sl-SI"/>
        </w:rPr>
        <w:t> z dne 2. februarja 2023 o popravku </w:t>
      </w:r>
      <w:hyperlink r:id="rId33" w:tgtFrame="_blank" w:tooltip="to EUR-Lex" w:history="1">
        <w:r w:rsidR="004A68D8" w:rsidRPr="006100C6">
          <w:rPr>
            <w:rStyle w:val="Hiperpovezava"/>
            <w:rFonts w:cs="Arial"/>
            <w:color w:val="auto"/>
            <w:szCs w:val="20"/>
            <w:u w:val="none"/>
            <w:lang w:eastAsia="sl-SI"/>
          </w:rPr>
          <w:t>Delegirane uredbe (EU) 2022/1172</w:t>
        </w:r>
      </w:hyperlink>
      <w:r w:rsidR="004A68D8" w:rsidRPr="006100C6">
        <w:rPr>
          <w:rFonts w:cs="Arial"/>
          <w:szCs w:val="20"/>
          <w:lang w:eastAsia="sl-SI"/>
        </w:rPr>
        <w:t> glede prehodnih določb za olajšanje pregledov pogojenosti in navzkrižne skladnosti za nekatera plačila na površino v okviru skupne kmetijske politike (UL L št. 99 z dne 12. 4. 2023, str. 1), (v nadaljnjem besedilu: </w:t>
      </w:r>
      <w:hyperlink r:id="rId34" w:tgtFrame="_blank" w:tooltip="to EUR-Lex" w:history="1">
        <w:r w:rsidR="004A68D8" w:rsidRPr="006100C6">
          <w:rPr>
            <w:rStyle w:val="Hiperpovezava"/>
            <w:rFonts w:cs="Arial"/>
            <w:color w:val="auto"/>
            <w:szCs w:val="20"/>
            <w:u w:val="none"/>
            <w:lang w:eastAsia="sl-SI"/>
          </w:rPr>
          <w:t>Delegirana uredba 2022/1172/EU</w:t>
        </w:r>
      </w:hyperlink>
      <w:r w:rsidR="004A68D8" w:rsidRPr="006100C6">
        <w:rPr>
          <w:rFonts w:cs="Arial"/>
          <w:szCs w:val="20"/>
          <w:lang w:eastAsia="sl-SI"/>
        </w:rPr>
        <w:t>);</w:t>
      </w:r>
    </w:p>
    <w:p w14:paraId="7897C78C" w14:textId="5E065031" w:rsidR="007251E6" w:rsidRDefault="00A7608F" w:rsidP="00A7608F">
      <w:pPr>
        <w:spacing w:line="240" w:lineRule="exact"/>
        <w:rPr>
          <w:rFonts w:cs="Arial"/>
          <w:szCs w:val="20"/>
          <w:lang w:eastAsia="sl-SI"/>
        </w:rPr>
      </w:pPr>
      <w:r>
        <w:rPr>
          <w:rFonts w:cs="Arial"/>
          <w:szCs w:val="20"/>
          <w:lang w:eastAsia="sl-SI"/>
        </w:rPr>
        <w:t>6</w:t>
      </w:r>
      <w:r w:rsidR="004A68D8" w:rsidRPr="006100C6">
        <w:rPr>
          <w:rFonts w:cs="Arial"/>
          <w:szCs w:val="20"/>
          <w:lang w:eastAsia="sl-SI"/>
        </w:rPr>
        <w:t>.</w:t>
      </w:r>
      <w:r w:rsidR="006A70C7" w:rsidRPr="006100C6">
        <w:rPr>
          <w:rFonts w:cs="Arial"/>
          <w:szCs w:val="20"/>
          <w:lang w:eastAsia="sl-SI"/>
        </w:rPr>
        <w:t xml:space="preserve"> </w:t>
      </w:r>
      <w:hyperlink r:id="rId35" w:tgtFrame="_blank" w:tooltip="to EUR-Lex" w:history="1">
        <w:r w:rsidR="004A68D8" w:rsidRPr="006100C6">
          <w:rPr>
            <w:rStyle w:val="Hiperpovezava"/>
            <w:rFonts w:cs="Arial"/>
            <w:color w:val="auto"/>
            <w:szCs w:val="20"/>
            <w:u w:val="none"/>
            <w:lang w:eastAsia="sl-SI"/>
          </w:rPr>
          <w:t>Izvedbene uredbe Komisije (EU) 2022/1173</w:t>
        </w:r>
      </w:hyperlink>
      <w:r w:rsidR="004A68D8" w:rsidRPr="006100C6">
        <w:rPr>
          <w:rFonts w:cs="Arial"/>
          <w:szCs w:val="20"/>
          <w:lang w:eastAsia="sl-SI"/>
        </w:rPr>
        <w:t> z dne 31. maja 2022 o pravilih za uporabo </w:t>
      </w:r>
      <w:hyperlink r:id="rId36" w:tgtFrame="_blank" w:tooltip="to EUR-Lex" w:history="1">
        <w:r w:rsidR="004A68D8" w:rsidRPr="006100C6">
          <w:rPr>
            <w:rStyle w:val="Hiperpovezava"/>
            <w:rFonts w:cs="Arial"/>
            <w:color w:val="auto"/>
            <w:szCs w:val="20"/>
            <w:u w:val="none"/>
            <w:lang w:eastAsia="sl-SI"/>
          </w:rPr>
          <w:t>Uredbe (EU) 2021/2116</w:t>
        </w:r>
      </w:hyperlink>
      <w:r w:rsidR="004A68D8" w:rsidRPr="006100C6">
        <w:rPr>
          <w:rFonts w:cs="Arial"/>
          <w:szCs w:val="20"/>
          <w:lang w:eastAsia="sl-SI"/>
        </w:rPr>
        <w:t> Evropskega parlamenta in Sveta v zvezi z integriranim administrativnim in kontrolnim sistemom v okviru skupne kmetijske politike (UL L št. 183 z dne 8. 7. 2022, str. 23</w:t>
      </w:r>
      <w:r w:rsidR="00D417D0" w:rsidRPr="006100C6">
        <w:rPr>
          <w:rFonts w:cs="Arial"/>
          <w:szCs w:val="20"/>
          <w:lang w:eastAsia="sl-SI"/>
        </w:rPr>
        <w:t>), zadnjič spremenjen</w:t>
      </w:r>
      <w:r w:rsidR="00916522">
        <w:rPr>
          <w:rFonts w:cs="Arial"/>
          <w:szCs w:val="20"/>
          <w:lang w:eastAsia="sl-SI"/>
        </w:rPr>
        <w:t>e</w:t>
      </w:r>
      <w:r w:rsidR="00D417D0" w:rsidRPr="006100C6">
        <w:rPr>
          <w:rFonts w:cs="Arial"/>
          <w:szCs w:val="20"/>
          <w:lang w:eastAsia="sl-SI"/>
        </w:rPr>
        <w:t xml:space="preserve"> z </w:t>
      </w:r>
      <w:r w:rsidR="00D417D0" w:rsidRPr="006100C6">
        <w:rPr>
          <w:rFonts w:cs="Arial"/>
          <w:szCs w:val="20"/>
        </w:rPr>
        <w:t>Izvedbeno uredbo Komisije (EU) 2024/2202 z dne 4. septembra 2024 o spremembi Izvedbene uredbe (EU) 2022/1173 o pravilih za uporabo Uredbe (EU) 2021/2116 Evropskega parlamenta in Sveta v zvezi z integriranim administrativnim in kontrolnim sistemom v okviru skupne kmetijske politike (</w:t>
      </w:r>
      <w:r w:rsidR="00D417D0" w:rsidRPr="006100C6">
        <w:rPr>
          <w:rFonts w:cs="Arial"/>
          <w:szCs w:val="20"/>
          <w:lang w:eastAsia="sl-SI"/>
        </w:rPr>
        <w:t>UL L 2024/2202 z dne 5. 9. 2024), (</w:t>
      </w:r>
      <w:r w:rsidR="004A68D8" w:rsidRPr="006100C6">
        <w:rPr>
          <w:rFonts w:cs="Arial"/>
          <w:szCs w:val="20"/>
          <w:lang w:eastAsia="sl-SI"/>
        </w:rPr>
        <w:t>v nadaljnjem besedilu: </w:t>
      </w:r>
      <w:hyperlink r:id="rId37" w:tgtFrame="_blank" w:tooltip="to EUR-Lex" w:history="1">
        <w:r w:rsidR="004A68D8" w:rsidRPr="006100C6">
          <w:rPr>
            <w:rStyle w:val="Hiperpovezava"/>
            <w:rFonts w:cs="Arial"/>
            <w:color w:val="auto"/>
            <w:szCs w:val="20"/>
            <w:u w:val="none"/>
            <w:lang w:eastAsia="sl-SI"/>
          </w:rPr>
          <w:t>Izvedbena uredba 2022/1173/EU</w:t>
        </w:r>
      </w:hyperlink>
      <w:r w:rsidR="004A68D8" w:rsidRPr="006100C6">
        <w:rPr>
          <w:rFonts w:cs="Arial"/>
          <w:szCs w:val="20"/>
          <w:lang w:eastAsia="sl-SI"/>
        </w:rPr>
        <w:t>)</w:t>
      </w:r>
      <w:bookmarkEnd w:id="0"/>
      <w:r>
        <w:rPr>
          <w:rFonts w:cs="Arial"/>
          <w:szCs w:val="20"/>
          <w:lang w:eastAsia="sl-SI"/>
        </w:rPr>
        <w:t>.«.</w:t>
      </w:r>
    </w:p>
    <w:p w14:paraId="20480DCC" w14:textId="77777777" w:rsidR="00A7608F" w:rsidRPr="00801A9D" w:rsidRDefault="00A7608F" w:rsidP="00A7608F">
      <w:pPr>
        <w:spacing w:line="240" w:lineRule="exact"/>
        <w:rPr>
          <w:rFonts w:cs="Arial"/>
          <w:szCs w:val="20"/>
          <w:lang w:eastAsia="sl-SI"/>
        </w:rPr>
      </w:pPr>
    </w:p>
    <w:p w14:paraId="06E0154E" w14:textId="3CBBDCCD" w:rsidR="004A68D8" w:rsidRPr="00801A9D" w:rsidRDefault="00580022" w:rsidP="007251E6">
      <w:pPr>
        <w:spacing w:line="240" w:lineRule="exact"/>
        <w:jc w:val="center"/>
        <w:rPr>
          <w:rFonts w:cs="Arial"/>
          <w:b/>
          <w:szCs w:val="20"/>
          <w:lang w:eastAsia="sl-SI"/>
        </w:rPr>
      </w:pPr>
      <w:r w:rsidRPr="00801A9D">
        <w:rPr>
          <w:rFonts w:cs="Arial"/>
          <w:b/>
          <w:szCs w:val="20"/>
          <w:lang w:eastAsia="sl-SI"/>
        </w:rPr>
        <w:t>2. člen</w:t>
      </w:r>
    </w:p>
    <w:p w14:paraId="1056E651" w14:textId="77777777" w:rsidR="004A68D8" w:rsidRPr="00801A9D" w:rsidRDefault="004A68D8" w:rsidP="007251E6">
      <w:pPr>
        <w:spacing w:line="240" w:lineRule="exact"/>
        <w:jc w:val="center"/>
        <w:rPr>
          <w:rFonts w:cs="Arial"/>
          <w:szCs w:val="20"/>
          <w:lang w:eastAsia="sl-SI"/>
        </w:rPr>
      </w:pPr>
    </w:p>
    <w:p w14:paraId="0007FEF2" w14:textId="42FAD6A8" w:rsidR="00021276" w:rsidRPr="00801A9D" w:rsidRDefault="00FC408F" w:rsidP="007251E6">
      <w:pPr>
        <w:spacing w:line="240" w:lineRule="exact"/>
        <w:rPr>
          <w:rFonts w:cs="Arial"/>
          <w:szCs w:val="20"/>
        </w:rPr>
      </w:pPr>
      <w:r w:rsidRPr="00801A9D">
        <w:rPr>
          <w:rFonts w:cs="Arial"/>
          <w:szCs w:val="20"/>
        </w:rPr>
        <w:t xml:space="preserve">V </w:t>
      </w:r>
      <w:r w:rsidR="003B4D5D" w:rsidRPr="00801A9D">
        <w:rPr>
          <w:rFonts w:cs="Arial"/>
          <w:szCs w:val="20"/>
        </w:rPr>
        <w:t>2.</w:t>
      </w:r>
      <w:r w:rsidR="006A51D8" w:rsidRPr="00801A9D">
        <w:rPr>
          <w:rFonts w:cs="Arial"/>
          <w:szCs w:val="20"/>
        </w:rPr>
        <w:t xml:space="preserve"> </w:t>
      </w:r>
      <w:r w:rsidR="003B4D5D" w:rsidRPr="00801A9D">
        <w:rPr>
          <w:rFonts w:cs="Arial"/>
          <w:szCs w:val="20"/>
        </w:rPr>
        <w:t xml:space="preserve">členu </w:t>
      </w:r>
      <w:r w:rsidRPr="00801A9D">
        <w:rPr>
          <w:rFonts w:cs="Arial"/>
          <w:szCs w:val="20"/>
        </w:rPr>
        <w:t xml:space="preserve">se </w:t>
      </w:r>
      <w:r w:rsidR="006A51D8" w:rsidRPr="00801A9D">
        <w:rPr>
          <w:rFonts w:cs="Arial"/>
          <w:szCs w:val="20"/>
        </w:rPr>
        <w:t>v 2. točki pod b)</w:t>
      </w:r>
      <w:r w:rsidR="007251E6" w:rsidRPr="00801A9D">
        <w:rPr>
          <w:rFonts w:cs="Arial"/>
          <w:szCs w:val="20"/>
        </w:rPr>
        <w:t xml:space="preserve"> </w:t>
      </w:r>
      <w:r w:rsidR="00A63222" w:rsidRPr="00801A9D">
        <w:rPr>
          <w:rFonts w:cs="Arial"/>
          <w:szCs w:val="20"/>
        </w:rPr>
        <w:t>tretja alineja</w:t>
      </w:r>
      <w:r w:rsidR="006A51D8" w:rsidRPr="00801A9D">
        <w:rPr>
          <w:rFonts w:cs="Arial"/>
          <w:szCs w:val="20"/>
        </w:rPr>
        <w:t xml:space="preserve"> </w:t>
      </w:r>
      <w:r w:rsidR="003B4D5D" w:rsidRPr="00801A9D">
        <w:rPr>
          <w:rFonts w:cs="Arial"/>
          <w:szCs w:val="20"/>
        </w:rPr>
        <w:t>spremeni tako, da se glasi:</w:t>
      </w:r>
    </w:p>
    <w:p w14:paraId="2CA4D63E" w14:textId="77777777" w:rsidR="000D4634" w:rsidRPr="00801A9D" w:rsidRDefault="000D4634" w:rsidP="007251E6">
      <w:pPr>
        <w:spacing w:line="240" w:lineRule="exact"/>
        <w:rPr>
          <w:rFonts w:cs="Arial"/>
          <w:szCs w:val="20"/>
        </w:rPr>
      </w:pPr>
    </w:p>
    <w:p w14:paraId="65B3B205" w14:textId="526159CD" w:rsidR="003B4D5D" w:rsidRPr="00C35C5C" w:rsidRDefault="005B60C5" w:rsidP="00C35C5C">
      <w:pPr>
        <w:spacing w:line="240" w:lineRule="exact"/>
        <w:rPr>
          <w:rFonts w:cs="Arial"/>
        </w:rPr>
      </w:pPr>
      <w:r w:rsidRPr="00A63222">
        <w:rPr>
          <w:rFonts w:cs="Arial"/>
          <w:szCs w:val="20"/>
          <w:lang w:eastAsia="sl-SI"/>
        </w:rPr>
        <w:t>»</w:t>
      </w:r>
      <w:r>
        <w:rPr>
          <w:rFonts w:cs="Arial"/>
          <w:szCs w:val="20"/>
          <w:lang w:eastAsia="sl-SI"/>
        </w:rPr>
        <w:t>–</w:t>
      </w:r>
      <w:r w:rsidRPr="00A63222">
        <w:rPr>
          <w:rFonts w:cs="Arial"/>
          <w:szCs w:val="20"/>
          <w:lang w:eastAsia="sl-SI"/>
        </w:rPr>
        <w:t xml:space="preserve"> košnja </w:t>
      </w:r>
      <w:r w:rsidR="003B4D5D" w:rsidRPr="00801A9D">
        <w:rPr>
          <w:rFonts w:cs="Arial"/>
          <w:szCs w:val="20"/>
          <w:lang w:eastAsia="sl-SI"/>
        </w:rPr>
        <w:t xml:space="preserve">vsaj enkrat letno do 15. oktobra tekočega leta, kadar gre za trajno travinje, ali vsaj enkrat do 15. oktobra naslednjega leta, kadar gre pri </w:t>
      </w:r>
      <w:r w:rsidR="00A63222" w:rsidRPr="00801A9D">
        <w:rPr>
          <w:rFonts w:cs="Arial"/>
          <w:szCs w:val="20"/>
          <w:lang w:eastAsia="sl-SI"/>
        </w:rPr>
        <w:t xml:space="preserve">trajnem </w:t>
      </w:r>
      <w:r w:rsidR="003B4D5D" w:rsidRPr="00801A9D">
        <w:rPr>
          <w:rFonts w:cs="Arial"/>
          <w:szCs w:val="20"/>
          <w:lang w:eastAsia="sl-SI"/>
        </w:rPr>
        <w:t>travinju</w:t>
      </w:r>
      <w:r w:rsidR="003B4D5D" w:rsidRPr="00C35C5C">
        <w:rPr>
          <w:rFonts w:cs="Arial"/>
          <w:szCs w:val="20"/>
          <w:lang w:eastAsia="sl-SI"/>
        </w:rPr>
        <w:t xml:space="preserve"> za izjeme, določene v uredbi, ki ureja plačila za okoljske in podnebne obveznosti ter naravne ali druge omejitve iz strateškega načrta skupne kmetijske politike 2023–2027 in v uredbi, ki ureja pogojenost</w:t>
      </w:r>
      <w:r w:rsidR="00A63222" w:rsidRPr="00C35C5C">
        <w:rPr>
          <w:rFonts w:cs="Arial"/>
          <w:szCs w:val="20"/>
          <w:lang w:eastAsia="sl-SI"/>
        </w:rPr>
        <w:t>,</w:t>
      </w:r>
      <w:r w:rsidR="003B4D5D" w:rsidRPr="00C35C5C">
        <w:rPr>
          <w:rFonts w:cs="Arial"/>
          <w:szCs w:val="20"/>
          <w:lang w:eastAsia="sl-SI"/>
        </w:rPr>
        <w:t xml:space="preserve"> ali</w:t>
      </w:r>
      <w:r w:rsidR="003B4D5D" w:rsidRPr="00C35C5C">
        <w:rPr>
          <w:rFonts w:cs="Arial"/>
        </w:rPr>
        <w:t xml:space="preserve"> kadar gre za trajno travinje, na katerem se izvajajo aktivnosti na podlagi uredbe, ki ureja izvajanje intervencije testiranje naravovarstvenih ukrepov na zavarovanih območjih iz strateškega načrta skupne kmetijske politike 2023–2027, ali pa se na podlagi ciljev Programa upravljanja obmo</w:t>
      </w:r>
      <w:r>
        <w:rPr>
          <w:rFonts w:cs="Arial"/>
        </w:rPr>
        <w:t>čij Natura 2000 za obdobje 2023</w:t>
      </w:r>
      <w:r w:rsidRPr="00C35C5C">
        <w:rPr>
          <w:rFonts w:cs="Arial"/>
        </w:rPr>
        <w:t>–</w:t>
      </w:r>
      <w:r w:rsidR="003B4D5D" w:rsidRPr="00C35C5C">
        <w:rPr>
          <w:rFonts w:cs="Arial"/>
        </w:rPr>
        <w:t>2028 izvajajo naravovarstveni ukrepi, ki niso financirani iz SKP, ter so vključeni v pogodbeno ali skrbniško varstvo naravnih vrednot oziroma v znanstvene in strokovne raziskave ali proj</w:t>
      </w:r>
      <w:r>
        <w:rPr>
          <w:rFonts w:cs="Arial"/>
        </w:rPr>
        <w:t>ekte in za katere so z upravljav</w:t>
      </w:r>
      <w:r w:rsidR="003B4D5D" w:rsidRPr="00C35C5C">
        <w:rPr>
          <w:rFonts w:cs="Arial"/>
        </w:rPr>
        <w:t>ci površin sklenjeni pisni dogovori oziroma pogodbe s področja ohranjanja narave.«.</w:t>
      </w:r>
    </w:p>
    <w:p w14:paraId="0985F08C" w14:textId="1D5777B2" w:rsidR="002527F2" w:rsidRPr="00801A9D" w:rsidRDefault="002527F2" w:rsidP="007251E6">
      <w:pPr>
        <w:spacing w:line="240" w:lineRule="exact"/>
        <w:rPr>
          <w:rFonts w:cs="Arial"/>
          <w:szCs w:val="20"/>
          <w:lang w:eastAsia="sl-SI"/>
        </w:rPr>
      </w:pPr>
    </w:p>
    <w:p w14:paraId="3F97A03C" w14:textId="166139FE" w:rsidR="002527F2" w:rsidRPr="00801A9D" w:rsidRDefault="002527F2" w:rsidP="007251E6">
      <w:pPr>
        <w:spacing w:line="240" w:lineRule="exact"/>
        <w:rPr>
          <w:rFonts w:cs="Arial"/>
          <w:szCs w:val="20"/>
          <w:u w:val="single"/>
          <w:lang w:eastAsia="sl-SI"/>
        </w:rPr>
      </w:pPr>
      <w:r w:rsidRPr="00801A9D">
        <w:rPr>
          <w:rFonts w:cs="Arial"/>
          <w:szCs w:val="20"/>
          <w:lang w:eastAsia="sl-SI"/>
        </w:rPr>
        <w:t xml:space="preserve">V 4. točki se </w:t>
      </w:r>
      <w:r w:rsidR="00FF50A6" w:rsidRPr="00801A9D">
        <w:rPr>
          <w:rFonts w:cs="Arial"/>
          <w:szCs w:val="20"/>
          <w:lang w:eastAsia="sl-SI"/>
        </w:rPr>
        <w:t xml:space="preserve">v prvem stavku </w:t>
      </w:r>
      <w:r w:rsidRPr="00801A9D">
        <w:rPr>
          <w:rFonts w:cs="Arial"/>
          <w:szCs w:val="20"/>
          <w:lang w:eastAsia="sl-SI"/>
        </w:rPr>
        <w:t>črta besedilo »ali standardom DKOP 8 iz </w:t>
      </w:r>
      <w:hyperlink r:id="rId38" w:tgtFrame="_blank" w:tooltip="to EUR-Lex" w:history="1">
        <w:r w:rsidRPr="00EF0C15">
          <w:rPr>
            <w:rFonts w:cs="Arial"/>
            <w:szCs w:val="20"/>
            <w:lang w:eastAsia="sl-SI"/>
          </w:rPr>
          <w:t>Priloge III k Uredbi 2021/2115/EU</w:t>
        </w:r>
      </w:hyperlink>
      <w:r w:rsidRPr="00EF0C15">
        <w:rPr>
          <w:rFonts w:cs="Arial"/>
          <w:szCs w:val="20"/>
          <w:lang w:eastAsia="sl-SI"/>
        </w:rPr>
        <w:t>«.</w:t>
      </w:r>
    </w:p>
    <w:p w14:paraId="04D4B1FB" w14:textId="73725E5F" w:rsidR="00147C7D" w:rsidRPr="00801A9D" w:rsidRDefault="00147C7D" w:rsidP="007251E6">
      <w:pPr>
        <w:spacing w:line="240" w:lineRule="exact"/>
        <w:rPr>
          <w:rFonts w:cs="Arial"/>
          <w:szCs w:val="20"/>
          <w:u w:val="single"/>
          <w:lang w:eastAsia="sl-SI"/>
        </w:rPr>
      </w:pPr>
    </w:p>
    <w:p w14:paraId="059B58FA" w14:textId="0A54AA7D" w:rsidR="00147C7D" w:rsidRPr="00801A9D" w:rsidRDefault="00FF50A6" w:rsidP="007251E6">
      <w:pPr>
        <w:spacing w:line="240" w:lineRule="exact"/>
        <w:rPr>
          <w:rFonts w:cs="Arial"/>
          <w:szCs w:val="20"/>
          <w:lang w:eastAsia="sl-SI"/>
        </w:rPr>
      </w:pPr>
      <w:r w:rsidRPr="00801A9D">
        <w:rPr>
          <w:rFonts w:cs="Arial"/>
          <w:szCs w:val="20"/>
          <w:lang w:eastAsia="sl-SI"/>
        </w:rPr>
        <w:t xml:space="preserve">V 7. </w:t>
      </w:r>
      <w:r w:rsidR="00147C7D" w:rsidRPr="00801A9D">
        <w:rPr>
          <w:rFonts w:cs="Arial"/>
          <w:szCs w:val="20"/>
          <w:lang w:eastAsia="sl-SI"/>
        </w:rPr>
        <w:t xml:space="preserve">točki </w:t>
      </w:r>
      <w:r w:rsidR="006A51D8" w:rsidRPr="00801A9D">
        <w:rPr>
          <w:rFonts w:cs="Arial"/>
          <w:szCs w:val="20"/>
          <w:lang w:eastAsia="sl-SI"/>
        </w:rPr>
        <w:t xml:space="preserve">pod b) </w:t>
      </w:r>
      <w:r w:rsidR="00147C7D" w:rsidRPr="00801A9D">
        <w:rPr>
          <w:rFonts w:cs="Arial"/>
          <w:szCs w:val="20"/>
          <w:lang w:eastAsia="sl-SI"/>
        </w:rPr>
        <w:t xml:space="preserve">se </w:t>
      </w:r>
      <w:r w:rsidR="009E0F04" w:rsidRPr="00801A9D">
        <w:rPr>
          <w:rFonts w:cs="Arial"/>
          <w:szCs w:val="20"/>
          <w:lang w:eastAsia="sl-SI"/>
        </w:rPr>
        <w:t xml:space="preserve">besedilo </w:t>
      </w:r>
      <w:r w:rsidR="00147C7D" w:rsidRPr="00801A9D">
        <w:rPr>
          <w:rFonts w:cs="Arial"/>
          <w:szCs w:val="20"/>
          <w:lang w:eastAsia="sl-SI"/>
        </w:rPr>
        <w:t>»in vsaka površina kmetijskega gospodarstva, ki se uporablja za doseganje minimalnega deleža ornega zemljišča, namenjenega za neproizvodne površine in elemente, vključno z neobdelanimi zemljišči, na podlagi standarda DKOP 8 iz uredbe, ki ureja pogojenost,</w:t>
      </w:r>
      <w:r w:rsidR="000D4634" w:rsidRPr="00801A9D">
        <w:rPr>
          <w:rFonts w:cs="Arial"/>
          <w:szCs w:val="20"/>
          <w:lang w:eastAsia="sl-SI"/>
        </w:rPr>
        <w:t>« nadomesti z besedilom »</w:t>
      </w:r>
      <w:r w:rsidR="00147C7D" w:rsidRPr="00801A9D">
        <w:rPr>
          <w:rFonts w:cs="Arial"/>
          <w:szCs w:val="20"/>
          <w:lang w:eastAsia="sl-SI"/>
        </w:rPr>
        <w:t>in vsaka pov</w:t>
      </w:r>
      <w:r w:rsidR="008D0DF7" w:rsidRPr="00801A9D">
        <w:rPr>
          <w:rFonts w:cs="Arial"/>
          <w:szCs w:val="20"/>
          <w:lang w:eastAsia="sl-SI"/>
        </w:rPr>
        <w:t xml:space="preserve">ršina kmetijskega gospodarstva, </w:t>
      </w:r>
      <w:r w:rsidR="005B60C5">
        <w:rPr>
          <w:rFonts w:cs="Arial"/>
          <w:szCs w:val="20"/>
          <w:lang w:eastAsia="sl-SI"/>
        </w:rPr>
        <w:t xml:space="preserve">ki se uporablja za namen </w:t>
      </w:r>
      <w:r w:rsidR="00147C7D" w:rsidRPr="00801A9D">
        <w:rPr>
          <w:rFonts w:cs="Arial"/>
          <w:szCs w:val="20"/>
          <w:lang w:eastAsia="sl-SI"/>
        </w:rPr>
        <w:t xml:space="preserve">sheme </w:t>
      </w:r>
      <w:r w:rsidR="005B60C5">
        <w:rPr>
          <w:rFonts w:cs="Arial"/>
          <w:szCs w:val="20"/>
          <w:lang w:eastAsia="sl-SI"/>
        </w:rPr>
        <w:t>SOPO INP 8.12 n</w:t>
      </w:r>
      <w:r w:rsidR="00147C7D" w:rsidRPr="00801A9D">
        <w:rPr>
          <w:rFonts w:cs="Arial"/>
          <w:szCs w:val="20"/>
          <w:lang w:eastAsia="sl-SI"/>
        </w:rPr>
        <w:t>eproizvodne površine in elementi,«.</w:t>
      </w:r>
    </w:p>
    <w:p w14:paraId="1AC0CBDA" w14:textId="4C0B647B" w:rsidR="000D4634" w:rsidRPr="00801A9D" w:rsidRDefault="000D4634" w:rsidP="007251E6">
      <w:pPr>
        <w:spacing w:line="240" w:lineRule="exact"/>
        <w:rPr>
          <w:rFonts w:cs="Arial"/>
          <w:szCs w:val="20"/>
          <w:lang w:eastAsia="sl-SI"/>
        </w:rPr>
      </w:pPr>
    </w:p>
    <w:p w14:paraId="6C1AAAAF" w14:textId="1A7542DF" w:rsidR="000D4634" w:rsidRPr="00801A9D" w:rsidRDefault="00303068" w:rsidP="007251E6">
      <w:pPr>
        <w:spacing w:line="240" w:lineRule="exact"/>
        <w:rPr>
          <w:rFonts w:cs="Arial"/>
          <w:szCs w:val="20"/>
          <w:lang w:eastAsia="sl-SI"/>
        </w:rPr>
      </w:pPr>
      <w:r w:rsidRPr="00801A9D">
        <w:rPr>
          <w:rFonts w:cs="Arial"/>
          <w:szCs w:val="20"/>
          <w:lang w:eastAsia="sl-SI"/>
        </w:rPr>
        <w:t>V</w:t>
      </w:r>
      <w:r w:rsidR="00896D99" w:rsidRPr="00801A9D">
        <w:rPr>
          <w:rFonts w:cs="Arial"/>
          <w:szCs w:val="20"/>
          <w:lang w:eastAsia="sl-SI"/>
        </w:rPr>
        <w:t xml:space="preserve"> 9. točki</w:t>
      </w:r>
      <w:r w:rsidR="00026425" w:rsidRPr="00801A9D">
        <w:rPr>
          <w:rFonts w:cs="Arial"/>
          <w:szCs w:val="20"/>
          <w:lang w:eastAsia="sl-SI"/>
        </w:rPr>
        <w:t xml:space="preserve"> se </w:t>
      </w:r>
      <w:r w:rsidR="00307591" w:rsidRPr="00801A9D">
        <w:rPr>
          <w:rFonts w:cs="Arial"/>
          <w:szCs w:val="20"/>
          <w:lang w:eastAsia="sl-SI"/>
        </w:rPr>
        <w:t>pika nadomesti s podpičjem</w:t>
      </w:r>
      <w:r w:rsidR="00896D99" w:rsidRPr="00801A9D">
        <w:rPr>
          <w:rFonts w:cs="Arial"/>
          <w:szCs w:val="20"/>
          <w:lang w:eastAsia="sl-SI"/>
        </w:rPr>
        <w:t xml:space="preserve"> in </w:t>
      </w:r>
      <w:r w:rsidR="00026425" w:rsidRPr="00801A9D">
        <w:rPr>
          <w:rFonts w:cs="Arial"/>
          <w:szCs w:val="20"/>
          <w:lang w:eastAsia="sl-SI"/>
        </w:rPr>
        <w:t>doda nova</w:t>
      </w:r>
      <w:r w:rsidR="005B60C5">
        <w:rPr>
          <w:rFonts w:cs="Arial"/>
          <w:szCs w:val="20"/>
          <w:lang w:eastAsia="sl-SI"/>
        </w:rPr>
        <w:t>,</w:t>
      </w:r>
      <w:r w:rsidR="009920EC" w:rsidRPr="00801A9D">
        <w:rPr>
          <w:rFonts w:cs="Arial"/>
          <w:szCs w:val="20"/>
          <w:lang w:eastAsia="sl-SI"/>
        </w:rPr>
        <w:t xml:space="preserve"> </w:t>
      </w:r>
      <w:r w:rsidR="00026425" w:rsidRPr="00801A9D">
        <w:rPr>
          <w:rFonts w:cs="Arial"/>
          <w:szCs w:val="20"/>
          <w:lang w:eastAsia="sl-SI"/>
        </w:rPr>
        <w:t>10.</w:t>
      </w:r>
      <w:r w:rsidR="000D4634" w:rsidRPr="00801A9D">
        <w:rPr>
          <w:rFonts w:cs="Arial"/>
          <w:szCs w:val="20"/>
          <w:lang w:eastAsia="sl-SI"/>
        </w:rPr>
        <w:t xml:space="preserve"> točka, ki se glasi:</w:t>
      </w:r>
    </w:p>
    <w:p w14:paraId="766FE468" w14:textId="40943989" w:rsidR="000D4634" w:rsidRPr="00801A9D" w:rsidRDefault="000D4634" w:rsidP="007251E6">
      <w:pPr>
        <w:spacing w:line="240" w:lineRule="exact"/>
        <w:rPr>
          <w:rFonts w:cs="Arial"/>
          <w:szCs w:val="20"/>
          <w:lang w:eastAsia="sl-SI"/>
        </w:rPr>
      </w:pPr>
    </w:p>
    <w:p w14:paraId="1170071A" w14:textId="4A3A63BD" w:rsidR="000D4634" w:rsidRPr="00801A9D" w:rsidRDefault="000D4634" w:rsidP="007251E6">
      <w:pPr>
        <w:spacing w:line="240" w:lineRule="exact"/>
        <w:rPr>
          <w:rFonts w:cs="Arial"/>
          <w:szCs w:val="20"/>
          <w:lang w:eastAsia="sl-SI"/>
        </w:rPr>
      </w:pPr>
      <w:r w:rsidRPr="00801A9D">
        <w:rPr>
          <w:rFonts w:cs="Arial"/>
          <w:szCs w:val="20"/>
          <w:lang w:eastAsia="sl-SI"/>
        </w:rPr>
        <w:t>»10. mejica je</w:t>
      </w:r>
      <w:r w:rsidR="00E43588" w:rsidRPr="00801A9D">
        <w:rPr>
          <w:rFonts w:cs="Arial"/>
          <w:szCs w:val="20"/>
          <w:lang w:eastAsia="sl-SI"/>
        </w:rPr>
        <w:t xml:space="preserve"> vsaj 10</w:t>
      </w:r>
      <w:r w:rsidRPr="00801A9D">
        <w:rPr>
          <w:rFonts w:cs="Arial"/>
          <w:szCs w:val="20"/>
          <w:lang w:eastAsia="sl-SI"/>
        </w:rPr>
        <w:t xml:space="preserve"> metrov dolg</w:t>
      </w:r>
      <w:r w:rsidR="00C87E48">
        <w:rPr>
          <w:rFonts w:cs="Arial"/>
          <w:szCs w:val="20"/>
          <w:lang w:eastAsia="sl-SI"/>
        </w:rPr>
        <w:t>a</w:t>
      </w:r>
      <w:r w:rsidRPr="00801A9D">
        <w:rPr>
          <w:rFonts w:cs="Arial"/>
          <w:szCs w:val="20"/>
          <w:lang w:eastAsia="sl-SI"/>
        </w:rPr>
        <w:t xml:space="preserve"> </w:t>
      </w:r>
      <w:r w:rsidR="00D70372">
        <w:rPr>
          <w:rFonts w:cs="Arial"/>
          <w:szCs w:val="20"/>
          <w:lang w:eastAsia="sl-SI"/>
        </w:rPr>
        <w:t>in</w:t>
      </w:r>
      <w:r w:rsidRPr="00801A9D">
        <w:rPr>
          <w:rFonts w:cs="Arial"/>
          <w:szCs w:val="20"/>
          <w:lang w:eastAsia="sl-SI"/>
        </w:rPr>
        <w:t xml:space="preserve"> pri krošnji največ 20 m</w:t>
      </w:r>
      <w:r w:rsidR="00E43588" w:rsidRPr="00801A9D">
        <w:rPr>
          <w:rFonts w:cs="Arial"/>
          <w:szCs w:val="20"/>
          <w:lang w:eastAsia="sl-SI"/>
        </w:rPr>
        <w:t>etrov</w:t>
      </w:r>
      <w:r w:rsidRPr="00801A9D">
        <w:rPr>
          <w:rFonts w:cs="Arial"/>
          <w:szCs w:val="20"/>
          <w:lang w:eastAsia="sl-SI"/>
        </w:rPr>
        <w:t xml:space="preserve"> širok</w:t>
      </w:r>
      <w:r w:rsidR="00C87E48">
        <w:rPr>
          <w:rFonts w:cs="Arial"/>
          <w:szCs w:val="20"/>
          <w:lang w:eastAsia="sl-SI"/>
        </w:rPr>
        <w:t>a</w:t>
      </w:r>
      <w:r w:rsidRPr="00801A9D">
        <w:rPr>
          <w:rFonts w:cs="Arial"/>
          <w:szCs w:val="20"/>
          <w:lang w:eastAsia="sl-SI"/>
        </w:rPr>
        <w:t xml:space="preserve">, njena površina </w:t>
      </w:r>
      <w:r w:rsidR="005B60C5">
        <w:rPr>
          <w:rFonts w:cs="Arial"/>
          <w:szCs w:val="20"/>
          <w:lang w:eastAsia="sl-SI"/>
        </w:rPr>
        <w:t>obsega</w:t>
      </w:r>
      <w:r w:rsidRPr="00801A9D">
        <w:rPr>
          <w:rFonts w:cs="Arial"/>
          <w:szCs w:val="20"/>
          <w:lang w:eastAsia="sl-SI"/>
        </w:rPr>
        <w:t xml:space="preserve"> vsaj 25</w:t>
      </w:r>
      <w:r w:rsidR="002E13A1" w:rsidRPr="00801A9D">
        <w:rPr>
          <w:rFonts w:cs="Arial"/>
          <w:szCs w:val="20"/>
          <w:lang w:eastAsia="sl-SI"/>
        </w:rPr>
        <w:t xml:space="preserve"> </w:t>
      </w:r>
      <w:r w:rsidRPr="00801A9D">
        <w:rPr>
          <w:rFonts w:cs="Arial"/>
          <w:szCs w:val="20"/>
          <w:lang w:eastAsia="sl-SI"/>
        </w:rPr>
        <w:t>m</w:t>
      </w:r>
      <w:r w:rsidRPr="00801A9D">
        <w:rPr>
          <w:rFonts w:cs="Arial"/>
          <w:szCs w:val="20"/>
          <w:vertAlign w:val="superscript"/>
          <w:lang w:eastAsia="sl-SI"/>
        </w:rPr>
        <w:t>2</w:t>
      </w:r>
      <w:r w:rsidRPr="00801A9D">
        <w:rPr>
          <w:rFonts w:cs="Arial"/>
          <w:szCs w:val="20"/>
          <w:lang w:eastAsia="sl-SI"/>
        </w:rPr>
        <w:t xml:space="preserve"> in </w:t>
      </w:r>
      <w:r w:rsidR="005B60C5">
        <w:rPr>
          <w:rFonts w:cs="Arial"/>
          <w:szCs w:val="20"/>
          <w:lang w:eastAsia="sl-SI"/>
        </w:rPr>
        <w:t>je strnjena, samostojna, neprekinjena linija ter</w:t>
      </w:r>
      <w:r w:rsidRPr="00801A9D">
        <w:rPr>
          <w:rFonts w:cs="Arial"/>
          <w:szCs w:val="20"/>
          <w:lang w:eastAsia="sl-SI"/>
        </w:rPr>
        <w:t xml:space="preserve"> pretežno porasla z lesno vegetacijo in se ne uporablja za proizvodne namene. Lahko je v sestavi grmičevja, z drevesi ali brez njih, s suhim zidom, posamezni deli pa so lahko tudi brez lesne vegetacije in porasli z zelmi.«.</w:t>
      </w:r>
    </w:p>
    <w:p w14:paraId="56FC2DA9" w14:textId="1161D881" w:rsidR="00847056" w:rsidRPr="00801A9D" w:rsidRDefault="00847056" w:rsidP="007251E6">
      <w:pPr>
        <w:spacing w:line="240" w:lineRule="exact"/>
        <w:rPr>
          <w:rFonts w:cs="Arial"/>
          <w:szCs w:val="20"/>
        </w:rPr>
      </w:pPr>
    </w:p>
    <w:p w14:paraId="71BB759F" w14:textId="7415C529" w:rsidR="00847056" w:rsidRPr="00801A9D" w:rsidRDefault="008F3AC5" w:rsidP="00847056">
      <w:pPr>
        <w:spacing w:line="240" w:lineRule="exact"/>
        <w:jc w:val="center"/>
        <w:rPr>
          <w:rFonts w:cs="Arial"/>
          <w:b/>
          <w:szCs w:val="20"/>
        </w:rPr>
      </w:pPr>
      <w:r w:rsidRPr="00801A9D">
        <w:rPr>
          <w:rFonts w:cs="Arial"/>
          <w:b/>
          <w:szCs w:val="20"/>
        </w:rPr>
        <w:t xml:space="preserve">3. </w:t>
      </w:r>
      <w:r w:rsidR="00847056" w:rsidRPr="00801A9D">
        <w:rPr>
          <w:rFonts w:cs="Arial"/>
          <w:b/>
          <w:szCs w:val="20"/>
        </w:rPr>
        <w:t>člen</w:t>
      </w:r>
    </w:p>
    <w:p w14:paraId="76A219F8" w14:textId="4E2A8FC2" w:rsidR="00847056" w:rsidRPr="00801A9D" w:rsidRDefault="00847056" w:rsidP="007251E6">
      <w:pPr>
        <w:spacing w:line="240" w:lineRule="exact"/>
        <w:rPr>
          <w:rFonts w:cs="Arial"/>
          <w:szCs w:val="20"/>
        </w:rPr>
      </w:pPr>
    </w:p>
    <w:p w14:paraId="51D9E708" w14:textId="68884C68" w:rsidR="00847056" w:rsidRPr="00801A9D" w:rsidRDefault="00675F74" w:rsidP="00EF2099">
      <w:pPr>
        <w:spacing w:line="240" w:lineRule="exact"/>
        <w:rPr>
          <w:rFonts w:cs="Arial"/>
          <w:szCs w:val="20"/>
        </w:rPr>
      </w:pPr>
      <w:r w:rsidRPr="00801A9D">
        <w:rPr>
          <w:rFonts w:cs="Arial"/>
          <w:szCs w:val="20"/>
        </w:rPr>
        <w:t>V 5.</w:t>
      </w:r>
      <w:r w:rsidR="00026425" w:rsidRPr="00801A9D">
        <w:rPr>
          <w:rFonts w:cs="Arial"/>
          <w:szCs w:val="20"/>
        </w:rPr>
        <w:t xml:space="preserve"> členu se za 14. točko doda nova</w:t>
      </w:r>
      <w:r w:rsidRPr="00801A9D">
        <w:rPr>
          <w:rFonts w:cs="Arial"/>
          <w:szCs w:val="20"/>
        </w:rPr>
        <w:t xml:space="preserve"> 15. točka, ki se glasi:</w:t>
      </w:r>
    </w:p>
    <w:p w14:paraId="60DCC304" w14:textId="77777777" w:rsidR="00026425" w:rsidRPr="00801A9D" w:rsidRDefault="00026425" w:rsidP="00EF2099">
      <w:pPr>
        <w:spacing w:line="240" w:lineRule="exact"/>
        <w:rPr>
          <w:rFonts w:cs="Arial"/>
          <w:szCs w:val="20"/>
        </w:rPr>
      </w:pPr>
    </w:p>
    <w:p w14:paraId="0DE1EF6C" w14:textId="0A6A1EF0" w:rsidR="00675F74" w:rsidRPr="00801A9D" w:rsidRDefault="00951FE4" w:rsidP="00EF2099">
      <w:pPr>
        <w:spacing w:line="240" w:lineRule="exact"/>
        <w:rPr>
          <w:rFonts w:cs="Arial"/>
          <w:szCs w:val="20"/>
          <w:lang w:eastAsia="sl-SI"/>
        </w:rPr>
      </w:pPr>
      <w:r w:rsidRPr="00801A9D">
        <w:rPr>
          <w:rFonts w:cs="Arial"/>
          <w:szCs w:val="20"/>
          <w:lang w:eastAsia="sl-SI"/>
        </w:rPr>
        <w:t>»</w:t>
      </w:r>
      <w:r w:rsidR="00675F74" w:rsidRPr="00801A9D">
        <w:rPr>
          <w:rFonts w:cs="Arial"/>
          <w:szCs w:val="20"/>
          <w:lang w:eastAsia="sl-SI"/>
        </w:rPr>
        <w:t>15. podporo za shemo ne</w:t>
      </w:r>
      <w:r w:rsidR="00C3022E">
        <w:rPr>
          <w:rFonts w:cs="Arial"/>
          <w:szCs w:val="20"/>
          <w:lang w:eastAsia="sl-SI"/>
        </w:rPr>
        <w:t>proizvodne površine in elementi</w:t>
      </w:r>
      <w:r w:rsidR="00675F74" w:rsidRPr="00801A9D">
        <w:rPr>
          <w:rFonts w:cs="Arial"/>
          <w:szCs w:val="20"/>
          <w:lang w:eastAsia="sl-SI"/>
        </w:rPr>
        <w:t>– NPE iz 34.a člena te uredbe;</w:t>
      </w:r>
      <w:r w:rsidRPr="00801A9D">
        <w:rPr>
          <w:rFonts w:cs="Arial"/>
          <w:szCs w:val="20"/>
          <w:lang w:eastAsia="sl-SI"/>
        </w:rPr>
        <w:t>«.</w:t>
      </w:r>
    </w:p>
    <w:p w14:paraId="37A07BF3" w14:textId="70CE387F" w:rsidR="00951FE4" w:rsidRPr="00801A9D" w:rsidRDefault="00951FE4" w:rsidP="00EF2099">
      <w:pPr>
        <w:spacing w:line="240" w:lineRule="exact"/>
        <w:rPr>
          <w:rFonts w:cs="Arial"/>
          <w:szCs w:val="20"/>
          <w:lang w:eastAsia="sl-SI"/>
        </w:rPr>
      </w:pPr>
    </w:p>
    <w:p w14:paraId="325A4823" w14:textId="5B58B428" w:rsidR="00951FE4" w:rsidRPr="00801A9D" w:rsidRDefault="00840D58" w:rsidP="00EF2099">
      <w:pPr>
        <w:spacing w:line="240" w:lineRule="exact"/>
        <w:rPr>
          <w:rFonts w:cs="Arial"/>
          <w:szCs w:val="20"/>
        </w:rPr>
      </w:pPr>
      <w:r w:rsidRPr="00801A9D">
        <w:rPr>
          <w:rFonts w:cs="Arial"/>
          <w:szCs w:val="20"/>
        </w:rPr>
        <w:t>Dosedanje</w:t>
      </w:r>
      <w:r w:rsidR="00951FE4" w:rsidRPr="00801A9D">
        <w:rPr>
          <w:rFonts w:cs="Arial"/>
          <w:szCs w:val="20"/>
        </w:rPr>
        <w:t xml:space="preserve"> 15</w:t>
      </w:r>
      <w:r w:rsidR="00307591" w:rsidRPr="00801A9D">
        <w:rPr>
          <w:rFonts w:cs="Arial"/>
          <w:szCs w:val="20"/>
        </w:rPr>
        <w:t>. do</w:t>
      </w:r>
      <w:r w:rsidR="00951FE4" w:rsidRPr="00801A9D">
        <w:rPr>
          <w:rFonts w:cs="Arial"/>
          <w:szCs w:val="20"/>
        </w:rPr>
        <w:t xml:space="preserve"> </w:t>
      </w:r>
      <w:r w:rsidR="003429AB" w:rsidRPr="00801A9D">
        <w:rPr>
          <w:rFonts w:cs="Arial"/>
          <w:szCs w:val="20"/>
        </w:rPr>
        <w:t>1</w:t>
      </w:r>
      <w:r w:rsidR="00E71920">
        <w:rPr>
          <w:rFonts w:cs="Arial"/>
          <w:szCs w:val="20"/>
        </w:rPr>
        <w:t>8</w:t>
      </w:r>
      <w:r w:rsidR="00307591" w:rsidRPr="00801A9D">
        <w:rPr>
          <w:rFonts w:cs="Arial"/>
          <w:szCs w:val="20"/>
        </w:rPr>
        <w:t>. točka</w:t>
      </w:r>
      <w:r w:rsidR="00064237" w:rsidRPr="00801A9D">
        <w:rPr>
          <w:rFonts w:cs="Arial"/>
          <w:szCs w:val="20"/>
        </w:rPr>
        <w:t xml:space="preserve"> postane</w:t>
      </w:r>
      <w:r w:rsidRPr="00801A9D">
        <w:rPr>
          <w:rFonts w:cs="Arial"/>
          <w:szCs w:val="20"/>
        </w:rPr>
        <w:t>jo</w:t>
      </w:r>
      <w:r w:rsidR="00951FE4" w:rsidRPr="00801A9D">
        <w:rPr>
          <w:rFonts w:cs="Arial"/>
          <w:szCs w:val="20"/>
        </w:rPr>
        <w:t xml:space="preserve"> 16</w:t>
      </w:r>
      <w:r w:rsidR="00307591" w:rsidRPr="00801A9D">
        <w:rPr>
          <w:rFonts w:cs="Arial"/>
          <w:szCs w:val="20"/>
        </w:rPr>
        <w:t>. do</w:t>
      </w:r>
      <w:r w:rsidR="00951FE4" w:rsidRPr="00801A9D">
        <w:rPr>
          <w:rFonts w:cs="Arial"/>
          <w:szCs w:val="20"/>
        </w:rPr>
        <w:t xml:space="preserve"> </w:t>
      </w:r>
      <w:r w:rsidR="00E71920">
        <w:rPr>
          <w:rFonts w:cs="Arial"/>
          <w:szCs w:val="20"/>
        </w:rPr>
        <w:t>19</w:t>
      </w:r>
      <w:r w:rsidR="00951FE4" w:rsidRPr="00801A9D">
        <w:rPr>
          <w:rFonts w:cs="Arial"/>
          <w:szCs w:val="20"/>
        </w:rPr>
        <w:t>. točka.</w:t>
      </w:r>
    </w:p>
    <w:p w14:paraId="3F1AF32E" w14:textId="052560A2" w:rsidR="00951FE4" w:rsidRPr="00801A9D" w:rsidRDefault="00951FE4" w:rsidP="00EF2099">
      <w:pPr>
        <w:spacing w:line="240" w:lineRule="exact"/>
        <w:rPr>
          <w:rFonts w:cs="Arial"/>
          <w:szCs w:val="20"/>
        </w:rPr>
      </w:pPr>
    </w:p>
    <w:p w14:paraId="05F8E652" w14:textId="1089A7F2" w:rsidR="00951FE4" w:rsidRPr="00801A9D" w:rsidRDefault="00303068" w:rsidP="00EF2099">
      <w:pPr>
        <w:spacing w:line="240" w:lineRule="exact"/>
        <w:rPr>
          <w:rFonts w:cs="Arial"/>
          <w:szCs w:val="20"/>
        </w:rPr>
      </w:pPr>
      <w:r w:rsidRPr="00801A9D">
        <w:rPr>
          <w:rFonts w:cs="Arial"/>
          <w:szCs w:val="20"/>
        </w:rPr>
        <w:t>V</w:t>
      </w:r>
      <w:r w:rsidR="00307591" w:rsidRPr="00801A9D">
        <w:rPr>
          <w:rFonts w:cs="Arial"/>
          <w:szCs w:val="20"/>
        </w:rPr>
        <w:t xml:space="preserve"> </w:t>
      </w:r>
      <w:r w:rsidR="00E71920">
        <w:rPr>
          <w:rFonts w:cs="Arial"/>
          <w:szCs w:val="20"/>
        </w:rPr>
        <w:t xml:space="preserve">dosedanji 19. točki, ki postane </w:t>
      </w:r>
      <w:r w:rsidR="00951FE4" w:rsidRPr="00801A9D">
        <w:rPr>
          <w:rFonts w:cs="Arial"/>
          <w:szCs w:val="20"/>
        </w:rPr>
        <w:t>20.</w:t>
      </w:r>
      <w:r w:rsidR="00B107C1" w:rsidRPr="00801A9D">
        <w:rPr>
          <w:rFonts w:cs="Arial"/>
          <w:szCs w:val="20"/>
        </w:rPr>
        <w:t xml:space="preserve"> </w:t>
      </w:r>
      <w:r w:rsidR="00307591" w:rsidRPr="00801A9D">
        <w:rPr>
          <w:rFonts w:cs="Arial"/>
          <w:szCs w:val="20"/>
        </w:rPr>
        <w:t>točk</w:t>
      </w:r>
      <w:r w:rsidR="00E71920">
        <w:rPr>
          <w:rFonts w:cs="Arial"/>
          <w:szCs w:val="20"/>
        </w:rPr>
        <w:t>a</w:t>
      </w:r>
      <w:r w:rsidR="00307591" w:rsidRPr="00801A9D">
        <w:rPr>
          <w:rFonts w:cs="Arial"/>
          <w:szCs w:val="20"/>
        </w:rPr>
        <w:t xml:space="preserve"> se pika nadomesti s podpičjem</w:t>
      </w:r>
      <w:r w:rsidR="00B47CA2" w:rsidRPr="00801A9D">
        <w:rPr>
          <w:rFonts w:cs="Arial"/>
          <w:szCs w:val="20"/>
        </w:rPr>
        <w:t xml:space="preserve"> in</w:t>
      </w:r>
      <w:r w:rsidR="003429AB" w:rsidRPr="00801A9D">
        <w:rPr>
          <w:rFonts w:cs="Arial"/>
          <w:szCs w:val="20"/>
        </w:rPr>
        <w:t xml:space="preserve"> se doda nova</w:t>
      </w:r>
      <w:r w:rsidR="005B60C5">
        <w:rPr>
          <w:rFonts w:cs="Arial"/>
          <w:szCs w:val="20"/>
        </w:rPr>
        <w:t>,</w:t>
      </w:r>
      <w:r w:rsidR="003429AB" w:rsidRPr="00801A9D">
        <w:rPr>
          <w:rFonts w:cs="Arial"/>
          <w:szCs w:val="20"/>
        </w:rPr>
        <w:t xml:space="preserve"> </w:t>
      </w:r>
      <w:r w:rsidR="00951FE4" w:rsidRPr="00801A9D">
        <w:rPr>
          <w:rFonts w:cs="Arial"/>
          <w:szCs w:val="20"/>
        </w:rPr>
        <w:t>21. točka, ki se glasi:</w:t>
      </w:r>
    </w:p>
    <w:p w14:paraId="3C55F12C" w14:textId="77777777" w:rsidR="00026425" w:rsidRPr="00801A9D" w:rsidRDefault="00026425" w:rsidP="00EF2099">
      <w:pPr>
        <w:spacing w:line="240" w:lineRule="exact"/>
        <w:rPr>
          <w:rFonts w:cs="Arial"/>
          <w:szCs w:val="20"/>
        </w:rPr>
      </w:pPr>
    </w:p>
    <w:p w14:paraId="7B11F7C5" w14:textId="4912FF59" w:rsidR="00951FE4" w:rsidRPr="00801A9D" w:rsidRDefault="00951FE4" w:rsidP="00EF2099">
      <w:pPr>
        <w:shd w:val="clear" w:color="auto" w:fill="FFFFFF"/>
        <w:rPr>
          <w:rFonts w:cs="Arial"/>
          <w:szCs w:val="20"/>
          <w:lang w:eastAsia="sl-SI"/>
        </w:rPr>
      </w:pPr>
      <w:r w:rsidRPr="00801A9D">
        <w:rPr>
          <w:rFonts w:cs="Arial"/>
          <w:szCs w:val="20"/>
          <w:lang w:eastAsia="sl-SI"/>
        </w:rPr>
        <w:lastRenderedPageBreak/>
        <w:t>»</w:t>
      </w:r>
      <w:r w:rsidR="00026425" w:rsidRPr="00801A9D">
        <w:rPr>
          <w:rFonts w:cs="Arial"/>
          <w:szCs w:val="20"/>
          <w:lang w:eastAsia="sl-SI"/>
        </w:rPr>
        <w:t xml:space="preserve">21. </w:t>
      </w:r>
      <w:r w:rsidRPr="00801A9D">
        <w:rPr>
          <w:rFonts w:cs="Arial"/>
          <w:szCs w:val="20"/>
          <w:lang w:eastAsia="sl-SI"/>
        </w:rPr>
        <w:t>vezano dohod</w:t>
      </w:r>
      <w:r w:rsidR="00FC29A6" w:rsidRPr="00801A9D">
        <w:rPr>
          <w:rFonts w:cs="Arial"/>
          <w:szCs w:val="20"/>
          <w:lang w:eastAsia="sl-SI"/>
        </w:rPr>
        <w:t>kovno podporo za zelenjavo iz 42.a</w:t>
      </w:r>
      <w:r w:rsidRPr="00801A9D">
        <w:rPr>
          <w:rFonts w:cs="Arial"/>
          <w:szCs w:val="20"/>
          <w:lang w:eastAsia="sl-SI"/>
        </w:rPr>
        <w:t xml:space="preserve"> člena te uredbe.«.</w:t>
      </w:r>
    </w:p>
    <w:p w14:paraId="56D41AF7" w14:textId="0AB2FD1E" w:rsidR="00951FE4" w:rsidRPr="00801A9D" w:rsidRDefault="00951FE4" w:rsidP="00EF2099">
      <w:pPr>
        <w:shd w:val="clear" w:color="auto" w:fill="FFFFFF"/>
        <w:rPr>
          <w:rFonts w:cs="Arial"/>
          <w:szCs w:val="20"/>
          <w:lang w:eastAsia="sl-SI"/>
        </w:rPr>
      </w:pPr>
    </w:p>
    <w:p w14:paraId="0FA50EB7" w14:textId="0493072C" w:rsidR="00951FE4" w:rsidRPr="00801A9D" w:rsidRDefault="008F3AC5" w:rsidP="00EF2099">
      <w:pPr>
        <w:shd w:val="clear" w:color="auto" w:fill="FFFFFF"/>
        <w:jc w:val="center"/>
        <w:rPr>
          <w:rFonts w:cs="Arial"/>
          <w:b/>
          <w:szCs w:val="20"/>
          <w:lang w:eastAsia="sl-SI"/>
        </w:rPr>
      </w:pPr>
      <w:r w:rsidRPr="00801A9D">
        <w:rPr>
          <w:rFonts w:cs="Arial"/>
          <w:b/>
          <w:szCs w:val="20"/>
          <w:lang w:eastAsia="sl-SI"/>
        </w:rPr>
        <w:t xml:space="preserve">4. </w:t>
      </w:r>
      <w:r w:rsidR="00951FE4" w:rsidRPr="00801A9D">
        <w:rPr>
          <w:rFonts w:cs="Arial"/>
          <w:b/>
          <w:szCs w:val="20"/>
          <w:lang w:eastAsia="sl-SI"/>
        </w:rPr>
        <w:t>člen</w:t>
      </w:r>
    </w:p>
    <w:p w14:paraId="1D19DAEF" w14:textId="626C9B97" w:rsidR="00951FE4" w:rsidRPr="00801A9D" w:rsidRDefault="00951FE4" w:rsidP="00EF2099">
      <w:pPr>
        <w:shd w:val="clear" w:color="auto" w:fill="FFFFFF"/>
        <w:rPr>
          <w:rFonts w:cs="Arial"/>
          <w:szCs w:val="20"/>
          <w:lang w:eastAsia="sl-SI"/>
        </w:rPr>
      </w:pPr>
    </w:p>
    <w:p w14:paraId="7B99EC15" w14:textId="069EAFDE" w:rsidR="00951FE4" w:rsidRPr="00801A9D" w:rsidRDefault="00272161" w:rsidP="00EF2099">
      <w:pPr>
        <w:shd w:val="clear" w:color="auto" w:fill="FFFFFF"/>
        <w:rPr>
          <w:rFonts w:cs="Arial"/>
          <w:szCs w:val="20"/>
          <w:lang w:eastAsia="sl-SI"/>
        </w:rPr>
      </w:pPr>
      <w:r w:rsidRPr="00801A9D">
        <w:rPr>
          <w:rFonts w:cs="Arial"/>
          <w:szCs w:val="20"/>
          <w:lang w:eastAsia="sl-SI"/>
        </w:rPr>
        <w:t>V 6.</w:t>
      </w:r>
      <w:r w:rsidR="00545445" w:rsidRPr="00801A9D">
        <w:rPr>
          <w:rFonts w:cs="Arial"/>
          <w:szCs w:val="20"/>
          <w:lang w:eastAsia="sl-SI"/>
        </w:rPr>
        <w:t xml:space="preserve"> </w:t>
      </w:r>
      <w:r w:rsidRPr="00801A9D">
        <w:rPr>
          <w:rFonts w:cs="Arial"/>
          <w:szCs w:val="20"/>
          <w:lang w:eastAsia="sl-SI"/>
        </w:rPr>
        <w:t>členu se</w:t>
      </w:r>
      <w:r w:rsidR="00C95776" w:rsidRPr="00801A9D">
        <w:rPr>
          <w:rFonts w:cs="Arial"/>
          <w:szCs w:val="20"/>
          <w:lang w:eastAsia="sl-SI"/>
        </w:rPr>
        <w:t xml:space="preserve"> v </w:t>
      </w:r>
      <w:r w:rsidR="00545445" w:rsidRPr="00801A9D">
        <w:rPr>
          <w:rFonts w:cs="Arial"/>
          <w:szCs w:val="20"/>
          <w:lang w:eastAsia="sl-SI"/>
        </w:rPr>
        <w:t xml:space="preserve">prvem odstavku v drugi alineji </w:t>
      </w:r>
      <w:r w:rsidR="00621B56" w:rsidRPr="00801A9D">
        <w:rPr>
          <w:rFonts w:cs="Arial"/>
          <w:szCs w:val="20"/>
          <w:lang w:eastAsia="sl-SI"/>
        </w:rPr>
        <w:t>besedilo</w:t>
      </w:r>
      <w:r w:rsidRPr="00801A9D">
        <w:rPr>
          <w:rFonts w:cs="Arial"/>
          <w:szCs w:val="20"/>
          <w:lang w:eastAsia="sl-SI"/>
        </w:rPr>
        <w:t xml:space="preserve"> »</w:t>
      </w:r>
      <w:r w:rsidRPr="00801A9D">
        <w:rPr>
          <w:rFonts w:cs="Arial"/>
          <w:szCs w:val="20"/>
          <w:shd w:val="clear" w:color="auto" w:fill="FFFFFF"/>
        </w:rPr>
        <w:t>prijavi na zbirni vlogi naj</w:t>
      </w:r>
      <w:r w:rsidR="00C563F0" w:rsidRPr="00801A9D">
        <w:rPr>
          <w:rFonts w:cs="Arial"/>
          <w:szCs w:val="20"/>
          <w:shd w:val="clear" w:color="auto" w:fill="FFFFFF"/>
        </w:rPr>
        <w:t xml:space="preserve">manj 1 ha </w:t>
      </w:r>
      <w:r w:rsidR="00456EE7" w:rsidRPr="00801A9D">
        <w:rPr>
          <w:rFonts w:cs="Arial"/>
          <w:szCs w:val="20"/>
          <w:shd w:val="clear" w:color="auto" w:fill="FFFFFF"/>
        </w:rPr>
        <w:t xml:space="preserve">upravičenih hektarjev </w:t>
      </w:r>
      <w:r w:rsidRPr="00801A9D">
        <w:rPr>
          <w:rFonts w:cs="Arial"/>
          <w:szCs w:val="20"/>
          <w:shd w:val="clear" w:color="auto" w:fill="FFFFFF"/>
        </w:rPr>
        <w:t>površin kmetijskega gospodarstva« nadomesti z besedilom »</w:t>
      </w:r>
      <w:r w:rsidRPr="00801A9D">
        <w:rPr>
          <w:rFonts w:cs="Arial"/>
          <w:szCs w:val="20"/>
          <w:lang w:eastAsia="sl-SI"/>
        </w:rPr>
        <w:t>ima</w:t>
      </w:r>
      <w:r w:rsidRPr="00801A9D">
        <w:rPr>
          <w:rFonts w:cs="Arial"/>
          <w:szCs w:val="20"/>
        </w:rPr>
        <w:t xml:space="preserve"> ugotovljeno upravičeno površino kmetijskega gospodarstva najmanj 1 ha</w:t>
      </w:r>
      <w:r w:rsidR="00545445" w:rsidRPr="00801A9D">
        <w:rPr>
          <w:rFonts w:cs="Arial"/>
          <w:szCs w:val="20"/>
        </w:rPr>
        <w:t>«.</w:t>
      </w:r>
    </w:p>
    <w:p w14:paraId="79A3A403" w14:textId="5CAA559E" w:rsidR="00951FE4" w:rsidRPr="00801A9D" w:rsidRDefault="00951FE4" w:rsidP="00EF2099">
      <w:pPr>
        <w:spacing w:line="240" w:lineRule="exact"/>
        <w:rPr>
          <w:rFonts w:cs="Arial"/>
          <w:szCs w:val="20"/>
        </w:rPr>
      </w:pPr>
    </w:p>
    <w:p w14:paraId="0DA379ED" w14:textId="1D1CF4F5" w:rsidR="00C95776" w:rsidRPr="00801A9D" w:rsidRDefault="00C95776" w:rsidP="00EF2099">
      <w:pPr>
        <w:spacing w:line="240" w:lineRule="exact"/>
        <w:rPr>
          <w:rFonts w:cs="Arial"/>
          <w:szCs w:val="20"/>
        </w:rPr>
      </w:pPr>
      <w:r w:rsidRPr="00801A9D">
        <w:rPr>
          <w:rFonts w:cs="Arial"/>
          <w:szCs w:val="20"/>
        </w:rPr>
        <w:t>Šesti odstavek se spremeni tako, da se glasi:</w:t>
      </w:r>
    </w:p>
    <w:p w14:paraId="7AEE0CD4" w14:textId="77777777" w:rsidR="00C95776" w:rsidRPr="00801A9D" w:rsidRDefault="00C95776" w:rsidP="00EF2099">
      <w:pPr>
        <w:spacing w:line="240" w:lineRule="exact"/>
        <w:rPr>
          <w:rFonts w:cs="Arial"/>
          <w:szCs w:val="20"/>
        </w:rPr>
      </w:pPr>
    </w:p>
    <w:p w14:paraId="5541C3A0" w14:textId="1CA04553" w:rsidR="00C95776" w:rsidRDefault="00C95776" w:rsidP="00EF2099">
      <w:pPr>
        <w:spacing w:line="240" w:lineRule="exact"/>
        <w:rPr>
          <w:rFonts w:cs="Arial"/>
          <w:szCs w:val="20"/>
        </w:rPr>
      </w:pPr>
      <w:r w:rsidRPr="00801A9D">
        <w:rPr>
          <w:rFonts w:cs="Arial"/>
          <w:szCs w:val="20"/>
        </w:rPr>
        <w:t>»(6) Za izpolnjevanje merila iz druge alineje četrtega odstavka tega člena se pri izračunu obtežbe upoštevajo podatki o številu govedi, drobnice in prašičev, ki jih agencija prevzame iz Centralnega registra govedi (v nadaljnjem besedilu: CRG)</w:t>
      </w:r>
      <w:r w:rsidR="00414B0F" w:rsidRPr="00801A9D">
        <w:rPr>
          <w:rFonts w:cs="Arial"/>
          <w:szCs w:val="20"/>
        </w:rPr>
        <w:t xml:space="preserve">, </w:t>
      </w:r>
      <w:r w:rsidRPr="00801A9D">
        <w:rPr>
          <w:rFonts w:cs="Arial"/>
          <w:szCs w:val="20"/>
        </w:rPr>
        <w:t xml:space="preserve">Centralnega registra drobnice (v nadaljnjem besedilu: CRD) oziroma Centralnega registra prašičev (v nadaljevanju: CRPŠ) po stanju na dan 1. februar tekočega leta in </w:t>
      </w:r>
      <w:r w:rsidR="008E6F2D" w:rsidRPr="00801A9D">
        <w:rPr>
          <w:rFonts w:cs="Arial"/>
          <w:szCs w:val="20"/>
        </w:rPr>
        <w:t>na štiri reprezentativne</w:t>
      </w:r>
      <w:r w:rsidRPr="00801A9D">
        <w:rPr>
          <w:rFonts w:cs="Arial"/>
          <w:szCs w:val="20"/>
        </w:rPr>
        <w:t xml:space="preserve"> datume, ki jih določi agencija in objavi na svoji spletni strani, vendar ne prej kot dva tedna po njihovi določitvi. </w:t>
      </w:r>
      <w:r w:rsidR="00D10A39" w:rsidRPr="00801A9D">
        <w:rPr>
          <w:rFonts w:cs="Arial"/>
          <w:szCs w:val="20"/>
        </w:rPr>
        <w:t xml:space="preserve">Pri tem se v </w:t>
      </w:r>
      <w:r w:rsidRPr="00801A9D">
        <w:rPr>
          <w:rFonts w:cs="Arial"/>
          <w:szCs w:val="20"/>
        </w:rPr>
        <w:t xml:space="preserve">primeru kmečke reje prašičev za katere velja izjema za nekomercialne obrate iz pravilnika, ki ureja identifikacijo in registracijo prašičev, </w:t>
      </w:r>
      <w:r w:rsidR="00EF4BC5" w:rsidRPr="00801A9D">
        <w:rPr>
          <w:rFonts w:cs="Arial"/>
          <w:szCs w:val="20"/>
        </w:rPr>
        <w:t xml:space="preserve">pri določitvi števila prašičev </w:t>
      </w:r>
      <w:r w:rsidRPr="00801A9D">
        <w:rPr>
          <w:rFonts w:cs="Arial"/>
          <w:szCs w:val="20"/>
        </w:rPr>
        <w:t>na dan 1. feb</w:t>
      </w:r>
      <w:r w:rsidR="000C7A19" w:rsidRPr="00801A9D">
        <w:rPr>
          <w:rFonts w:cs="Arial"/>
          <w:szCs w:val="20"/>
        </w:rPr>
        <w:t>ruar in na štiri reprezentativne</w:t>
      </w:r>
      <w:r w:rsidRPr="00801A9D">
        <w:rPr>
          <w:rFonts w:cs="Arial"/>
          <w:szCs w:val="20"/>
        </w:rPr>
        <w:t xml:space="preserve"> datume </w:t>
      </w:r>
      <w:r w:rsidR="00EF4BC5" w:rsidRPr="00801A9D">
        <w:rPr>
          <w:rFonts w:cs="Arial"/>
          <w:szCs w:val="20"/>
        </w:rPr>
        <w:t>upošteva pavšalna prisotnos</w:t>
      </w:r>
      <w:r w:rsidR="00C563F0" w:rsidRPr="00801A9D">
        <w:rPr>
          <w:rFonts w:cs="Arial"/>
          <w:szCs w:val="20"/>
        </w:rPr>
        <w:t>t za pos</w:t>
      </w:r>
      <w:r w:rsidR="00064237" w:rsidRPr="00801A9D">
        <w:rPr>
          <w:rFonts w:cs="Arial"/>
          <w:szCs w:val="20"/>
        </w:rPr>
        <w:t xml:space="preserve">ameznega prašiča 90 dni. </w:t>
      </w:r>
      <w:r w:rsidRPr="00801A9D">
        <w:rPr>
          <w:rFonts w:cs="Arial"/>
          <w:szCs w:val="20"/>
        </w:rPr>
        <w:t>Podatke o številu posameznih kategorij kopitarjev agencija prevzame iz Centralnega registra kopitarjev (v nadaljnjem besedilu: CRK) na</w:t>
      </w:r>
      <w:r w:rsidR="00FD0BF6" w:rsidRPr="00801A9D">
        <w:rPr>
          <w:rFonts w:cs="Arial"/>
          <w:szCs w:val="20"/>
        </w:rPr>
        <w:t xml:space="preserve"> dan 1. februar tekočega leta. </w:t>
      </w:r>
      <w:r w:rsidRPr="00801A9D">
        <w:rPr>
          <w:rFonts w:cs="Arial"/>
          <w:szCs w:val="20"/>
        </w:rPr>
        <w:t xml:space="preserve">Za druge rejne živali agencija prevzame podatke o številu posameznih vrst in kategorij na dan 1. februar tekočega leta iz Evidence rejnih živali, določene v pravilniku, ki ureja evidenco imetnikov rejnih živali (v nadaljnjem besedilu: evidenca rejnih živali). Za </w:t>
      </w:r>
      <w:r w:rsidR="00992AE5" w:rsidRPr="00801A9D">
        <w:rPr>
          <w:rFonts w:cs="Arial"/>
          <w:szCs w:val="20"/>
        </w:rPr>
        <w:t>perutnino, ki se redi</w:t>
      </w:r>
      <w:r w:rsidRPr="00801A9D">
        <w:rPr>
          <w:rFonts w:cs="Arial"/>
          <w:szCs w:val="20"/>
        </w:rPr>
        <w:t xml:space="preserve"> v turnusih, se pri izračunu obtežbe upoštevajo podatki o povprečnem številu živali v turnusu in skupno število dni vseh turnusov iz evidence rejnih živali.</w:t>
      </w:r>
      <w:r w:rsidR="00064237" w:rsidRPr="00801A9D">
        <w:rPr>
          <w:rFonts w:cs="Arial"/>
          <w:szCs w:val="20"/>
        </w:rPr>
        <w:t xml:space="preserve"> Natančnejši izračun obtežbe je določen v Prilogi 2</w:t>
      </w:r>
      <w:r w:rsidR="00E71920">
        <w:rPr>
          <w:rFonts w:cs="Arial"/>
          <w:szCs w:val="20"/>
        </w:rPr>
        <w:t>, ki je sestavni del</w:t>
      </w:r>
      <w:r w:rsidR="00064237" w:rsidRPr="00801A9D">
        <w:rPr>
          <w:rFonts w:cs="Arial"/>
          <w:szCs w:val="20"/>
        </w:rPr>
        <w:t xml:space="preserve"> te uredbe.</w:t>
      </w:r>
      <w:r w:rsidR="008144A4" w:rsidRPr="00801A9D">
        <w:rPr>
          <w:rFonts w:cs="Arial"/>
          <w:szCs w:val="20"/>
        </w:rPr>
        <w:t>«.</w:t>
      </w:r>
    </w:p>
    <w:p w14:paraId="3E7261A8" w14:textId="77777777" w:rsidR="00E71920" w:rsidRDefault="00E71920" w:rsidP="00EF2099">
      <w:pPr>
        <w:spacing w:line="240" w:lineRule="exact"/>
        <w:rPr>
          <w:rFonts w:cs="Arial"/>
          <w:szCs w:val="20"/>
        </w:rPr>
      </w:pPr>
    </w:p>
    <w:p w14:paraId="66AA4071" w14:textId="2F1F8375" w:rsidR="00E71920" w:rsidRPr="00801A9D" w:rsidRDefault="00E71920" w:rsidP="00EF2099">
      <w:pPr>
        <w:spacing w:line="240" w:lineRule="exact"/>
        <w:rPr>
          <w:rFonts w:cs="Arial"/>
          <w:szCs w:val="20"/>
        </w:rPr>
      </w:pPr>
      <w:r>
        <w:rPr>
          <w:rFonts w:cs="Arial"/>
          <w:szCs w:val="20"/>
        </w:rPr>
        <w:t>V osmem odstavku se črta vejica in besedilo</w:t>
      </w:r>
      <w:r w:rsidR="00DF642B">
        <w:rPr>
          <w:rFonts w:cs="Arial"/>
          <w:szCs w:val="20"/>
        </w:rPr>
        <w:t xml:space="preserve"> »ki je sestavni del te uredbe«.</w:t>
      </w:r>
    </w:p>
    <w:p w14:paraId="2EDAFC8A" w14:textId="77777777" w:rsidR="008144A4" w:rsidRPr="00801A9D" w:rsidRDefault="008144A4" w:rsidP="00EF2099">
      <w:pPr>
        <w:spacing w:line="240" w:lineRule="exact"/>
        <w:rPr>
          <w:rFonts w:cs="Arial"/>
          <w:szCs w:val="20"/>
        </w:rPr>
      </w:pPr>
    </w:p>
    <w:p w14:paraId="726C4FED" w14:textId="57ACBB01" w:rsidR="00DF642B" w:rsidRDefault="008144A4" w:rsidP="00EF2099">
      <w:pPr>
        <w:spacing w:line="240" w:lineRule="exact"/>
        <w:rPr>
          <w:rFonts w:cs="Arial"/>
          <w:szCs w:val="20"/>
        </w:rPr>
      </w:pPr>
      <w:r w:rsidRPr="00801A9D">
        <w:rPr>
          <w:rFonts w:cs="Arial"/>
          <w:szCs w:val="20"/>
        </w:rPr>
        <w:t>V trinajstem odstavku pod a)</w:t>
      </w:r>
      <w:r w:rsidR="00C942DD" w:rsidRPr="00801A9D">
        <w:rPr>
          <w:rFonts w:cs="Arial"/>
          <w:szCs w:val="20"/>
        </w:rPr>
        <w:t xml:space="preserve"> </w:t>
      </w:r>
      <w:r w:rsidR="00B6352A">
        <w:rPr>
          <w:rFonts w:cs="Arial"/>
          <w:szCs w:val="20"/>
        </w:rPr>
        <w:t xml:space="preserve">se </w:t>
      </w:r>
      <w:r w:rsidR="00C942DD" w:rsidRPr="00801A9D">
        <w:rPr>
          <w:rFonts w:cs="Arial"/>
          <w:szCs w:val="20"/>
        </w:rPr>
        <w:t>besedilo</w:t>
      </w:r>
      <w:r w:rsidRPr="00801A9D">
        <w:rPr>
          <w:rFonts w:cs="Arial"/>
          <w:szCs w:val="20"/>
        </w:rPr>
        <w:t xml:space="preserve"> »15. julij</w:t>
      </w:r>
      <w:r w:rsidR="00DF642B">
        <w:rPr>
          <w:rFonts w:cs="Arial"/>
          <w:szCs w:val="20"/>
        </w:rPr>
        <w:t>a</w:t>
      </w:r>
      <w:r w:rsidR="00C942DD" w:rsidRPr="00801A9D">
        <w:rPr>
          <w:rFonts w:cs="Arial"/>
          <w:szCs w:val="20"/>
        </w:rPr>
        <w:t>«</w:t>
      </w:r>
      <w:r w:rsidRPr="00801A9D">
        <w:rPr>
          <w:rFonts w:cs="Arial"/>
          <w:szCs w:val="20"/>
        </w:rPr>
        <w:t xml:space="preserve"> </w:t>
      </w:r>
      <w:r w:rsidR="00C942DD" w:rsidRPr="00801A9D">
        <w:rPr>
          <w:rFonts w:cs="Arial"/>
          <w:szCs w:val="20"/>
        </w:rPr>
        <w:t>nadomesti z besedilom</w:t>
      </w:r>
      <w:r w:rsidRPr="00801A9D">
        <w:rPr>
          <w:rFonts w:cs="Arial"/>
          <w:szCs w:val="20"/>
        </w:rPr>
        <w:t xml:space="preserve"> </w:t>
      </w:r>
      <w:r w:rsidR="00C942DD" w:rsidRPr="00801A9D">
        <w:rPr>
          <w:rFonts w:cs="Arial"/>
          <w:szCs w:val="20"/>
        </w:rPr>
        <w:t>»</w:t>
      </w:r>
      <w:r w:rsidRPr="00801A9D">
        <w:rPr>
          <w:rFonts w:cs="Arial"/>
          <w:szCs w:val="20"/>
        </w:rPr>
        <w:t>1. a</w:t>
      </w:r>
      <w:r w:rsidR="00F54EE5" w:rsidRPr="00801A9D">
        <w:rPr>
          <w:rFonts w:cs="Arial"/>
          <w:szCs w:val="20"/>
        </w:rPr>
        <w:t>vgust</w:t>
      </w:r>
      <w:r w:rsidR="00DF642B">
        <w:rPr>
          <w:rFonts w:cs="Arial"/>
          <w:szCs w:val="20"/>
        </w:rPr>
        <w:t>a</w:t>
      </w:r>
      <w:r w:rsidR="00F54EE5" w:rsidRPr="00801A9D">
        <w:rPr>
          <w:rFonts w:cs="Arial"/>
          <w:szCs w:val="20"/>
        </w:rPr>
        <w:t>«</w:t>
      </w:r>
    </w:p>
    <w:p w14:paraId="0649F85E" w14:textId="77777777" w:rsidR="00DF642B" w:rsidRDefault="00DF642B" w:rsidP="00EF2099">
      <w:pPr>
        <w:spacing w:line="240" w:lineRule="exact"/>
        <w:rPr>
          <w:rFonts w:cs="Arial"/>
          <w:szCs w:val="20"/>
        </w:rPr>
      </w:pPr>
    </w:p>
    <w:p w14:paraId="508ED33B" w14:textId="619B9CAA" w:rsidR="00C942DD" w:rsidRPr="00801A9D" w:rsidRDefault="00DF642B" w:rsidP="00EF2099">
      <w:pPr>
        <w:spacing w:line="240" w:lineRule="exact"/>
        <w:rPr>
          <w:rFonts w:cs="Arial"/>
          <w:szCs w:val="20"/>
        </w:rPr>
      </w:pPr>
      <w:r>
        <w:rPr>
          <w:rFonts w:cs="Arial"/>
          <w:szCs w:val="20"/>
        </w:rPr>
        <w:t>P</w:t>
      </w:r>
      <w:r w:rsidR="00C942DD" w:rsidRPr="00801A9D">
        <w:rPr>
          <w:rFonts w:cs="Arial"/>
          <w:szCs w:val="20"/>
        </w:rPr>
        <w:t xml:space="preserve">od b) </w:t>
      </w:r>
      <w:r w:rsidR="00F54EE5" w:rsidRPr="00801A9D">
        <w:rPr>
          <w:rFonts w:cs="Arial"/>
          <w:szCs w:val="20"/>
        </w:rPr>
        <w:t xml:space="preserve">se </w:t>
      </w:r>
      <w:r w:rsidR="00C942DD" w:rsidRPr="00801A9D">
        <w:rPr>
          <w:rFonts w:cs="Arial"/>
          <w:szCs w:val="20"/>
        </w:rPr>
        <w:t>besedilo »1. septemb</w:t>
      </w:r>
      <w:r>
        <w:rPr>
          <w:rFonts w:cs="Arial"/>
          <w:szCs w:val="20"/>
        </w:rPr>
        <w:t>ra</w:t>
      </w:r>
      <w:r w:rsidR="00C942DD" w:rsidRPr="00801A9D">
        <w:rPr>
          <w:rFonts w:cs="Arial"/>
          <w:szCs w:val="20"/>
        </w:rPr>
        <w:t>« nadomesti z besedilom »15. septemb</w:t>
      </w:r>
      <w:r>
        <w:rPr>
          <w:rFonts w:cs="Arial"/>
          <w:szCs w:val="20"/>
        </w:rPr>
        <w:t>ra</w:t>
      </w:r>
      <w:r w:rsidR="00C942DD" w:rsidRPr="00801A9D">
        <w:rPr>
          <w:rFonts w:cs="Arial"/>
          <w:szCs w:val="20"/>
        </w:rPr>
        <w:t>«.</w:t>
      </w:r>
    </w:p>
    <w:p w14:paraId="0833D83E" w14:textId="1DA599E5" w:rsidR="00C942DD" w:rsidRPr="00801A9D" w:rsidRDefault="00C942DD" w:rsidP="00EF2099">
      <w:pPr>
        <w:spacing w:line="240" w:lineRule="exact"/>
        <w:rPr>
          <w:rFonts w:cs="Arial"/>
          <w:szCs w:val="20"/>
        </w:rPr>
      </w:pPr>
    </w:p>
    <w:p w14:paraId="750DA61A" w14:textId="32F83FB4" w:rsidR="00C942DD" w:rsidRPr="00801A9D" w:rsidRDefault="00C942DD" w:rsidP="00EF2099">
      <w:pPr>
        <w:spacing w:line="240" w:lineRule="exact"/>
        <w:rPr>
          <w:rFonts w:cs="Arial"/>
          <w:szCs w:val="20"/>
        </w:rPr>
      </w:pPr>
      <w:r w:rsidRPr="00801A9D">
        <w:rPr>
          <w:rFonts w:cs="Arial"/>
          <w:szCs w:val="20"/>
        </w:rPr>
        <w:t xml:space="preserve">V šestnajstem odstavku se drugi stavek spremeni tako, da se glasi: </w:t>
      </w:r>
    </w:p>
    <w:p w14:paraId="189FC297" w14:textId="77777777" w:rsidR="00992AE5" w:rsidRPr="00801A9D" w:rsidRDefault="00992AE5" w:rsidP="00EF2099">
      <w:pPr>
        <w:spacing w:line="240" w:lineRule="exact"/>
        <w:rPr>
          <w:rFonts w:cs="Arial"/>
          <w:szCs w:val="20"/>
        </w:rPr>
      </w:pPr>
    </w:p>
    <w:p w14:paraId="320C9BB2" w14:textId="122C5ED4" w:rsidR="00C942DD" w:rsidRPr="00801A9D" w:rsidRDefault="00C942DD" w:rsidP="00EF2099">
      <w:pPr>
        <w:spacing w:line="240" w:lineRule="exact"/>
        <w:rPr>
          <w:rFonts w:cs="Arial"/>
          <w:szCs w:val="20"/>
        </w:rPr>
      </w:pPr>
      <w:r w:rsidRPr="00801A9D">
        <w:rPr>
          <w:rFonts w:cs="Arial"/>
          <w:szCs w:val="20"/>
        </w:rPr>
        <w:t>»Pri tem se upošteva stanje prijave zahtevkov na geoprostorskem</w:t>
      </w:r>
      <w:r w:rsidR="006547A2" w:rsidRPr="00801A9D">
        <w:rPr>
          <w:rFonts w:cs="Arial"/>
          <w:szCs w:val="20"/>
        </w:rPr>
        <w:t xml:space="preserve"> obrazcu na dan 15. november</w:t>
      </w:r>
      <w:r w:rsidR="005A1A1B">
        <w:rPr>
          <w:rFonts w:cs="Arial"/>
          <w:szCs w:val="20"/>
        </w:rPr>
        <w:t>.</w:t>
      </w:r>
      <w:r w:rsidRPr="00801A9D">
        <w:rPr>
          <w:rFonts w:cs="Arial"/>
          <w:szCs w:val="20"/>
        </w:rPr>
        <w:t xml:space="preserve">, ki je zadnji </w:t>
      </w:r>
      <w:r w:rsidR="006547A2" w:rsidRPr="00801A9D">
        <w:rPr>
          <w:rFonts w:cs="Arial"/>
          <w:szCs w:val="20"/>
        </w:rPr>
        <w:t xml:space="preserve">dan </w:t>
      </w:r>
      <w:r w:rsidRPr="00801A9D">
        <w:rPr>
          <w:rFonts w:cs="Arial"/>
          <w:szCs w:val="20"/>
        </w:rPr>
        <w:t>za spremembe in umike določenih zahtevkov</w:t>
      </w:r>
      <w:r w:rsidR="005A1A1B">
        <w:rPr>
          <w:rFonts w:cs="Arial"/>
          <w:szCs w:val="20"/>
        </w:rPr>
        <w:t>.</w:t>
      </w:r>
      <w:r w:rsidR="006547A2" w:rsidRPr="00801A9D">
        <w:rPr>
          <w:rFonts w:cs="Arial"/>
          <w:szCs w:val="20"/>
        </w:rPr>
        <w:t>«.</w:t>
      </w:r>
    </w:p>
    <w:p w14:paraId="5AC2ED36" w14:textId="69934938" w:rsidR="0017346C" w:rsidRPr="00801A9D" w:rsidRDefault="0017346C" w:rsidP="007251E6">
      <w:pPr>
        <w:spacing w:line="240" w:lineRule="exact"/>
        <w:rPr>
          <w:rFonts w:cs="Arial"/>
          <w:szCs w:val="20"/>
        </w:rPr>
      </w:pPr>
    </w:p>
    <w:p w14:paraId="18074AA0" w14:textId="74057B6E" w:rsidR="006547A2" w:rsidRPr="00801A9D" w:rsidRDefault="008F3AC5" w:rsidP="008646D3">
      <w:pPr>
        <w:spacing w:line="240" w:lineRule="exact"/>
        <w:jc w:val="center"/>
        <w:rPr>
          <w:rFonts w:cs="Arial"/>
          <w:b/>
          <w:szCs w:val="20"/>
        </w:rPr>
      </w:pPr>
      <w:r w:rsidRPr="00801A9D">
        <w:rPr>
          <w:rFonts w:cs="Arial"/>
          <w:b/>
          <w:szCs w:val="20"/>
        </w:rPr>
        <w:t>5.</w:t>
      </w:r>
      <w:r w:rsidR="006547A2" w:rsidRPr="00801A9D">
        <w:rPr>
          <w:rFonts w:cs="Arial"/>
          <w:b/>
          <w:szCs w:val="20"/>
        </w:rPr>
        <w:t xml:space="preserve"> člen</w:t>
      </w:r>
    </w:p>
    <w:p w14:paraId="43C40C50" w14:textId="0B6A3D0E" w:rsidR="006547A2" w:rsidRPr="00801A9D" w:rsidRDefault="006547A2" w:rsidP="007251E6">
      <w:pPr>
        <w:spacing w:line="240" w:lineRule="exact"/>
        <w:rPr>
          <w:rFonts w:cs="Arial"/>
          <w:szCs w:val="20"/>
        </w:rPr>
      </w:pPr>
    </w:p>
    <w:p w14:paraId="05B5017B" w14:textId="1986593D" w:rsidR="006547A2" w:rsidRPr="00801A9D" w:rsidRDefault="006547A2" w:rsidP="007251E6">
      <w:pPr>
        <w:spacing w:line="240" w:lineRule="exact"/>
        <w:rPr>
          <w:rFonts w:cs="Arial"/>
          <w:szCs w:val="20"/>
          <w:lang w:eastAsia="sl-SI"/>
        </w:rPr>
      </w:pPr>
      <w:r w:rsidRPr="00801A9D">
        <w:rPr>
          <w:rFonts w:cs="Arial"/>
          <w:szCs w:val="20"/>
        </w:rPr>
        <w:t>V 7. členu se v tretjem odstavku besedilo »</w:t>
      </w:r>
      <w:r w:rsidRPr="00801A9D">
        <w:rPr>
          <w:rFonts w:cs="Arial"/>
          <w:szCs w:val="20"/>
          <w:lang w:eastAsia="sl-SI"/>
        </w:rPr>
        <w:t xml:space="preserve">na </w:t>
      </w:r>
      <w:r w:rsidR="008646D3" w:rsidRPr="00801A9D">
        <w:rPr>
          <w:rFonts w:cs="Arial"/>
          <w:szCs w:val="20"/>
          <w:lang w:eastAsia="sl-SI"/>
        </w:rPr>
        <w:t xml:space="preserve">geoprostorskem obrazcu na </w:t>
      </w:r>
      <w:r w:rsidRPr="00801A9D">
        <w:rPr>
          <w:rFonts w:cs="Arial"/>
          <w:szCs w:val="20"/>
          <w:lang w:eastAsia="sl-SI"/>
        </w:rPr>
        <w:t xml:space="preserve">dan, ki je kot zadnji določen za spremembe in umike zahtevkov v skladu z uredbo, ki ureja izvedbo intervencije kmetijske politike za leto vložitve zbirne vloge« </w:t>
      </w:r>
      <w:r w:rsidR="002D7D65" w:rsidRPr="00801A9D">
        <w:rPr>
          <w:rFonts w:cs="Arial"/>
          <w:szCs w:val="20"/>
          <w:lang w:eastAsia="sl-SI"/>
        </w:rPr>
        <w:t>nadomesti z besedilom</w:t>
      </w:r>
      <w:r w:rsidRPr="00801A9D">
        <w:rPr>
          <w:rFonts w:cs="Arial"/>
          <w:szCs w:val="20"/>
          <w:lang w:eastAsia="sl-SI"/>
        </w:rPr>
        <w:t xml:space="preserve"> »na </w:t>
      </w:r>
      <w:r w:rsidR="008646D3" w:rsidRPr="00801A9D">
        <w:rPr>
          <w:rFonts w:cs="Arial"/>
          <w:szCs w:val="20"/>
          <w:lang w:eastAsia="sl-SI"/>
        </w:rPr>
        <w:t xml:space="preserve">geoprostorskem obrazcu </w:t>
      </w:r>
      <w:r w:rsidR="00B6352A">
        <w:rPr>
          <w:rFonts w:cs="Arial"/>
          <w:szCs w:val="20"/>
          <w:lang w:eastAsia="sl-SI"/>
        </w:rPr>
        <w:t xml:space="preserve">na </w:t>
      </w:r>
      <w:r w:rsidRPr="00801A9D">
        <w:rPr>
          <w:rFonts w:cs="Arial"/>
          <w:szCs w:val="20"/>
          <w:lang w:eastAsia="sl-SI"/>
        </w:rPr>
        <w:t>dan 15. november, ki je kot zadnji določen za spremembe in umike določenih zahtevkov</w:t>
      </w:r>
      <w:r w:rsidR="005A1A1B">
        <w:rPr>
          <w:rFonts w:cs="Arial"/>
          <w:szCs w:val="20"/>
          <w:lang w:eastAsia="sl-SI"/>
        </w:rPr>
        <w:t>.</w:t>
      </w:r>
      <w:r w:rsidR="008646D3" w:rsidRPr="00801A9D">
        <w:rPr>
          <w:rFonts w:cs="Arial"/>
          <w:szCs w:val="20"/>
          <w:lang w:eastAsia="sl-SI"/>
        </w:rPr>
        <w:t>«.</w:t>
      </w:r>
    </w:p>
    <w:p w14:paraId="3E18C5F5" w14:textId="506D23E3" w:rsidR="00EF2614" w:rsidRPr="00801A9D" w:rsidRDefault="00EF2614" w:rsidP="007251E6">
      <w:pPr>
        <w:spacing w:line="240" w:lineRule="exact"/>
        <w:rPr>
          <w:rFonts w:cs="Arial"/>
          <w:szCs w:val="20"/>
        </w:rPr>
      </w:pPr>
    </w:p>
    <w:p w14:paraId="7072F8A0" w14:textId="228D3057" w:rsidR="003B4D5D" w:rsidRPr="00801A9D" w:rsidRDefault="008F3AC5" w:rsidP="008F3AC5">
      <w:pPr>
        <w:spacing w:line="240" w:lineRule="exact"/>
        <w:jc w:val="center"/>
        <w:rPr>
          <w:rFonts w:cs="Arial"/>
          <w:b/>
          <w:szCs w:val="20"/>
        </w:rPr>
      </w:pPr>
      <w:r w:rsidRPr="00801A9D">
        <w:rPr>
          <w:rFonts w:cs="Arial"/>
          <w:b/>
          <w:szCs w:val="20"/>
        </w:rPr>
        <w:t xml:space="preserve">6. </w:t>
      </w:r>
      <w:r w:rsidR="00EF2614" w:rsidRPr="00801A9D">
        <w:rPr>
          <w:rFonts w:cs="Arial"/>
          <w:b/>
          <w:szCs w:val="20"/>
        </w:rPr>
        <w:t>člen</w:t>
      </w:r>
    </w:p>
    <w:p w14:paraId="2A4C27D6" w14:textId="69056675" w:rsidR="00EF2614" w:rsidRPr="00801A9D" w:rsidRDefault="00EF2614" w:rsidP="007251E6">
      <w:pPr>
        <w:spacing w:line="240" w:lineRule="exact"/>
        <w:rPr>
          <w:rFonts w:cs="Arial"/>
          <w:szCs w:val="20"/>
        </w:rPr>
      </w:pPr>
    </w:p>
    <w:p w14:paraId="6ADA800F" w14:textId="34DCB813" w:rsidR="00CB53AD" w:rsidRPr="00801A9D" w:rsidRDefault="00CB53AD" w:rsidP="00B729F9">
      <w:pPr>
        <w:spacing w:line="240" w:lineRule="exact"/>
        <w:rPr>
          <w:rFonts w:cs="Arial"/>
          <w:szCs w:val="20"/>
          <w:lang w:eastAsia="sl-SI"/>
        </w:rPr>
      </w:pPr>
      <w:r w:rsidRPr="00801A9D">
        <w:rPr>
          <w:rFonts w:cs="Arial"/>
          <w:szCs w:val="20"/>
        </w:rPr>
        <w:t>V 9. členu se v prvem odstavku besedilo »Osnovna dohodkovna podpora za trajnostnost se kot enotno plačilo odobri vsako leto za vsak upravičeni hektar iz 7. točke 2. člena te uredbe, ki ga je nosilec kmetijskega gospodarstva</w:t>
      </w:r>
      <w:r w:rsidR="00B729F9" w:rsidRPr="00801A9D">
        <w:rPr>
          <w:rFonts w:cs="Arial"/>
          <w:szCs w:val="20"/>
        </w:rPr>
        <w:t>«</w:t>
      </w:r>
      <w:r w:rsidRPr="00801A9D">
        <w:rPr>
          <w:rFonts w:cs="Arial"/>
          <w:szCs w:val="20"/>
        </w:rPr>
        <w:t xml:space="preserve"> </w:t>
      </w:r>
      <w:r w:rsidR="002D7D65" w:rsidRPr="00801A9D">
        <w:rPr>
          <w:rFonts w:cs="Arial"/>
          <w:szCs w:val="20"/>
        </w:rPr>
        <w:t>nadomesti z besedilom</w:t>
      </w:r>
      <w:r w:rsidR="00B729F9" w:rsidRPr="00801A9D">
        <w:rPr>
          <w:rFonts w:cs="Arial"/>
          <w:szCs w:val="20"/>
        </w:rPr>
        <w:t xml:space="preserve"> »</w:t>
      </w:r>
      <w:r w:rsidRPr="00801A9D">
        <w:rPr>
          <w:rFonts w:cs="Arial"/>
          <w:szCs w:val="20"/>
          <w:lang w:eastAsia="sl-SI"/>
        </w:rPr>
        <w:t>Osnovna dohodkovna podpora za trajnostnost se kot enotno plačilo odobri vsako leto za vsako ugotovljeno upravičeno površino iz 7. točke 2. člena te uredbe, ki jo je nosilec kmetijskega gospodarstva</w:t>
      </w:r>
      <w:r w:rsidR="00B729F9" w:rsidRPr="00801A9D">
        <w:rPr>
          <w:rFonts w:cs="Arial"/>
          <w:szCs w:val="20"/>
          <w:lang w:eastAsia="sl-SI"/>
        </w:rPr>
        <w:t>«.</w:t>
      </w:r>
      <w:r w:rsidRPr="00801A9D">
        <w:rPr>
          <w:rFonts w:cs="Arial"/>
          <w:szCs w:val="20"/>
          <w:lang w:eastAsia="sl-SI"/>
        </w:rPr>
        <w:t xml:space="preserve"> </w:t>
      </w:r>
    </w:p>
    <w:p w14:paraId="100D811F" w14:textId="77628EF8" w:rsidR="00B729F9" w:rsidRPr="00801A9D" w:rsidRDefault="00B729F9" w:rsidP="00B729F9">
      <w:pPr>
        <w:spacing w:line="240" w:lineRule="exact"/>
        <w:rPr>
          <w:rFonts w:cs="Arial"/>
          <w:szCs w:val="20"/>
          <w:lang w:eastAsia="sl-SI"/>
        </w:rPr>
      </w:pPr>
    </w:p>
    <w:p w14:paraId="1B13C95D" w14:textId="24AD4E62" w:rsidR="00B729F9" w:rsidRDefault="00B729F9" w:rsidP="00B729F9">
      <w:pPr>
        <w:spacing w:line="240" w:lineRule="exact"/>
        <w:rPr>
          <w:rFonts w:cs="Arial"/>
          <w:szCs w:val="20"/>
          <w:lang w:eastAsia="sl-SI"/>
        </w:rPr>
      </w:pPr>
      <w:r w:rsidRPr="00801A9D">
        <w:rPr>
          <w:rFonts w:cs="Arial"/>
          <w:szCs w:val="20"/>
          <w:lang w:eastAsia="sl-SI"/>
        </w:rPr>
        <w:t xml:space="preserve">V drugem odstavku se besedilo »Ugotovljena površina upravičenih hektarjev kmetijskega gospodarstva« nadomesti z besedilom »Ugotovljena upravičena površina kmetijskega gospodarstva«. </w:t>
      </w:r>
    </w:p>
    <w:p w14:paraId="27A4C31F" w14:textId="77777777" w:rsidR="00DB709E" w:rsidRPr="00801A9D" w:rsidRDefault="00DB709E" w:rsidP="00B729F9">
      <w:pPr>
        <w:spacing w:line="240" w:lineRule="exact"/>
        <w:rPr>
          <w:rFonts w:cs="Arial"/>
          <w:szCs w:val="20"/>
          <w:lang w:eastAsia="sl-SI"/>
        </w:rPr>
      </w:pPr>
    </w:p>
    <w:p w14:paraId="6CEF586F" w14:textId="162314CB" w:rsidR="00CB53AD" w:rsidRPr="00801A9D" w:rsidRDefault="008F3AC5" w:rsidP="00604600">
      <w:pPr>
        <w:spacing w:line="240" w:lineRule="exact"/>
        <w:jc w:val="center"/>
        <w:rPr>
          <w:rFonts w:cs="Arial"/>
          <w:b/>
          <w:szCs w:val="20"/>
        </w:rPr>
      </w:pPr>
      <w:r w:rsidRPr="00801A9D">
        <w:rPr>
          <w:rFonts w:cs="Arial"/>
          <w:b/>
          <w:szCs w:val="20"/>
        </w:rPr>
        <w:t>7.</w:t>
      </w:r>
      <w:r w:rsidR="008D5866" w:rsidRPr="00801A9D">
        <w:rPr>
          <w:rFonts w:cs="Arial"/>
          <w:b/>
          <w:szCs w:val="20"/>
        </w:rPr>
        <w:t xml:space="preserve"> člen</w:t>
      </w:r>
    </w:p>
    <w:p w14:paraId="6FD557D2" w14:textId="386307BF" w:rsidR="008D5866" w:rsidRPr="00801A9D" w:rsidRDefault="008D5866" w:rsidP="007251E6">
      <w:pPr>
        <w:spacing w:line="240" w:lineRule="exact"/>
        <w:rPr>
          <w:rFonts w:cs="Arial"/>
          <w:szCs w:val="20"/>
        </w:rPr>
      </w:pPr>
    </w:p>
    <w:p w14:paraId="4A2D0AF8" w14:textId="3AF5F813" w:rsidR="008D5866" w:rsidRPr="00801A9D" w:rsidRDefault="00DC0590" w:rsidP="007251E6">
      <w:pPr>
        <w:spacing w:line="240" w:lineRule="exact"/>
        <w:rPr>
          <w:rFonts w:cs="Arial"/>
          <w:szCs w:val="20"/>
          <w:shd w:val="clear" w:color="auto" w:fill="FFFFFF"/>
        </w:rPr>
      </w:pPr>
      <w:r w:rsidRPr="00801A9D">
        <w:rPr>
          <w:rFonts w:cs="Arial"/>
          <w:szCs w:val="20"/>
        </w:rPr>
        <w:t>V 11</w:t>
      </w:r>
      <w:r w:rsidR="008D5866" w:rsidRPr="00801A9D">
        <w:rPr>
          <w:rFonts w:cs="Arial"/>
          <w:szCs w:val="20"/>
        </w:rPr>
        <w:t xml:space="preserve">. členu se </w:t>
      </w:r>
      <w:r w:rsidR="00F334C5" w:rsidRPr="00801A9D">
        <w:rPr>
          <w:rFonts w:cs="Arial"/>
          <w:szCs w:val="20"/>
        </w:rPr>
        <w:t>v prvem odstavku besedilo »</w:t>
      </w:r>
      <w:r w:rsidR="00604600" w:rsidRPr="00801A9D">
        <w:rPr>
          <w:rFonts w:cs="Arial"/>
          <w:szCs w:val="20"/>
        </w:rPr>
        <w:t xml:space="preserve">se dodeli </w:t>
      </w:r>
      <w:r w:rsidR="00F334C5" w:rsidRPr="00801A9D">
        <w:rPr>
          <w:rFonts w:cs="Arial"/>
          <w:szCs w:val="20"/>
          <w:shd w:val="clear" w:color="auto" w:fill="FFFFFF"/>
        </w:rPr>
        <w:t xml:space="preserve">na upravičeni hektar za prvih 8,2 ha« nadomesti z besedilom »se </w:t>
      </w:r>
      <w:r w:rsidR="00604600" w:rsidRPr="00801A9D">
        <w:rPr>
          <w:rFonts w:cs="Arial"/>
          <w:szCs w:val="20"/>
          <w:shd w:val="clear" w:color="auto" w:fill="FFFFFF"/>
        </w:rPr>
        <w:t>dodeli za ugotovljeno upravičeno površino za prvih 8,2 ha«.</w:t>
      </w:r>
    </w:p>
    <w:p w14:paraId="2901B598" w14:textId="6C6C63DC" w:rsidR="00604600" w:rsidRPr="00801A9D" w:rsidRDefault="00604600" w:rsidP="007251E6">
      <w:pPr>
        <w:spacing w:line="240" w:lineRule="exact"/>
        <w:rPr>
          <w:rFonts w:cs="Arial"/>
          <w:szCs w:val="20"/>
          <w:shd w:val="clear" w:color="auto" w:fill="FFFFFF"/>
        </w:rPr>
      </w:pPr>
    </w:p>
    <w:p w14:paraId="664DE868" w14:textId="23598D05" w:rsidR="00DC0590" w:rsidRPr="00801A9D" w:rsidRDefault="0001260B" w:rsidP="0001260B">
      <w:pPr>
        <w:shd w:val="clear" w:color="auto" w:fill="FFFFFF"/>
        <w:rPr>
          <w:rFonts w:cs="Arial"/>
          <w:szCs w:val="20"/>
          <w:shd w:val="clear" w:color="auto" w:fill="FFFFFF"/>
        </w:rPr>
      </w:pPr>
      <w:r w:rsidRPr="00801A9D">
        <w:rPr>
          <w:rFonts w:cs="Arial"/>
          <w:szCs w:val="20"/>
          <w:shd w:val="clear" w:color="auto" w:fill="FFFFFF"/>
        </w:rPr>
        <w:t xml:space="preserve">Drugi odstavek se spremeni tako, da se glasi: </w:t>
      </w:r>
    </w:p>
    <w:p w14:paraId="3D83BD74" w14:textId="77777777" w:rsidR="00DC0590" w:rsidRPr="00801A9D" w:rsidRDefault="00DC0590" w:rsidP="0001260B">
      <w:pPr>
        <w:shd w:val="clear" w:color="auto" w:fill="FFFFFF"/>
        <w:rPr>
          <w:rFonts w:cs="Arial"/>
          <w:szCs w:val="20"/>
          <w:shd w:val="clear" w:color="auto" w:fill="FFFFFF"/>
        </w:rPr>
      </w:pPr>
    </w:p>
    <w:p w14:paraId="7FB84C8F" w14:textId="0373A273" w:rsidR="0001260B" w:rsidRPr="00801A9D" w:rsidRDefault="0001260B" w:rsidP="0001260B">
      <w:pPr>
        <w:shd w:val="clear" w:color="auto" w:fill="FFFFFF"/>
        <w:rPr>
          <w:rFonts w:cs="Arial"/>
          <w:szCs w:val="20"/>
          <w:lang w:eastAsia="sl-SI"/>
        </w:rPr>
      </w:pPr>
      <w:r w:rsidRPr="00801A9D">
        <w:rPr>
          <w:rFonts w:cs="Arial"/>
          <w:szCs w:val="20"/>
          <w:lang w:eastAsia="sl-SI"/>
        </w:rPr>
        <w:t>»</w:t>
      </w:r>
      <w:r w:rsidR="00DC0590" w:rsidRPr="00801A9D">
        <w:rPr>
          <w:rFonts w:cs="Arial"/>
          <w:szCs w:val="20"/>
          <w:lang w:eastAsia="sl-SI"/>
        </w:rPr>
        <w:t xml:space="preserve">(2) </w:t>
      </w:r>
      <w:r w:rsidRPr="00801A9D">
        <w:rPr>
          <w:rFonts w:cs="Arial"/>
          <w:szCs w:val="20"/>
          <w:lang w:eastAsia="sl-SI"/>
        </w:rPr>
        <w:t>Pri tem se za doseganje 8,2 ha površin iz prejšnjega odstavka upošteva ugotovljena upravičena površina nosilca kmetijskega gospodarstva pri dohodkovni podpori za trajnostnost, ki ni podvržena upravnim sankcijam iz uredbe, ki ureja izvedbo intervencij kmetijske politike za leto vložitve zbirne vloge.</w:t>
      </w:r>
      <w:r w:rsidR="008B097D">
        <w:rPr>
          <w:rFonts w:cs="Arial"/>
          <w:szCs w:val="20"/>
          <w:lang w:eastAsia="sl-SI"/>
        </w:rPr>
        <w:t xml:space="preserve"> Ne glede na prejšnji stavek se za doseganje 8,2 ha površin iz prejšnjega odstavka upošteva tudi ugotovljena u</w:t>
      </w:r>
      <w:r w:rsidRPr="00801A9D">
        <w:rPr>
          <w:rFonts w:cs="Arial"/>
          <w:szCs w:val="20"/>
          <w:lang w:eastAsia="sl-SI"/>
        </w:rPr>
        <w:t>pravičen</w:t>
      </w:r>
      <w:r w:rsidR="008B097D">
        <w:rPr>
          <w:rFonts w:cs="Arial"/>
          <w:szCs w:val="20"/>
          <w:lang w:eastAsia="sl-SI"/>
        </w:rPr>
        <w:t>a</w:t>
      </w:r>
      <w:r w:rsidRPr="00801A9D">
        <w:rPr>
          <w:rFonts w:cs="Arial"/>
          <w:szCs w:val="20"/>
          <w:lang w:eastAsia="sl-SI"/>
        </w:rPr>
        <w:t xml:space="preserve"> površin</w:t>
      </w:r>
      <w:r w:rsidR="008B097D">
        <w:rPr>
          <w:rFonts w:cs="Arial"/>
          <w:szCs w:val="20"/>
          <w:lang w:eastAsia="sl-SI"/>
        </w:rPr>
        <w:t>a</w:t>
      </w:r>
      <w:r w:rsidRPr="00801A9D">
        <w:rPr>
          <w:rFonts w:cs="Arial"/>
          <w:szCs w:val="20"/>
          <w:lang w:eastAsia="sl-SI"/>
        </w:rPr>
        <w:t xml:space="preserve"> podvržen</w:t>
      </w:r>
      <w:r w:rsidR="008B097D">
        <w:rPr>
          <w:rFonts w:cs="Arial"/>
          <w:szCs w:val="20"/>
          <w:lang w:eastAsia="sl-SI"/>
        </w:rPr>
        <w:t>a</w:t>
      </w:r>
      <w:r w:rsidRPr="00801A9D">
        <w:rPr>
          <w:rFonts w:cs="Arial"/>
          <w:szCs w:val="20"/>
          <w:lang w:eastAsia="sl-SI"/>
        </w:rPr>
        <w:t xml:space="preserve"> upravnim sankcijam</w:t>
      </w:r>
      <w:r w:rsidR="008B097D">
        <w:rPr>
          <w:rFonts w:cs="Arial"/>
          <w:szCs w:val="20"/>
          <w:lang w:eastAsia="sl-SI"/>
        </w:rPr>
        <w:t>, vendar</w:t>
      </w:r>
      <w:r w:rsidRPr="00801A9D">
        <w:rPr>
          <w:rFonts w:cs="Arial"/>
          <w:szCs w:val="20"/>
          <w:lang w:eastAsia="sl-SI"/>
        </w:rPr>
        <w:t xml:space="preserve"> le v primeru, če meja 8,2 ha ni izpolnjena s površino brez upravnih sankcij.«.</w:t>
      </w:r>
    </w:p>
    <w:p w14:paraId="32F124EA" w14:textId="0FDAE63E" w:rsidR="008B4565" w:rsidRPr="00801A9D" w:rsidRDefault="008B4565" w:rsidP="0001260B">
      <w:pPr>
        <w:shd w:val="clear" w:color="auto" w:fill="FFFFFF"/>
        <w:rPr>
          <w:rFonts w:cs="Arial"/>
          <w:szCs w:val="20"/>
          <w:lang w:eastAsia="sl-SI"/>
        </w:rPr>
      </w:pPr>
    </w:p>
    <w:p w14:paraId="5BBF8913" w14:textId="30963F22" w:rsidR="008B4565" w:rsidRPr="00801A9D" w:rsidRDefault="008F3AC5" w:rsidP="00265307">
      <w:pPr>
        <w:shd w:val="clear" w:color="auto" w:fill="FFFFFF"/>
        <w:jc w:val="center"/>
        <w:rPr>
          <w:rFonts w:cs="Arial"/>
          <w:b/>
          <w:szCs w:val="20"/>
          <w:lang w:eastAsia="sl-SI"/>
        </w:rPr>
      </w:pPr>
      <w:r w:rsidRPr="00801A9D">
        <w:rPr>
          <w:rFonts w:cs="Arial"/>
          <w:b/>
          <w:szCs w:val="20"/>
          <w:lang w:eastAsia="sl-SI"/>
        </w:rPr>
        <w:t xml:space="preserve">8. </w:t>
      </w:r>
      <w:r w:rsidR="008B4565" w:rsidRPr="00801A9D">
        <w:rPr>
          <w:rFonts w:cs="Arial"/>
          <w:b/>
          <w:szCs w:val="20"/>
          <w:lang w:eastAsia="sl-SI"/>
        </w:rPr>
        <w:t>člen</w:t>
      </w:r>
    </w:p>
    <w:p w14:paraId="47FDEEE2" w14:textId="56D57930" w:rsidR="008B4565" w:rsidRPr="00801A9D" w:rsidRDefault="008B4565" w:rsidP="0001260B">
      <w:pPr>
        <w:shd w:val="clear" w:color="auto" w:fill="FFFFFF"/>
        <w:rPr>
          <w:rFonts w:cs="Arial"/>
          <w:szCs w:val="20"/>
          <w:lang w:eastAsia="sl-SI"/>
        </w:rPr>
      </w:pPr>
    </w:p>
    <w:p w14:paraId="56970153" w14:textId="62DDA176" w:rsidR="008B4565" w:rsidRPr="00801A9D" w:rsidRDefault="008B4565" w:rsidP="0001260B">
      <w:pPr>
        <w:shd w:val="clear" w:color="auto" w:fill="FFFFFF"/>
        <w:rPr>
          <w:rFonts w:cs="Arial"/>
          <w:szCs w:val="20"/>
          <w:lang w:eastAsia="sl-SI"/>
        </w:rPr>
      </w:pPr>
      <w:r w:rsidRPr="00801A9D">
        <w:rPr>
          <w:rFonts w:cs="Arial"/>
          <w:szCs w:val="20"/>
          <w:lang w:eastAsia="sl-SI"/>
        </w:rPr>
        <w:t>16.</w:t>
      </w:r>
      <w:r w:rsidR="00265307" w:rsidRPr="00801A9D">
        <w:rPr>
          <w:rFonts w:cs="Arial"/>
          <w:szCs w:val="20"/>
          <w:lang w:eastAsia="sl-SI"/>
        </w:rPr>
        <w:t xml:space="preserve"> </w:t>
      </w:r>
      <w:r w:rsidRPr="00801A9D">
        <w:rPr>
          <w:rFonts w:cs="Arial"/>
          <w:szCs w:val="20"/>
          <w:lang w:eastAsia="sl-SI"/>
        </w:rPr>
        <w:t>člen se spremeni tako, da se glasi:</w:t>
      </w:r>
    </w:p>
    <w:p w14:paraId="53CBC1A2" w14:textId="77777777" w:rsidR="00265307" w:rsidRDefault="00265307" w:rsidP="00265307">
      <w:pPr>
        <w:shd w:val="clear" w:color="auto" w:fill="FFFFFF"/>
        <w:rPr>
          <w:rFonts w:cs="Arial"/>
          <w:szCs w:val="20"/>
          <w:lang w:eastAsia="sl-SI"/>
        </w:rPr>
      </w:pPr>
    </w:p>
    <w:p w14:paraId="57ACA939" w14:textId="7D5B3F1E" w:rsidR="00B6352A" w:rsidRPr="00FA7CC9" w:rsidRDefault="00B6352A" w:rsidP="00FA7CC9">
      <w:pPr>
        <w:shd w:val="clear" w:color="auto" w:fill="FFFFFF"/>
        <w:jc w:val="center"/>
        <w:rPr>
          <w:rFonts w:cs="Arial"/>
          <w:b/>
          <w:bCs/>
          <w:szCs w:val="20"/>
          <w:lang w:eastAsia="sl-SI"/>
        </w:rPr>
      </w:pPr>
      <w:r>
        <w:rPr>
          <w:rFonts w:cs="Arial"/>
          <w:b/>
          <w:bCs/>
          <w:szCs w:val="20"/>
          <w:lang w:eastAsia="sl-SI"/>
        </w:rPr>
        <w:t>»</w:t>
      </w:r>
      <w:r w:rsidRPr="00FA7CC9">
        <w:rPr>
          <w:rFonts w:cs="Arial"/>
          <w:b/>
          <w:bCs/>
          <w:szCs w:val="20"/>
          <w:lang w:eastAsia="sl-SI"/>
        </w:rPr>
        <w:t>16. člen</w:t>
      </w:r>
    </w:p>
    <w:p w14:paraId="638267FD" w14:textId="292C442C" w:rsidR="00B6352A" w:rsidRPr="00FA7CC9" w:rsidRDefault="00B6352A" w:rsidP="00FA7CC9">
      <w:pPr>
        <w:shd w:val="clear" w:color="auto" w:fill="FFFFFF"/>
        <w:jc w:val="center"/>
        <w:rPr>
          <w:rFonts w:cs="Arial"/>
          <w:b/>
          <w:bCs/>
          <w:szCs w:val="20"/>
          <w:lang w:eastAsia="sl-SI"/>
        </w:rPr>
      </w:pPr>
      <w:r w:rsidRPr="00FA7CC9">
        <w:rPr>
          <w:rFonts w:cs="Arial"/>
          <w:b/>
          <w:bCs/>
          <w:szCs w:val="20"/>
          <w:lang w:eastAsia="sl-SI"/>
        </w:rPr>
        <w:t>(prijava upravičenih hektarjev in velikost površine)</w:t>
      </w:r>
    </w:p>
    <w:p w14:paraId="780F8C36" w14:textId="77777777" w:rsidR="00B6352A" w:rsidRPr="00801A9D" w:rsidRDefault="00B6352A" w:rsidP="00265307">
      <w:pPr>
        <w:shd w:val="clear" w:color="auto" w:fill="FFFFFF"/>
        <w:rPr>
          <w:rFonts w:cs="Arial"/>
          <w:szCs w:val="20"/>
          <w:lang w:eastAsia="sl-SI"/>
        </w:rPr>
      </w:pPr>
    </w:p>
    <w:p w14:paraId="0EABF055" w14:textId="272838E4" w:rsidR="008B4565" w:rsidRPr="00801A9D" w:rsidRDefault="008B4565" w:rsidP="00265307">
      <w:pPr>
        <w:shd w:val="clear" w:color="auto" w:fill="FFFFFF"/>
        <w:rPr>
          <w:rFonts w:cs="Arial"/>
          <w:szCs w:val="20"/>
          <w:lang w:eastAsia="sl-SI"/>
        </w:rPr>
      </w:pPr>
      <w:r w:rsidRPr="00801A9D">
        <w:rPr>
          <w:rFonts w:cs="Arial"/>
          <w:szCs w:val="20"/>
          <w:lang w:eastAsia="sl-SI"/>
        </w:rPr>
        <w:t xml:space="preserve">(1) Za sheme iz 23. člena te uredbe se upošteva ugotovljena upravičena površina, ki jo je nosilec </w:t>
      </w:r>
      <w:r w:rsidRPr="008A46D0">
        <w:rPr>
          <w:rFonts w:cs="Arial"/>
          <w:szCs w:val="20"/>
          <w:lang w:eastAsia="sl-SI"/>
        </w:rPr>
        <w:t>kmetijskega gospodarstva uveljavljal v zbirni vlogi za leto vložitve zbirne vloge in je vpisana v RKG na dan</w:t>
      </w:r>
      <w:r w:rsidR="00E057F9" w:rsidRPr="008A46D0">
        <w:rPr>
          <w:rFonts w:cs="Arial"/>
          <w:szCs w:val="20"/>
          <w:lang w:eastAsia="sl-SI"/>
        </w:rPr>
        <w:t>,</w:t>
      </w:r>
      <w:r w:rsidRPr="008A46D0">
        <w:rPr>
          <w:rFonts w:cs="Arial"/>
          <w:szCs w:val="20"/>
          <w:lang w:eastAsia="sl-SI"/>
        </w:rPr>
        <w:t xml:space="preserve"> določen kot zadnji datum za oddajo zbirne vloge v skladu z uredbo, ki ureja izvedbo intervencij kmetijske politike</w:t>
      </w:r>
      <w:r w:rsidRPr="00801A9D">
        <w:rPr>
          <w:rFonts w:cs="Arial"/>
          <w:szCs w:val="20"/>
          <w:lang w:eastAsia="sl-SI"/>
        </w:rPr>
        <w:t xml:space="preserve"> za leto vložitve zbirne vloge.</w:t>
      </w:r>
    </w:p>
    <w:p w14:paraId="30C3C6EE" w14:textId="77777777" w:rsidR="00265307" w:rsidRPr="00801A9D" w:rsidRDefault="00265307" w:rsidP="00265307">
      <w:pPr>
        <w:shd w:val="clear" w:color="auto" w:fill="FFFFFF"/>
        <w:rPr>
          <w:rFonts w:cs="Arial"/>
          <w:szCs w:val="20"/>
          <w:lang w:eastAsia="sl-SI"/>
        </w:rPr>
      </w:pPr>
    </w:p>
    <w:p w14:paraId="752F9F9A" w14:textId="1089E907" w:rsidR="008B4565" w:rsidRPr="00801A9D" w:rsidRDefault="008B4565" w:rsidP="00265307">
      <w:pPr>
        <w:shd w:val="clear" w:color="auto" w:fill="FFFFFF"/>
        <w:rPr>
          <w:rFonts w:cs="Arial"/>
          <w:szCs w:val="20"/>
          <w:lang w:eastAsia="sl-SI"/>
        </w:rPr>
      </w:pPr>
      <w:r w:rsidRPr="00801A9D">
        <w:rPr>
          <w:rFonts w:cs="Arial"/>
          <w:szCs w:val="20"/>
          <w:lang w:eastAsia="sl-SI"/>
        </w:rPr>
        <w:t xml:space="preserve">(2) Najmanjša površina kmetijske </w:t>
      </w:r>
      <w:r w:rsidRPr="008A46D0">
        <w:rPr>
          <w:rFonts w:cs="Arial"/>
          <w:szCs w:val="20"/>
          <w:lang w:eastAsia="sl-SI"/>
        </w:rPr>
        <w:t>parcele</w:t>
      </w:r>
      <w:r w:rsidR="00E057F9" w:rsidRPr="008A46D0">
        <w:rPr>
          <w:rFonts w:cs="Arial"/>
          <w:szCs w:val="20"/>
          <w:lang w:eastAsia="sl-SI"/>
        </w:rPr>
        <w:t>,</w:t>
      </w:r>
      <w:r w:rsidRPr="008A46D0">
        <w:rPr>
          <w:rFonts w:cs="Arial"/>
          <w:szCs w:val="20"/>
          <w:lang w:eastAsia="sl-SI"/>
        </w:rPr>
        <w:t xml:space="preserve"> določena z uredbo</w:t>
      </w:r>
      <w:r w:rsidRPr="00801A9D">
        <w:rPr>
          <w:rFonts w:cs="Arial"/>
          <w:szCs w:val="20"/>
          <w:lang w:eastAsia="sl-SI"/>
        </w:rPr>
        <w:t>, ki ureja izvedbo intervencij kmetijske politike za leto vložitve zbirne vloge za izvajanje posamezne sheme v okviru intervencije SOPO, je 0,1 ha, na kmetijskem gospodarstvu pa mora biti v posamezno shemo v okviru intervencije SOPO vključen</w:t>
      </w:r>
      <w:r w:rsidR="00335717" w:rsidRPr="00801A9D">
        <w:rPr>
          <w:rFonts w:cs="Arial"/>
          <w:szCs w:val="20"/>
          <w:lang w:eastAsia="sl-SI"/>
        </w:rPr>
        <w:t xml:space="preserve">ih najmanj 0,3 ha ugotovljene </w:t>
      </w:r>
      <w:r w:rsidRPr="00801A9D">
        <w:rPr>
          <w:rFonts w:cs="Arial"/>
          <w:szCs w:val="20"/>
          <w:lang w:eastAsia="sl-SI"/>
        </w:rPr>
        <w:t>upravičene površine, razen za shemo iz 8. točke in kmetijsko prakso NPE_VAR iz 12. točke 23. člena te uredbe, kjer je lahko na kmetijsko gospodarstvo v shemo ali kmetijsko prakso vključenih najmanj 0,1 ha ugotovljenih upravičenih površin ter za kmetijski praksi NPE</w:t>
      </w:r>
      <w:r w:rsidR="00B5058F" w:rsidRPr="00801A9D">
        <w:rPr>
          <w:rFonts w:cs="Arial"/>
          <w:szCs w:val="20"/>
          <w:lang w:eastAsia="sl-SI"/>
        </w:rPr>
        <w:t>_VZD in NPE_</w:t>
      </w:r>
      <w:r w:rsidRPr="00801A9D">
        <w:rPr>
          <w:rFonts w:cs="Arial"/>
          <w:szCs w:val="20"/>
          <w:lang w:eastAsia="sl-SI"/>
        </w:rPr>
        <w:t>NOVA iz 12. točke 23.</w:t>
      </w:r>
      <w:r w:rsidR="00B5058F" w:rsidRPr="00801A9D">
        <w:rPr>
          <w:rFonts w:cs="Arial"/>
          <w:szCs w:val="20"/>
          <w:lang w:eastAsia="sl-SI"/>
        </w:rPr>
        <w:t xml:space="preserve"> </w:t>
      </w:r>
      <w:r w:rsidRPr="00801A9D">
        <w:rPr>
          <w:rFonts w:cs="Arial"/>
          <w:szCs w:val="20"/>
          <w:lang w:eastAsia="sl-SI"/>
        </w:rPr>
        <w:t>člena te uredbe, kjer je lahko na kmetijsko gospodarstvo v prakso vključenih najmanj 25 m</w:t>
      </w:r>
      <w:r w:rsidRPr="00801A9D">
        <w:rPr>
          <w:rFonts w:cs="Arial"/>
          <w:szCs w:val="20"/>
          <w:vertAlign w:val="superscript"/>
          <w:lang w:eastAsia="sl-SI"/>
        </w:rPr>
        <w:t>2</w:t>
      </w:r>
      <w:r w:rsidRPr="00801A9D">
        <w:rPr>
          <w:rFonts w:cs="Arial"/>
          <w:szCs w:val="20"/>
          <w:lang w:eastAsia="sl-SI"/>
        </w:rPr>
        <w:t>.</w:t>
      </w:r>
      <w:r w:rsidR="00265307" w:rsidRPr="00801A9D">
        <w:rPr>
          <w:rFonts w:cs="Arial"/>
          <w:szCs w:val="20"/>
          <w:lang w:eastAsia="sl-SI"/>
        </w:rPr>
        <w:t>«.</w:t>
      </w:r>
    </w:p>
    <w:p w14:paraId="2DDB4DB5" w14:textId="5ADA862E" w:rsidR="00955EBB" w:rsidRPr="00801A9D" w:rsidRDefault="00955EBB" w:rsidP="00265307">
      <w:pPr>
        <w:shd w:val="clear" w:color="auto" w:fill="FFFFFF"/>
        <w:rPr>
          <w:rFonts w:cs="Arial"/>
          <w:szCs w:val="20"/>
          <w:lang w:eastAsia="sl-SI"/>
        </w:rPr>
      </w:pPr>
    </w:p>
    <w:p w14:paraId="0C5A8248" w14:textId="38532A7C" w:rsidR="00955EBB" w:rsidRPr="00801A9D" w:rsidRDefault="00955EBB" w:rsidP="007628C5">
      <w:pPr>
        <w:shd w:val="clear" w:color="auto" w:fill="FFFFFF"/>
        <w:jc w:val="center"/>
        <w:rPr>
          <w:rFonts w:cs="Arial"/>
          <w:b/>
          <w:szCs w:val="20"/>
          <w:lang w:eastAsia="sl-SI"/>
        </w:rPr>
      </w:pPr>
      <w:r w:rsidRPr="00801A9D">
        <w:rPr>
          <w:rFonts w:cs="Arial"/>
          <w:b/>
          <w:szCs w:val="20"/>
          <w:lang w:eastAsia="sl-SI"/>
        </w:rPr>
        <w:t>9.člen</w:t>
      </w:r>
    </w:p>
    <w:p w14:paraId="6991B528" w14:textId="0191D28B" w:rsidR="00955EBB" w:rsidRPr="00801A9D" w:rsidRDefault="00955EBB" w:rsidP="00265307">
      <w:pPr>
        <w:shd w:val="clear" w:color="auto" w:fill="FFFFFF"/>
        <w:rPr>
          <w:rFonts w:cs="Arial"/>
          <w:szCs w:val="20"/>
          <w:lang w:eastAsia="sl-SI"/>
        </w:rPr>
      </w:pPr>
    </w:p>
    <w:p w14:paraId="0086FD6B" w14:textId="453F2EA7" w:rsidR="00720D0F" w:rsidRPr="00801A9D" w:rsidRDefault="00955EBB" w:rsidP="00265307">
      <w:pPr>
        <w:shd w:val="clear" w:color="auto" w:fill="FFFFFF"/>
        <w:rPr>
          <w:rFonts w:cs="Arial"/>
          <w:szCs w:val="20"/>
          <w:lang w:eastAsia="sl-SI"/>
        </w:rPr>
      </w:pPr>
      <w:r w:rsidRPr="00801A9D">
        <w:rPr>
          <w:rFonts w:cs="Arial"/>
          <w:szCs w:val="20"/>
          <w:lang w:eastAsia="sl-SI"/>
        </w:rPr>
        <w:t>V</w:t>
      </w:r>
      <w:r w:rsidR="00720D0F" w:rsidRPr="00801A9D">
        <w:rPr>
          <w:rFonts w:cs="Arial"/>
          <w:szCs w:val="20"/>
          <w:lang w:eastAsia="sl-SI"/>
        </w:rPr>
        <w:t xml:space="preserve"> 17. členu se naslov člena spremeni tako, da se glasi »zavržba zahtevka«.</w:t>
      </w:r>
    </w:p>
    <w:p w14:paraId="7D2184EC" w14:textId="77777777" w:rsidR="00720D0F" w:rsidRPr="00801A9D" w:rsidRDefault="00720D0F" w:rsidP="00265307">
      <w:pPr>
        <w:shd w:val="clear" w:color="auto" w:fill="FFFFFF"/>
        <w:rPr>
          <w:rFonts w:cs="Arial"/>
          <w:szCs w:val="20"/>
          <w:lang w:eastAsia="sl-SI"/>
        </w:rPr>
      </w:pPr>
    </w:p>
    <w:p w14:paraId="5246D917" w14:textId="35BCE8D7" w:rsidR="00955EBB" w:rsidRPr="00801A9D" w:rsidRDefault="00720D0F" w:rsidP="00265307">
      <w:pPr>
        <w:shd w:val="clear" w:color="auto" w:fill="FFFFFF"/>
        <w:rPr>
          <w:rFonts w:cs="Arial"/>
          <w:szCs w:val="20"/>
          <w:lang w:eastAsia="sl-SI"/>
        </w:rPr>
      </w:pPr>
      <w:r w:rsidRPr="00801A9D">
        <w:rPr>
          <w:rFonts w:cs="Arial"/>
          <w:szCs w:val="20"/>
          <w:lang w:eastAsia="sl-SI"/>
        </w:rPr>
        <w:t>V</w:t>
      </w:r>
      <w:r w:rsidR="00955EBB" w:rsidRPr="00801A9D">
        <w:rPr>
          <w:rFonts w:cs="Arial"/>
          <w:szCs w:val="20"/>
          <w:lang w:eastAsia="sl-SI"/>
        </w:rPr>
        <w:t xml:space="preserve"> prvem in drugem odstavku </w:t>
      </w:r>
      <w:r w:rsidR="007628C5" w:rsidRPr="00801A9D">
        <w:rPr>
          <w:rFonts w:cs="Arial"/>
          <w:szCs w:val="20"/>
          <w:lang w:eastAsia="sl-SI"/>
        </w:rPr>
        <w:t xml:space="preserve">se </w:t>
      </w:r>
      <w:r w:rsidR="00056939" w:rsidRPr="00801A9D">
        <w:rPr>
          <w:rFonts w:cs="Arial"/>
          <w:szCs w:val="20"/>
          <w:lang w:eastAsia="sl-SI"/>
        </w:rPr>
        <w:t>beseda</w:t>
      </w:r>
      <w:r w:rsidR="00955EBB" w:rsidRPr="00801A9D">
        <w:rPr>
          <w:rFonts w:cs="Arial"/>
          <w:szCs w:val="20"/>
          <w:lang w:eastAsia="sl-SI"/>
        </w:rPr>
        <w:t xml:space="preserve"> »</w:t>
      </w:r>
      <w:r w:rsidRPr="00801A9D">
        <w:rPr>
          <w:rFonts w:cs="Arial"/>
          <w:szCs w:val="20"/>
          <w:lang w:eastAsia="sl-SI"/>
        </w:rPr>
        <w:t xml:space="preserve">zavrne« nadomesti </w:t>
      </w:r>
      <w:r w:rsidR="007628C5" w:rsidRPr="00801A9D">
        <w:rPr>
          <w:rFonts w:cs="Arial"/>
          <w:szCs w:val="20"/>
          <w:lang w:eastAsia="sl-SI"/>
        </w:rPr>
        <w:t xml:space="preserve">z </w:t>
      </w:r>
      <w:r w:rsidR="00056939" w:rsidRPr="00801A9D">
        <w:rPr>
          <w:rFonts w:cs="Arial"/>
          <w:szCs w:val="20"/>
          <w:lang w:eastAsia="sl-SI"/>
        </w:rPr>
        <w:t>besedo</w:t>
      </w:r>
      <w:r w:rsidRPr="00801A9D">
        <w:rPr>
          <w:rFonts w:cs="Arial"/>
          <w:szCs w:val="20"/>
          <w:lang w:eastAsia="sl-SI"/>
        </w:rPr>
        <w:t xml:space="preserve"> »zavrže«.</w:t>
      </w:r>
    </w:p>
    <w:p w14:paraId="5F7378A1" w14:textId="77777777" w:rsidR="008B4565" w:rsidRPr="00801A9D" w:rsidRDefault="008B4565" w:rsidP="0001260B">
      <w:pPr>
        <w:shd w:val="clear" w:color="auto" w:fill="FFFFFF"/>
        <w:rPr>
          <w:rFonts w:cs="Arial"/>
          <w:szCs w:val="20"/>
          <w:lang w:eastAsia="sl-SI"/>
        </w:rPr>
      </w:pPr>
    </w:p>
    <w:p w14:paraId="4DCC4961" w14:textId="1C8659BD" w:rsidR="00F60D39" w:rsidRPr="00801A9D" w:rsidRDefault="007628C5" w:rsidP="00683E4C">
      <w:pPr>
        <w:spacing w:line="240" w:lineRule="exact"/>
        <w:jc w:val="center"/>
        <w:rPr>
          <w:rFonts w:cs="Arial"/>
          <w:b/>
          <w:szCs w:val="20"/>
        </w:rPr>
      </w:pPr>
      <w:r w:rsidRPr="00801A9D">
        <w:rPr>
          <w:rFonts w:cs="Arial"/>
          <w:b/>
          <w:szCs w:val="20"/>
        </w:rPr>
        <w:t>10</w:t>
      </w:r>
      <w:r w:rsidR="008F3AC5" w:rsidRPr="00801A9D">
        <w:rPr>
          <w:rFonts w:cs="Arial"/>
          <w:b/>
          <w:szCs w:val="20"/>
        </w:rPr>
        <w:t xml:space="preserve">. </w:t>
      </w:r>
      <w:r w:rsidR="00EE2BF9" w:rsidRPr="00801A9D">
        <w:rPr>
          <w:rFonts w:cs="Arial"/>
          <w:b/>
          <w:szCs w:val="20"/>
        </w:rPr>
        <w:t>člen</w:t>
      </w:r>
    </w:p>
    <w:p w14:paraId="4BB132CA" w14:textId="2F4805B2" w:rsidR="00EE2BF9" w:rsidRPr="00801A9D" w:rsidRDefault="00EE2BF9" w:rsidP="00604600">
      <w:pPr>
        <w:spacing w:line="240" w:lineRule="exact"/>
        <w:rPr>
          <w:rFonts w:cs="Arial"/>
          <w:szCs w:val="20"/>
        </w:rPr>
      </w:pPr>
    </w:p>
    <w:p w14:paraId="7A314C77" w14:textId="46D56A59" w:rsidR="00EE2BF9" w:rsidRPr="00E8327F" w:rsidRDefault="00EE2BF9" w:rsidP="00604600">
      <w:pPr>
        <w:spacing w:line="240" w:lineRule="exact"/>
        <w:rPr>
          <w:rFonts w:cs="Arial"/>
          <w:szCs w:val="20"/>
        </w:rPr>
      </w:pPr>
      <w:r w:rsidRPr="00801A9D">
        <w:rPr>
          <w:rFonts w:cs="Arial"/>
          <w:szCs w:val="20"/>
        </w:rPr>
        <w:t>V 18.</w:t>
      </w:r>
      <w:r w:rsidR="00591583" w:rsidRPr="00801A9D">
        <w:rPr>
          <w:rFonts w:cs="Arial"/>
          <w:szCs w:val="20"/>
        </w:rPr>
        <w:t xml:space="preserve"> </w:t>
      </w:r>
      <w:r w:rsidRPr="00801A9D">
        <w:rPr>
          <w:rFonts w:cs="Arial"/>
          <w:szCs w:val="20"/>
        </w:rPr>
        <w:t xml:space="preserve">členu </w:t>
      </w:r>
      <w:r w:rsidRPr="00E8327F">
        <w:rPr>
          <w:rFonts w:cs="Arial"/>
          <w:szCs w:val="20"/>
        </w:rPr>
        <w:t xml:space="preserve">se v drugem </w:t>
      </w:r>
      <w:r w:rsidR="00591583" w:rsidRPr="00E8327F">
        <w:rPr>
          <w:rFonts w:cs="Arial"/>
          <w:szCs w:val="20"/>
        </w:rPr>
        <w:t>odstavku</w:t>
      </w:r>
      <w:r w:rsidRPr="00E8327F">
        <w:rPr>
          <w:rFonts w:cs="Arial"/>
          <w:szCs w:val="20"/>
        </w:rPr>
        <w:t xml:space="preserve"> prv</w:t>
      </w:r>
      <w:r w:rsidR="00683E4C" w:rsidRPr="00E8327F">
        <w:rPr>
          <w:rFonts w:cs="Arial"/>
          <w:szCs w:val="20"/>
        </w:rPr>
        <w:t>a alineja spremeni tako, da se glasi:</w:t>
      </w:r>
    </w:p>
    <w:p w14:paraId="3AB104EF" w14:textId="5923E4E5" w:rsidR="00683E4C" w:rsidRPr="00E8327F" w:rsidRDefault="00683E4C" w:rsidP="00604600">
      <w:pPr>
        <w:spacing w:line="240" w:lineRule="exact"/>
        <w:rPr>
          <w:rFonts w:cs="Arial"/>
          <w:szCs w:val="20"/>
        </w:rPr>
      </w:pPr>
    </w:p>
    <w:p w14:paraId="59D73C91" w14:textId="06ECBC57" w:rsidR="00683E4C" w:rsidRPr="00E8327F" w:rsidRDefault="00E057F9" w:rsidP="00683E4C">
      <w:pPr>
        <w:pStyle w:val="Odstavekseznama"/>
        <w:shd w:val="clear" w:color="auto" w:fill="FFFFFF"/>
        <w:ind w:left="0"/>
        <w:rPr>
          <w:rFonts w:ascii="Arial" w:hAnsi="Arial" w:cs="Arial"/>
          <w:sz w:val="20"/>
        </w:rPr>
      </w:pPr>
      <w:r>
        <w:rPr>
          <w:rFonts w:ascii="Arial" w:hAnsi="Arial" w:cs="Arial"/>
          <w:sz w:val="20"/>
        </w:rPr>
        <w:t>»–</w:t>
      </w:r>
      <w:r w:rsidR="00683E4C" w:rsidRPr="00E8327F">
        <w:rPr>
          <w:rFonts w:ascii="Arial" w:hAnsi="Arial" w:cs="Arial"/>
          <w:sz w:val="20"/>
        </w:rPr>
        <w:t xml:space="preserve"> njivske površine za sheme iz </w:t>
      </w:r>
      <w:r>
        <w:rPr>
          <w:rFonts w:ascii="Arial" w:hAnsi="Arial" w:cs="Arial"/>
          <w:sz w:val="20"/>
        </w:rPr>
        <w:t xml:space="preserve">5., 6. ,7. in </w:t>
      </w:r>
      <w:r w:rsidR="00683E4C" w:rsidRPr="00E8327F">
        <w:rPr>
          <w:rFonts w:ascii="Arial" w:hAnsi="Arial" w:cs="Arial"/>
          <w:sz w:val="20"/>
        </w:rPr>
        <w:t xml:space="preserve">12. točke 23. člena te uredbe. Ne glede na prejšnji stavek se evidenca za kmetijsko prakso vzpostavitev novih krajinskih značilnosti </w:t>
      </w:r>
      <w:r w:rsidR="00E1698E" w:rsidRPr="00E8327F">
        <w:rPr>
          <w:rFonts w:ascii="Arial" w:hAnsi="Arial" w:cs="Arial"/>
          <w:sz w:val="20"/>
        </w:rPr>
        <w:t xml:space="preserve">iz 12. točke 23. člena te uredbe </w:t>
      </w:r>
      <w:r w:rsidR="00683E4C" w:rsidRPr="00E8327F">
        <w:rPr>
          <w:rFonts w:ascii="Arial" w:hAnsi="Arial" w:cs="Arial"/>
          <w:sz w:val="20"/>
        </w:rPr>
        <w:t>ne vodi;«.</w:t>
      </w:r>
    </w:p>
    <w:p w14:paraId="23B802EE" w14:textId="6FDA2170" w:rsidR="00683E4C" w:rsidRPr="00E8327F" w:rsidRDefault="00683E4C" w:rsidP="00683E4C">
      <w:pPr>
        <w:pStyle w:val="Odstavekseznama"/>
        <w:shd w:val="clear" w:color="auto" w:fill="FFFFFF"/>
        <w:ind w:left="0"/>
        <w:rPr>
          <w:rFonts w:ascii="Arial" w:hAnsi="Arial" w:cs="Arial"/>
          <w:sz w:val="20"/>
        </w:rPr>
      </w:pPr>
    </w:p>
    <w:p w14:paraId="1E41B7A8" w14:textId="7A6AD7D7" w:rsidR="00683E4C" w:rsidRPr="00801A9D" w:rsidRDefault="007628C5" w:rsidP="00EF2099">
      <w:pPr>
        <w:pStyle w:val="Odstavekseznama"/>
        <w:shd w:val="clear" w:color="auto" w:fill="FFFFFF"/>
        <w:ind w:left="0"/>
        <w:jc w:val="center"/>
        <w:rPr>
          <w:rFonts w:ascii="Arial" w:hAnsi="Arial" w:cs="Arial"/>
          <w:b/>
          <w:sz w:val="20"/>
        </w:rPr>
      </w:pPr>
      <w:r w:rsidRPr="00E8327F">
        <w:rPr>
          <w:rFonts w:ascii="Arial" w:hAnsi="Arial" w:cs="Arial"/>
          <w:b/>
          <w:sz w:val="20"/>
        </w:rPr>
        <w:t>11</w:t>
      </w:r>
      <w:r w:rsidR="008F3AC5" w:rsidRPr="00E8327F">
        <w:rPr>
          <w:rFonts w:ascii="Arial" w:hAnsi="Arial" w:cs="Arial"/>
          <w:b/>
          <w:sz w:val="20"/>
        </w:rPr>
        <w:t>.</w:t>
      </w:r>
      <w:r w:rsidR="00683E4C" w:rsidRPr="00E8327F">
        <w:rPr>
          <w:rFonts w:ascii="Arial" w:hAnsi="Arial" w:cs="Arial"/>
          <w:b/>
          <w:sz w:val="20"/>
        </w:rPr>
        <w:t xml:space="preserve"> člen</w:t>
      </w:r>
    </w:p>
    <w:p w14:paraId="66CDD576" w14:textId="0724B36A" w:rsidR="00683E4C" w:rsidRPr="00801A9D" w:rsidRDefault="00683E4C" w:rsidP="00683E4C">
      <w:pPr>
        <w:pStyle w:val="Odstavekseznama"/>
        <w:shd w:val="clear" w:color="auto" w:fill="FFFFFF"/>
        <w:ind w:left="0"/>
        <w:rPr>
          <w:rFonts w:ascii="Arial" w:hAnsi="Arial" w:cs="Arial"/>
          <w:sz w:val="20"/>
        </w:rPr>
      </w:pPr>
    </w:p>
    <w:p w14:paraId="6A1B1A4C" w14:textId="77777777" w:rsidR="00CC24A9" w:rsidRPr="00801A9D" w:rsidRDefault="00683E4C" w:rsidP="00EF2099">
      <w:pPr>
        <w:pStyle w:val="Odstavekseznama"/>
        <w:shd w:val="clear" w:color="auto" w:fill="FFFFFF"/>
        <w:spacing w:line="240" w:lineRule="exact"/>
        <w:ind w:left="0"/>
        <w:rPr>
          <w:rFonts w:ascii="Arial" w:hAnsi="Arial" w:cs="Arial"/>
          <w:sz w:val="20"/>
        </w:rPr>
      </w:pPr>
      <w:r w:rsidRPr="00801A9D">
        <w:rPr>
          <w:rFonts w:ascii="Arial" w:hAnsi="Arial" w:cs="Arial"/>
          <w:sz w:val="20"/>
        </w:rPr>
        <w:t>V 20.</w:t>
      </w:r>
      <w:r w:rsidR="005818CD" w:rsidRPr="00801A9D">
        <w:rPr>
          <w:rFonts w:ascii="Arial" w:hAnsi="Arial" w:cs="Arial"/>
          <w:sz w:val="20"/>
        </w:rPr>
        <w:t xml:space="preserve"> </w:t>
      </w:r>
      <w:r w:rsidRPr="00801A9D">
        <w:rPr>
          <w:rFonts w:ascii="Arial" w:hAnsi="Arial" w:cs="Arial"/>
          <w:sz w:val="20"/>
        </w:rPr>
        <w:t xml:space="preserve">členu se </w:t>
      </w:r>
      <w:r w:rsidR="00CC24A9" w:rsidRPr="00801A9D">
        <w:rPr>
          <w:rFonts w:ascii="Arial" w:hAnsi="Arial" w:cs="Arial"/>
          <w:sz w:val="20"/>
        </w:rPr>
        <w:t>naslov člena spremeni tako, da se glasi »(grafične evidence in območja)«.</w:t>
      </w:r>
    </w:p>
    <w:p w14:paraId="01A5B6F0" w14:textId="77777777" w:rsidR="00CC24A9" w:rsidRPr="00801A9D" w:rsidRDefault="00CC24A9" w:rsidP="00EF2099">
      <w:pPr>
        <w:pStyle w:val="Odstavekseznama"/>
        <w:shd w:val="clear" w:color="auto" w:fill="FFFFFF"/>
        <w:spacing w:line="240" w:lineRule="exact"/>
        <w:ind w:left="0"/>
        <w:rPr>
          <w:rFonts w:ascii="Arial" w:hAnsi="Arial" w:cs="Arial"/>
          <w:sz w:val="20"/>
        </w:rPr>
      </w:pPr>
    </w:p>
    <w:p w14:paraId="2603A860" w14:textId="128E7E89" w:rsidR="00683E4C" w:rsidRPr="00801A9D" w:rsidRDefault="00CC24A9" w:rsidP="00EF2099">
      <w:pPr>
        <w:pStyle w:val="Odstavekseznama"/>
        <w:shd w:val="clear" w:color="auto" w:fill="FFFFFF"/>
        <w:spacing w:line="240" w:lineRule="exact"/>
        <w:ind w:left="0"/>
        <w:rPr>
          <w:rFonts w:ascii="Arial" w:hAnsi="Arial" w:cs="Arial"/>
          <w:sz w:val="20"/>
        </w:rPr>
      </w:pPr>
      <w:r w:rsidRPr="00801A9D">
        <w:rPr>
          <w:rFonts w:ascii="Arial" w:hAnsi="Arial" w:cs="Arial"/>
          <w:sz w:val="20"/>
        </w:rPr>
        <w:t>V</w:t>
      </w:r>
      <w:r w:rsidR="00683E4C" w:rsidRPr="00801A9D">
        <w:rPr>
          <w:rFonts w:ascii="Arial" w:hAnsi="Arial" w:cs="Arial"/>
          <w:sz w:val="20"/>
        </w:rPr>
        <w:t xml:space="preserve"> prvem odstavku </w:t>
      </w:r>
      <w:r w:rsidR="00AC19EF" w:rsidRPr="00801A9D">
        <w:rPr>
          <w:rFonts w:ascii="Arial" w:hAnsi="Arial" w:cs="Arial"/>
          <w:sz w:val="20"/>
        </w:rPr>
        <w:t xml:space="preserve">se </w:t>
      </w:r>
      <w:r w:rsidR="00683E4C" w:rsidRPr="00801A9D">
        <w:rPr>
          <w:rFonts w:ascii="Arial" w:hAnsi="Arial" w:cs="Arial"/>
          <w:sz w:val="20"/>
        </w:rPr>
        <w:t>6. točka spremeni tako, da se glasi:</w:t>
      </w:r>
    </w:p>
    <w:p w14:paraId="49BED1E8" w14:textId="7BBF80D2" w:rsidR="00683E4C" w:rsidRPr="00801A9D" w:rsidRDefault="00683E4C" w:rsidP="00EF2099">
      <w:pPr>
        <w:pStyle w:val="Odstavekseznama"/>
        <w:shd w:val="clear" w:color="auto" w:fill="FFFFFF"/>
        <w:spacing w:line="240" w:lineRule="exact"/>
        <w:ind w:left="0"/>
        <w:rPr>
          <w:rFonts w:ascii="Arial" w:hAnsi="Arial" w:cs="Arial"/>
          <w:sz w:val="20"/>
        </w:rPr>
      </w:pPr>
    </w:p>
    <w:p w14:paraId="5B0841C7" w14:textId="489150A3" w:rsidR="00683E4C" w:rsidRPr="00801A9D" w:rsidRDefault="00683E4C" w:rsidP="00EF2099">
      <w:pPr>
        <w:shd w:val="clear" w:color="auto" w:fill="FFFFFF"/>
        <w:spacing w:line="240" w:lineRule="exact"/>
        <w:ind w:hanging="425"/>
        <w:rPr>
          <w:rFonts w:cs="Arial"/>
          <w:szCs w:val="20"/>
          <w:lang w:eastAsia="sl-SI"/>
        </w:rPr>
      </w:pPr>
      <w:r w:rsidRPr="00801A9D">
        <w:rPr>
          <w:rFonts w:cs="Arial"/>
          <w:szCs w:val="20"/>
          <w:lang w:eastAsia="sl-SI"/>
        </w:rPr>
        <w:t xml:space="preserve">       »6. evidenca šotišč, v okviru DKOP 2 iz uredbe, ki ureja pogojenost;«.</w:t>
      </w:r>
    </w:p>
    <w:p w14:paraId="6CB6C83C" w14:textId="7BD64918" w:rsidR="00683E4C" w:rsidRPr="00801A9D" w:rsidRDefault="00683E4C" w:rsidP="00EF2099">
      <w:pPr>
        <w:shd w:val="clear" w:color="auto" w:fill="FFFFFF"/>
        <w:spacing w:line="240" w:lineRule="exact"/>
        <w:ind w:hanging="425"/>
        <w:rPr>
          <w:rFonts w:cs="Arial"/>
          <w:szCs w:val="20"/>
          <w:lang w:eastAsia="sl-SI"/>
        </w:rPr>
      </w:pPr>
      <w:r w:rsidRPr="00801A9D">
        <w:rPr>
          <w:rFonts w:cs="Arial"/>
          <w:szCs w:val="20"/>
          <w:lang w:eastAsia="sl-SI"/>
        </w:rPr>
        <w:t xml:space="preserve">       </w:t>
      </w:r>
      <w:r w:rsidR="008A46D0">
        <w:rPr>
          <w:rFonts w:cs="Arial"/>
          <w:szCs w:val="20"/>
          <w:lang w:eastAsia="sl-SI"/>
        </w:rPr>
        <w:t xml:space="preserve"> </w:t>
      </w:r>
      <w:r w:rsidR="00657907" w:rsidRPr="00801A9D">
        <w:rPr>
          <w:rFonts w:cs="Arial"/>
          <w:szCs w:val="20"/>
          <w:lang w:eastAsia="sl-SI"/>
        </w:rPr>
        <w:t>Za 6. točko se dodajo nove</w:t>
      </w:r>
      <w:r w:rsidRPr="00801A9D">
        <w:rPr>
          <w:rFonts w:cs="Arial"/>
          <w:szCs w:val="20"/>
          <w:lang w:eastAsia="sl-SI"/>
        </w:rPr>
        <w:t xml:space="preserve"> 7.</w:t>
      </w:r>
      <w:r w:rsidR="00A10127" w:rsidRPr="00801A9D">
        <w:rPr>
          <w:rFonts w:cs="Arial"/>
          <w:szCs w:val="20"/>
          <w:lang w:eastAsia="sl-SI"/>
        </w:rPr>
        <w:t>, 8., 9. in</w:t>
      </w:r>
      <w:r w:rsidRPr="00801A9D">
        <w:rPr>
          <w:rFonts w:cs="Arial"/>
          <w:szCs w:val="20"/>
          <w:lang w:eastAsia="sl-SI"/>
        </w:rPr>
        <w:t xml:space="preserve"> 10</w:t>
      </w:r>
      <w:r w:rsidR="00657907" w:rsidRPr="00801A9D">
        <w:rPr>
          <w:rFonts w:cs="Arial"/>
          <w:szCs w:val="20"/>
          <w:lang w:eastAsia="sl-SI"/>
        </w:rPr>
        <w:t>.</w:t>
      </w:r>
      <w:r w:rsidRPr="00801A9D">
        <w:rPr>
          <w:rFonts w:cs="Arial"/>
          <w:szCs w:val="20"/>
          <w:lang w:eastAsia="sl-SI"/>
        </w:rPr>
        <w:t xml:space="preserve"> točka, ki se glasijo: </w:t>
      </w:r>
    </w:p>
    <w:p w14:paraId="4F3B876D" w14:textId="77777777" w:rsidR="000C18B2" w:rsidRPr="00801A9D" w:rsidRDefault="000C18B2" w:rsidP="00EF2099">
      <w:pPr>
        <w:shd w:val="clear" w:color="auto" w:fill="FFFFFF"/>
        <w:spacing w:line="240" w:lineRule="exact"/>
        <w:ind w:hanging="425"/>
        <w:rPr>
          <w:rFonts w:cs="Arial"/>
          <w:szCs w:val="20"/>
          <w:lang w:eastAsia="sl-SI"/>
        </w:rPr>
      </w:pPr>
    </w:p>
    <w:p w14:paraId="66D05EEF" w14:textId="1F2AC8A4" w:rsidR="00683E4C" w:rsidRPr="00801A9D" w:rsidRDefault="00683E4C" w:rsidP="00EF2099">
      <w:pPr>
        <w:shd w:val="clear" w:color="auto" w:fill="FFFFFF"/>
        <w:spacing w:line="240" w:lineRule="exact"/>
        <w:ind w:hanging="425"/>
        <w:rPr>
          <w:rFonts w:cs="Arial"/>
          <w:szCs w:val="20"/>
          <w:lang w:eastAsia="sl-SI"/>
        </w:rPr>
      </w:pPr>
      <w:r w:rsidRPr="00801A9D">
        <w:rPr>
          <w:rFonts w:cs="Arial"/>
          <w:szCs w:val="20"/>
          <w:lang w:eastAsia="sl-SI"/>
        </w:rPr>
        <w:t xml:space="preserve">       »</w:t>
      </w:r>
      <w:r w:rsidR="009D07B3" w:rsidRPr="00801A9D">
        <w:rPr>
          <w:rFonts w:cs="Arial"/>
          <w:szCs w:val="20"/>
          <w:lang w:eastAsia="sl-SI"/>
        </w:rPr>
        <w:t xml:space="preserve"> </w:t>
      </w:r>
      <w:r w:rsidR="00E057F9">
        <w:rPr>
          <w:rFonts w:cs="Arial"/>
          <w:szCs w:val="20"/>
          <w:lang w:eastAsia="sl-SI"/>
        </w:rPr>
        <w:t>7. v</w:t>
      </w:r>
      <w:r w:rsidRPr="00801A9D">
        <w:rPr>
          <w:rFonts w:cs="Arial"/>
          <w:szCs w:val="20"/>
          <w:lang w:eastAsia="sl-SI"/>
        </w:rPr>
        <w:t>arovalni pasovi</w:t>
      </w:r>
      <w:r w:rsidR="00145DB6" w:rsidRPr="00801A9D">
        <w:rPr>
          <w:rFonts w:cs="Arial"/>
          <w:szCs w:val="20"/>
          <w:lang w:eastAsia="sl-SI"/>
        </w:rPr>
        <w:t xml:space="preserve"> ob</w:t>
      </w:r>
      <w:r w:rsidRPr="00801A9D">
        <w:rPr>
          <w:rFonts w:cs="Arial"/>
          <w:szCs w:val="20"/>
          <w:lang w:eastAsia="sl-SI"/>
        </w:rPr>
        <w:t xml:space="preserve"> vodnih zemljiščih;</w:t>
      </w:r>
    </w:p>
    <w:p w14:paraId="62D6E963" w14:textId="715575DC" w:rsidR="00683E4C" w:rsidRPr="00801A9D" w:rsidRDefault="00E057F9" w:rsidP="00EF2099">
      <w:pPr>
        <w:shd w:val="clear" w:color="auto" w:fill="FFFFFF"/>
        <w:spacing w:line="240" w:lineRule="exact"/>
        <w:ind w:hanging="425"/>
        <w:rPr>
          <w:rFonts w:cs="Arial"/>
          <w:szCs w:val="20"/>
          <w:lang w:eastAsia="sl-SI"/>
        </w:rPr>
      </w:pPr>
      <w:r>
        <w:rPr>
          <w:rFonts w:cs="Arial"/>
          <w:szCs w:val="20"/>
          <w:lang w:eastAsia="sl-SI"/>
        </w:rPr>
        <w:lastRenderedPageBreak/>
        <w:t xml:space="preserve">          8. v</w:t>
      </w:r>
      <w:r w:rsidR="00683E4C" w:rsidRPr="00801A9D">
        <w:rPr>
          <w:rFonts w:cs="Arial"/>
          <w:szCs w:val="20"/>
          <w:shd w:val="clear" w:color="auto" w:fill="FFFFFF"/>
        </w:rPr>
        <w:t>arovalni pasovi za osuševalne jarke širše od dveh metrov;</w:t>
      </w:r>
    </w:p>
    <w:p w14:paraId="69C470C0" w14:textId="6519E3F4" w:rsidR="00683E4C" w:rsidRPr="00801A9D" w:rsidRDefault="00E057F9" w:rsidP="00EF2099">
      <w:pPr>
        <w:shd w:val="clear" w:color="auto" w:fill="FFFFFF"/>
        <w:spacing w:line="240" w:lineRule="exact"/>
        <w:ind w:hanging="425"/>
        <w:rPr>
          <w:rFonts w:cs="Arial"/>
          <w:szCs w:val="20"/>
          <w:lang w:eastAsia="sl-SI"/>
        </w:rPr>
      </w:pPr>
      <w:r>
        <w:rPr>
          <w:rFonts w:cs="Arial"/>
          <w:szCs w:val="20"/>
          <w:lang w:eastAsia="sl-SI"/>
        </w:rPr>
        <w:t xml:space="preserve">          9. </w:t>
      </w:r>
      <w:r w:rsidR="00683E4C" w:rsidRPr="00801A9D">
        <w:rPr>
          <w:rFonts w:cs="Arial"/>
          <w:szCs w:val="20"/>
          <w:lang w:eastAsia="sl-SI"/>
        </w:rPr>
        <w:t>območja eviden</w:t>
      </w:r>
      <w:r w:rsidR="00BB0286" w:rsidRPr="00801A9D">
        <w:rPr>
          <w:rFonts w:cs="Arial"/>
          <w:szCs w:val="20"/>
          <w:lang w:eastAsia="sl-SI"/>
        </w:rPr>
        <w:t>ce</w:t>
      </w:r>
      <w:r w:rsidR="00683E4C" w:rsidRPr="00801A9D">
        <w:rPr>
          <w:rFonts w:cs="Arial"/>
          <w:szCs w:val="20"/>
          <w:lang w:eastAsia="sl-SI"/>
        </w:rPr>
        <w:t xml:space="preserve"> krajinskih značilnosti - SOPO vzdrževanje mejic;</w:t>
      </w:r>
    </w:p>
    <w:p w14:paraId="30266445" w14:textId="7398196D" w:rsidR="00683E4C" w:rsidRPr="00801A9D" w:rsidRDefault="00E057F9" w:rsidP="00EF2099">
      <w:pPr>
        <w:shd w:val="clear" w:color="auto" w:fill="FFFFFF"/>
        <w:spacing w:line="240" w:lineRule="exact"/>
        <w:ind w:hanging="425"/>
        <w:rPr>
          <w:rFonts w:cs="Arial"/>
          <w:szCs w:val="20"/>
          <w:lang w:eastAsia="sl-SI"/>
        </w:rPr>
      </w:pPr>
      <w:r>
        <w:rPr>
          <w:rFonts w:cs="Arial"/>
          <w:szCs w:val="20"/>
          <w:lang w:eastAsia="sl-SI"/>
        </w:rPr>
        <w:t xml:space="preserve">         10. </w:t>
      </w:r>
      <w:r w:rsidR="00683E4C" w:rsidRPr="00801A9D">
        <w:rPr>
          <w:rFonts w:cs="Arial"/>
          <w:szCs w:val="20"/>
          <w:lang w:eastAsia="sl-SI"/>
        </w:rPr>
        <w:t>območje krajinskih značilnosti - SOPO vzpostavitev novih mejic;«.</w:t>
      </w:r>
    </w:p>
    <w:p w14:paraId="17B01F4B" w14:textId="77777777" w:rsidR="00FA406E" w:rsidRPr="00801A9D" w:rsidRDefault="00FA406E" w:rsidP="00FA406E">
      <w:pPr>
        <w:shd w:val="clear" w:color="auto" w:fill="FFFFFF"/>
        <w:spacing w:line="240" w:lineRule="exact"/>
        <w:rPr>
          <w:rFonts w:cs="Arial"/>
          <w:szCs w:val="20"/>
          <w:lang w:eastAsia="sl-SI"/>
        </w:rPr>
      </w:pPr>
    </w:p>
    <w:p w14:paraId="3C46B532" w14:textId="178B6C24" w:rsidR="00FA406E" w:rsidRPr="00801A9D" w:rsidRDefault="00FA406E" w:rsidP="00FA406E">
      <w:pPr>
        <w:shd w:val="clear" w:color="auto" w:fill="FFFFFF"/>
        <w:spacing w:line="240" w:lineRule="exact"/>
        <w:rPr>
          <w:rFonts w:cs="Arial"/>
          <w:szCs w:val="20"/>
          <w:lang w:eastAsia="sl-SI"/>
        </w:rPr>
      </w:pPr>
      <w:r w:rsidRPr="00801A9D">
        <w:rPr>
          <w:rFonts w:cs="Arial"/>
          <w:szCs w:val="20"/>
          <w:lang w:eastAsia="sl-SI"/>
        </w:rPr>
        <w:t>Osmi odstavek se spremeni tako, da se glasi:</w:t>
      </w:r>
    </w:p>
    <w:p w14:paraId="5AC07200" w14:textId="77777777" w:rsidR="00EF02C0" w:rsidRPr="00801A9D" w:rsidRDefault="00EF02C0" w:rsidP="00FA406E">
      <w:pPr>
        <w:shd w:val="clear" w:color="auto" w:fill="FFFFFF"/>
        <w:spacing w:line="240" w:lineRule="exact"/>
        <w:rPr>
          <w:rFonts w:cs="Arial"/>
          <w:szCs w:val="20"/>
          <w:lang w:eastAsia="sl-SI"/>
        </w:rPr>
      </w:pPr>
    </w:p>
    <w:p w14:paraId="50FD7F83" w14:textId="59A24B55" w:rsidR="00FA406E" w:rsidRPr="00801A9D" w:rsidRDefault="00FA406E" w:rsidP="00FA406E">
      <w:pPr>
        <w:shd w:val="clear" w:color="auto" w:fill="FFFFFF"/>
        <w:spacing w:line="240" w:lineRule="exact"/>
        <w:rPr>
          <w:rFonts w:cs="Arial"/>
          <w:szCs w:val="20"/>
          <w:lang w:eastAsia="sl-SI"/>
        </w:rPr>
      </w:pPr>
      <w:r w:rsidRPr="00801A9D">
        <w:rPr>
          <w:rFonts w:cs="Arial"/>
          <w:szCs w:val="20"/>
          <w:lang w:eastAsia="sl-SI"/>
        </w:rPr>
        <w:t>»</w:t>
      </w:r>
      <w:r w:rsidR="00C3022E">
        <w:rPr>
          <w:rFonts w:cs="Arial"/>
          <w:szCs w:val="20"/>
          <w:lang w:eastAsia="sl-SI"/>
        </w:rPr>
        <w:t xml:space="preserve">(8) </w:t>
      </w:r>
      <w:r w:rsidRPr="00801A9D">
        <w:rPr>
          <w:rFonts w:cs="Arial"/>
          <w:szCs w:val="20"/>
          <w:lang w:eastAsia="sl-SI"/>
        </w:rPr>
        <w:t>Evidenco iz 5. točke prvega odstavka tega člena ministrstvu p</w:t>
      </w:r>
      <w:r w:rsidR="00710787">
        <w:rPr>
          <w:rFonts w:cs="Arial"/>
          <w:szCs w:val="20"/>
          <w:lang w:eastAsia="sl-SI"/>
        </w:rPr>
        <w:t>redloži</w:t>
      </w:r>
      <w:r w:rsidR="00E16E8D" w:rsidRPr="00801A9D">
        <w:rPr>
          <w:rFonts w:cs="Arial"/>
          <w:szCs w:val="20"/>
          <w:lang w:eastAsia="sl-SI"/>
        </w:rPr>
        <w:t xml:space="preserve"> Direkcija R</w:t>
      </w:r>
      <w:r w:rsidR="00710787">
        <w:rPr>
          <w:rFonts w:cs="Arial"/>
          <w:szCs w:val="20"/>
          <w:lang w:eastAsia="sl-SI"/>
        </w:rPr>
        <w:t xml:space="preserve">epublike </w:t>
      </w:r>
      <w:r w:rsidR="00E16E8D" w:rsidRPr="00801A9D">
        <w:rPr>
          <w:rFonts w:cs="Arial"/>
          <w:szCs w:val="20"/>
          <w:lang w:eastAsia="sl-SI"/>
        </w:rPr>
        <w:t>S</w:t>
      </w:r>
      <w:r w:rsidR="00710787">
        <w:rPr>
          <w:rFonts w:cs="Arial"/>
          <w:szCs w:val="20"/>
          <w:lang w:eastAsia="sl-SI"/>
        </w:rPr>
        <w:t>lovenije</w:t>
      </w:r>
      <w:r w:rsidRPr="00801A9D">
        <w:rPr>
          <w:rFonts w:cs="Arial"/>
          <w:szCs w:val="20"/>
          <w:lang w:eastAsia="sl-SI"/>
        </w:rPr>
        <w:t xml:space="preserve"> za vode</w:t>
      </w:r>
      <w:r w:rsidR="00A10127" w:rsidRPr="00801A9D">
        <w:rPr>
          <w:rFonts w:cs="Arial"/>
          <w:szCs w:val="20"/>
          <w:lang w:eastAsia="sl-SI"/>
        </w:rPr>
        <w:t>.</w:t>
      </w:r>
      <w:r w:rsidR="00AC19EF" w:rsidRPr="00801A9D">
        <w:rPr>
          <w:rFonts w:cs="Arial"/>
          <w:szCs w:val="20"/>
        </w:rPr>
        <w:t xml:space="preserve"> </w:t>
      </w:r>
      <w:r w:rsidR="00AC19EF" w:rsidRPr="00801A9D">
        <w:rPr>
          <w:rFonts w:cs="Arial"/>
          <w:szCs w:val="20"/>
          <w:lang w:eastAsia="sl-SI"/>
        </w:rPr>
        <w:t xml:space="preserve">Varovalni pasovi ob vodnih zemljiščih iz 7. točke </w:t>
      </w:r>
      <w:r w:rsidR="00A10127" w:rsidRPr="00801A9D">
        <w:rPr>
          <w:rFonts w:cs="Arial"/>
          <w:szCs w:val="20"/>
          <w:lang w:eastAsia="sl-SI"/>
        </w:rPr>
        <w:t xml:space="preserve">prvega odstavka </w:t>
      </w:r>
      <w:r w:rsidR="00AC19EF" w:rsidRPr="00801A9D">
        <w:rPr>
          <w:rFonts w:cs="Arial"/>
          <w:szCs w:val="20"/>
          <w:lang w:eastAsia="sl-SI"/>
        </w:rPr>
        <w:t xml:space="preserve">tega člena se vzpostavijo tako, da se na </w:t>
      </w:r>
      <w:r w:rsidR="00EF02C0" w:rsidRPr="00801A9D">
        <w:rPr>
          <w:rFonts w:cs="Arial"/>
          <w:szCs w:val="20"/>
          <w:lang w:eastAsia="sl-SI"/>
        </w:rPr>
        <w:t xml:space="preserve">podlagi </w:t>
      </w:r>
      <w:r w:rsidR="00AC19EF" w:rsidRPr="00801A9D">
        <w:rPr>
          <w:rFonts w:cs="Arial"/>
          <w:szCs w:val="20"/>
          <w:lang w:eastAsia="sl-SI"/>
        </w:rPr>
        <w:t>prevzetih podatk</w:t>
      </w:r>
      <w:r w:rsidR="00EF02C0" w:rsidRPr="00801A9D">
        <w:rPr>
          <w:rFonts w:cs="Arial"/>
          <w:szCs w:val="20"/>
          <w:lang w:eastAsia="sl-SI"/>
        </w:rPr>
        <w:t>ov</w:t>
      </w:r>
      <w:r w:rsidR="00AC19EF" w:rsidRPr="00801A9D">
        <w:rPr>
          <w:rFonts w:cs="Arial"/>
          <w:szCs w:val="20"/>
          <w:lang w:eastAsia="sl-SI"/>
        </w:rPr>
        <w:t xml:space="preserve"> Direkcije R</w:t>
      </w:r>
      <w:r w:rsidR="00710787">
        <w:rPr>
          <w:rFonts w:cs="Arial"/>
          <w:szCs w:val="20"/>
          <w:lang w:eastAsia="sl-SI"/>
        </w:rPr>
        <w:t xml:space="preserve">epublike </w:t>
      </w:r>
      <w:r w:rsidR="00AC19EF" w:rsidRPr="00801A9D">
        <w:rPr>
          <w:rFonts w:cs="Arial"/>
          <w:szCs w:val="20"/>
          <w:lang w:eastAsia="sl-SI"/>
        </w:rPr>
        <w:t>S</w:t>
      </w:r>
      <w:r w:rsidR="00710787">
        <w:rPr>
          <w:rFonts w:cs="Arial"/>
          <w:szCs w:val="20"/>
          <w:lang w:eastAsia="sl-SI"/>
        </w:rPr>
        <w:t>lovenije</w:t>
      </w:r>
      <w:r w:rsidR="00A10127" w:rsidRPr="00801A9D">
        <w:rPr>
          <w:rFonts w:cs="Arial"/>
          <w:szCs w:val="20"/>
          <w:lang w:eastAsia="sl-SI"/>
        </w:rPr>
        <w:t xml:space="preserve"> za vode</w:t>
      </w:r>
      <w:r w:rsidR="00AC19EF" w:rsidRPr="00801A9D">
        <w:rPr>
          <w:rFonts w:cs="Arial"/>
          <w:szCs w:val="20"/>
          <w:lang w:eastAsia="sl-SI"/>
        </w:rPr>
        <w:t xml:space="preserve"> o vodnih zemljiščih grafično prikaže pas pet metrov od meje brega za vod</w:t>
      </w:r>
      <w:r w:rsidR="00A10127" w:rsidRPr="00801A9D">
        <w:rPr>
          <w:rFonts w:cs="Arial"/>
          <w:szCs w:val="20"/>
          <w:lang w:eastAsia="sl-SI"/>
        </w:rPr>
        <w:t>e</w:t>
      </w:r>
      <w:r w:rsidR="00AC19EF" w:rsidRPr="00801A9D">
        <w:rPr>
          <w:rFonts w:cs="Arial"/>
          <w:szCs w:val="20"/>
          <w:lang w:eastAsia="sl-SI"/>
        </w:rPr>
        <w:t xml:space="preserve"> II. reda in petnajst metrov od meje brega za vod</w:t>
      </w:r>
      <w:r w:rsidR="00A10127" w:rsidRPr="00801A9D">
        <w:rPr>
          <w:rFonts w:cs="Arial"/>
          <w:szCs w:val="20"/>
          <w:lang w:eastAsia="sl-SI"/>
        </w:rPr>
        <w:t>e</w:t>
      </w:r>
      <w:r w:rsidR="00AC19EF" w:rsidRPr="00801A9D">
        <w:rPr>
          <w:rFonts w:cs="Arial"/>
          <w:szCs w:val="20"/>
          <w:lang w:eastAsia="sl-SI"/>
        </w:rPr>
        <w:t xml:space="preserve"> I. reda</w:t>
      </w:r>
      <w:r w:rsidR="00710787">
        <w:rPr>
          <w:rFonts w:cs="Arial"/>
          <w:szCs w:val="20"/>
          <w:lang w:eastAsia="sl-SI"/>
        </w:rPr>
        <w:t>,</w:t>
      </w:r>
      <w:r w:rsidR="00AC19EF" w:rsidRPr="00801A9D">
        <w:rPr>
          <w:rFonts w:cs="Arial"/>
          <w:szCs w:val="20"/>
          <w:lang w:eastAsia="sl-SI"/>
        </w:rPr>
        <w:t xml:space="preserve"> opisan v pravilniku, ki določa podrobnejši način določanja meje vod</w:t>
      </w:r>
      <w:r w:rsidR="00710787">
        <w:rPr>
          <w:rFonts w:cs="Arial"/>
          <w:szCs w:val="20"/>
          <w:lang w:eastAsia="sl-SI"/>
        </w:rPr>
        <w:t xml:space="preserve">nega zemljišča celinskih voda. </w:t>
      </w:r>
      <w:r w:rsidR="00AC19EF" w:rsidRPr="00801A9D">
        <w:rPr>
          <w:rFonts w:cs="Arial"/>
          <w:szCs w:val="20"/>
          <w:lang w:eastAsia="sl-SI"/>
        </w:rPr>
        <w:t>Varovalni pasovi za osuševa</w:t>
      </w:r>
      <w:r w:rsidR="00B5058F" w:rsidRPr="00801A9D">
        <w:rPr>
          <w:rFonts w:cs="Arial"/>
          <w:szCs w:val="20"/>
          <w:lang w:eastAsia="sl-SI"/>
        </w:rPr>
        <w:t>lne jarke</w:t>
      </w:r>
      <w:r w:rsidR="00710787">
        <w:rPr>
          <w:rFonts w:cs="Arial"/>
          <w:szCs w:val="20"/>
          <w:lang w:eastAsia="sl-SI"/>
        </w:rPr>
        <w:t>,</w:t>
      </w:r>
      <w:r w:rsidR="00B5058F" w:rsidRPr="00801A9D">
        <w:rPr>
          <w:rFonts w:cs="Arial"/>
          <w:szCs w:val="20"/>
          <w:lang w:eastAsia="sl-SI"/>
        </w:rPr>
        <w:t xml:space="preserve"> širše od dveh metrov</w:t>
      </w:r>
      <w:r w:rsidR="00710787">
        <w:rPr>
          <w:rFonts w:cs="Arial"/>
          <w:szCs w:val="20"/>
          <w:lang w:eastAsia="sl-SI"/>
        </w:rPr>
        <w:t>,</w:t>
      </w:r>
      <w:r w:rsidR="00B5058F" w:rsidRPr="00801A9D">
        <w:rPr>
          <w:rFonts w:cs="Arial"/>
          <w:szCs w:val="20"/>
          <w:lang w:eastAsia="sl-SI"/>
        </w:rPr>
        <w:t xml:space="preserve"> </w:t>
      </w:r>
      <w:r w:rsidR="00AC19EF" w:rsidRPr="00801A9D">
        <w:rPr>
          <w:rFonts w:cs="Arial"/>
          <w:szCs w:val="20"/>
          <w:lang w:eastAsia="sl-SI"/>
        </w:rPr>
        <w:t>iz 8.</w:t>
      </w:r>
      <w:r w:rsidR="00EF02C0" w:rsidRPr="00801A9D">
        <w:rPr>
          <w:rFonts w:cs="Arial"/>
          <w:szCs w:val="20"/>
          <w:lang w:eastAsia="sl-SI"/>
        </w:rPr>
        <w:t xml:space="preserve"> </w:t>
      </w:r>
      <w:r w:rsidR="00AC19EF" w:rsidRPr="00801A9D">
        <w:rPr>
          <w:rFonts w:cs="Arial"/>
          <w:szCs w:val="20"/>
          <w:lang w:eastAsia="sl-SI"/>
        </w:rPr>
        <w:t>točke</w:t>
      </w:r>
      <w:r w:rsidR="00EF02C0" w:rsidRPr="00801A9D">
        <w:rPr>
          <w:rFonts w:cs="Arial"/>
          <w:szCs w:val="20"/>
          <w:lang w:eastAsia="sl-SI"/>
        </w:rPr>
        <w:t xml:space="preserve"> prvega odstavka</w:t>
      </w:r>
      <w:r w:rsidR="00AC19EF" w:rsidRPr="00801A9D">
        <w:rPr>
          <w:rFonts w:cs="Arial"/>
          <w:szCs w:val="20"/>
          <w:lang w:eastAsia="sl-SI"/>
        </w:rPr>
        <w:t xml:space="preserve"> tega člena pa se vzpostavijo tako, da se na prevzetih podatkih </w:t>
      </w:r>
      <w:r w:rsidR="00710787" w:rsidRPr="00801A9D">
        <w:rPr>
          <w:rFonts w:cs="Arial"/>
          <w:szCs w:val="20"/>
          <w:lang w:eastAsia="sl-SI"/>
        </w:rPr>
        <w:t>Direkcija R</w:t>
      </w:r>
      <w:r w:rsidR="00710787">
        <w:rPr>
          <w:rFonts w:cs="Arial"/>
          <w:szCs w:val="20"/>
          <w:lang w:eastAsia="sl-SI"/>
        </w:rPr>
        <w:t xml:space="preserve">epublike </w:t>
      </w:r>
      <w:r w:rsidR="00710787" w:rsidRPr="00801A9D">
        <w:rPr>
          <w:rFonts w:cs="Arial"/>
          <w:szCs w:val="20"/>
          <w:lang w:eastAsia="sl-SI"/>
        </w:rPr>
        <w:t>S</w:t>
      </w:r>
      <w:r w:rsidR="00710787">
        <w:rPr>
          <w:rFonts w:cs="Arial"/>
          <w:szCs w:val="20"/>
          <w:lang w:eastAsia="sl-SI"/>
        </w:rPr>
        <w:t>lovenije</w:t>
      </w:r>
      <w:r w:rsidR="00710787" w:rsidRPr="00801A9D">
        <w:rPr>
          <w:rFonts w:cs="Arial"/>
          <w:szCs w:val="20"/>
          <w:lang w:eastAsia="sl-SI"/>
        </w:rPr>
        <w:t xml:space="preserve"> za vode</w:t>
      </w:r>
      <w:r w:rsidR="00AC19EF" w:rsidRPr="00801A9D">
        <w:rPr>
          <w:rFonts w:cs="Arial"/>
          <w:szCs w:val="20"/>
          <w:lang w:eastAsia="sl-SI"/>
        </w:rPr>
        <w:t xml:space="preserve"> o osuševalnih jarkih</w:t>
      </w:r>
      <w:r w:rsidR="00710787">
        <w:rPr>
          <w:rFonts w:cs="Arial"/>
          <w:szCs w:val="20"/>
          <w:lang w:eastAsia="sl-SI"/>
        </w:rPr>
        <w:t>,</w:t>
      </w:r>
      <w:r w:rsidR="00AC19EF" w:rsidRPr="00801A9D">
        <w:rPr>
          <w:rFonts w:cs="Arial"/>
          <w:szCs w:val="20"/>
          <w:lang w:eastAsia="sl-SI"/>
        </w:rPr>
        <w:t xml:space="preserve"> širših od dveh metrov</w:t>
      </w:r>
      <w:r w:rsidR="00710787">
        <w:rPr>
          <w:rFonts w:cs="Arial"/>
          <w:szCs w:val="20"/>
          <w:lang w:eastAsia="sl-SI"/>
        </w:rPr>
        <w:t>,</w:t>
      </w:r>
      <w:r w:rsidR="00AC19EF" w:rsidRPr="00801A9D">
        <w:rPr>
          <w:rFonts w:cs="Arial"/>
          <w:szCs w:val="20"/>
          <w:lang w:eastAsia="sl-SI"/>
        </w:rPr>
        <w:t xml:space="preserve"> prikaže pas tri metre od meje brega osuševalnega pasu.</w:t>
      </w:r>
      <w:r w:rsidR="00C70ECE" w:rsidRPr="00801A9D">
        <w:rPr>
          <w:rFonts w:cs="Arial"/>
          <w:szCs w:val="20"/>
          <w:lang w:eastAsia="sl-SI"/>
        </w:rPr>
        <w:t>«.</w:t>
      </w:r>
    </w:p>
    <w:p w14:paraId="11B9B91F" w14:textId="77777777" w:rsidR="00C70ECE" w:rsidRPr="00801A9D" w:rsidRDefault="00C70ECE" w:rsidP="00EF2099">
      <w:pPr>
        <w:shd w:val="clear" w:color="auto" w:fill="FFFFFF"/>
        <w:spacing w:line="240" w:lineRule="exact"/>
        <w:ind w:hanging="425"/>
        <w:rPr>
          <w:rFonts w:cs="Arial"/>
          <w:szCs w:val="20"/>
          <w:lang w:eastAsia="sl-SI"/>
        </w:rPr>
      </w:pPr>
    </w:p>
    <w:p w14:paraId="2FA49A66" w14:textId="53323F2F" w:rsidR="00591583" w:rsidRPr="00801A9D" w:rsidRDefault="00710787" w:rsidP="00EF2099">
      <w:pPr>
        <w:shd w:val="clear" w:color="auto" w:fill="FFFFFF"/>
        <w:spacing w:line="240" w:lineRule="exact"/>
        <w:ind w:hanging="425"/>
        <w:rPr>
          <w:rFonts w:cs="Arial"/>
          <w:szCs w:val="20"/>
          <w:lang w:eastAsia="sl-SI"/>
        </w:rPr>
      </w:pPr>
      <w:r>
        <w:rPr>
          <w:rFonts w:cs="Arial"/>
          <w:szCs w:val="20"/>
          <w:lang w:eastAsia="sl-SI"/>
        </w:rPr>
        <w:t xml:space="preserve">       </w:t>
      </w:r>
      <w:r w:rsidR="00F278D6" w:rsidRPr="00801A9D">
        <w:rPr>
          <w:rFonts w:cs="Arial"/>
          <w:szCs w:val="20"/>
          <w:lang w:eastAsia="sl-SI"/>
        </w:rPr>
        <w:t>Za osmim odstavkom se doda</w:t>
      </w:r>
      <w:r w:rsidR="00EF02C0" w:rsidRPr="00801A9D">
        <w:rPr>
          <w:rFonts w:cs="Arial"/>
          <w:szCs w:val="20"/>
          <w:lang w:eastAsia="sl-SI"/>
        </w:rPr>
        <w:t>ta</w:t>
      </w:r>
      <w:r w:rsidR="00F278D6" w:rsidRPr="00801A9D">
        <w:rPr>
          <w:rFonts w:cs="Arial"/>
          <w:szCs w:val="20"/>
          <w:lang w:eastAsia="sl-SI"/>
        </w:rPr>
        <w:t xml:space="preserve"> nov</w:t>
      </w:r>
      <w:r w:rsidR="00EF02C0" w:rsidRPr="00801A9D">
        <w:rPr>
          <w:rFonts w:cs="Arial"/>
          <w:szCs w:val="20"/>
          <w:lang w:eastAsia="sl-SI"/>
        </w:rPr>
        <w:t>a</w:t>
      </w:r>
      <w:r w:rsidR="00F278D6" w:rsidRPr="00801A9D">
        <w:rPr>
          <w:rFonts w:cs="Arial"/>
          <w:szCs w:val="20"/>
          <w:lang w:eastAsia="sl-SI"/>
        </w:rPr>
        <w:t xml:space="preserve"> deveti in</w:t>
      </w:r>
      <w:r w:rsidR="00591583" w:rsidRPr="00801A9D">
        <w:rPr>
          <w:rFonts w:cs="Arial"/>
          <w:szCs w:val="20"/>
          <w:lang w:eastAsia="sl-SI"/>
        </w:rPr>
        <w:t xml:space="preserve"> deseti </w:t>
      </w:r>
      <w:r w:rsidR="00F278D6" w:rsidRPr="00801A9D">
        <w:rPr>
          <w:rFonts w:cs="Arial"/>
          <w:szCs w:val="20"/>
          <w:lang w:eastAsia="sl-SI"/>
        </w:rPr>
        <w:t>odstavek, ki se glasita</w:t>
      </w:r>
      <w:r w:rsidR="00B36513" w:rsidRPr="00801A9D">
        <w:rPr>
          <w:rFonts w:cs="Arial"/>
          <w:szCs w:val="20"/>
          <w:lang w:eastAsia="sl-SI"/>
        </w:rPr>
        <w:t>:</w:t>
      </w:r>
    </w:p>
    <w:p w14:paraId="55F7CA4C" w14:textId="4BFBE259" w:rsidR="00591583" w:rsidRPr="00801A9D" w:rsidRDefault="00591583" w:rsidP="00EF2099">
      <w:pPr>
        <w:shd w:val="clear" w:color="auto" w:fill="FFFFFF"/>
        <w:spacing w:line="240" w:lineRule="exact"/>
        <w:ind w:hanging="425"/>
        <w:rPr>
          <w:rFonts w:cs="Arial"/>
          <w:szCs w:val="20"/>
          <w:lang w:eastAsia="sl-SI"/>
        </w:rPr>
      </w:pPr>
    </w:p>
    <w:p w14:paraId="446F9D5F" w14:textId="1A618D68" w:rsidR="00591583" w:rsidRPr="00801A9D" w:rsidRDefault="00591583" w:rsidP="00EF2099">
      <w:pPr>
        <w:shd w:val="clear" w:color="auto" w:fill="FFFFFF"/>
        <w:spacing w:line="240" w:lineRule="exact"/>
        <w:rPr>
          <w:rFonts w:cs="Arial"/>
          <w:szCs w:val="20"/>
          <w:lang w:eastAsia="sl-SI"/>
        </w:rPr>
      </w:pPr>
      <w:r w:rsidRPr="00801A9D">
        <w:rPr>
          <w:rFonts w:cs="Arial"/>
          <w:szCs w:val="20"/>
          <w:lang w:eastAsia="sl-SI"/>
        </w:rPr>
        <w:t>»(9) Evidenco iz 9. točke</w:t>
      </w:r>
      <w:r w:rsidR="00F278D6" w:rsidRPr="00801A9D">
        <w:rPr>
          <w:rFonts w:cs="Arial"/>
          <w:szCs w:val="20"/>
          <w:lang w:eastAsia="sl-SI"/>
        </w:rPr>
        <w:t xml:space="preserve"> prvega odstavka tega člena</w:t>
      </w:r>
      <w:r w:rsidRPr="00801A9D">
        <w:rPr>
          <w:rFonts w:cs="Arial"/>
          <w:szCs w:val="20"/>
          <w:lang w:eastAsia="sl-SI"/>
        </w:rPr>
        <w:t xml:space="preserve"> pripravi ministrstvo na način, da iz obstoječe evidence krajinskih značilnosti upošteva le mejice in le območja, kjer se ne izvaja operacija BK10 Ohranjanje mejice iz uredbe, ki ureja kmetijsko okoljska in podnebna plačila.</w:t>
      </w:r>
    </w:p>
    <w:p w14:paraId="3217BFA7" w14:textId="77777777" w:rsidR="00145DB6" w:rsidRPr="00801A9D" w:rsidRDefault="00145DB6" w:rsidP="00EF2099">
      <w:pPr>
        <w:shd w:val="clear" w:color="auto" w:fill="FFFFFF"/>
        <w:spacing w:line="240" w:lineRule="exact"/>
        <w:rPr>
          <w:rFonts w:cs="Arial"/>
          <w:szCs w:val="20"/>
          <w:lang w:eastAsia="sl-SI"/>
        </w:rPr>
      </w:pPr>
    </w:p>
    <w:p w14:paraId="08F53143" w14:textId="482DE637" w:rsidR="00591583" w:rsidRPr="00801A9D" w:rsidRDefault="00591583" w:rsidP="00EF2099">
      <w:pPr>
        <w:shd w:val="clear" w:color="auto" w:fill="FFFFFF"/>
        <w:spacing w:line="240" w:lineRule="exact"/>
        <w:rPr>
          <w:rFonts w:cs="Arial"/>
          <w:szCs w:val="20"/>
          <w:lang w:eastAsia="sl-SI"/>
        </w:rPr>
      </w:pPr>
      <w:r w:rsidRPr="00801A9D">
        <w:rPr>
          <w:rFonts w:cs="Arial"/>
          <w:szCs w:val="20"/>
          <w:lang w:eastAsia="sl-SI"/>
        </w:rPr>
        <w:t xml:space="preserve">(10) Območja izvajanja kmetijske prakse vzpostavitev novih krajinskih značilnosti iz 10. točke </w:t>
      </w:r>
      <w:r w:rsidR="00F278D6" w:rsidRPr="00801A9D">
        <w:rPr>
          <w:rFonts w:cs="Arial"/>
          <w:szCs w:val="20"/>
          <w:lang w:eastAsia="sl-SI"/>
        </w:rPr>
        <w:t xml:space="preserve">prvega odstavka tega člena </w:t>
      </w:r>
      <w:r w:rsidRPr="00801A9D">
        <w:rPr>
          <w:rFonts w:cs="Arial"/>
          <w:szCs w:val="20"/>
          <w:lang w:eastAsia="sl-SI"/>
        </w:rPr>
        <w:t>pripravi ministrstvo na podlagi obstoječih območjih KRZ v sodelovanju z Zavodom Republike Slovenije za varstvo narave, ki evi</w:t>
      </w:r>
      <w:r w:rsidR="00F278D6" w:rsidRPr="00801A9D">
        <w:rPr>
          <w:rFonts w:cs="Arial"/>
          <w:szCs w:val="20"/>
          <w:lang w:eastAsia="sl-SI"/>
        </w:rPr>
        <w:t xml:space="preserve">denco potrdi. </w:t>
      </w:r>
      <w:r w:rsidR="00E408A0" w:rsidRPr="00801A9D">
        <w:rPr>
          <w:rFonts w:cs="Arial"/>
          <w:szCs w:val="20"/>
          <w:lang w:eastAsia="sl-SI"/>
        </w:rPr>
        <w:t xml:space="preserve">Pri </w:t>
      </w:r>
      <w:r w:rsidR="00E408A0" w:rsidRPr="00801A9D">
        <w:rPr>
          <w:rFonts w:cs="Arial"/>
          <w:szCs w:val="20"/>
        </w:rPr>
        <w:t>tem se za območje upoštevajo posamična območja znotraj evidence KRZ, kjer je razmerje med površinam</w:t>
      </w:r>
      <w:r w:rsidR="00F278D6" w:rsidRPr="00801A9D">
        <w:rPr>
          <w:rFonts w:cs="Arial"/>
          <w:szCs w:val="20"/>
        </w:rPr>
        <w:t xml:space="preserve">i </w:t>
      </w:r>
      <w:r w:rsidR="00710787" w:rsidRPr="00801A9D">
        <w:rPr>
          <w:rFonts w:cs="Arial"/>
          <w:szCs w:val="20"/>
        </w:rPr>
        <w:t>neproduktivnimi</w:t>
      </w:r>
      <w:r w:rsidR="002837D2">
        <w:rPr>
          <w:rFonts w:cs="Arial"/>
          <w:szCs w:val="20"/>
        </w:rPr>
        <w:t xml:space="preserve"> </w:t>
      </w:r>
      <w:r w:rsidR="002837D2" w:rsidRPr="00801A9D">
        <w:rPr>
          <w:rFonts w:cs="Arial"/>
          <w:szCs w:val="20"/>
        </w:rPr>
        <w:t>z vidika kmetijstva</w:t>
      </w:r>
      <w:r w:rsidR="002837D2">
        <w:rPr>
          <w:rFonts w:cs="Arial"/>
          <w:szCs w:val="20"/>
        </w:rPr>
        <w:t xml:space="preserve">, </w:t>
      </w:r>
      <w:r w:rsidR="00F278D6" w:rsidRPr="00801A9D">
        <w:rPr>
          <w:rFonts w:cs="Arial"/>
          <w:szCs w:val="20"/>
        </w:rPr>
        <w:t>ter intenzivno kmetijsko rabo</w:t>
      </w:r>
      <w:r w:rsidR="00E408A0" w:rsidRPr="00801A9D">
        <w:rPr>
          <w:rFonts w:cs="Arial"/>
          <w:szCs w:val="20"/>
        </w:rPr>
        <w:t xml:space="preserve"> slabše z vidika neproduktivnih površin. Izračunan koeficient je razmerje med krajinskimi značilnostmi in površinami z drugo olesenelo vegetacijo ter intenzivno kmetijsko rabo, pri</w:t>
      </w:r>
      <w:r w:rsidR="002837D2">
        <w:rPr>
          <w:rFonts w:cs="Arial"/>
          <w:szCs w:val="20"/>
        </w:rPr>
        <w:t xml:space="preserve"> če</w:t>
      </w:r>
      <w:r w:rsidR="00E408A0" w:rsidRPr="00801A9D">
        <w:rPr>
          <w:rFonts w:cs="Arial"/>
          <w:szCs w:val="20"/>
        </w:rPr>
        <w:t>mer je druga olesenela vegetacija obtežena z določenim faktorjem. Hkrati se ne glede na razmerje iz prejšnjega stavka v območje upoštevajo vsa območja iz Programa upravljanja Natura 2000 (PUN), za katera je navedeno, da se bodo tam izvajale neproizvodne naložbe</w:t>
      </w:r>
      <w:r w:rsidR="00E408A0" w:rsidRPr="00801A9D">
        <w:rPr>
          <w:rFonts w:cs="Arial"/>
          <w:szCs w:val="20"/>
          <w:lang w:eastAsia="sl-SI"/>
        </w:rPr>
        <w:t xml:space="preserve"> na delih habitata vrst, kjer je </w:t>
      </w:r>
      <w:r w:rsidR="005740B7" w:rsidRPr="00801A9D">
        <w:rPr>
          <w:rFonts w:cs="Arial"/>
          <w:szCs w:val="20"/>
          <w:lang w:eastAsia="sl-SI"/>
        </w:rPr>
        <w:t xml:space="preserve">vzpostavitev mejic potrebna in </w:t>
      </w:r>
      <w:r w:rsidR="00E408A0" w:rsidRPr="00801A9D">
        <w:rPr>
          <w:rFonts w:cs="Arial"/>
          <w:szCs w:val="20"/>
          <w:lang w:eastAsia="sl-SI"/>
        </w:rPr>
        <w:t>strokovno utemeljena.</w:t>
      </w:r>
      <w:r w:rsidR="00BF4416" w:rsidRPr="00801A9D">
        <w:rPr>
          <w:rFonts w:cs="Arial"/>
          <w:szCs w:val="20"/>
          <w:lang w:eastAsia="sl-SI"/>
        </w:rPr>
        <w:t>«.</w:t>
      </w:r>
    </w:p>
    <w:p w14:paraId="0F1586E3" w14:textId="0CE74876" w:rsidR="00F278D6" w:rsidRPr="00801A9D" w:rsidRDefault="00F278D6" w:rsidP="00EF2099">
      <w:pPr>
        <w:shd w:val="clear" w:color="auto" w:fill="FFFFFF"/>
        <w:spacing w:line="240" w:lineRule="exact"/>
        <w:rPr>
          <w:rFonts w:cs="Arial"/>
          <w:szCs w:val="20"/>
          <w:lang w:eastAsia="sl-SI"/>
        </w:rPr>
      </w:pPr>
    </w:p>
    <w:p w14:paraId="1FD39D3A" w14:textId="09D79D29" w:rsidR="00F278D6" w:rsidRPr="00801A9D" w:rsidRDefault="00F278D6" w:rsidP="00EF2099">
      <w:pPr>
        <w:shd w:val="clear" w:color="auto" w:fill="FFFFFF"/>
        <w:spacing w:line="240" w:lineRule="exact"/>
        <w:rPr>
          <w:rFonts w:cs="Arial"/>
          <w:szCs w:val="20"/>
          <w:lang w:eastAsia="sl-SI"/>
        </w:rPr>
      </w:pPr>
      <w:r w:rsidRPr="00801A9D">
        <w:rPr>
          <w:rFonts w:cs="Arial"/>
          <w:szCs w:val="20"/>
          <w:lang w:eastAsia="sl-SI"/>
        </w:rPr>
        <w:t xml:space="preserve">Dosedanji deveti odstavek, ki postane enajsti odstavek, se spremeni tako, da se glasi: </w:t>
      </w:r>
    </w:p>
    <w:p w14:paraId="7A33A228" w14:textId="77777777" w:rsidR="00145DB6" w:rsidRPr="00801A9D" w:rsidRDefault="00145DB6" w:rsidP="00591583">
      <w:pPr>
        <w:shd w:val="clear" w:color="auto" w:fill="FFFFFF"/>
        <w:rPr>
          <w:rFonts w:cs="Arial"/>
          <w:szCs w:val="20"/>
          <w:lang w:eastAsia="sl-SI"/>
        </w:rPr>
      </w:pPr>
    </w:p>
    <w:p w14:paraId="416F9275" w14:textId="5778FB6A" w:rsidR="00591583" w:rsidRPr="00801A9D" w:rsidRDefault="00F278D6" w:rsidP="00E408A0">
      <w:pPr>
        <w:shd w:val="clear" w:color="auto" w:fill="FFFFFF"/>
        <w:rPr>
          <w:rFonts w:cs="Arial"/>
          <w:szCs w:val="20"/>
          <w:lang w:eastAsia="sl-SI"/>
        </w:rPr>
      </w:pPr>
      <w:r w:rsidRPr="00801A9D">
        <w:rPr>
          <w:rFonts w:cs="Arial"/>
          <w:szCs w:val="20"/>
          <w:lang w:eastAsia="sl-SI"/>
        </w:rPr>
        <w:t>»</w:t>
      </w:r>
      <w:r w:rsidR="00591583" w:rsidRPr="00801A9D">
        <w:rPr>
          <w:rFonts w:cs="Arial"/>
          <w:szCs w:val="20"/>
          <w:lang w:eastAsia="sl-SI"/>
        </w:rPr>
        <w:t>(11)</w:t>
      </w:r>
      <w:r w:rsidR="00591583" w:rsidRPr="00801A9D">
        <w:rPr>
          <w:rFonts w:cs="Arial"/>
          <w:szCs w:val="20"/>
        </w:rPr>
        <w:t xml:space="preserve"> </w:t>
      </w:r>
      <w:r w:rsidR="00591583" w:rsidRPr="00801A9D">
        <w:rPr>
          <w:rFonts w:cs="Arial"/>
          <w:szCs w:val="20"/>
          <w:lang w:eastAsia="sl-SI"/>
        </w:rPr>
        <w:t xml:space="preserve">Šteje se, da je celotni GERK del območja evidenc iz 1., 2., 3. in 6. točke prvega odstavka tega člena, kadar </w:t>
      </w:r>
      <w:r w:rsidR="00BC7A2B">
        <w:rPr>
          <w:rFonts w:cs="Arial"/>
          <w:szCs w:val="20"/>
          <w:lang w:eastAsia="sl-SI"/>
        </w:rPr>
        <w:t>je v celoti</w:t>
      </w:r>
      <w:r w:rsidR="00591583" w:rsidRPr="00801A9D">
        <w:rPr>
          <w:rFonts w:cs="Arial"/>
          <w:szCs w:val="20"/>
          <w:lang w:eastAsia="sl-SI"/>
        </w:rPr>
        <w:t xml:space="preserve"> na območju iz evidenc iz 1., 2., 3. in 6. točke prvega odstavka tega člena. </w:t>
      </w:r>
      <w:r w:rsidR="00045A0D" w:rsidRPr="00801A9D">
        <w:rPr>
          <w:rFonts w:cs="Arial"/>
          <w:szCs w:val="20"/>
          <w:lang w:eastAsia="sl-SI"/>
        </w:rPr>
        <w:t xml:space="preserve">Če </w:t>
      </w:r>
      <w:r w:rsidR="00BC7A2B">
        <w:rPr>
          <w:rFonts w:cs="Arial"/>
          <w:szCs w:val="20"/>
          <w:lang w:eastAsia="sl-SI"/>
        </w:rPr>
        <w:t xml:space="preserve">je </w:t>
      </w:r>
      <w:r w:rsidR="00045A0D" w:rsidRPr="00801A9D">
        <w:rPr>
          <w:rFonts w:cs="Arial"/>
          <w:szCs w:val="20"/>
          <w:lang w:eastAsia="sl-SI"/>
        </w:rPr>
        <w:t>GERK</w:t>
      </w:r>
      <w:r w:rsidR="00BC7A2B">
        <w:rPr>
          <w:rFonts w:cs="Arial"/>
          <w:szCs w:val="20"/>
          <w:lang w:eastAsia="sl-SI"/>
        </w:rPr>
        <w:t xml:space="preserve"> </w:t>
      </w:r>
      <w:r w:rsidR="00591583" w:rsidRPr="00801A9D">
        <w:rPr>
          <w:rFonts w:cs="Arial"/>
          <w:szCs w:val="20"/>
          <w:lang w:eastAsia="sl-SI"/>
        </w:rPr>
        <w:t>le delno na območju iz evidence iz 1., 2., 3. in 6. točke prvega</w:t>
      </w:r>
      <w:r w:rsidR="00777D1A" w:rsidRPr="00801A9D">
        <w:rPr>
          <w:rFonts w:cs="Arial"/>
          <w:szCs w:val="20"/>
          <w:lang w:eastAsia="sl-SI"/>
        </w:rPr>
        <w:t xml:space="preserve"> odstavka tega člena, se nadal</w:t>
      </w:r>
      <w:r w:rsidR="00591583" w:rsidRPr="00801A9D">
        <w:rPr>
          <w:rFonts w:cs="Arial"/>
          <w:szCs w:val="20"/>
          <w:lang w:eastAsia="sl-SI"/>
        </w:rPr>
        <w:t>je preveri, al</w:t>
      </w:r>
      <w:r w:rsidR="00BC7A2B">
        <w:rPr>
          <w:rFonts w:cs="Arial"/>
          <w:szCs w:val="20"/>
          <w:lang w:eastAsia="sl-SI"/>
        </w:rPr>
        <w:t>i je</w:t>
      </w:r>
      <w:r w:rsidR="00591583" w:rsidRPr="00801A9D">
        <w:rPr>
          <w:rFonts w:cs="Arial"/>
          <w:szCs w:val="20"/>
          <w:lang w:eastAsia="sl-SI"/>
        </w:rPr>
        <w:t xml:space="preserve"> na območju s površino vsaj 10 ar. Če GERK</w:t>
      </w:r>
      <w:r w:rsidR="00BC7A2B">
        <w:rPr>
          <w:rFonts w:cs="Arial"/>
          <w:szCs w:val="20"/>
          <w:lang w:eastAsia="sl-SI"/>
        </w:rPr>
        <w:t xml:space="preserve"> izpolnjuje ta pogoj, se celotni</w:t>
      </w:r>
      <w:r w:rsidR="00591583" w:rsidRPr="00801A9D">
        <w:rPr>
          <w:rFonts w:cs="Arial"/>
          <w:szCs w:val="20"/>
          <w:lang w:eastAsia="sl-SI"/>
        </w:rPr>
        <w:t xml:space="preserve"> GERK šteje kot del območja evidenc.</w:t>
      </w:r>
      <w:r w:rsidR="00BC7A2B">
        <w:rPr>
          <w:rFonts w:cs="Arial"/>
          <w:szCs w:val="20"/>
          <w:lang w:eastAsia="sl-SI"/>
        </w:rPr>
        <w:t xml:space="preserve"> V nasprotnem primeru se celotni GERK obravnava kot območje zunaj</w:t>
      </w:r>
      <w:r w:rsidR="00591583" w:rsidRPr="00801A9D">
        <w:rPr>
          <w:rFonts w:cs="Arial"/>
          <w:szCs w:val="20"/>
          <w:lang w:eastAsia="sl-SI"/>
        </w:rPr>
        <w:t xml:space="preserve"> evidence.</w:t>
      </w:r>
      <w:r w:rsidR="00C70ECE" w:rsidRPr="00801A9D">
        <w:rPr>
          <w:rFonts w:cs="Arial"/>
          <w:szCs w:val="20"/>
          <w:lang w:eastAsia="sl-SI"/>
        </w:rPr>
        <w:t>«.</w:t>
      </w:r>
    </w:p>
    <w:p w14:paraId="6C3051E6" w14:textId="236CD413" w:rsidR="00B36513" w:rsidRPr="00801A9D" w:rsidRDefault="00B36513" w:rsidP="00E408A0">
      <w:pPr>
        <w:shd w:val="clear" w:color="auto" w:fill="FFFFFF"/>
        <w:rPr>
          <w:rFonts w:cs="Arial"/>
          <w:szCs w:val="20"/>
          <w:lang w:eastAsia="sl-SI"/>
        </w:rPr>
      </w:pPr>
    </w:p>
    <w:p w14:paraId="2110A30A" w14:textId="0DF6D392" w:rsidR="00B36513" w:rsidRPr="00801A9D" w:rsidRDefault="00FA406E" w:rsidP="00E408A0">
      <w:pPr>
        <w:shd w:val="clear" w:color="auto" w:fill="FFFFFF"/>
        <w:rPr>
          <w:rFonts w:cs="Arial"/>
          <w:szCs w:val="20"/>
          <w:lang w:eastAsia="sl-SI"/>
        </w:rPr>
      </w:pPr>
      <w:r w:rsidRPr="00801A9D">
        <w:rPr>
          <w:rFonts w:cs="Arial"/>
          <w:szCs w:val="20"/>
          <w:lang w:eastAsia="sl-SI"/>
        </w:rPr>
        <w:t>Dosedanji deseti odstavek, ki postane dvanajsti odstavek, se spremeni</w:t>
      </w:r>
      <w:r w:rsidR="00B36513" w:rsidRPr="00801A9D">
        <w:rPr>
          <w:rFonts w:cs="Arial"/>
          <w:szCs w:val="20"/>
          <w:lang w:eastAsia="sl-SI"/>
        </w:rPr>
        <w:t xml:space="preserve"> tako</w:t>
      </w:r>
      <w:r w:rsidRPr="00801A9D">
        <w:rPr>
          <w:rFonts w:cs="Arial"/>
          <w:szCs w:val="20"/>
          <w:lang w:eastAsia="sl-SI"/>
        </w:rPr>
        <w:t>,</w:t>
      </w:r>
      <w:r w:rsidR="00B36513" w:rsidRPr="00801A9D">
        <w:rPr>
          <w:rFonts w:cs="Arial"/>
          <w:szCs w:val="20"/>
          <w:lang w:eastAsia="sl-SI"/>
        </w:rPr>
        <w:t xml:space="preserve"> da se glasi:</w:t>
      </w:r>
    </w:p>
    <w:p w14:paraId="0A1C289D" w14:textId="77777777" w:rsidR="00145DB6" w:rsidRPr="00801A9D" w:rsidRDefault="00145DB6" w:rsidP="00E408A0">
      <w:pPr>
        <w:shd w:val="clear" w:color="auto" w:fill="FFFFFF"/>
        <w:rPr>
          <w:rFonts w:cs="Arial"/>
          <w:szCs w:val="20"/>
          <w:lang w:eastAsia="sl-SI"/>
        </w:rPr>
      </w:pPr>
    </w:p>
    <w:p w14:paraId="0DDD1096" w14:textId="4A811A8A" w:rsidR="00B36513" w:rsidRPr="00801A9D" w:rsidRDefault="0036659F" w:rsidP="00B36513">
      <w:pPr>
        <w:shd w:val="clear" w:color="auto" w:fill="FFFFFF"/>
        <w:rPr>
          <w:rFonts w:cs="Arial"/>
          <w:szCs w:val="20"/>
          <w:lang w:eastAsia="sl-SI"/>
        </w:rPr>
      </w:pPr>
      <w:r>
        <w:rPr>
          <w:rFonts w:cs="Arial"/>
          <w:szCs w:val="20"/>
          <w:lang w:eastAsia="sl-SI"/>
        </w:rPr>
        <w:t>»</w:t>
      </w:r>
      <w:r w:rsidR="00D55277" w:rsidRPr="00801A9D">
        <w:rPr>
          <w:rFonts w:cs="Arial"/>
          <w:szCs w:val="20"/>
          <w:lang w:eastAsia="sl-SI"/>
        </w:rPr>
        <w:t>(12) Pri navajanju površin</w:t>
      </w:r>
      <w:r w:rsidR="00B36513" w:rsidRPr="00801A9D">
        <w:rPr>
          <w:rFonts w:cs="Arial"/>
          <w:szCs w:val="20"/>
          <w:lang w:eastAsia="sl-SI"/>
        </w:rPr>
        <w:t xml:space="preserve"> i</w:t>
      </w:r>
      <w:r>
        <w:rPr>
          <w:rFonts w:cs="Arial"/>
          <w:szCs w:val="20"/>
          <w:lang w:eastAsia="sl-SI"/>
        </w:rPr>
        <w:t>z evidence VVO_I_DR ter območij</w:t>
      </w:r>
      <w:r w:rsidR="00B36513" w:rsidRPr="00801A9D">
        <w:rPr>
          <w:rFonts w:cs="Arial"/>
          <w:szCs w:val="20"/>
          <w:lang w:eastAsia="sl-SI"/>
        </w:rPr>
        <w:t xml:space="preserve"> iz 7. in 8. točke</w:t>
      </w:r>
      <w:r w:rsidR="00BF4416" w:rsidRPr="00801A9D">
        <w:rPr>
          <w:rFonts w:cs="Arial"/>
          <w:szCs w:val="20"/>
          <w:lang w:eastAsia="sl-SI"/>
        </w:rPr>
        <w:t xml:space="preserve"> prvega odstavka tega člena</w:t>
      </w:r>
      <w:r w:rsidR="00B36513" w:rsidRPr="00801A9D">
        <w:rPr>
          <w:rFonts w:cs="Arial"/>
          <w:szCs w:val="20"/>
          <w:lang w:eastAsia="sl-SI"/>
        </w:rPr>
        <w:t xml:space="preserve"> se prikazuje dejanska površina v sloju oziroma površina preseka, pri čemer mora biti površina preseka med GERK in tem slojem vsaj 1 ar.«.</w:t>
      </w:r>
    </w:p>
    <w:p w14:paraId="5785B556" w14:textId="65ACCD55" w:rsidR="00B36513" w:rsidRPr="00801A9D" w:rsidRDefault="00B36513" w:rsidP="00B36513">
      <w:pPr>
        <w:shd w:val="clear" w:color="auto" w:fill="FFFFFF"/>
        <w:rPr>
          <w:rFonts w:cs="Arial"/>
          <w:szCs w:val="20"/>
          <w:lang w:eastAsia="sl-SI"/>
        </w:rPr>
      </w:pPr>
    </w:p>
    <w:p w14:paraId="5DCA4A25" w14:textId="0D91D307" w:rsidR="000C18B2" w:rsidRPr="00801A9D" w:rsidRDefault="000C18B2" w:rsidP="00B36513">
      <w:pPr>
        <w:shd w:val="clear" w:color="auto" w:fill="FFFFFF"/>
        <w:rPr>
          <w:rFonts w:cs="Arial"/>
          <w:szCs w:val="20"/>
          <w:lang w:eastAsia="sl-SI"/>
        </w:rPr>
      </w:pPr>
      <w:r w:rsidRPr="00801A9D">
        <w:rPr>
          <w:rFonts w:cs="Arial"/>
          <w:szCs w:val="20"/>
          <w:lang w:eastAsia="sl-SI"/>
        </w:rPr>
        <w:t>Za dvanajstim odstavkom se doda</w:t>
      </w:r>
      <w:r w:rsidR="009D07B3" w:rsidRPr="00801A9D">
        <w:rPr>
          <w:rFonts w:cs="Arial"/>
          <w:szCs w:val="20"/>
          <w:lang w:eastAsia="sl-SI"/>
        </w:rPr>
        <w:t xml:space="preserve"> </w:t>
      </w:r>
      <w:r w:rsidRPr="00801A9D">
        <w:rPr>
          <w:rFonts w:cs="Arial"/>
          <w:szCs w:val="20"/>
          <w:lang w:eastAsia="sl-SI"/>
        </w:rPr>
        <w:t>nov trinajsti odstavek, ki se glasi:</w:t>
      </w:r>
    </w:p>
    <w:p w14:paraId="7A3C98F3" w14:textId="77777777" w:rsidR="00145DB6" w:rsidRPr="00801A9D" w:rsidRDefault="00145DB6" w:rsidP="00B36513">
      <w:pPr>
        <w:shd w:val="clear" w:color="auto" w:fill="FFFFFF"/>
        <w:rPr>
          <w:rFonts w:cs="Arial"/>
          <w:szCs w:val="20"/>
          <w:lang w:eastAsia="sl-SI"/>
        </w:rPr>
      </w:pPr>
    </w:p>
    <w:p w14:paraId="728A98E6" w14:textId="3DD75C47" w:rsidR="000C18B2" w:rsidRPr="00801A9D" w:rsidRDefault="000C18B2" w:rsidP="000C18B2">
      <w:pPr>
        <w:shd w:val="clear" w:color="auto" w:fill="FFFFFF"/>
        <w:rPr>
          <w:rFonts w:cs="Arial"/>
          <w:szCs w:val="20"/>
          <w:lang w:eastAsia="sl-SI"/>
        </w:rPr>
      </w:pPr>
      <w:r w:rsidRPr="00801A9D">
        <w:rPr>
          <w:rFonts w:cs="Arial"/>
          <w:szCs w:val="20"/>
          <w:lang w:eastAsia="sl-SI"/>
        </w:rPr>
        <w:t>»(13) Za KRZ, ki je vpisan na podlagi evidence iz 9. točke</w:t>
      </w:r>
      <w:r w:rsidR="00777D1A" w:rsidRPr="00801A9D">
        <w:rPr>
          <w:rFonts w:cs="Arial"/>
          <w:szCs w:val="20"/>
          <w:lang w:eastAsia="sl-SI"/>
        </w:rPr>
        <w:t xml:space="preserve"> prvega odstavka tega člena</w:t>
      </w:r>
      <w:r w:rsidRPr="00801A9D">
        <w:rPr>
          <w:rFonts w:cs="Arial"/>
          <w:szCs w:val="20"/>
          <w:lang w:eastAsia="sl-SI"/>
        </w:rPr>
        <w:t xml:space="preserve"> oziroma znotraj območja iz 10.</w:t>
      </w:r>
      <w:r w:rsidR="00991FC3" w:rsidRPr="00801A9D">
        <w:rPr>
          <w:rFonts w:cs="Arial"/>
          <w:szCs w:val="20"/>
          <w:lang w:eastAsia="sl-SI"/>
        </w:rPr>
        <w:t xml:space="preserve"> </w:t>
      </w:r>
      <w:r w:rsidRPr="00801A9D">
        <w:rPr>
          <w:rFonts w:cs="Arial"/>
          <w:szCs w:val="20"/>
          <w:lang w:eastAsia="sl-SI"/>
        </w:rPr>
        <w:t xml:space="preserve">točke prvega odstavka tega člena se upošteva površina vrisanega KRZ.«. </w:t>
      </w:r>
    </w:p>
    <w:p w14:paraId="663784C6" w14:textId="77777777" w:rsidR="000C18B2" w:rsidRPr="00801A9D" w:rsidRDefault="000C18B2" w:rsidP="00B36513">
      <w:pPr>
        <w:shd w:val="clear" w:color="auto" w:fill="FFFFFF"/>
        <w:rPr>
          <w:rFonts w:cs="Arial"/>
          <w:szCs w:val="20"/>
          <w:lang w:eastAsia="sl-SI"/>
        </w:rPr>
      </w:pPr>
    </w:p>
    <w:p w14:paraId="314E1184" w14:textId="6ACA5993" w:rsidR="00B36513" w:rsidRPr="00801A9D" w:rsidRDefault="00FA406E" w:rsidP="00B36513">
      <w:pPr>
        <w:shd w:val="clear" w:color="auto" w:fill="FFFFFF"/>
        <w:rPr>
          <w:rFonts w:cs="Arial"/>
          <w:szCs w:val="20"/>
          <w:lang w:eastAsia="sl-SI"/>
        </w:rPr>
      </w:pPr>
      <w:r w:rsidRPr="00801A9D">
        <w:rPr>
          <w:rFonts w:cs="Arial"/>
          <w:szCs w:val="20"/>
          <w:lang w:eastAsia="sl-SI"/>
        </w:rPr>
        <w:t xml:space="preserve">Dosedanji </w:t>
      </w:r>
      <w:r w:rsidR="00B36513" w:rsidRPr="00801A9D">
        <w:rPr>
          <w:rFonts w:cs="Arial"/>
          <w:szCs w:val="20"/>
          <w:lang w:eastAsia="sl-SI"/>
        </w:rPr>
        <w:t>enajsti odstavek</w:t>
      </w:r>
      <w:r w:rsidRPr="00801A9D">
        <w:rPr>
          <w:rFonts w:cs="Arial"/>
          <w:szCs w:val="20"/>
          <w:lang w:eastAsia="sl-SI"/>
        </w:rPr>
        <w:t xml:space="preserve">, ki </w:t>
      </w:r>
      <w:r w:rsidR="00B36513" w:rsidRPr="00801A9D">
        <w:rPr>
          <w:rFonts w:cs="Arial"/>
          <w:szCs w:val="20"/>
          <w:lang w:eastAsia="sl-SI"/>
        </w:rPr>
        <w:t>postane</w:t>
      </w:r>
      <w:r w:rsidR="000C18B2" w:rsidRPr="00801A9D">
        <w:rPr>
          <w:rFonts w:cs="Arial"/>
          <w:szCs w:val="20"/>
          <w:lang w:eastAsia="sl-SI"/>
        </w:rPr>
        <w:t xml:space="preserve"> štirinajsti </w:t>
      </w:r>
      <w:r w:rsidRPr="00801A9D">
        <w:rPr>
          <w:rFonts w:cs="Arial"/>
          <w:szCs w:val="20"/>
          <w:lang w:eastAsia="sl-SI"/>
        </w:rPr>
        <w:t>odstavek, s</w:t>
      </w:r>
      <w:r w:rsidR="00B36513" w:rsidRPr="00801A9D">
        <w:rPr>
          <w:rFonts w:cs="Arial"/>
          <w:szCs w:val="20"/>
          <w:lang w:eastAsia="sl-SI"/>
        </w:rPr>
        <w:t>e spremeni tako, da se glasi:</w:t>
      </w:r>
    </w:p>
    <w:p w14:paraId="40447C1A" w14:textId="77777777" w:rsidR="00145DB6" w:rsidRPr="00801A9D" w:rsidRDefault="00145DB6" w:rsidP="00B36513">
      <w:pPr>
        <w:shd w:val="clear" w:color="auto" w:fill="FFFFFF"/>
        <w:rPr>
          <w:rFonts w:cs="Arial"/>
          <w:szCs w:val="20"/>
          <w:lang w:eastAsia="sl-SI"/>
        </w:rPr>
      </w:pPr>
    </w:p>
    <w:p w14:paraId="23996361" w14:textId="5A29CC43" w:rsidR="000C18B2" w:rsidRPr="00801A9D" w:rsidRDefault="000C18B2" w:rsidP="000C18B2">
      <w:pPr>
        <w:shd w:val="clear" w:color="auto" w:fill="FFFFFF"/>
        <w:rPr>
          <w:rFonts w:cs="Arial"/>
          <w:szCs w:val="20"/>
          <w:lang w:eastAsia="sl-SI"/>
        </w:rPr>
      </w:pPr>
      <w:r w:rsidRPr="00801A9D">
        <w:rPr>
          <w:rFonts w:cs="Arial"/>
          <w:szCs w:val="20"/>
          <w:lang w:eastAsia="sl-SI"/>
        </w:rPr>
        <w:t>»(14) Vpogled v evidence oziroma območja iz prvega odstavka tega člena je mogoč na osrednjem spletnem mestu državne uprave.«.</w:t>
      </w:r>
    </w:p>
    <w:p w14:paraId="108E1AC8" w14:textId="6BD051C5" w:rsidR="000C18B2" w:rsidRPr="00801A9D" w:rsidRDefault="000C18B2" w:rsidP="000C18B2">
      <w:pPr>
        <w:shd w:val="clear" w:color="auto" w:fill="FFFFFF"/>
        <w:rPr>
          <w:rFonts w:cs="Arial"/>
          <w:szCs w:val="20"/>
          <w:lang w:eastAsia="sl-SI"/>
        </w:rPr>
      </w:pPr>
    </w:p>
    <w:p w14:paraId="31DDE3DC" w14:textId="3FC2F400" w:rsidR="000C18B2" w:rsidRPr="00801A9D" w:rsidRDefault="00FA406E" w:rsidP="000C18B2">
      <w:pPr>
        <w:shd w:val="clear" w:color="auto" w:fill="FFFFFF"/>
        <w:rPr>
          <w:rFonts w:cs="Arial"/>
          <w:szCs w:val="20"/>
          <w:lang w:eastAsia="sl-SI"/>
        </w:rPr>
      </w:pPr>
      <w:r w:rsidRPr="00801A9D">
        <w:rPr>
          <w:rFonts w:cs="Arial"/>
          <w:szCs w:val="20"/>
          <w:lang w:eastAsia="sl-SI"/>
        </w:rPr>
        <w:lastRenderedPageBreak/>
        <w:t xml:space="preserve">Dosedanji </w:t>
      </w:r>
      <w:r w:rsidR="000C18B2" w:rsidRPr="00801A9D">
        <w:rPr>
          <w:rFonts w:cs="Arial"/>
          <w:szCs w:val="20"/>
          <w:lang w:eastAsia="sl-SI"/>
        </w:rPr>
        <w:t>dvanajsti odstavek postane petnajsti odstavek.</w:t>
      </w:r>
    </w:p>
    <w:p w14:paraId="0A703E4E" w14:textId="741C1319" w:rsidR="000C18B2" w:rsidRPr="00801A9D" w:rsidRDefault="000C18B2" w:rsidP="000C18B2">
      <w:pPr>
        <w:shd w:val="clear" w:color="auto" w:fill="FFFFFF"/>
        <w:rPr>
          <w:rFonts w:cs="Arial"/>
          <w:szCs w:val="20"/>
          <w:lang w:eastAsia="sl-SI"/>
        </w:rPr>
      </w:pPr>
    </w:p>
    <w:p w14:paraId="42807124" w14:textId="35A25CCE" w:rsidR="000C18B2" w:rsidRPr="00801A9D" w:rsidRDefault="007628C5" w:rsidP="00500D2F">
      <w:pPr>
        <w:shd w:val="clear" w:color="auto" w:fill="FFFFFF"/>
        <w:jc w:val="center"/>
        <w:rPr>
          <w:rFonts w:cs="Arial"/>
          <w:b/>
          <w:szCs w:val="20"/>
          <w:lang w:eastAsia="sl-SI"/>
        </w:rPr>
      </w:pPr>
      <w:r w:rsidRPr="00801A9D">
        <w:rPr>
          <w:rFonts w:cs="Arial"/>
          <w:b/>
          <w:szCs w:val="20"/>
          <w:lang w:eastAsia="sl-SI"/>
        </w:rPr>
        <w:t>12</w:t>
      </w:r>
      <w:r w:rsidR="008F3AC5" w:rsidRPr="00801A9D">
        <w:rPr>
          <w:rFonts w:cs="Arial"/>
          <w:b/>
          <w:szCs w:val="20"/>
          <w:lang w:eastAsia="sl-SI"/>
        </w:rPr>
        <w:t xml:space="preserve">. </w:t>
      </w:r>
      <w:r w:rsidR="000C18B2" w:rsidRPr="00801A9D">
        <w:rPr>
          <w:rFonts w:cs="Arial"/>
          <w:b/>
          <w:szCs w:val="20"/>
          <w:lang w:eastAsia="sl-SI"/>
        </w:rPr>
        <w:t>člen</w:t>
      </w:r>
    </w:p>
    <w:p w14:paraId="7C981323" w14:textId="53901490" w:rsidR="000C18B2" w:rsidRPr="00801A9D" w:rsidRDefault="000C18B2" w:rsidP="00B36513">
      <w:pPr>
        <w:shd w:val="clear" w:color="auto" w:fill="FFFFFF"/>
        <w:rPr>
          <w:rFonts w:cs="Arial"/>
          <w:szCs w:val="20"/>
          <w:lang w:eastAsia="sl-SI"/>
        </w:rPr>
      </w:pPr>
    </w:p>
    <w:p w14:paraId="5971B632" w14:textId="0CC5EF8E" w:rsidR="000C18B2" w:rsidRPr="006B7725" w:rsidRDefault="006B7725" w:rsidP="000C18B2">
      <w:pPr>
        <w:shd w:val="clear" w:color="auto" w:fill="FFFFFF"/>
        <w:rPr>
          <w:rFonts w:cs="Arial"/>
          <w:szCs w:val="20"/>
          <w:lang w:eastAsia="sl-SI"/>
        </w:rPr>
      </w:pPr>
      <w:r w:rsidRPr="006B7725">
        <w:rPr>
          <w:rFonts w:cs="Arial"/>
          <w:szCs w:val="20"/>
          <w:lang w:eastAsia="sl-SI"/>
        </w:rPr>
        <w:t>V 21. členu se besedilo »</w:t>
      </w:r>
      <w:r w:rsidRPr="006B7725">
        <w:rPr>
          <w:rFonts w:cs="Arial"/>
          <w:color w:val="292B2C"/>
          <w:szCs w:val="20"/>
          <w:shd w:val="clear" w:color="auto" w:fill="FFFFFF"/>
        </w:rPr>
        <w:t>ki predstavljajo bistveni element za izvajanje posamezne sheme SOPO, nosilec kmetijskega gospodarstva za celotno površino ni upravičen do plačila za to shemo, razen v primerih, ki so določeni s katalogom upravnih sankcij, ki je v Prilogi 10, ki je sestavni te uredbe.« nadomesti z besedilom »</w:t>
      </w:r>
      <w:r w:rsidR="008D7413" w:rsidRPr="006B7725">
        <w:rPr>
          <w:rFonts w:cs="Arial"/>
          <w:szCs w:val="20"/>
          <w:lang w:eastAsia="sl-SI"/>
        </w:rPr>
        <w:t>ki so</w:t>
      </w:r>
      <w:r w:rsidR="000C18B2" w:rsidRPr="006B7725">
        <w:rPr>
          <w:rFonts w:cs="Arial"/>
          <w:szCs w:val="20"/>
          <w:lang w:eastAsia="sl-SI"/>
        </w:rPr>
        <w:t xml:space="preserve"> podlaga za izvajanje določene sheme iz te uredbe, nosilec kmetijskega gospodarstva ni u</w:t>
      </w:r>
      <w:r w:rsidR="00C70ECE" w:rsidRPr="006B7725">
        <w:rPr>
          <w:rFonts w:cs="Arial"/>
          <w:szCs w:val="20"/>
          <w:lang w:eastAsia="sl-SI"/>
        </w:rPr>
        <w:t xml:space="preserve">pravičen do plačila za zadevno </w:t>
      </w:r>
      <w:r w:rsidR="000C18B2" w:rsidRPr="006B7725">
        <w:rPr>
          <w:rFonts w:cs="Arial"/>
          <w:szCs w:val="20"/>
          <w:lang w:eastAsia="sl-SI"/>
        </w:rPr>
        <w:t xml:space="preserve">shemo za celotno </w:t>
      </w:r>
      <w:r w:rsidR="008D7413" w:rsidRPr="006B7725">
        <w:rPr>
          <w:rFonts w:cs="Arial"/>
          <w:szCs w:val="20"/>
          <w:lang w:eastAsia="sl-SI"/>
        </w:rPr>
        <w:t xml:space="preserve">prijavljeno </w:t>
      </w:r>
      <w:r w:rsidR="000C18B2" w:rsidRPr="006B7725">
        <w:rPr>
          <w:rFonts w:cs="Arial"/>
          <w:szCs w:val="20"/>
          <w:lang w:eastAsia="sl-SI"/>
        </w:rPr>
        <w:t>površino GERK, razen v primerih</w:t>
      </w:r>
      <w:r w:rsidR="00777D1A" w:rsidRPr="006B7725">
        <w:rPr>
          <w:rFonts w:cs="Arial"/>
          <w:szCs w:val="20"/>
          <w:lang w:eastAsia="sl-SI"/>
        </w:rPr>
        <w:t xml:space="preserve"> sheme NIZI</w:t>
      </w:r>
      <w:r w:rsidR="000C18B2" w:rsidRPr="006B7725">
        <w:rPr>
          <w:rFonts w:cs="Arial"/>
          <w:szCs w:val="20"/>
          <w:lang w:eastAsia="sl-SI"/>
        </w:rPr>
        <w:t>, k</w:t>
      </w:r>
      <w:r w:rsidR="009E4372">
        <w:rPr>
          <w:rFonts w:cs="Arial"/>
          <w:szCs w:val="20"/>
          <w:lang w:eastAsia="sl-SI"/>
        </w:rPr>
        <w:t xml:space="preserve">jer so upravne sankcije določene </w:t>
      </w:r>
      <w:r w:rsidR="000C18B2" w:rsidRPr="006B7725">
        <w:rPr>
          <w:rFonts w:cs="Arial"/>
          <w:szCs w:val="20"/>
          <w:lang w:eastAsia="sl-SI"/>
        </w:rPr>
        <w:t xml:space="preserve">s katalogom upravnih sankcij, ki je </w:t>
      </w:r>
      <w:r w:rsidR="00777D1A" w:rsidRPr="006B7725">
        <w:rPr>
          <w:rFonts w:cs="Arial"/>
          <w:szCs w:val="20"/>
          <w:lang w:eastAsia="sl-SI"/>
        </w:rPr>
        <w:t xml:space="preserve">kot Priloga </w:t>
      </w:r>
      <w:r w:rsidR="000C18B2" w:rsidRPr="006B7725">
        <w:rPr>
          <w:rFonts w:cs="Arial"/>
          <w:szCs w:val="20"/>
          <w:lang w:eastAsia="sl-SI"/>
        </w:rPr>
        <w:t>10 sestavni</w:t>
      </w:r>
      <w:r w:rsidR="00777D1A" w:rsidRPr="006B7725">
        <w:rPr>
          <w:rFonts w:cs="Arial"/>
          <w:szCs w:val="20"/>
          <w:lang w:eastAsia="sl-SI"/>
        </w:rPr>
        <w:t xml:space="preserve"> del</w:t>
      </w:r>
      <w:r w:rsidR="000C18B2" w:rsidRPr="006B7725">
        <w:rPr>
          <w:rFonts w:cs="Arial"/>
          <w:szCs w:val="20"/>
          <w:lang w:eastAsia="sl-SI"/>
        </w:rPr>
        <w:t xml:space="preserve"> te uredbe.</w:t>
      </w:r>
      <w:r w:rsidR="00500D2F" w:rsidRPr="006B7725">
        <w:rPr>
          <w:rFonts w:cs="Arial"/>
          <w:szCs w:val="20"/>
          <w:lang w:eastAsia="sl-SI"/>
        </w:rPr>
        <w:t>«.</w:t>
      </w:r>
    </w:p>
    <w:p w14:paraId="3D27BB15" w14:textId="39793353" w:rsidR="00B36513" w:rsidRPr="00801A9D" w:rsidRDefault="00B36513" w:rsidP="00E408A0">
      <w:pPr>
        <w:shd w:val="clear" w:color="auto" w:fill="FFFFFF"/>
        <w:rPr>
          <w:rFonts w:cs="Arial"/>
          <w:szCs w:val="20"/>
          <w:lang w:eastAsia="sl-SI"/>
        </w:rPr>
      </w:pPr>
    </w:p>
    <w:p w14:paraId="7CBDE395" w14:textId="103375DE" w:rsidR="00683E4C" w:rsidRPr="00801A9D" w:rsidRDefault="007E14B5" w:rsidP="007E14B5">
      <w:pPr>
        <w:pStyle w:val="Odstavekseznama"/>
        <w:shd w:val="clear" w:color="auto" w:fill="FFFFFF"/>
        <w:ind w:left="0"/>
        <w:jc w:val="center"/>
        <w:rPr>
          <w:rFonts w:ascii="Arial" w:hAnsi="Arial" w:cs="Arial"/>
          <w:b/>
          <w:sz w:val="20"/>
        </w:rPr>
      </w:pPr>
      <w:r w:rsidRPr="00801A9D">
        <w:rPr>
          <w:rFonts w:ascii="Arial" w:hAnsi="Arial" w:cs="Arial"/>
          <w:b/>
          <w:sz w:val="20"/>
        </w:rPr>
        <w:t>1</w:t>
      </w:r>
      <w:r w:rsidR="007628C5" w:rsidRPr="00801A9D">
        <w:rPr>
          <w:rFonts w:ascii="Arial" w:hAnsi="Arial" w:cs="Arial"/>
          <w:b/>
          <w:sz w:val="20"/>
        </w:rPr>
        <w:t>3</w:t>
      </w:r>
      <w:r w:rsidR="008F3AC5" w:rsidRPr="00801A9D">
        <w:rPr>
          <w:rFonts w:ascii="Arial" w:hAnsi="Arial" w:cs="Arial"/>
          <w:b/>
          <w:sz w:val="20"/>
        </w:rPr>
        <w:t xml:space="preserve">. </w:t>
      </w:r>
      <w:r w:rsidRPr="00801A9D">
        <w:rPr>
          <w:rFonts w:ascii="Arial" w:hAnsi="Arial" w:cs="Arial"/>
          <w:b/>
          <w:sz w:val="20"/>
        </w:rPr>
        <w:t>člen</w:t>
      </w:r>
    </w:p>
    <w:p w14:paraId="274E2A78" w14:textId="30E1A606" w:rsidR="007E14B5" w:rsidRPr="00801A9D" w:rsidRDefault="007E14B5" w:rsidP="007E14B5">
      <w:pPr>
        <w:pStyle w:val="Odstavekseznama"/>
        <w:shd w:val="clear" w:color="auto" w:fill="FFFFFF"/>
        <w:ind w:left="0"/>
        <w:jc w:val="center"/>
        <w:rPr>
          <w:rFonts w:ascii="Arial" w:hAnsi="Arial" w:cs="Arial"/>
          <w:b/>
          <w:sz w:val="20"/>
        </w:rPr>
      </w:pPr>
    </w:p>
    <w:p w14:paraId="5BAAF571" w14:textId="09F824CA" w:rsidR="007E14B5" w:rsidRPr="00801A9D" w:rsidRDefault="007E14B5" w:rsidP="007E14B5">
      <w:pPr>
        <w:pStyle w:val="Odstavekseznama"/>
        <w:shd w:val="clear" w:color="auto" w:fill="FFFFFF"/>
        <w:ind w:left="0"/>
        <w:rPr>
          <w:rFonts w:ascii="Arial" w:hAnsi="Arial" w:cs="Arial"/>
          <w:sz w:val="20"/>
        </w:rPr>
      </w:pPr>
      <w:r w:rsidRPr="00801A9D">
        <w:rPr>
          <w:rFonts w:ascii="Arial" w:hAnsi="Arial" w:cs="Arial"/>
          <w:sz w:val="20"/>
        </w:rPr>
        <w:t>V 22.</w:t>
      </w:r>
      <w:r w:rsidR="00FB427E" w:rsidRPr="00801A9D">
        <w:rPr>
          <w:rFonts w:ascii="Arial" w:hAnsi="Arial" w:cs="Arial"/>
          <w:sz w:val="20"/>
        </w:rPr>
        <w:t xml:space="preserve"> </w:t>
      </w:r>
      <w:r w:rsidRPr="00801A9D">
        <w:rPr>
          <w:rFonts w:ascii="Arial" w:hAnsi="Arial" w:cs="Arial"/>
          <w:sz w:val="20"/>
        </w:rPr>
        <w:t xml:space="preserve">členu se v </w:t>
      </w:r>
      <w:r w:rsidRPr="00BC7A2B">
        <w:rPr>
          <w:rFonts w:ascii="Arial" w:hAnsi="Arial" w:cs="Arial"/>
          <w:sz w:val="20"/>
        </w:rPr>
        <w:t xml:space="preserve">petem odstavku besedilo </w:t>
      </w:r>
      <w:r w:rsidR="00301D49" w:rsidRPr="00BC7A2B">
        <w:rPr>
          <w:rFonts w:ascii="Arial" w:hAnsi="Arial" w:cs="Arial"/>
          <w:sz w:val="20"/>
        </w:rPr>
        <w:t xml:space="preserve">»1., 2. in 5. točke« </w:t>
      </w:r>
      <w:r w:rsidR="00FB427E" w:rsidRPr="00BC7A2B">
        <w:rPr>
          <w:rFonts w:ascii="Arial" w:hAnsi="Arial" w:cs="Arial"/>
          <w:sz w:val="20"/>
        </w:rPr>
        <w:t>nadomesti z besedilom »1., 2., 5.</w:t>
      </w:r>
      <w:r w:rsidR="00301D49" w:rsidRPr="00BC7A2B">
        <w:rPr>
          <w:rFonts w:ascii="Arial" w:hAnsi="Arial" w:cs="Arial"/>
          <w:sz w:val="20"/>
        </w:rPr>
        <w:t xml:space="preserve"> točke</w:t>
      </w:r>
      <w:r w:rsidR="00FB427E" w:rsidRPr="00BC7A2B">
        <w:rPr>
          <w:rFonts w:ascii="Arial" w:hAnsi="Arial" w:cs="Arial"/>
          <w:sz w:val="20"/>
        </w:rPr>
        <w:t xml:space="preserve"> in </w:t>
      </w:r>
      <w:r w:rsidR="00301D49" w:rsidRPr="00BC7A2B">
        <w:rPr>
          <w:rFonts w:ascii="Arial" w:hAnsi="Arial" w:cs="Arial"/>
          <w:sz w:val="20"/>
        </w:rPr>
        <w:t xml:space="preserve">za </w:t>
      </w:r>
      <w:r w:rsidR="00EF02C0" w:rsidRPr="00BC7A2B">
        <w:rPr>
          <w:rFonts w:ascii="Arial" w:hAnsi="Arial" w:cs="Arial"/>
          <w:sz w:val="20"/>
        </w:rPr>
        <w:t xml:space="preserve">kmetijski praksi </w:t>
      </w:r>
      <w:r w:rsidR="005245E0" w:rsidRPr="00BC7A2B">
        <w:rPr>
          <w:rFonts w:ascii="Arial" w:hAnsi="Arial" w:cs="Arial"/>
          <w:sz w:val="20"/>
        </w:rPr>
        <w:t xml:space="preserve">NPE_PRAHA </w:t>
      </w:r>
      <w:r w:rsidR="00FB427E" w:rsidRPr="00BC7A2B">
        <w:rPr>
          <w:rFonts w:ascii="Arial" w:hAnsi="Arial" w:cs="Arial"/>
          <w:sz w:val="20"/>
        </w:rPr>
        <w:t>ter NPE_VAR iz 12. točke</w:t>
      </w:r>
      <w:r w:rsidR="00FB427E" w:rsidRPr="00801A9D">
        <w:rPr>
          <w:rFonts w:ascii="Arial" w:hAnsi="Arial" w:cs="Arial"/>
          <w:sz w:val="20"/>
        </w:rPr>
        <w:t>«.</w:t>
      </w:r>
    </w:p>
    <w:p w14:paraId="32B25439" w14:textId="3883A74A" w:rsidR="00FB427E" w:rsidRPr="00801A9D" w:rsidRDefault="00FB427E" w:rsidP="007E14B5">
      <w:pPr>
        <w:pStyle w:val="Odstavekseznama"/>
        <w:shd w:val="clear" w:color="auto" w:fill="FFFFFF"/>
        <w:ind w:left="0"/>
        <w:rPr>
          <w:rFonts w:ascii="Arial" w:hAnsi="Arial" w:cs="Arial"/>
          <w:sz w:val="20"/>
        </w:rPr>
      </w:pPr>
    </w:p>
    <w:p w14:paraId="2DB5859F" w14:textId="31BC29FE" w:rsidR="00FB427E" w:rsidRPr="00801A9D" w:rsidRDefault="00FB427E" w:rsidP="00FB427E">
      <w:pPr>
        <w:pStyle w:val="Odstavekseznama"/>
        <w:shd w:val="clear" w:color="auto" w:fill="FFFFFF"/>
        <w:ind w:left="0"/>
        <w:jc w:val="center"/>
        <w:rPr>
          <w:rFonts w:ascii="Arial" w:hAnsi="Arial" w:cs="Arial"/>
          <w:b/>
          <w:sz w:val="20"/>
        </w:rPr>
      </w:pPr>
      <w:r w:rsidRPr="00801A9D">
        <w:rPr>
          <w:rFonts w:ascii="Arial" w:hAnsi="Arial" w:cs="Arial"/>
          <w:b/>
          <w:sz w:val="20"/>
        </w:rPr>
        <w:t>1</w:t>
      </w:r>
      <w:r w:rsidR="007628C5" w:rsidRPr="00801A9D">
        <w:rPr>
          <w:rFonts w:ascii="Arial" w:hAnsi="Arial" w:cs="Arial"/>
          <w:b/>
          <w:sz w:val="20"/>
        </w:rPr>
        <w:t>4</w:t>
      </w:r>
      <w:r w:rsidR="008F3AC5" w:rsidRPr="00801A9D">
        <w:rPr>
          <w:rFonts w:ascii="Arial" w:hAnsi="Arial" w:cs="Arial"/>
          <w:b/>
          <w:sz w:val="20"/>
        </w:rPr>
        <w:t xml:space="preserve">. </w:t>
      </w:r>
      <w:r w:rsidRPr="00801A9D">
        <w:rPr>
          <w:rFonts w:ascii="Arial" w:hAnsi="Arial" w:cs="Arial"/>
          <w:b/>
          <w:sz w:val="20"/>
        </w:rPr>
        <w:t>člen</w:t>
      </w:r>
    </w:p>
    <w:p w14:paraId="63BC55DB" w14:textId="1EE9AA61" w:rsidR="00FB427E" w:rsidRPr="00801A9D" w:rsidRDefault="00FB427E" w:rsidP="007E14B5">
      <w:pPr>
        <w:pStyle w:val="Odstavekseznama"/>
        <w:shd w:val="clear" w:color="auto" w:fill="FFFFFF"/>
        <w:ind w:left="0"/>
        <w:rPr>
          <w:rFonts w:ascii="Arial" w:hAnsi="Arial" w:cs="Arial"/>
          <w:b/>
          <w:sz w:val="20"/>
        </w:rPr>
      </w:pPr>
    </w:p>
    <w:p w14:paraId="053A04A3" w14:textId="359B0FD5" w:rsidR="00FB427E" w:rsidRPr="00801A9D" w:rsidRDefault="00FB427E" w:rsidP="007E14B5">
      <w:pPr>
        <w:pStyle w:val="Odstavekseznama"/>
        <w:shd w:val="clear" w:color="auto" w:fill="FFFFFF"/>
        <w:ind w:left="0"/>
        <w:rPr>
          <w:rFonts w:ascii="Arial" w:hAnsi="Arial" w:cs="Arial"/>
          <w:sz w:val="20"/>
        </w:rPr>
      </w:pPr>
      <w:r w:rsidRPr="00801A9D">
        <w:rPr>
          <w:rFonts w:ascii="Arial" w:hAnsi="Arial" w:cs="Arial"/>
          <w:sz w:val="20"/>
        </w:rPr>
        <w:t>V 23. členu se za 11. točko doda nova 12. točka, ki se glasi:</w:t>
      </w:r>
    </w:p>
    <w:p w14:paraId="03154BBA" w14:textId="3A1A8B83" w:rsidR="00FB427E" w:rsidRPr="00801A9D" w:rsidRDefault="00FB427E" w:rsidP="007E14B5">
      <w:pPr>
        <w:pStyle w:val="Odstavekseznama"/>
        <w:shd w:val="clear" w:color="auto" w:fill="FFFFFF"/>
        <w:ind w:left="0"/>
        <w:rPr>
          <w:rFonts w:ascii="Arial" w:hAnsi="Arial" w:cs="Arial"/>
          <w:b/>
          <w:sz w:val="20"/>
        </w:rPr>
      </w:pPr>
    </w:p>
    <w:p w14:paraId="2A71E4FD" w14:textId="1E14D5CE" w:rsidR="00FB427E" w:rsidRPr="00801A9D" w:rsidRDefault="00FB427E" w:rsidP="00FB427E">
      <w:pPr>
        <w:shd w:val="clear" w:color="auto" w:fill="FFFFFF"/>
        <w:spacing w:line="480" w:lineRule="auto"/>
        <w:ind w:hanging="425"/>
        <w:rPr>
          <w:rFonts w:cs="Arial"/>
          <w:szCs w:val="20"/>
          <w:lang w:eastAsia="sl-SI"/>
        </w:rPr>
      </w:pPr>
      <w:r w:rsidRPr="00801A9D">
        <w:rPr>
          <w:rFonts w:cs="Arial"/>
          <w:szCs w:val="20"/>
          <w:lang w:eastAsia="sl-SI"/>
        </w:rPr>
        <w:t xml:space="preserve">       </w:t>
      </w:r>
      <w:r w:rsidR="00A00F70" w:rsidRPr="00801A9D">
        <w:rPr>
          <w:rFonts w:cs="Arial"/>
          <w:szCs w:val="20"/>
          <w:lang w:eastAsia="sl-SI"/>
        </w:rPr>
        <w:t xml:space="preserve">»12. </w:t>
      </w:r>
      <w:r w:rsidRPr="00801A9D">
        <w:rPr>
          <w:rFonts w:cs="Arial"/>
          <w:szCs w:val="20"/>
          <w:lang w:eastAsia="sl-SI"/>
        </w:rPr>
        <w:t>INP 8.12 Neproizvodne površine in elementi – NPE.«.</w:t>
      </w:r>
    </w:p>
    <w:p w14:paraId="26622904" w14:textId="6A312159" w:rsidR="00EF2099" w:rsidRPr="00801A9D" w:rsidRDefault="007628C5" w:rsidP="00EF2099">
      <w:pPr>
        <w:shd w:val="clear" w:color="auto" w:fill="FFFFFF"/>
        <w:spacing w:line="480" w:lineRule="auto"/>
        <w:ind w:hanging="425"/>
        <w:jc w:val="center"/>
        <w:rPr>
          <w:rFonts w:cs="Arial"/>
          <w:b/>
          <w:szCs w:val="20"/>
          <w:lang w:eastAsia="sl-SI"/>
        </w:rPr>
      </w:pPr>
      <w:r w:rsidRPr="00801A9D">
        <w:rPr>
          <w:rFonts w:cs="Arial"/>
          <w:b/>
          <w:szCs w:val="20"/>
          <w:lang w:eastAsia="sl-SI"/>
        </w:rPr>
        <w:t>15</w:t>
      </w:r>
      <w:r w:rsidR="008F3AC5" w:rsidRPr="00801A9D">
        <w:rPr>
          <w:rFonts w:cs="Arial"/>
          <w:b/>
          <w:szCs w:val="20"/>
          <w:lang w:eastAsia="sl-SI"/>
        </w:rPr>
        <w:t xml:space="preserve">. </w:t>
      </w:r>
      <w:r w:rsidR="00582E27" w:rsidRPr="00801A9D">
        <w:rPr>
          <w:rFonts w:cs="Arial"/>
          <w:b/>
          <w:szCs w:val="20"/>
          <w:lang w:eastAsia="sl-SI"/>
        </w:rPr>
        <w:t>člen</w:t>
      </w:r>
    </w:p>
    <w:p w14:paraId="26AA7E1B" w14:textId="10FF7D30" w:rsidR="00EF2099" w:rsidRPr="00801A9D" w:rsidRDefault="00582E27" w:rsidP="00684D01">
      <w:pPr>
        <w:shd w:val="clear" w:color="auto" w:fill="FFFFFF"/>
        <w:rPr>
          <w:rFonts w:cs="Arial"/>
          <w:szCs w:val="20"/>
          <w:lang w:eastAsia="sl-SI"/>
        </w:rPr>
      </w:pPr>
      <w:r w:rsidRPr="00801A9D">
        <w:rPr>
          <w:rFonts w:cs="Arial"/>
          <w:szCs w:val="20"/>
          <w:lang w:eastAsia="sl-SI"/>
        </w:rPr>
        <w:t xml:space="preserve">V 24. členu se v sedmem odstavku </w:t>
      </w:r>
      <w:r w:rsidR="00F86ADB" w:rsidRPr="00801A9D">
        <w:rPr>
          <w:rFonts w:cs="Arial"/>
          <w:szCs w:val="20"/>
          <w:lang w:eastAsia="sl-SI"/>
        </w:rPr>
        <w:t xml:space="preserve">drugi </w:t>
      </w:r>
      <w:r w:rsidR="00684D01" w:rsidRPr="00801A9D">
        <w:rPr>
          <w:rFonts w:cs="Arial"/>
          <w:szCs w:val="20"/>
          <w:lang w:eastAsia="sl-SI"/>
        </w:rPr>
        <w:t xml:space="preserve">in tretji </w:t>
      </w:r>
      <w:r w:rsidR="00F86ADB" w:rsidRPr="00801A9D">
        <w:rPr>
          <w:rFonts w:cs="Arial"/>
          <w:szCs w:val="20"/>
          <w:lang w:eastAsia="sl-SI"/>
        </w:rPr>
        <w:t xml:space="preserve">stavek </w:t>
      </w:r>
      <w:r w:rsidR="00657907" w:rsidRPr="00801A9D">
        <w:rPr>
          <w:rFonts w:cs="Arial"/>
          <w:szCs w:val="20"/>
          <w:lang w:eastAsia="sl-SI"/>
        </w:rPr>
        <w:t xml:space="preserve">spremenita </w:t>
      </w:r>
      <w:r w:rsidR="00C21A53" w:rsidRPr="00801A9D">
        <w:rPr>
          <w:rFonts w:cs="Arial"/>
          <w:szCs w:val="20"/>
          <w:lang w:eastAsia="sl-SI"/>
        </w:rPr>
        <w:t>tako</w:t>
      </w:r>
      <w:r w:rsidR="00657907" w:rsidRPr="00801A9D">
        <w:rPr>
          <w:rFonts w:cs="Arial"/>
          <w:szCs w:val="20"/>
          <w:lang w:eastAsia="sl-SI"/>
        </w:rPr>
        <w:t>,</w:t>
      </w:r>
      <w:r w:rsidR="00C21A53" w:rsidRPr="00801A9D">
        <w:rPr>
          <w:rFonts w:cs="Arial"/>
          <w:szCs w:val="20"/>
          <w:lang w:eastAsia="sl-SI"/>
        </w:rPr>
        <w:t xml:space="preserve"> da se glasita: </w:t>
      </w:r>
    </w:p>
    <w:p w14:paraId="340DB62E" w14:textId="77777777" w:rsidR="00C70ECE" w:rsidRPr="00801A9D" w:rsidRDefault="00C70ECE" w:rsidP="00684D01">
      <w:pPr>
        <w:shd w:val="clear" w:color="auto" w:fill="FFFFFF"/>
        <w:rPr>
          <w:rFonts w:cs="Arial"/>
          <w:b/>
          <w:szCs w:val="20"/>
          <w:lang w:eastAsia="sl-SI"/>
        </w:rPr>
      </w:pPr>
    </w:p>
    <w:p w14:paraId="10BFBA96" w14:textId="0BCC8F1E" w:rsidR="00F86ADB" w:rsidRPr="00801A9D" w:rsidRDefault="00F86ADB" w:rsidP="00827038">
      <w:pPr>
        <w:shd w:val="clear" w:color="auto" w:fill="FFFFFF"/>
        <w:spacing w:line="240" w:lineRule="exact"/>
        <w:jc w:val="left"/>
        <w:rPr>
          <w:rFonts w:cs="Arial"/>
          <w:szCs w:val="20"/>
          <w:shd w:val="clear" w:color="auto" w:fill="FFFFFF"/>
        </w:rPr>
      </w:pPr>
      <w:r w:rsidRPr="00801A9D">
        <w:rPr>
          <w:rFonts w:cs="Arial"/>
          <w:szCs w:val="20"/>
          <w:lang w:eastAsia="sl-SI"/>
        </w:rPr>
        <w:t>»</w:t>
      </w:r>
      <w:r w:rsidRPr="00801A9D">
        <w:rPr>
          <w:rFonts w:cs="Arial"/>
          <w:szCs w:val="20"/>
          <w:shd w:val="clear" w:color="auto" w:fill="FFFFFF"/>
        </w:rPr>
        <w:t xml:space="preserve">Za GERK se upošteva, da </w:t>
      </w:r>
      <w:r w:rsidR="00474533">
        <w:rPr>
          <w:rFonts w:cs="Arial"/>
          <w:szCs w:val="20"/>
          <w:shd w:val="clear" w:color="auto" w:fill="FFFFFF"/>
        </w:rPr>
        <w:t>je</w:t>
      </w:r>
      <w:r w:rsidRPr="00801A9D">
        <w:rPr>
          <w:rFonts w:cs="Arial"/>
          <w:szCs w:val="20"/>
          <w:shd w:val="clear" w:color="auto" w:fill="FFFFFF"/>
        </w:rPr>
        <w:t xml:space="preserve"> v celoti na območju ev</w:t>
      </w:r>
      <w:r w:rsidR="00EF2099" w:rsidRPr="00801A9D">
        <w:rPr>
          <w:rFonts w:cs="Arial"/>
          <w:szCs w:val="20"/>
          <w:shd w:val="clear" w:color="auto" w:fill="FFFFFF"/>
        </w:rPr>
        <w:t xml:space="preserve">idence iz prejšnjega stavka, če </w:t>
      </w:r>
      <w:r w:rsidR="00474533">
        <w:rPr>
          <w:rFonts w:cs="Arial"/>
          <w:szCs w:val="20"/>
          <w:shd w:val="clear" w:color="auto" w:fill="FFFFFF"/>
        </w:rPr>
        <w:t>je</w:t>
      </w:r>
      <w:r w:rsidRPr="00801A9D">
        <w:rPr>
          <w:rFonts w:cs="Arial"/>
          <w:szCs w:val="20"/>
          <w:shd w:val="clear" w:color="auto" w:fill="FFFFFF"/>
        </w:rPr>
        <w:t xml:space="preserve"> na območju v celoti ali </w:t>
      </w:r>
      <w:r w:rsidR="00145DB6" w:rsidRPr="00801A9D">
        <w:rPr>
          <w:rFonts w:cs="Arial"/>
          <w:szCs w:val="20"/>
          <w:shd w:val="clear" w:color="auto" w:fill="FFFFFF"/>
        </w:rPr>
        <w:t>s površino vsaj 10 ar.</w:t>
      </w:r>
      <w:r w:rsidR="00827038" w:rsidRPr="00801A9D">
        <w:rPr>
          <w:rFonts w:cs="Arial"/>
          <w:szCs w:val="20"/>
          <w:shd w:val="clear" w:color="auto" w:fill="FFFFFF"/>
        </w:rPr>
        <w:t xml:space="preserve"> </w:t>
      </w:r>
      <w:r w:rsidRPr="00801A9D">
        <w:rPr>
          <w:rFonts w:cs="Arial"/>
          <w:szCs w:val="20"/>
          <w:shd w:val="clear" w:color="auto" w:fill="FFFFFF"/>
        </w:rPr>
        <w:t>V na</w:t>
      </w:r>
      <w:r w:rsidR="00145DB6" w:rsidRPr="00801A9D">
        <w:rPr>
          <w:rFonts w:cs="Arial"/>
          <w:szCs w:val="20"/>
          <w:shd w:val="clear" w:color="auto" w:fill="FFFFFF"/>
        </w:rPr>
        <w:t xml:space="preserve">sprotnem primeru se celotni </w:t>
      </w:r>
      <w:r w:rsidRPr="00801A9D">
        <w:rPr>
          <w:rFonts w:cs="Arial"/>
          <w:szCs w:val="20"/>
          <w:shd w:val="clear" w:color="auto" w:fill="FFFFFF"/>
        </w:rPr>
        <w:t xml:space="preserve">GERK obravnava kot območje </w:t>
      </w:r>
      <w:r w:rsidR="00474533">
        <w:rPr>
          <w:rFonts w:cs="Arial"/>
          <w:szCs w:val="20"/>
          <w:shd w:val="clear" w:color="auto" w:fill="FFFFFF"/>
        </w:rPr>
        <w:t>zunaj</w:t>
      </w:r>
      <w:r w:rsidRPr="00801A9D">
        <w:rPr>
          <w:rFonts w:cs="Arial"/>
          <w:szCs w:val="20"/>
          <w:shd w:val="clear" w:color="auto" w:fill="FFFFFF"/>
        </w:rPr>
        <w:t xml:space="preserve"> evidence in se na njem izvaja shema EKST.</w:t>
      </w:r>
      <w:r w:rsidR="00145DB6" w:rsidRPr="00801A9D">
        <w:rPr>
          <w:rFonts w:cs="Arial"/>
          <w:szCs w:val="20"/>
          <w:shd w:val="clear" w:color="auto" w:fill="FFFFFF"/>
        </w:rPr>
        <w:t>«.</w:t>
      </w:r>
    </w:p>
    <w:p w14:paraId="07C960E1" w14:textId="7C30EE47" w:rsidR="000E3601" w:rsidRPr="00801A9D" w:rsidRDefault="000E3601" w:rsidP="00F86ADB">
      <w:pPr>
        <w:shd w:val="clear" w:color="auto" w:fill="FFFFFF"/>
        <w:ind w:hanging="425"/>
        <w:rPr>
          <w:rFonts w:cs="Arial"/>
          <w:szCs w:val="20"/>
          <w:shd w:val="clear" w:color="auto" w:fill="FFFFFF"/>
        </w:rPr>
      </w:pPr>
    </w:p>
    <w:p w14:paraId="7C322408" w14:textId="301669E2" w:rsidR="000E3601" w:rsidRPr="00801A9D" w:rsidRDefault="000E3601" w:rsidP="000E3601">
      <w:pPr>
        <w:shd w:val="clear" w:color="auto" w:fill="FFFFFF"/>
        <w:ind w:hanging="425"/>
        <w:jc w:val="center"/>
        <w:rPr>
          <w:rFonts w:cs="Arial"/>
          <w:b/>
          <w:szCs w:val="20"/>
          <w:shd w:val="clear" w:color="auto" w:fill="FFFFFF"/>
        </w:rPr>
      </w:pPr>
      <w:r w:rsidRPr="00801A9D">
        <w:rPr>
          <w:rFonts w:cs="Arial"/>
          <w:b/>
          <w:szCs w:val="20"/>
          <w:shd w:val="clear" w:color="auto" w:fill="FFFFFF"/>
        </w:rPr>
        <w:t>1</w:t>
      </w:r>
      <w:r w:rsidR="007628C5" w:rsidRPr="00801A9D">
        <w:rPr>
          <w:rFonts w:cs="Arial"/>
          <w:b/>
          <w:szCs w:val="20"/>
          <w:shd w:val="clear" w:color="auto" w:fill="FFFFFF"/>
        </w:rPr>
        <w:t>6</w:t>
      </w:r>
      <w:r w:rsidR="008F3AC5" w:rsidRPr="00801A9D">
        <w:rPr>
          <w:rFonts w:cs="Arial"/>
          <w:b/>
          <w:szCs w:val="20"/>
          <w:shd w:val="clear" w:color="auto" w:fill="FFFFFF"/>
        </w:rPr>
        <w:t xml:space="preserve">. </w:t>
      </w:r>
      <w:r w:rsidRPr="00801A9D">
        <w:rPr>
          <w:rFonts w:cs="Arial"/>
          <w:b/>
          <w:szCs w:val="20"/>
          <w:shd w:val="clear" w:color="auto" w:fill="FFFFFF"/>
        </w:rPr>
        <w:t>člen</w:t>
      </w:r>
    </w:p>
    <w:p w14:paraId="57530A6A" w14:textId="6EED847C" w:rsidR="000E3601" w:rsidRPr="00801A9D" w:rsidRDefault="000E3601" w:rsidP="000E3601">
      <w:pPr>
        <w:shd w:val="clear" w:color="auto" w:fill="FFFFFF"/>
        <w:ind w:hanging="425"/>
        <w:jc w:val="center"/>
        <w:rPr>
          <w:rFonts w:cs="Arial"/>
          <w:b/>
          <w:szCs w:val="20"/>
          <w:shd w:val="clear" w:color="auto" w:fill="FFFFFF"/>
        </w:rPr>
      </w:pPr>
    </w:p>
    <w:p w14:paraId="748BFA7B" w14:textId="77777777" w:rsidR="00E201D5" w:rsidRDefault="000E3601" w:rsidP="000E3601">
      <w:pPr>
        <w:shd w:val="clear" w:color="auto" w:fill="FFFFFF"/>
        <w:ind w:hanging="425"/>
        <w:rPr>
          <w:rFonts w:cs="Arial"/>
          <w:szCs w:val="20"/>
          <w:lang w:eastAsia="sl-SI"/>
        </w:rPr>
      </w:pPr>
      <w:r w:rsidRPr="00801A9D">
        <w:rPr>
          <w:rFonts w:cs="Arial"/>
          <w:szCs w:val="20"/>
          <w:lang w:eastAsia="sl-SI"/>
        </w:rPr>
        <w:t xml:space="preserve">        V 25</w:t>
      </w:r>
      <w:r w:rsidR="00C21A53" w:rsidRPr="00801A9D">
        <w:rPr>
          <w:rFonts w:cs="Arial"/>
          <w:szCs w:val="20"/>
          <w:lang w:eastAsia="sl-SI"/>
        </w:rPr>
        <w:t>. členu se črta peti odstavek.</w:t>
      </w:r>
    </w:p>
    <w:p w14:paraId="000DCEB7" w14:textId="77777777" w:rsidR="00E201D5" w:rsidRDefault="00E201D5" w:rsidP="000E3601">
      <w:pPr>
        <w:shd w:val="clear" w:color="auto" w:fill="FFFFFF"/>
        <w:ind w:hanging="425"/>
        <w:rPr>
          <w:rFonts w:cs="Arial"/>
          <w:szCs w:val="20"/>
          <w:lang w:eastAsia="sl-SI"/>
        </w:rPr>
      </w:pPr>
    </w:p>
    <w:p w14:paraId="29008461" w14:textId="544578C9" w:rsidR="000E3601" w:rsidRPr="00801A9D" w:rsidRDefault="00635E4B" w:rsidP="000E3601">
      <w:pPr>
        <w:shd w:val="clear" w:color="auto" w:fill="FFFFFF"/>
        <w:ind w:hanging="425"/>
        <w:rPr>
          <w:rFonts w:cs="Arial"/>
          <w:szCs w:val="20"/>
          <w:lang w:eastAsia="sl-SI"/>
        </w:rPr>
      </w:pPr>
      <w:r>
        <w:rPr>
          <w:rFonts w:cs="Arial"/>
          <w:szCs w:val="20"/>
          <w:lang w:eastAsia="sl-SI"/>
        </w:rPr>
        <w:t xml:space="preserve">        </w:t>
      </w:r>
      <w:r w:rsidR="00C21A53" w:rsidRPr="00801A9D">
        <w:rPr>
          <w:rFonts w:cs="Arial"/>
          <w:szCs w:val="20"/>
          <w:lang w:eastAsia="sl-SI"/>
        </w:rPr>
        <w:t>Dosedanji</w:t>
      </w:r>
      <w:r w:rsidR="000E3601" w:rsidRPr="00801A9D">
        <w:rPr>
          <w:rFonts w:cs="Arial"/>
          <w:szCs w:val="20"/>
          <w:lang w:eastAsia="sl-SI"/>
        </w:rPr>
        <w:t xml:space="preserve"> šesti odstavek</w:t>
      </w:r>
      <w:r w:rsidR="00C21A53" w:rsidRPr="00801A9D">
        <w:rPr>
          <w:rFonts w:cs="Arial"/>
          <w:szCs w:val="20"/>
          <w:lang w:eastAsia="sl-SI"/>
        </w:rPr>
        <w:t xml:space="preserve">, ki postane peti odstavek, </w:t>
      </w:r>
      <w:r w:rsidR="000E3601" w:rsidRPr="00801A9D">
        <w:rPr>
          <w:rFonts w:cs="Arial"/>
          <w:szCs w:val="20"/>
          <w:lang w:eastAsia="sl-SI"/>
        </w:rPr>
        <w:t>se spremeni tako, da se glasi:</w:t>
      </w:r>
    </w:p>
    <w:p w14:paraId="0A8352AE" w14:textId="32E2F6EA" w:rsidR="000E3601" w:rsidRPr="00801A9D" w:rsidRDefault="000E3601" w:rsidP="000E3601">
      <w:pPr>
        <w:shd w:val="clear" w:color="auto" w:fill="FFFFFF"/>
        <w:ind w:hanging="425"/>
        <w:rPr>
          <w:rFonts w:cs="Arial"/>
          <w:szCs w:val="20"/>
          <w:lang w:eastAsia="sl-SI"/>
        </w:rPr>
      </w:pPr>
      <w:r w:rsidRPr="00801A9D">
        <w:rPr>
          <w:rFonts w:cs="Arial"/>
          <w:szCs w:val="20"/>
          <w:lang w:eastAsia="sl-SI"/>
        </w:rPr>
        <w:t xml:space="preserve">       </w:t>
      </w:r>
    </w:p>
    <w:p w14:paraId="48274CAB" w14:textId="629EBEAA" w:rsidR="000E3601" w:rsidRPr="00801A9D" w:rsidRDefault="000E3601" w:rsidP="000E3601">
      <w:pPr>
        <w:shd w:val="clear" w:color="auto" w:fill="FFFFFF"/>
        <w:ind w:hanging="425"/>
        <w:rPr>
          <w:rFonts w:cs="Arial"/>
          <w:szCs w:val="20"/>
          <w:lang w:eastAsia="sl-SI"/>
        </w:rPr>
      </w:pPr>
      <w:r w:rsidRPr="00801A9D">
        <w:rPr>
          <w:rFonts w:cs="Arial"/>
          <w:szCs w:val="20"/>
          <w:lang w:eastAsia="sl-SI"/>
        </w:rPr>
        <w:t xml:space="preserve">      »(5) Za izvajanje prve alineje tretjega odstavka tega člena se za GERK, ki </w:t>
      </w:r>
      <w:r w:rsidR="00474533">
        <w:rPr>
          <w:rFonts w:cs="Arial"/>
          <w:szCs w:val="20"/>
          <w:lang w:eastAsia="sl-SI"/>
        </w:rPr>
        <w:t>je</w:t>
      </w:r>
      <w:r w:rsidRPr="00801A9D">
        <w:rPr>
          <w:rFonts w:cs="Arial"/>
          <w:szCs w:val="20"/>
          <w:lang w:eastAsia="sl-SI"/>
        </w:rPr>
        <w:t xml:space="preserve"> na obeh območjih</w:t>
      </w:r>
      <w:r w:rsidR="00BA7D29" w:rsidRPr="00801A9D">
        <w:rPr>
          <w:rFonts w:cs="Arial"/>
          <w:szCs w:val="20"/>
          <w:lang w:eastAsia="sl-SI"/>
        </w:rPr>
        <w:t xml:space="preserve"> in </w:t>
      </w:r>
      <w:r w:rsidR="00474533">
        <w:rPr>
          <w:rFonts w:cs="Arial"/>
          <w:szCs w:val="20"/>
          <w:lang w:eastAsia="sl-SI"/>
        </w:rPr>
        <w:t>hkrati z vsaj 10 ar</w:t>
      </w:r>
      <w:r w:rsidR="00BA7D29" w:rsidRPr="00801A9D">
        <w:rPr>
          <w:rFonts w:cs="Arial"/>
          <w:szCs w:val="20"/>
          <w:lang w:eastAsia="sl-SI"/>
        </w:rPr>
        <w:t xml:space="preserve"> na območju TRT – maksimalna dvakratna raba, </w:t>
      </w:r>
      <w:r w:rsidRPr="00801A9D">
        <w:rPr>
          <w:rFonts w:cs="Arial"/>
          <w:szCs w:val="20"/>
          <w:lang w:eastAsia="sl-SI"/>
        </w:rPr>
        <w:t xml:space="preserve">šteje, da </w:t>
      </w:r>
      <w:r w:rsidR="00474533">
        <w:rPr>
          <w:rFonts w:cs="Arial"/>
          <w:szCs w:val="20"/>
          <w:lang w:eastAsia="sl-SI"/>
        </w:rPr>
        <w:t>je v celoti</w:t>
      </w:r>
      <w:r w:rsidRPr="00801A9D">
        <w:rPr>
          <w:rFonts w:cs="Arial"/>
          <w:szCs w:val="20"/>
          <w:lang w:eastAsia="sl-SI"/>
        </w:rPr>
        <w:t xml:space="preserve"> na območju TRT – maksimalna dvakratna raba travinja.«.</w:t>
      </w:r>
    </w:p>
    <w:p w14:paraId="6AFC9F27" w14:textId="457C9BD4" w:rsidR="000E3601" w:rsidRPr="00801A9D" w:rsidRDefault="000E3601" w:rsidP="000E3601">
      <w:pPr>
        <w:shd w:val="clear" w:color="auto" w:fill="FFFFFF"/>
        <w:ind w:hanging="425"/>
        <w:rPr>
          <w:rFonts w:cs="Arial"/>
          <w:szCs w:val="20"/>
          <w:lang w:eastAsia="sl-SI"/>
        </w:rPr>
      </w:pPr>
      <w:r w:rsidRPr="00801A9D">
        <w:rPr>
          <w:rFonts w:cs="Arial"/>
          <w:szCs w:val="20"/>
          <w:lang w:eastAsia="sl-SI"/>
        </w:rPr>
        <w:t xml:space="preserve">      </w:t>
      </w:r>
    </w:p>
    <w:p w14:paraId="5AFD0440" w14:textId="0FA81A0D" w:rsidR="00BA7D29" w:rsidRPr="00801A9D" w:rsidRDefault="000E3601" w:rsidP="000E3601">
      <w:pPr>
        <w:shd w:val="clear" w:color="auto" w:fill="FFFFFF"/>
        <w:ind w:hanging="425"/>
        <w:rPr>
          <w:rFonts w:cs="Arial"/>
          <w:szCs w:val="20"/>
          <w:lang w:eastAsia="sl-SI"/>
        </w:rPr>
      </w:pPr>
      <w:r w:rsidRPr="00801A9D">
        <w:rPr>
          <w:rFonts w:cs="Arial"/>
          <w:szCs w:val="20"/>
          <w:lang w:eastAsia="sl-SI"/>
        </w:rPr>
        <w:t xml:space="preserve">       </w:t>
      </w:r>
      <w:r w:rsidR="00BA7D29" w:rsidRPr="00801A9D">
        <w:rPr>
          <w:rFonts w:cs="Arial"/>
          <w:szCs w:val="20"/>
          <w:lang w:eastAsia="sl-SI"/>
        </w:rPr>
        <w:t>Dosedanji se</w:t>
      </w:r>
      <w:r w:rsidR="00C21A53" w:rsidRPr="00801A9D">
        <w:rPr>
          <w:rFonts w:cs="Arial"/>
          <w:szCs w:val="20"/>
          <w:lang w:eastAsia="sl-SI"/>
        </w:rPr>
        <w:t>dmi odstavek</w:t>
      </w:r>
      <w:r w:rsidR="00BA7D29" w:rsidRPr="00801A9D">
        <w:rPr>
          <w:rFonts w:cs="Arial"/>
          <w:szCs w:val="20"/>
          <w:lang w:eastAsia="sl-SI"/>
        </w:rPr>
        <w:t>, ki postane šesti odstavek</w:t>
      </w:r>
      <w:r w:rsidR="009E5F81" w:rsidRPr="00801A9D">
        <w:rPr>
          <w:rFonts w:cs="Arial"/>
          <w:szCs w:val="20"/>
          <w:lang w:eastAsia="sl-SI"/>
        </w:rPr>
        <w:t>,</w:t>
      </w:r>
      <w:r w:rsidR="00BA7D29" w:rsidRPr="00801A9D">
        <w:rPr>
          <w:rFonts w:cs="Arial"/>
          <w:szCs w:val="20"/>
          <w:lang w:eastAsia="sl-SI"/>
        </w:rPr>
        <w:t xml:space="preserve"> se spremeni tako, da se glasi:</w:t>
      </w:r>
    </w:p>
    <w:p w14:paraId="2C043841" w14:textId="77777777" w:rsidR="00A61BCB" w:rsidRPr="00801A9D" w:rsidRDefault="00A61BCB" w:rsidP="000E3601">
      <w:pPr>
        <w:shd w:val="clear" w:color="auto" w:fill="FFFFFF"/>
        <w:ind w:hanging="425"/>
        <w:rPr>
          <w:rFonts w:cs="Arial"/>
          <w:szCs w:val="20"/>
          <w:lang w:eastAsia="sl-SI"/>
        </w:rPr>
      </w:pPr>
      <w:r w:rsidRPr="00801A9D">
        <w:rPr>
          <w:rFonts w:cs="Arial"/>
          <w:szCs w:val="20"/>
          <w:lang w:eastAsia="sl-SI"/>
        </w:rPr>
        <w:t xml:space="preserve">       </w:t>
      </w:r>
    </w:p>
    <w:p w14:paraId="138C8B5E" w14:textId="55D558B2" w:rsidR="00BA7D29" w:rsidRPr="00801A9D" w:rsidRDefault="00A61BCB" w:rsidP="000E3601">
      <w:pPr>
        <w:shd w:val="clear" w:color="auto" w:fill="FFFFFF"/>
        <w:ind w:hanging="425"/>
        <w:rPr>
          <w:rFonts w:cs="Arial"/>
          <w:szCs w:val="20"/>
          <w:lang w:eastAsia="sl-SI"/>
        </w:rPr>
      </w:pPr>
      <w:r w:rsidRPr="00801A9D">
        <w:rPr>
          <w:rFonts w:cs="Arial"/>
          <w:szCs w:val="20"/>
          <w:lang w:eastAsia="sl-SI"/>
        </w:rPr>
        <w:t xml:space="preserve">       »(6) Za izvajanje druge alineje tretjega odstav</w:t>
      </w:r>
      <w:r w:rsidR="00474533">
        <w:rPr>
          <w:rFonts w:cs="Arial"/>
          <w:szCs w:val="20"/>
          <w:lang w:eastAsia="sl-SI"/>
        </w:rPr>
        <w:t>ka tega člena se za GERK, ki je</w:t>
      </w:r>
      <w:r w:rsidRPr="00801A9D">
        <w:rPr>
          <w:rFonts w:cs="Arial"/>
          <w:szCs w:val="20"/>
          <w:lang w:eastAsia="sl-SI"/>
        </w:rPr>
        <w:t xml:space="preserve"> na območjih iz prve alineje </w:t>
      </w:r>
      <w:r w:rsidR="00AC03A2" w:rsidRPr="00801A9D">
        <w:rPr>
          <w:rFonts w:cs="Arial"/>
          <w:szCs w:val="20"/>
          <w:lang w:eastAsia="sl-SI"/>
        </w:rPr>
        <w:t>tretjega</w:t>
      </w:r>
      <w:r w:rsidRPr="00801A9D">
        <w:rPr>
          <w:rFonts w:cs="Arial"/>
          <w:szCs w:val="20"/>
          <w:lang w:eastAsia="sl-SI"/>
        </w:rPr>
        <w:t xml:space="preserve"> odstavka </w:t>
      </w:r>
      <w:r w:rsidR="00E201D5">
        <w:rPr>
          <w:rFonts w:cs="Arial"/>
          <w:szCs w:val="20"/>
          <w:lang w:eastAsia="sl-SI"/>
        </w:rPr>
        <w:t xml:space="preserve">tega člena </w:t>
      </w:r>
      <w:r w:rsidR="00474533">
        <w:rPr>
          <w:rFonts w:cs="Arial"/>
          <w:szCs w:val="20"/>
          <w:lang w:eastAsia="sl-SI"/>
        </w:rPr>
        <w:t>in hkrati z vsaj 10 ar</w:t>
      </w:r>
      <w:r w:rsidRPr="00801A9D">
        <w:rPr>
          <w:rFonts w:cs="Arial"/>
          <w:szCs w:val="20"/>
          <w:lang w:eastAsia="sl-SI"/>
        </w:rPr>
        <w:t xml:space="preserve"> na območju TRT – </w:t>
      </w:r>
      <w:r w:rsidR="00AC03A2" w:rsidRPr="00801A9D">
        <w:rPr>
          <w:rFonts w:cs="Arial"/>
          <w:szCs w:val="20"/>
          <w:lang w:eastAsia="sl-SI"/>
        </w:rPr>
        <w:t>Natura 2000</w:t>
      </w:r>
      <w:r w:rsidRPr="00801A9D">
        <w:rPr>
          <w:rFonts w:cs="Arial"/>
          <w:szCs w:val="20"/>
          <w:lang w:eastAsia="sl-SI"/>
        </w:rPr>
        <w:t xml:space="preserve">, šteje, da </w:t>
      </w:r>
      <w:r w:rsidR="00474533">
        <w:rPr>
          <w:rFonts w:cs="Arial"/>
          <w:szCs w:val="20"/>
          <w:lang w:eastAsia="sl-SI"/>
        </w:rPr>
        <w:t xml:space="preserve">je v celoti </w:t>
      </w:r>
      <w:r w:rsidRPr="00801A9D">
        <w:rPr>
          <w:rFonts w:cs="Arial"/>
          <w:szCs w:val="20"/>
          <w:lang w:eastAsia="sl-SI"/>
        </w:rPr>
        <w:t xml:space="preserve">na območju TRT – </w:t>
      </w:r>
      <w:r w:rsidR="00AC03A2" w:rsidRPr="00801A9D">
        <w:rPr>
          <w:rFonts w:cs="Arial"/>
          <w:szCs w:val="20"/>
          <w:lang w:eastAsia="sl-SI"/>
        </w:rPr>
        <w:t>Natura 2000</w:t>
      </w:r>
      <w:r w:rsidRPr="00801A9D">
        <w:rPr>
          <w:rFonts w:cs="Arial"/>
          <w:szCs w:val="20"/>
          <w:lang w:eastAsia="sl-SI"/>
        </w:rPr>
        <w:t>.«.</w:t>
      </w:r>
    </w:p>
    <w:p w14:paraId="5753292E" w14:textId="77777777" w:rsidR="00BA7D29" w:rsidRPr="00801A9D" w:rsidRDefault="00BA7D29" w:rsidP="000E3601">
      <w:pPr>
        <w:shd w:val="clear" w:color="auto" w:fill="FFFFFF"/>
        <w:ind w:hanging="425"/>
        <w:rPr>
          <w:rFonts w:cs="Arial"/>
          <w:szCs w:val="20"/>
          <w:lang w:eastAsia="sl-SI"/>
        </w:rPr>
      </w:pPr>
    </w:p>
    <w:p w14:paraId="5872E456" w14:textId="3EFC0ED5" w:rsidR="000E3601" w:rsidRPr="00801A9D" w:rsidRDefault="00BA7D29" w:rsidP="000E3601">
      <w:pPr>
        <w:shd w:val="clear" w:color="auto" w:fill="FFFFFF"/>
        <w:ind w:hanging="425"/>
        <w:rPr>
          <w:rFonts w:cs="Arial"/>
          <w:szCs w:val="20"/>
          <w:lang w:eastAsia="sl-SI"/>
        </w:rPr>
      </w:pPr>
      <w:r w:rsidRPr="00801A9D">
        <w:rPr>
          <w:rFonts w:cs="Arial"/>
          <w:szCs w:val="20"/>
          <w:lang w:eastAsia="sl-SI"/>
        </w:rPr>
        <w:t xml:space="preserve">       </w:t>
      </w:r>
      <w:r w:rsidR="00C21A53" w:rsidRPr="00801A9D">
        <w:rPr>
          <w:rFonts w:cs="Arial"/>
          <w:szCs w:val="20"/>
          <w:lang w:eastAsia="sl-SI"/>
        </w:rPr>
        <w:t>Dosedanji</w:t>
      </w:r>
      <w:r w:rsidR="000E3601" w:rsidRPr="00801A9D">
        <w:rPr>
          <w:rFonts w:cs="Arial"/>
          <w:szCs w:val="20"/>
          <w:lang w:eastAsia="sl-SI"/>
        </w:rPr>
        <w:t xml:space="preserve"> osmi do trinajsti odstavek postanejo sedmi do dvanajsti odstavek.</w:t>
      </w:r>
    </w:p>
    <w:p w14:paraId="36405BDE" w14:textId="221A04E0" w:rsidR="000E3601" w:rsidRPr="00801A9D" w:rsidRDefault="000E3601" w:rsidP="000E3601">
      <w:pPr>
        <w:shd w:val="clear" w:color="auto" w:fill="FFFFFF"/>
        <w:ind w:hanging="425"/>
        <w:rPr>
          <w:rFonts w:cs="Arial"/>
          <w:szCs w:val="20"/>
          <w:lang w:eastAsia="sl-SI"/>
        </w:rPr>
      </w:pPr>
    </w:p>
    <w:p w14:paraId="5B39CCA1" w14:textId="1385AC6E" w:rsidR="000E3601" w:rsidRPr="00801A9D" w:rsidRDefault="000E3601" w:rsidP="001D3075">
      <w:pPr>
        <w:shd w:val="clear" w:color="auto" w:fill="FFFFFF"/>
        <w:ind w:hanging="425"/>
        <w:jc w:val="center"/>
        <w:rPr>
          <w:rFonts w:cs="Arial"/>
          <w:b/>
          <w:szCs w:val="20"/>
          <w:lang w:eastAsia="sl-SI"/>
        </w:rPr>
      </w:pPr>
      <w:r w:rsidRPr="00801A9D">
        <w:rPr>
          <w:rFonts w:cs="Arial"/>
          <w:b/>
          <w:szCs w:val="20"/>
          <w:lang w:eastAsia="sl-SI"/>
        </w:rPr>
        <w:t>1</w:t>
      </w:r>
      <w:r w:rsidR="007628C5" w:rsidRPr="00801A9D">
        <w:rPr>
          <w:rFonts w:cs="Arial"/>
          <w:b/>
          <w:szCs w:val="20"/>
          <w:lang w:eastAsia="sl-SI"/>
        </w:rPr>
        <w:t>7</w:t>
      </w:r>
      <w:r w:rsidRPr="00801A9D">
        <w:rPr>
          <w:rFonts w:cs="Arial"/>
          <w:b/>
          <w:szCs w:val="20"/>
          <w:lang w:eastAsia="sl-SI"/>
        </w:rPr>
        <w:t>. člen</w:t>
      </w:r>
    </w:p>
    <w:p w14:paraId="628384AF" w14:textId="5938CCFA" w:rsidR="00157743" w:rsidRPr="00801A9D" w:rsidRDefault="00157743" w:rsidP="00157743">
      <w:pPr>
        <w:shd w:val="clear" w:color="auto" w:fill="FFFFFF"/>
        <w:spacing w:line="240" w:lineRule="exact"/>
        <w:rPr>
          <w:rFonts w:cs="Arial"/>
          <w:szCs w:val="20"/>
          <w:lang w:eastAsia="sl-SI"/>
        </w:rPr>
      </w:pPr>
    </w:p>
    <w:p w14:paraId="6D87CD2F" w14:textId="66D1DE5D" w:rsidR="002C1550" w:rsidRPr="00801A9D" w:rsidRDefault="001D3075" w:rsidP="00157743">
      <w:pPr>
        <w:shd w:val="clear" w:color="auto" w:fill="FFFFFF"/>
        <w:spacing w:line="240" w:lineRule="exact"/>
        <w:rPr>
          <w:rFonts w:cs="Arial"/>
          <w:szCs w:val="20"/>
          <w:lang w:eastAsia="sl-SI"/>
        </w:rPr>
      </w:pPr>
      <w:r w:rsidRPr="00801A9D">
        <w:rPr>
          <w:rFonts w:cs="Arial"/>
          <w:szCs w:val="20"/>
          <w:lang w:eastAsia="sl-SI"/>
        </w:rPr>
        <w:t xml:space="preserve">V 26. členu se </w:t>
      </w:r>
      <w:r w:rsidR="002C0D6E" w:rsidRPr="00801A9D">
        <w:rPr>
          <w:rFonts w:cs="Arial"/>
          <w:szCs w:val="20"/>
          <w:lang w:eastAsia="sl-SI"/>
        </w:rPr>
        <w:t xml:space="preserve">v </w:t>
      </w:r>
      <w:r w:rsidR="002C1550" w:rsidRPr="00801A9D">
        <w:rPr>
          <w:rFonts w:cs="Arial"/>
          <w:szCs w:val="20"/>
          <w:lang w:eastAsia="sl-SI"/>
        </w:rPr>
        <w:t>četrtem odstavku drugi stavek spremeni tako, da se glasi:</w:t>
      </w:r>
    </w:p>
    <w:p w14:paraId="3765483D" w14:textId="77777777" w:rsidR="002C1550" w:rsidRPr="00801A9D" w:rsidRDefault="002C1550" w:rsidP="00157743">
      <w:pPr>
        <w:shd w:val="clear" w:color="auto" w:fill="FFFFFF"/>
        <w:spacing w:line="240" w:lineRule="exact"/>
        <w:rPr>
          <w:rFonts w:cs="Arial"/>
          <w:szCs w:val="20"/>
          <w:lang w:eastAsia="sl-SI"/>
        </w:rPr>
      </w:pPr>
    </w:p>
    <w:p w14:paraId="6BA19ACD" w14:textId="03CC2C16" w:rsidR="002C1550" w:rsidRPr="00801A9D" w:rsidRDefault="002C1550" w:rsidP="002C1550">
      <w:pPr>
        <w:rPr>
          <w:rFonts w:cs="Arial"/>
          <w:szCs w:val="20"/>
          <w:shd w:val="clear" w:color="auto" w:fill="FFFFFF"/>
        </w:rPr>
      </w:pPr>
      <w:r w:rsidRPr="00801A9D">
        <w:rPr>
          <w:rFonts w:cs="Arial"/>
          <w:szCs w:val="20"/>
          <w:lang w:eastAsia="sl-SI"/>
        </w:rPr>
        <w:t>»</w:t>
      </w:r>
      <w:r w:rsidRPr="00801A9D">
        <w:rPr>
          <w:rFonts w:cs="Arial"/>
          <w:szCs w:val="20"/>
          <w:shd w:val="clear" w:color="auto" w:fill="FFFFFF"/>
        </w:rPr>
        <w:t>Pri tem mora nosilec kmetijskega gospodarstva na kmetijski parceli, za katero odda zahtevek, za shemo NIZI, v letu zahtevka tekoča organ</w:t>
      </w:r>
      <w:r w:rsidR="00E675AB">
        <w:rPr>
          <w:rFonts w:cs="Arial"/>
          <w:szCs w:val="20"/>
          <w:shd w:val="clear" w:color="auto" w:fill="FFFFFF"/>
        </w:rPr>
        <w:t>ska gnojila vsaj enkrat uporabit</w:t>
      </w:r>
      <w:r w:rsidRPr="00801A9D">
        <w:rPr>
          <w:rFonts w:cs="Arial"/>
          <w:szCs w:val="20"/>
          <w:shd w:val="clear" w:color="auto" w:fill="FFFFFF"/>
        </w:rPr>
        <w:t>i po sistemu N</w:t>
      </w:r>
      <w:r w:rsidR="00E675AB">
        <w:rPr>
          <w:rFonts w:cs="Arial"/>
          <w:szCs w:val="20"/>
          <w:shd w:val="clear" w:color="auto" w:fill="FFFFFF"/>
        </w:rPr>
        <w:t>IZI oziroma jih vedno uporabiti</w:t>
      </w:r>
      <w:r w:rsidRPr="00801A9D">
        <w:rPr>
          <w:rFonts w:cs="Arial"/>
          <w:szCs w:val="20"/>
          <w:shd w:val="clear" w:color="auto" w:fill="FFFFFF"/>
        </w:rPr>
        <w:t xml:space="preserve"> po sistemu NIZI.«</w:t>
      </w:r>
    </w:p>
    <w:p w14:paraId="526D6B4E" w14:textId="56ED040E" w:rsidR="002C1550" w:rsidRPr="00801A9D" w:rsidRDefault="002C1550" w:rsidP="002C1550">
      <w:pPr>
        <w:rPr>
          <w:rFonts w:cs="Arial"/>
          <w:szCs w:val="20"/>
          <w:shd w:val="clear" w:color="auto" w:fill="FFFFFF"/>
        </w:rPr>
      </w:pPr>
    </w:p>
    <w:p w14:paraId="5DC16E57" w14:textId="028476C2" w:rsidR="002C1550" w:rsidRPr="00801A9D" w:rsidRDefault="002C1550" w:rsidP="002C1550">
      <w:pPr>
        <w:rPr>
          <w:rFonts w:cs="Arial"/>
          <w:szCs w:val="20"/>
          <w:shd w:val="clear" w:color="auto" w:fill="FFFFFF"/>
        </w:rPr>
      </w:pPr>
      <w:r w:rsidRPr="00801A9D">
        <w:rPr>
          <w:rFonts w:cs="Arial"/>
          <w:szCs w:val="20"/>
          <w:shd w:val="clear" w:color="auto" w:fill="FFFFFF"/>
        </w:rPr>
        <w:t xml:space="preserve">V šestem odstavku se </w:t>
      </w:r>
      <w:r w:rsidR="00E201D5">
        <w:rPr>
          <w:rFonts w:cs="Arial"/>
          <w:szCs w:val="20"/>
          <w:shd w:val="clear" w:color="auto" w:fill="FFFFFF"/>
        </w:rPr>
        <w:t>peti</w:t>
      </w:r>
      <w:r w:rsidRPr="00801A9D">
        <w:rPr>
          <w:rFonts w:cs="Arial"/>
          <w:szCs w:val="20"/>
          <w:shd w:val="clear" w:color="auto" w:fill="FFFFFF"/>
        </w:rPr>
        <w:t xml:space="preserve"> stavek spremeni tako, da se glasi.</w:t>
      </w:r>
    </w:p>
    <w:p w14:paraId="4756A232" w14:textId="30D60CEA" w:rsidR="002C1550" w:rsidRPr="00801A9D" w:rsidRDefault="002C1550" w:rsidP="002C1550">
      <w:pPr>
        <w:rPr>
          <w:rFonts w:cs="Arial"/>
          <w:szCs w:val="20"/>
          <w:shd w:val="clear" w:color="auto" w:fill="FFFFFF"/>
        </w:rPr>
      </w:pPr>
    </w:p>
    <w:p w14:paraId="1EBA27E7" w14:textId="79C24611" w:rsidR="002C1550" w:rsidRPr="00801A9D" w:rsidRDefault="002C1550" w:rsidP="002C1550">
      <w:pPr>
        <w:rPr>
          <w:rFonts w:cs="Arial"/>
          <w:szCs w:val="20"/>
          <w:shd w:val="clear" w:color="auto" w:fill="FFFFFF"/>
        </w:rPr>
      </w:pPr>
      <w:r w:rsidRPr="00801A9D">
        <w:rPr>
          <w:rFonts w:cs="Arial"/>
          <w:szCs w:val="20"/>
          <w:shd w:val="clear" w:color="auto" w:fill="FFFFFF"/>
        </w:rPr>
        <w:lastRenderedPageBreak/>
        <w:t xml:space="preserve">»Pri tem mora nosilec kmetijskega gospodarstva na kmetijski parceli, za katero odda zahtevek za shemo NIZI, v letu zahtevka tekoča organska gnojila vsaj enkrat </w:t>
      </w:r>
      <w:r w:rsidR="00E675AB">
        <w:rPr>
          <w:rFonts w:cs="Arial"/>
          <w:szCs w:val="20"/>
          <w:shd w:val="clear" w:color="auto" w:fill="FFFFFF"/>
        </w:rPr>
        <w:t>uporabiti</w:t>
      </w:r>
      <w:r w:rsidRPr="00801A9D">
        <w:rPr>
          <w:rFonts w:cs="Arial"/>
          <w:szCs w:val="20"/>
          <w:shd w:val="clear" w:color="auto" w:fill="FFFFFF"/>
        </w:rPr>
        <w:t xml:space="preserve"> po sistemu NIZI</w:t>
      </w:r>
      <w:r w:rsidR="008C7019" w:rsidRPr="00801A9D">
        <w:rPr>
          <w:rFonts w:cs="Arial"/>
          <w:szCs w:val="20"/>
          <w:shd w:val="clear" w:color="auto" w:fill="FFFFFF"/>
        </w:rPr>
        <w:t xml:space="preserve"> oziroma jih v</w:t>
      </w:r>
      <w:r w:rsidR="00E675AB">
        <w:rPr>
          <w:rFonts w:cs="Arial"/>
          <w:szCs w:val="20"/>
          <w:shd w:val="clear" w:color="auto" w:fill="FFFFFF"/>
        </w:rPr>
        <w:t>edno uporabiti</w:t>
      </w:r>
      <w:r w:rsidRPr="00801A9D">
        <w:rPr>
          <w:rFonts w:cs="Arial"/>
          <w:szCs w:val="20"/>
          <w:shd w:val="clear" w:color="auto" w:fill="FFFFFF"/>
        </w:rPr>
        <w:t xml:space="preserve"> po sistemu NIZI oziroma</w:t>
      </w:r>
      <w:r w:rsidR="008C7019" w:rsidRPr="00801A9D">
        <w:rPr>
          <w:rFonts w:cs="Arial"/>
          <w:szCs w:val="20"/>
          <w:shd w:val="clear" w:color="auto" w:fill="FFFFFF"/>
        </w:rPr>
        <w:t>,</w:t>
      </w:r>
      <w:r w:rsidRPr="00801A9D">
        <w:rPr>
          <w:rFonts w:cs="Arial"/>
          <w:szCs w:val="20"/>
          <w:shd w:val="clear" w:color="auto" w:fill="FFFFFF"/>
        </w:rPr>
        <w:t xml:space="preserve"> v primeru uporabe gnoja</w:t>
      </w:r>
      <w:r w:rsidR="008C7019" w:rsidRPr="00801A9D">
        <w:rPr>
          <w:rFonts w:cs="Arial"/>
          <w:szCs w:val="20"/>
          <w:shd w:val="clear" w:color="auto" w:fill="FFFFFF"/>
        </w:rPr>
        <w:t>,</w:t>
      </w:r>
      <w:r w:rsidRPr="00801A9D">
        <w:rPr>
          <w:rFonts w:cs="Arial"/>
          <w:szCs w:val="20"/>
          <w:shd w:val="clear" w:color="auto" w:fill="FFFFFF"/>
        </w:rPr>
        <w:t xml:space="preserve"> gnoj vedno zadelati v tla najpozneje 24 ur po nanosu.</w:t>
      </w:r>
      <w:r w:rsidR="00E675AB">
        <w:rPr>
          <w:rFonts w:cs="Arial"/>
          <w:szCs w:val="20"/>
          <w:shd w:val="clear" w:color="auto" w:fill="FFFFFF"/>
        </w:rPr>
        <w:t>«.</w:t>
      </w:r>
    </w:p>
    <w:p w14:paraId="70F1F60A" w14:textId="77777777" w:rsidR="002C1550" w:rsidRPr="00801A9D" w:rsidRDefault="002C1550" w:rsidP="00157743">
      <w:pPr>
        <w:shd w:val="clear" w:color="auto" w:fill="FFFFFF"/>
        <w:spacing w:line="240" w:lineRule="exact"/>
        <w:rPr>
          <w:rFonts w:cs="Arial"/>
          <w:szCs w:val="20"/>
          <w:lang w:eastAsia="sl-SI"/>
        </w:rPr>
      </w:pPr>
    </w:p>
    <w:p w14:paraId="3A05F98A" w14:textId="0CE44E8E" w:rsidR="001D3075" w:rsidRPr="00801A9D" w:rsidRDefault="008C7019" w:rsidP="00157743">
      <w:pPr>
        <w:shd w:val="clear" w:color="auto" w:fill="FFFFFF"/>
        <w:spacing w:line="240" w:lineRule="exact"/>
        <w:rPr>
          <w:rFonts w:cs="Arial"/>
          <w:szCs w:val="20"/>
          <w:lang w:eastAsia="sl-SI"/>
        </w:rPr>
      </w:pPr>
      <w:r w:rsidRPr="00801A9D">
        <w:rPr>
          <w:rFonts w:cs="Arial"/>
          <w:szCs w:val="20"/>
          <w:lang w:eastAsia="sl-SI"/>
        </w:rPr>
        <w:t xml:space="preserve">V </w:t>
      </w:r>
      <w:r w:rsidR="002C0D6E" w:rsidRPr="00801A9D">
        <w:rPr>
          <w:rFonts w:cs="Arial"/>
          <w:szCs w:val="20"/>
          <w:lang w:eastAsia="sl-SI"/>
        </w:rPr>
        <w:t>sedmem odstavku</w:t>
      </w:r>
      <w:r w:rsidR="001D3075" w:rsidRPr="00801A9D">
        <w:rPr>
          <w:rFonts w:cs="Arial"/>
          <w:szCs w:val="20"/>
          <w:lang w:eastAsia="sl-SI"/>
        </w:rPr>
        <w:t xml:space="preserve"> </w:t>
      </w:r>
      <w:r w:rsidRPr="00801A9D">
        <w:rPr>
          <w:rFonts w:cs="Arial"/>
          <w:szCs w:val="20"/>
          <w:lang w:eastAsia="sl-SI"/>
        </w:rPr>
        <w:t xml:space="preserve">se </w:t>
      </w:r>
      <w:r w:rsidR="001D3075" w:rsidRPr="00801A9D">
        <w:rPr>
          <w:rFonts w:cs="Arial"/>
          <w:szCs w:val="20"/>
          <w:lang w:eastAsia="sl-SI"/>
        </w:rPr>
        <w:t>v prvi in drugi alineji besedilo »z 10 ar ali več« nadomesti z besedilom »v celoti ali z vsaj 10 ar«</w:t>
      </w:r>
      <w:r w:rsidR="008A6517" w:rsidRPr="00801A9D">
        <w:rPr>
          <w:rFonts w:cs="Arial"/>
          <w:szCs w:val="20"/>
          <w:lang w:eastAsia="sl-SI"/>
        </w:rPr>
        <w:t>.</w:t>
      </w:r>
    </w:p>
    <w:p w14:paraId="249621AA" w14:textId="6487F828" w:rsidR="00157743" w:rsidRPr="00801A9D" w:rsidRDefault="00157743" w:rsidP="00157743">
      <w:pPr>
        <w:shd w:val="clear" w:color="auto" w:fill="FFFFFF"/>
        <w:spacing w:line="240" w:lineRule="exact"/>
        <w:rPr>
          <w:rFonts w:cs="Arial"/>
          <w:szCs w:val="20"/>
          <w:lang w:eastAsia="sl-SI"/>
        </w:rPr>
      </w:pPr>
    </w:p>
    <w:p w14:paraId="68AC68CC" w14:textId="10383CAB" w:rsidR="00157743" w:rsidRPr="00801A9D" w:rsidRDefault="008A6517" w:rsidP="00157743">
      <w:pPr>
        <w:shd w:val="clear" w:color="auto" w:fill="FFFFFF"/>
        <w:spacing w:line="240" w:lineRule="exact"/>
        <w:rPr>
          <w:rFonts w:cs="Arial"/>
          <w:szCs w:val="20"/>
          <w:lang w:eastAsia="sl-SI"/>
        </w:rPr>
      </w:pPr>
      <w:r w:rsidRPr="00801A9D">
        <w:rPr>
          <w:rFonts w:cs="Arial"/>
          <w:szCs w:val="20"/>
          <w:lang w:eastAsia="sl-SI"/>
        </w:rPr>
        <w:t>Osmi odstavek</w:t>
      </w:r>
      <w:r w:rsidR="00157743" w:rsidRPr="00801A9D">
        <w:rPr>
          <w:rFonts w:cs="Arial"/>
          <w:szCs w:val="20"/>
          <w:lang w:eastAsia="sl-SI"/>
        </w:rPr>
        <w:t xml:space="preserve"> se spremeni tako, da se glasi:</w:t>
      </w:r>
    </w:p>
    <w:p w14:paraId="57301F81" w14:textId="77777777" w:rsidR="00157743" w:rsidRPr="00801A9D" w:rsidRDefault="00157743" w:rsidP="00157743">
      <w:pPr>
        <w:shd w:val="clear" w:color="auto" w:fill="FFFFFF"/>
        <w:spacing w:line="240" w:lineRule="exact"/>
        <w:rPr>
          <w:rFonts w:cs="Arial"/>
          <w:szCs w:val="20"/>
          <w:lang w:eastAsia="sl-SI"/>
        </w:rPr>
      </w:pPr>
      <w:r w:rsidRPr="00801A9D">
        <w:rPr>
          <w:rFonts w:cs="Arial"/>
          <w:szCs w:val="20"/>
          <w:lang w:eastAsia="sl-SI"/>
        </w:rPr>
        <w:t xml:space="preserve">       </w:t>
      </w:r>
    </w:p>
    <w:p w14:paraId="076D0317" w14:textId="4287023E" w:rsidR="008A6517" w:rsidRPr="00801A9D" w:rsidRDefault="008A6517" w:rsidP="00157743">
      <w:pPr>
        <w:shd w:val="clear" w:color="auto" w:fill="FFFFFF"/>
        <w:spacing w:line="240" w:lineRule="exact"/>
        <w:rPr>
          <w:rFonts w:cs="Arial"/>
          <w:szCs w:val="20"/>
          <w:lang w:eastAsia="sl-SI"/>
        </w:rPr>
      </w:pPr>
      <w:r w:rsidRPr="00801A9D">
        <w:rPr>
          <w:rFonts w:cs="Arial"/>
          <w:szCs w:val="20"/>
          <w:lang w:eastAsia="sl-SI"/>
        </w:rPr>
        <w:t>»(8) Shema NIZI se ne izvaja na</w:t>
      </w:r>
      <w:r w:rsidR="00BA4457" w:rsidRPr="00801A9D">
        <w:rPr>
          <w:rFonts w:cs="Arial"/>
          <w:szCs w:val="20"/>
          <w:lang w:eastAsia="sl-SI"/>
        </w:rPr>
        <w:t xml:space="preserve"> območju VVO_I_DR in območju iz 7</w:t>
      </w:r>
      <w:r w:rsidRPr="00801A9D">
        <w:rPr>
          <w:rFonts w:cs="Arial"/>
          <w:szCs w:val="20"/>
          <w:lang w:eastAsia="sl-SI"/>
        </w:rPr>
        <w:t>. in 8. točke prvega odstavka 20.člena te uredbe.«.</w:t>
      </w:r>
    </w:p>
    <w:p w14:paraId="2873F738" w14:textId="77777777" w:rsidR="008A6517" w:rsidRPr="00801A9D" w:rsidRDefault="008A6517" w:rsidP="00157743">
      <w:pPr>
        <w:shd w:val="clear" w:color="auto" w:fill="FFFFFF"/>
        <w:spacing w:line="240" w:lineRule="exact"/>
        <w:rPr>
          <w:rFonts w:cs="Arial"/>
          <w:szCs w:val="20"/>
          <w:lang w:eastAsia="sl-SI"/>
        </w:rPr>
      </w:pPr>
    </w:p>
    <w:p w14:paraId="7186804E" w14:textId="77777777" w:rsidR="002C0D6E" w:rsidRPr="00801A9D" w:rsidRDefault="00945927" w:rsidP="00157743">
      <w:pPr>
        <w:shd w:val="clear" w:color="auto" w:fill="FFFFFF"/>
        <w:spacing w:line="240" w:lineRule="exact"/>
        <w:rPr>
          <w:rFonts w:cs="Arial"/>
          <w:b/>
          <w:szCs w:val="20"/>
          <w:lang w:eastAsia="sl-SI"/>
        </w:rPr>
      </w:pPr>
      <w:r w:rsidRPr="00801A9D">
        <w:rPr>
          <w:rFonts w:cs="Arial"/>
          <w:szCs w:val="20"/>
          <w:lang w:eastAsia="sl-SI"/>
        </w:rPr>
        <w:t xml:space="preserve">V </w:t>
      </w:r>
      <w:r w:rsidR="00FE3D92" w:rsidRPr="00801A9D">
        <w:rPr>
          <w:rFonts w:cs="Arial"/>
          <w:szCs w:val="20"/>
          <w:lang w:eastAsia="sl-SI"/>
        </w:rPr>
        <w:t>dvanajstem od</w:t>
      </w:r>
      <w:r w:rsidRPr="00801A9D">
        <w:rPr>
          <w:rFonts w:cs="Arial"/>
          <w:szCs w:val="20"/>
          <w:lang w:eastAsia="sl-SI"/>
        </w:rPr>
        <w:t>stavku se za prvim stavkom doda nov drugi stavek, ki se glasi</w:t>
      </w:r>
      <w:r w:rsidR="002C0D6E" w:rsidRPr="00801A9D">
        <w:rPr>
          <w:rFonts w:cs="Arial"/>
          <w:b/>
          <w:szCs w:val="20"/>
          <w:lang w:eastAsia="sl-SI"/>
        </w:rPr>
        <w:t xml:space="preserve">: </w:t>
      </w:r>
    </w:p>
    <w:p w14:paraId="1D62DA43" w14:textId="77777777" w:rsidR="002C0D6E" w:rsidRPr="00801A9D" w:rsidRDefault="002C0D6E" w:rsidP="00157743">
      <w:pPr>
        <w:shd w:val="clear" w:color="auto" w:fill="FFFFFF"/>
        <w:spacing w:line="240" w:lineRule="exact"/>
        <w:rPr>
          <w:rFonts w:cs="Arial"/>
          <w:b/>
          <w:szCs w:val="20"/>
          <w:lang w:eastAsia="sl-SI"/>
        </w:rPr>
      </w:pPr>
    </w:p>
    <w:p w14:paraId="27DE12C8" w14:textId="16AD7E2C" w:rsidR="00945927" w:rsidRPr="00801A9D" w:rsidRDefault="00945927" w:rsidP="00157743">
      <w:pPr>
        <w:shd w:val="clear" w:color="auto" w:fill="FFFFFF"/>
        <w:spacing w:line="240" w:lineRule="exact"/>
        <w:rPr>
          <w:rFonts w:cs="Arial"/>
          <w:szCs w:val="20"/>
        </w:rPr>
      </w:pPr>
      <w:r w:rsidRPr="00801A9D">
        <w:rPr>
          <w:rFonts w:cs="Arial"/>
          <w:b/>
          <w:szCs w:val="20"/>
          <w:lang w:eastAsia="sl-SI"/>
        </w:rPr>
        <w:t>»</w:t>
      </w:r>
      <w:r w:rsidR="004213CB" w:rsidRPr="00801A9D">
        <w:rPr>
          <w:rFonts w:cs="Arial"/>
          <w:szCs w:val="20"/>
          <w:lang w:eastAsia="sl-SI"/>
        </w:rPr>
        <w:t>Ta p</w:t>
      </w:r>
      <w:r w:rsidRPr="00801A9D">
        <w:rPr>
          <w:rFonts w:cs="Arial"/>
          <w:szCs w:val="20"/>
          <w:lang w:eastAsia="sl-SI"/>
        </w:rPr>
        <w:t xml:space="preserve">odatek agencija pridobi iz obrazca </w:t>
      </w:r>
      <w:r w:rsidRPr="00801A9D">
        <w:rPr>
          <w:rFonts w:cs="Arial"/>
          <w:szCs w:val="20"/>
        </w:rPr>
        <w:t>za oddajo in prejem živinskih gnojil, digestata ali komposta iz uredbe, ki ureja pogojenost.«.</w:t>
      </w:r>
      <w:r w:rsidR="002C0D6E" w:rsidRPr="00801A9D">
        <w:rPr>
          <w:rFonts w:cs="Arial"/>
          <w:szCs w:val="20"/>
        </w:rPr>
        <w:t xml:space="preserve"> </w:t>
      </w:r>
    </w:p>
    <w:p w14:paraId="28ECBFD4" w14:textId="77777777" w:rsidR="002C0D6E" w:rsidRPr="00801A9D" w:rsidRDefault="002C0D6E" w:rsidP="00157743">
      <w:pPr>
        <w:shd w:val="clear" w:color="auto" w:fill="FFFFFF"/>
        <w:spacing w:line="240" w:lineRule="exact"/>
        <w:rPr>
          <w:rFonts w:cs="Arial"/>
          <w:b/>
          <w:szCs w:val="20"/>
          <w:lang w:eastAsia="sl-SI"/>
        </w:rPr>
      </w:pPr>
    </w:p>
    <w:p w14:paraId="412F09EE" w14:textId="299BA8C3" w:rsidR="002C0D6E" w:rsidRPr="00801A9D" w:rsidRDefault="002C0D6E" w:rsidP="00157743">
      <w:pPr>
        <w:shd w:val="clear" w:color="auto" w:fill="FFFFFF"/>
        <w:rPr>
          <w:rFonts w:cs="Arial"/>
          <w:szCs w:val="20"/>
        </w:rPr>
      </w:pPr>
      <w:r w:rsidRPr="00801A9D">
        <w:rPr>
          <w:rFonts w:cs="Arial"/>
          <w:szCs w:val="20"/>
        </w:rPr>
        <w:t>V trinajstem odstavku se za piko doda nov drugi stavek, ki se glasi:</w:t>
      </w:r>
    </w:p>
    <w:p w14:paraId="1BA874B8" w14:textId="77777777" w:rsidR="002C0D6E" w:rsidRPr="00801A9D" w:rsidRDefault="002C0D6E" w:rsidP="002C0D6E">
      <w:pPr>
        <w:shd w:val="clear" w:color="auto" w:fill="FFFFFF"/>
        <w:spacing w:line="240" w:lineRule="exact"/>
        <w:rPr>
          <w:rFonts w:cs="Arial"/>
          <w:szCs w:val="20"/>
          <w:lang w:eastAsia="sl-SI"/>
        </w:rPr>
      </w:pPr>
    </w:p>
    <w:p w14:paraId="7AFF4753" w14:textId="6CF6E0D8" w:rsidR="00977E62" w:rsidRPr="00801A9D" w:rsidRDefault="002C0D6E" w:rsidP="000415F2">
      <w:pPr>
        <w:autoSpaceDE w:val="0"/>
        <w:autoSpaceDN w:val="0"/>
        <w:adjustRightInd w:val="0"/>
        <w:rPr>
          <w:rFonts w:cs="Arial"/>
          <w:szCs w:val="20"/>
          <w:lang w:eastAsia="sl-SI"/>
        </w:rPr>
      </w:pPr>
      <w:r w:rsidRPr="00801A9D">
        <w:rPr>
          <w:rFonts w:cs="Arial"/>
          <w:szCs w:val="20"/>
          <w:lang w:eastAsia="sl-SI"/>
        </w:rPr>
        <w:t>»</w:t>
      </w:r>
      <w:r w:rsidR="00977E62" w:rsidRPr="00801A9D">
        <w:rPr>
          <w:rFonts w:cs="Arial"/>
          <w:szCs w:val="20"/>
        </w:rPr>
        <w:t>Če nosilec za nanos tekočih organskih gnojil uporablja tekoč</w:t>
      </w:r>
      <w:r w:rsidR="00630868" w:rsidRPr="00801A9D">
        <w:rPr>
          <w:rFonts w:cs="Arial"/>
          <w:szCs w:val="20"/>
        </w:rPr>
        <w:t>i ostanek proizvodnje bioplina</w:t>
      </w:r>
      <w:r w:rsidR="003044BA" w:rsidRPr="00801A9D">
        <w:rPr>
          <w:rFonts w:cs="Arial"/>
          <w:szCs w:val="20"/>
        </w:rPr>
        <w:t>,</w:t>
      </w:r>
      <w:r w:rsidR="00977E62" w:rsidRPr="00801A9D">
        <w:rPr>
          <w:rFonts w:cs="Arial"/>
          <w:szCs w:val="20"/>
        </w:rPr>
        <w:t>d</w:t>
      </w:r>
      <w:r w:rsidR="00630868" w:rsidRPr="00801A9D">
        <w:rPr>
          <w:rFonts w:cs="Arial"/>
          <w:szCs w:val="20"/>
        </w:rPr>
        <w:t>igestat ali bioplinsko gnojevko</w:t>
      </w:r>
      <w:r w:rsidR="00E675AB">
        <w:rPr>
          <w:rFonts w:cs="Arial"/>
          <w:szCs w:val="20"/>
        </w:rPr>
        <w:t>,</w:t>
      </w:r>
      <w:r w:rsidR="00842758" w:rsidRPr="00801A9D">
        <w:rPr>
          <w:rFonts w:cs="Arial"/>
          <w:szCs w:val="20"/>
        </w:rPr>
        <w:t xml:space="preserve"> kot sta opredeljena v uredbi, ki</w:t>
      </w:r>
      <w:r w:rsidR="00E675AB">
        <w:rPr>
          <w:rFonts w:cs="Arial"/>
          <w:szCs w:val="20"/>
        </w:rPr>
        <w:t xml:space="preserve"> določa varstvo voda pred onesna</w:t>
      </w:r>
      <w:r w:rsidR="00842758" w:rsidRPr="00801A9D">
        <w:rPr>
          <w:rFonts w:cs="Arial"/>
          <w:szCs w:val="20"/>
        </w:rPr>
        <w:t>ževanjem z nitrati iz kmetijskih virov</w:t>
      </w:r>
      <w:r w:rsidR="00E675AB">
        <w:rPr>
          <w:rFonts w:cs="Arial"/>
          <w:szCs w:val="20"/>
        </w:rPr>
        <w:t>, in</w:t>
      </w:r>
      <w:r w:rsidR="00842758" w:rsidRPr="00801A9D">
        <w:rPr>
          <w:rFonts w:cs="Arial"/>
          <w:szCs w:val="20"/>
        </w:rPr>
        <w:t xml:space="preserve"> sta</w:t>
      </w:r>
      <w:r w:rsidR="00630868" w:rsidRPr="00801A9D">
        <w:rPr>
          <w:rFonts w:cs="Arial"/>
          <w:szCs w:val="20"/>
        </w:rPr>
        <w:t xml:space="preserve"> proizveden</w:t>
      </w:r>
      <w:r w:rsidR="00842758" w:rsidRPr="00801A9D">
        <w:rPr>
          <w:rFonts w:cs="Arial"/>
          <w:szCs w:val="20"/>
        </w:rPr>
        <w:t>a</w:t>
      </w:r>
      <w:r w:rsidR="00630868" w:rsidRPr="00801A9D">
        <w:rPr>
          <w:rFonts w:cs="Arial"/>
          <w:szCs w:val="20"/>
        </w:rPr>
        <w:t xml:space="preserve"> </w:t>
      </w:r>
      <w:r w:rsidR="00977E62" w:rsidRPr="00801A9D">
        <w:rPr>
          <w:rFonts w:cs="Arial"/>
          <w:szCs w:val="20"/>
        </w:rPr>
        <w:t>na njegovi kmetiji z lastno bioplinarno, mora agenciji do 30. novembra tekočega leta poslati izpolnjen obrazec »Uporaba digestata ali biop</w:t>
      </w:r>
      <w:r w:rsidR="006F79EB">
        <w:rPr>
          <w:rFonts w:cs="Arial"/>
          <w:szCs w:val="20"/>
        </w:rPr>
        <w:t>linske gnojevke, proizvedene na</w:t>
      </w:r>
      <w:r w:rsidR="00977E62" w:rsidRPr="00801A9D">
        <w:rPr>
          <w:rFonts w:cs="Arial"/>
          <w:szCs w:val="20"/>
        </w:rPr>
        <w:t xml:space="preserve"> kmetiji </w:t>
      </w:r>
      <w:r w:rsidR="00630868" w:rsidRPr="00801A9D">
        <w:rPr>
          <w:rFonts w:cs="Arial"/>
          <w:szCs w:val="20"/>
        </w:rPr>
        <w:t>z lastno bioplinarno za shemo NIZI</w:t>
      </w:r>
      <w:r w:rsidR="009E4372">
        <w:rPr>
          <w:rFonts w:cs="Arial"/>
          <w:szCs w:val="20"/>
        </w:rPr>
        <w:t>, ki je kot Priloga 9</w:t>
      </w:r>
      <w:r w:rsidR="003C7999">
        <w:rPr>
          <w:rFonts w:cs="Arial"/>
          <w:szCs w:val="20"/>
        </w:rPr>
        <w:t xml:space="preserve"> </w:t>
      </w:r>
      <w:r w:rsidR="009E4372">
        <w:rPr>
          <w:rFonts w:cs="Arial"/>
          <w:szCs w:val="20"/>
        </w:rPr>
        <w:t>a sestavni del te uredbe</w:t>
      </w:r>
      <w:r w:rsidR="00630868" w:rsidRPr="00801A9D">
        <w:rPr>
          <w:rFonts w:cs="Arial"/>
          <w:szCs w:val="20"/>
        </w:rPr>
        <w:t>.</w:t>
      </w:r>
      <w:r w:rsidR="009E4372">
        <w:rPr>
          <w:rFonts w:cs="Arial"/>
          <w:szCs w:val="20"/>
        </w:rPr>
        <w:t>«.</w:t>
      </w:r>
    </w:p>
    <w:p w14:paraId="68B9C9F0" w14:textId="77777777" w:rsidR="002C0D6E" w:rsidRPr="00801A9D" w:rsidRDefault="002C0D6E" w:rsidP="00157743">
      <w:pPr>
        <w:shd w:val="clear" w:color="auto" w:fill="FFFFFF"/>
        <w:rPr>
          <w:rFonts w:cs="Arial"/>
          <w:szCs w:val="20"/>
        </w:rPr>
      </w:pPr>
    </w:p>
    <w:p w14:paraId="1CC0194B" w14:textId="17B191CA" w:rsidR="00945927" w:rsidRPr="00801A9D" w:rsidRDefault="009F16E7" w:rsidP="00157743">
      <w:pPr>
        <w:shd w:val="clear" w:color="auto" w:fill="FFFFFF"/>
        <w:rPr>
          <w:rFonts w:cs="Arial"/>
          <w:szCs w:val="20"/>
        </w:rPr>
      </w:pPr>
      <w:r w:rsidRPr="00801A9D">
        <w:rPr>
          <w:rFonts w:cs="Arial"/>
          <w:szCs w:val="20"/>
        </w:rPr>
        <w:t>Štirinajsti ods</w:t>
      </w:r>
      <w:r w:rsidR="00945927" w:rsidRPr="00801A9D">
        <w:rPr>
          <w:rFonts w:cs="Arial"/>
          <w:szCs w:val="20"/>
        </w:rPr>
        <w:t xml:space="preserve">tavek se spremeni tako, da se glasi: </w:t>
      </w:r>
    </w:p>
    <w:p w14:paraId="688E3735" w14:textId="77777777" w:rsidR="00157743" w:rsidRPr="00801A9D" w:rsidRDefault="00157743" w:rsidP="00157743">
      <w:pPr>
        <w:shd w:val="clear" w:color="auto" w:fill="FFFFFF"/>
        <w:rPr>
          <w:rFonts w:cs="Arial"/>
          <w:szCs w:val="20"/>
        </w:rPr>
      </w:pPr>
    </w:p>
    <w:p w14:paraId="4DB4A991" w14:textId="1949A5A6" w:rsidR="00945927" w:rsidRPr="00801A9D" w:rsidRDefault="00945927" w:rsidP="00157743">
      <w:pPr>
        <w:shd w:val="clear" w:color="auto" w:fill="FFFFFF"/>
        <w:rPr>
          <w:rFonts w:cs="Arial"/>
          <w:szCs w:val="20"/>
          <w:lang w:eastAsia="sl-SI"/>
        </w:rPr>
      </w:pPr>
      <w:r w:rsidRPr="00801A9D">
        <w:rPr>
          <w:rFonts w:cs="Arial"/>
          <w:szCs w:val="20"/>
        </w:rPr>
        <w:t>»</w:t>
      </w:r>
      <w:r w:rsidR="00157743" w:rsidRPr="00801A9D">
        <w:rPr>
          <w:rFonts w:cs="Arial"/>
          <w:szCs w:val="20"/>
        </w:rPr>
        <w:t>(</w:t>
      </w:r>
      <w:r w:rsidRPr="00801A9D">
        <w:rPr>
          <w:rFonts w:cs="Arial"/>
          <w:szCs w:val="20"/>
          <w:lang w:eastAsia="sl-SI"/>
        </w:rPr>
        <w:t>14) Na kmet</w:t>
      </w:r>
      <w:r w:rsidR="006F79EB">
        <w:rPr>
          <w:rFonts w:cs="Arial"/>
          <w:szCs w:val="20"/>
          <w:lang w:eastAsia="sl-SI"/>
        </w:rPr>
        <w:t xml:space="preserve">ijskem gospodarstvu mora biti </w:t>
      </w:r>
      <w:r w:rsidRPr="00801A9D">
        <w:rPr>
          <w:rFonts w:cs="Arial"/>
          <w:szCs w:val="20"/>
          <w:lang w:eastAsia="sl-SI"/>
        </w:rPr>
        <w:t>ustrezna mehanizacija ali shranjen</w:t>
      </w:r>
      <w:r w:rsidR="006F79EB">
        <w:rPr>
          <w:rFonts w:cs="Arial"/>
          <w:szCs w:val="20"/>
          <w:lang w:eastAsia="sl-SI"/>
        </w:rPr>
        <w:t>i</w:t>
      </w:r>
      <w:r w:rsidRPr="00801A9D">
        <w:rPr>
          <w:rFonts w:cs="Arial"/>
          <w:szCs w:val="20"/>
          <w:lang w:eastAsia="sl-SI"/>
        </w:rPr>
        <w:t xml:space="preserve"> račun izvajalca za opravljeno strojno storitev za tekoče leto ali shranjena izjava izvajalca za tekoče leto, kadar se strojna storitev opravlja kot sosedska pomoč v skladu z zakonom, ki ureja preprečevanje dela in zaposlovanja na črno (v nadaljnjem besedilu: izjava izvajalca).«.</w:t>
      </w:r>
    </w:p>
    <w:p w14:paraId="4FF8CE2E" w14:textId="78D6D668" w:rsidR="00157743" w:rsidRPr="00801A9D" w:rsidRDefault="00157743" w:rsidP="00157743">
      <w:pPr>
        <w:shd w:val="clear" w:color="auto" w:fill="FFFFFF"/>
        <w:rPr>
          <w:rFonts w:cs="Arial"/>
          <w:szCs w:val="20"/>
          <w:lang w:eastAsia="sl-SI"/>
        </w:rPr>
      </w:pPr>
    </w:p>
    <w:p w14:paraId="7D0DA160" w14:textId="7B40A13E" w:rsidR="00357E35" w:rsidRPr="00801A9D" w:rsidRDefault="00357E35" w:rsidP="00357E35">
      <w:pPr>
        <w:shd w:val="clear" w:color="auto" w:fill="FFFFFF"/>
        <w:ind w:hanging="425"/>
        <w:jc w:val="center"/>
        <w:rPr>
          <w:rFonts w:cs="Arial"/>
          <w:b/>
          <w:szCs w:val="20"/>
          <w:lang w:eastAsia="sl-SI"/>
        </w:rPr>
      </w:pPr>
      <w:r w:rsidRPr="00801A9D">
        <w:rPr>
          <w:rFonts w:cs="Arial"/>
          <w:b/>
          <w:szCs w:val="20"/>
          <w:lang w:eastAsia="sl-SI"/>
        </w:rPr>
        <w:t>1</w:t>
      </w:r>
      <w:r w:rsidR="007628C5" w:rsidRPr="00801A9D">
        <w:rPr>
          <w:rFonts w:cs="Arial"/>
          <w:b/>
          <w:szCs w:val="20"/>
          <w:lang w:eastAsia="sl-SI"/>
        </w:rPr>
        <w:t>8</w:t>
      </w:r>
      <w:r w:rsidR="008F3AC5" w:rsidRPr="00801A9D">
        <w:rPr>
          <w:rFonts w:cs="Arial"/>
          <w:b/>
          <w:szCs w:val="20"/>
          <w:lang w:eastAsia="sl-SI"/>
        </w:rPr>
        <w:t xml:space="preserve">. </w:t>
      </w:r>
      <w:r w:rsidRPr="00801A9D">
        <w:rPr>
          <w:rFonts w:cs="Arial"/>
          <w:b/>
          <w:szCs w:val="20"/>
          <w:lang w:eastAsia="sl-SI"/>
        </w:rPr>
        <w:t>člen</w:t>
      </w:r>
    </w:p>
    <w:p w14:paraId="673C17EF" w14:textId="21F92E48" w:rsidR="00357E35" w:rsidRPr="00801A9D" w:rsidRDefault="00357E35" w:rsidP="00357E35">
      <w:pPr>
        <w:shd w:val="clear" w:color="auto" w:fill="FFFFFF"/>
        <w:ind w:hanging="425"/>
        <w:rPr>
          <w:rFonts w:cs="Arial"/>
          <w:szCs w:val="20"/>
          <w:lang w:eastAsia="sl-SI"/>
        </w:rPr>
      </w:pPr>
    </w:p>
    <w:p w14:paraId="134C319C" w14:textId="77777777" w:rsidR="002F6264" w:rsidRPr="00801A9D" w:rsidRDefault="00357E35" w:rsidP="002F6264">
      <w:pPr>
        <w:shd w:val="clear" w:color="auto" w:fill="FFFFFF"/>
        <w:ind w:left="-425"/>
        <w:rPr>
          <w:rFonts w:cs="Arial"/>
          <w:szCs w:val="20"/>
          <w:lang w:eastAsia="sl-SI"/>
        </w:rPr>
      </w:pPr>
      <w:r w:rsidRPr="00801A9D">
        <w:rPr>
          <w:rFonts w:cs="Arial"/>
          <w:szCs w:val="20"/>
          <w:lang w:eastAsia="sl-SI"/>
        </w:rPr>
        <w:t xml:space="preserve">     </w:t>
      </w:r>
      <w:r w:rsidR="008D43D0" w:rsidRPr="00801A9D">
        <w:rPr>
          <w:rFonts w:cs="Arial"/>
          <w:szCs w:val="20"/>
          <w:lang w:eastAsia="sl-SI"/>
        </w:rPr>
        <w:t xml:space="preserve">  </w:t>
      </w:r>
      <w:r w:rsidRPr="00801A9D">
        <w:rPr>
          <w:rFonts w:cs="Arial"/>
          <w:szCs w:val="20"/>
          <w:lang w:eastAsia="sl-SI"/>
        </w:rPr>
        <w:t xml:space="preserve">V 27. členu se </w:t>
      </w:r>
      <w:r w:rsidR="000C1737" w:rsidRPr="00801A9D">
        <w:rPr>
          <w:rFonts w:cs="Arial"/>
          <w:szCs w:val="20"/>
          <w:lang w:eastAsia="sl-SI"/>
        </w:rPr>
        <w:t xml:space="preserve">v šestem odstavku </w:t>
      </w:r>
      <w:r w:rsidR="002F6264" w:rsidRPr="00801A9D">
        <w:rPr>
          <w:rFonts w:cs="Arial"/>
          <w:szCs w:val="20"/>
          <w:lang w:eastAsia="sl-SI"/>
        </w:rPr>
        <w:t xml:space="preserve">besedilo »do 30. novembra« nadomesti z besedilom »do 1.   </w:t>
      </w:r>
    </w:p>
    <w:p w14:paraId="1078EB25" w14:textId="20268B6C" w:rsidR="00357E35" w:rsidRPr="00801A9D" w:rsidRDefault="002F6264" w:rsidP="00AC4170">
      <w:pPr>
        <w:shd w:val="clear" w:color="auto" w:fill="FFFFFF"/>
        <w:ind w:left="-425"/>
        <w:rPr>
          <w:rFonts w:cs="Arial"/>
          <w:szCs w:val="20"/>
          <w:lang w:eastAsia="sl-SI"/>
        </w:rPr>
      </w:pPr>
      <w:r w:rsidRPr="00801A9D">
        <w:rPr>
          <w:rFonts w:cs="Arial"/>
          <w:szCs w:val="20"/>
          <w:lang w:eastAsia="sl-SI"/>
        </w:rPr>
        <w:t xml:space="preserve">       oktobra</w:t>
      </w:r>
      <w:r w:rsidR="00357E35" w:rsidRPr="00801A9D">
        <w:rPr>
          <w:rFonts w:cs="Arial"/>
          <w:szCs w:val="20"/>
          <w:lang w:eastAsia="sl-SI"/>
        </w:rPr>
        <w:t>«.</w:t>
      </w:r>
    </w:p>
    <w:p w14:paraId="17EA0C7C" w14:textId="77777777" w:rsidR="007F2C7E" w:rsidRPr="00801A9D" w:rsidRDefault="00357E35" w:rsidP="000F2B26">
      <w:pPr>
        <w:shd w:val="clear" w:color="auto" w:fill="FFFFFF"/>
        <w:ind w:left="-425"/>
        <w:rPr>
          <w:rFonts w:cs="Arial"/>
          <w:szCs w:val="20"/>
        </w:rPr>
      </w:pPr>
      <w:r w:rsidRPr="00801A9D">
        <w:rPr>
          <w:rFonts w:cs="Arial"/>
          <w:szCs w:val="20"/>
        </w:rPr>
        <w:t xml:space="preserve"> </w:t>
      </w:r>
    </w:p>
    <w:p w14:paraId="10C0C73B" w14:textId="62E50764" w:rsidR="007F2C7E" w:rsidRPr="00801A9D" w:rsidRDefault="00357E35" w:rsidP="000F2B26">
      <w:pPr>
        <w:shd w:val="clear" w:color="auto" w:fill="FFFFFF"/>
        <w:rPr>
          <w:rFonts w:cs="Arial"/>
          <w:szCs w:val="20"/>
        </w:rPr>
      </w:pPr>
      <w:r w:rsidRPr="00801A9D">
        <w:rPr>
          <w:rFonts w:cs="Arial"/>
          <w:szCs w:val="20"/>
        </w:rPr>
        <w:t>V enajstem odstavku se besedilo »naslednjega člena« nadomesti z besedilom »tega člena«.</w:t>
      </w:r>
    </w:p>
    <w:p w14:paraId="14D8DE5F" w14:textId="77777777" w:rsidR="007F2C7E" w:rsidRPr="00801A9D" w:rsidRDefault="007F2C7E" w:rsidP="000F2B26">
      <w:pPr>
        <w:shd w:val="clear" w:color="auto" w:fill="FFFFFF"/>
        <w:rPr>
          <w:rFonts w:cs="Arial"/>
          <w:szCs w:val="20"/>
        </w:rPr>
      </w:pPr>
      <w:r w:rsidRPr="00801A9D">
        <w:rPr>
          <w:rFonts w:cs="Arial"/>
          <w:szCs w:val="20"/>
        </w:rPr>
        <w:t xml:space="preserve"> </w:t>
      </w:r>
    </w:p>
    <w:p w14:paraId="797BEEA8" w14:textId="73FD9502" w:rsidR="007F2C7E" w:rsidRPr="00801A9D" w:rsidRDefault="007F2C7E" w:rsidP="000F2B26">
      <w:pPr>
        <w:shd w:val="clear" w:color="auto" w:fill="FFFFFF"/>
        <w:rPr>
          <w:rFonts w:cs="Arial"/>
          <w:szCs w:val="20"/>
          <w:lang w:eastAsia="sl-SI"/>
        </w:rPr>
      </w:pPr>
      <w:r w:rsidRPr="00801A9D">
        <w:rPr>
          <w:rFonts w:cs="Arial"/>
          <w:szCs w:val="20"/>
          <w:lang w:eastAsia="sl-SI"/>
        </w:rPr>
        <w:t xml:space="preserve">Petnajsti odstavek se spremeni tako, da se glasi: </w:t>
      </w:r>
    </w:p>
    <w:p w14:paraId="66AAFB6D" w14:textId="77777777" w:rsidR="00F75596" w:rsidRPr="00801A9D" w:rsidRDefault="00F75596" w:rsidP="000F2B26">
      <w:pPr>
        <w:shd w:val="clear" w:color="auto" w:fill="FFFFFF"/>
        <w:rPr>
          <w:rFonts w:cs="Arial"/>
          <w:szCs w:val="20"/>
          <w:lang w:eastAsia="sl-SI"/>
        </w:rPr>
      </w:pPr>
    </w:p>
    <w:p w14:paraId="60A2D365" w14:textId="5C05DC08" w:rsidR="007F2C7E" w:rsidRPr="00801A9D" w:rsidRDefault="00EF2099" w:rsidP="000F2B26">
      <w:pPr>
        <w:shd w:val="clear" w:color="auto" w:fill="FFFFFF"/>
        <w:rPr>
          <w:rFonts w:cs="Arial"/>
          <w:szCs w:val="20"/>
          <w:lang w:eastAsia="sl-SI"/>
        </w:rPr>
      </w:pPr>
      <w:r w:rsidRPr="00801A9D">
        <w:rPr>
          <w:rFonts w:cs="Arial"/>
          <w:szCs w:val="20"/>
          <w:lang w:eastAsia="sl-SI"/>
        </w:rPr>
        <w:t>»</w:t>
      </w:r>
      <w:r w:rsidR="007F2C7E" w:rsidRPr="00801A9D">
        <w:rPr>
          <w:rFonts w:cs="Arial"/>
          <w:szCs w:val="20"/>
          <w:lang w:eastAsia="sl-SI"/>
        </w:rPr>
        <w:t>(15) Kmetijska praksa INHIBIT se ne izvaja na območju VVO_I_DR in območju iz 7. in 8. točke prvega odstavka 20.člena te uredbe.«.</w:t>
      </w:r>
    </w:p>
    <w:p w14:paraId="0081559B" w14:textId="77103388" w:rsidR="003E1B4E" w:rsidRPr="00801A9D" w:rsidRDefault="003E1B4E" w:rsidP="007F2C7E">
      <w:pPr>
        <w:shd w:val="clear" w:color="auto" w:fill="FFFFFF"/>
        <w:ind w:hanging="425"/>
        <w:rPr>
          <w:rFonts w:cs="Arial"/>
          <w:szCs w:val="20"/>
        </w:rPr>
      </w:pPr>
    </w:p>
    <w:p w14:paraId="4395E11E" w14:textId="582F44DA" w:rsidR="003E1B4E" w:rsidRPr="00801A9D" w:rsidRDefault="003E1B4E" w:rsidP="003E1B4E">
      <w:pPr>
        <w:shd w:val="clear" w:color="auto" w:fill="FFFFFF"/>
        <w:ind w:hanging="425"/>
        <w:jc w:val="center"/>
        <w:rPr>
          <w:rFonts w:cs="Arial"/>
          <w:b/>
          <w:szCs w:val="20"/>
        </w:rPr>
      </w:pPr>
      <w:r w:rsidRPr="00801A9D">
        <w:rPr>
          <w:rFonts w:cs="Arial"/>
          <w:b/>
          <w:szCs w:val="20"/>
        </w:rPr>
        <w:t>1</w:t>
      </w:r>
      <w:r w:rsidR="007628C5" w:rsidRPr="00801A9D">
        <w:rPr>
          <w:rFonts w:cs="Arial"/>
          <w:b/>
          <w:szCs w:val="20"/>
        </w:rPr>
        <w:t>9</w:t>
      </w:r>
      <w:r w:rsidR="008F3AC5" w:rsidRPr="00801A9D">
        <w:rPr>
          <w:rFonts w:cs="Arial"/>
          <w:b/>
          <w:szCs w:val="20"/>
        </w:rPr>
        <w:t xml:space="preserve">. </w:t>
      </w:r>
      <w:r w:rsidRPr="00801A9D">
        <w:rPr>
          <w:rFonts w:cs="Arial"/>
          <w:b/>
          <w:szCs w:val="20"/>
        </w:rPr>
        <w:t>člen</w:t>
      </w:r>
    </w:p>
    <w:p w14:paraId="1EAA5C71" w14:textId="5F6C165C" w:rsidR="003E1B4E" w:rsidRPr="00801A9D" w:rsidRDefault="003E1B4E" w:rsidP="007F2C7E">
      <w:pPr>
        <w:shd w:val="clear" w:color="auto" w:fill="FFFFFF"/>
        <w:ind w:hanging="425"/>
        <w:rPr>
          <w:rFonts w:cs="Arial"/>
          <w:szCs w:val="20"/>
        </w:rPr>
      </w:pPr>
    </w:p>
    <w:p w14:paraId="6910556F" w14:textId="42FDDBE4" w:rsidR="00FF125D" w:rsidRPr="00801A9D" w:rsidRDefault="003E1B4E" w:rsidP="00FF125D">
      <w:pPr>
        <w:shd w:val="clear" w:color="auto" w:fill="FFFFFF"/>
        <w:spacing w:line="240" w:lineRule="exact"/>
        <w:rPr>
          <w:rFonts w:cs="Arial"/>
          <w:szCs w:val="20"/>
          <w:lang w:eastAsia="sl-SI"/>
        </w:rPr>
      </w:pPr>
      <w:r w:rsidRPr="00801A9D">
        <w:rPr>
          <w:rFonts w:cs="Arial"/>
          <w:szCs w:val="20"/>
          <w:lang w:eastAsia="sl-SI"/>
        </w:rPr>
        <w:t>V 28.</w:t>
      </w:r>
      <w:r w:rsidR="00AC4170" w:rsidRPr="00801A9D">
        <w:rPr>
          <w:rFonts w:cs="Arial"/>
          <w:szCs w:val="20"/>
          <w:lang w:eastAsia="sl-SI"/>
        </w:rPr>
        <w:t xml:space="preserve"> </w:t>
      </w:r>
      <w:r w:rsidRPr="00801A9D">
        <w:rPr>
          <w:rFonts w:cs="Arial"/>
          <w:szCs w:val="20"/>
          <w:lang w:eastAsia="sl-SI"/>
        </w:rPr>
        <w:t>členu se prvi odsta</w:t>
      </w:r>
      <w:r w:rsidR="00FF125D" w:rsidRPr="00801A9D">
        <w:rPr>
          <w:rFonts w:cs="Arial"/>
          <w:szCs w:val="20"/>
          <w:lang w:eastAsia="sl-SI"/>
        </w:rPr>
        <w:t>vek spremeni tako, da se glasi:</w:t>
      </w:r>
    </w:p>
    <w:p w14:paraId="392FF1BD" w14:textId="77777777" w:rsidR="00FB1C89" w:rsidRPr="00801A9D" w:rsidRDefault="00FB1C89" w:rsidP="00FF125D">
      <w:pPr>
        <w:shd w:val="clear" w:color="auto" w:fill="FFFFFF"/>
        <w:spacing w:line="240" w:lineRule="exact"/>
        <w:rPr>
          <w:rFonts w:cs="Arial"/>
          <w:szCs w:val="20"/>
          <w:lang w:eastAsia="sl-SI"/>
        </w:rPr>
      </w:pPr>
    </w:p>
    <w:p w14:paraId="79BF7C8B" w14:textId="4590DB26" w:rsidR="00FF125D" w:rsidRPr="00801A9D" w:rsidRDefault="003E1B4E" w:rsidP="00020112">
      <w:pPr>
        <w:shd w:val="clear" w:color="auto" w:fill="FFFFFF"/>
        <w:spacing w:line="240" w:lineRule="exact"/>
        <w:rPr>
          <w:rFonts w:cs="Arial"/>
          <w:szCs w:val="20"/>
          <w:lang w:eastAsia="sl-SI"/>
        </w:rPr>
      </w:pPr>
      <w:r w:rsidRPr="00801A9D">
        <w:rPr>
          <w:rFonts w:cs="Arial"/>
          <w:szCs w:val="20"/>
          <w:lang w:eastAsia="sl-SI"/>
        </w:rPr>
        <w:t>»(1) Za shemo INP 8.05 Naknadni posevki in podsevki – NP</w:t>
      </w:r>
      <w:r w:rsidR="00FF125D" w:rsidRPr="00801A9D">
        <w:rPr>
          <w:rFonts w:cs="Arial"/>
          <w:szCs w:val="20"/>
          <w:lang w:eastAsia="sl-SI"/>
        </w:rPr>
        <w:t>P (v nadaljnjem besedilu: shema</w:t>
      </w:r>
    </w:p>
    <w:p w14:paraId="50A2B7AA" w14:textId="5575F758" w:rsidR="003E1B4E" w:rsidRPr="00801A9D" w:rsidRDefault="00FF125D" w:rsidP="00020112">
      <w:pPr>
        <w:shd w:val="clear" w:color="auto" w:fill="FFFFFF"/>
        <w:spacing w:line="240" w:lineRule="exact"/>
        <w:rPr>
          <w:rFonts w:cs="Arial"/>
          <w:szCs w:val="20"/>
          <w:lang w:eastAsia="sl-SI"/>
        </w:rPr>
      </w:pPr>
      <w:r w:rsidRPr="00801A9D">
        <w:rPr>
          <w:rFonts w:cs="Arial"/>
          <w:szCs w:val="20"/>
          <w:lang w:eastAsia="sl-SI"/>
        </w:rPr>
        <w:t xml:space="preserve"> </w:t>
      </w:r>
      <w:r w:rsidR="003E1B4E" w:rsidRPr="00801A9D">
        <w:rPr>
          <w:rFonts w:cs="Arial"/>
          <w:szCs w:val="20"/>
          <w:lang w:eastAsia="sl-SI"/>
        </w:rPr>
        <w:t xml:space="preserve">NPP) </w:t>
      </w:r>
      <w:r w:rsidR="006F79EB">
        <w:rPr>
          <w:rFonts w:cs="Arial"/>
          <w:szCs w:val="20"/>
          <w:lang w:eastAsia="sl-SI"/>
        </w:rPr>
        <w:t xml:space="preserve">so </w:t>
      </w:r>
      <w:r w:rsidR="003E1B4E" w:rsidRPr="00801A9D">
        <w:rPr>
          <w:rFonts w:cs="Arial"/>
          <w:szCs w:val="20"/>
          <w:lang w:eastAsia="sl-SI"/>
        </w:rPr>
        <w:t xml:space="preserve">za leti 2023 in 2024 </w:t>
      </w:r>
      <w:r w:rsidR="006F79EB" w:rsidRPr="00801A9D">
        <w:rPr>
          <w:rFonts w:cs="Arial"/>
          <w:szCs w:val="20"/>
          <w:lang w:eastAsia="sl-SI"/>
        </w:rPr>
        <w:t xml:space="preserve">okvirna finančna sredstva </w:t>
      </w:r>
      <w:r w:rsidR="003E1B4E" w:rsidRPr="00801A9D">
        <w:rPr>
          <w:rFonts w:cs="Arial"/>
          <w:szCs w:val="20"/>
          <w:lang w:eastAsia="sl-SI"/>
        </w:rPr>
        <w:t>3</w:t>
      </w:r>
      <w:r w:rsidRPr="00801A9D">
        <w:rPr>
          <w:rFonts w:cs="Arial"/>
          <w:szCs w:val="20"/>
          <w:lang w:eastAsia="sl-SI"/>
        </w:rPr>
        <w:t xml:space="preserve">.083.478,40 eura, za leto </w:t>
      </w:r>
      <w:r w:rsidR="003E1B4E" w:rsidRPr="00801A9D">
        <w:rPr>
          <w:rFonts w:cs="Arial"/>
          <w:szCs w:val="20"/>
          <w:lang w:eastAsia="sl-SI"/>
        </w:rPr>
        <w:t>2025</w:t>
      </w:r>
      <w:r w:rsidR="006F79EB">
        <w:rPr>
          <w:rFonts w:cs="Arial"/>
          <w:szCs w:val="20"/>
          <w:lang w:eastAsia="sl-SI"/>
        </w:rPr>
        <w:t xml:space="preserve">   </w:t>
      </w:r>
      <w:r w:rsidR="003E1B4E" w:rsidRPr="00801A9D">
        <w:rPr>
          <w:rFonts w:cs="Arial"/>
          <w:szCs w:val="20"/>
          <w:lang w:eastAsia="sl-SI"/>
        </w:rPr>
        <w:t>2.313.827,94 eura, za leto 2026 1.938.118,02 eura in za leto 2027 1.724.328,90 eura.«.</w:t>
      </w:r>
    </w:p>
    <w:p w14:paraId="49C4B610" w14:textId="77777777" w:rsidR="003E1B4E" w:rsidRPr="00801A9D" w:rsidRDefault="003E1B4E" w:rsidP="00020112">
      <w:pPr>
        <w:shd w:val="clear" w:color="auto" w:fill="FFFFFF"/>
        <w:spacing w:line="240" w:lineRule="exact"/>
        <w:rPr>
          <w:rFonts w:cs="Arial"/>
          <w:szCs w:val="20"/>
          <w:lang w:eastAsia="sl-SI"/>
        </w:rPr>
      </w:pPr>
    </w:p>
    <w:p w14:paraId="4EC8553A" w14:textId="76670865" w:rsidR="003E1B4E" w:rsidRDefault="003E1B4E" w:rsidP="00020112">
      <w:pPr>
        <w:shd w:val="clear" w:color="auto" w:fill="FFFFFF"/>
        <w:spacing w:line="240" w:lineRule="exact"/>
        <w:rPr>
          <w:rFonts w:cs="Arial"/>
          <w:szCs w:val="20"/>
          <w:lang w:eastAsia="sl-SI"/>
        </w:rPr>
      </w:pPr>
      <w:r w:rsidRPr="00801A9D">
        <w:rPr>
          <w:rFonts w:cs="Arial"/>
          <w:szCs w:val="20"/>
          <w:lang w:eastAsia="sl-SI"/>
        </w:rPr>
        <w:t xml:space="preserve">V šestem odstavku se </w:t>
      </w:r>
      <w:r w:rsidR="00A53F0A" w:rsidRPr="00801A9D">
        <w:rPr>
          <w:rFonts w:cs="Arial"/>
          <w:szCs w:val="20"/>
          <w:lang w:eastAsia="sl-SI"/>
        </w:rPr>
        <w:t>v tretji alineji besedilo »je dovoljena po 15. oktobru tekočega leta« nadomesti z besedilom »</w:t>
      </w:r>
      <w:r w:rsidRPr="00801A9D">
        <w:rPr>
          <w:rFonts w:cs="Arial"/>
          <w:szCs w:val="20"/>
          <w:lang w:eastAsia="sl-SI"/>
        </w:rPr>
        <w:t>ni dovoljena med</w:t>
      </w:r>
      <w:r w:rsidR="003C7947" w:rsidRPr="00801A9D">
        <w:rPr>
          <w:rFonts w:cs="Arial"/>
          <w:szCs w:val="20"/>
          <w:lang w:eastAsia="sl-SI"/>
        </w:rPr>
        <w:t xml:space="preserve"> </w:t>
      </w:r>
      <w:r w:rsidR="00020112" w:rsidRPr="00801A9D">
        <w:rPr>
          <w:rFonts w:cs="Arial"/>
          <w:szCs w:val="20"/>
          <w:lang w:eastAsia="sl-SI"/>
        </w:rPr>
        <w:t xml:space="preserve">vključno </w:t>
      </w:r>
      <w:r w:rsidR="003C7947" w:rsidRPr="00801A9D">
        <w:rPr>
          <w:rFonts w:cs="Arial"/>
          <w:szCs w:val="20"/>
          <w:lang w:eastAsia="sl-SI"/>
        </w:rPr>
        <w:t xml:space="preserve">15. avgustom in </w:t>
      </w:r>
      <w:r w:rsidR="00020112" w:rsidRPr="00801A9D">
        <w:rPr>
          <w:rFonts w:cs="Arial"/>
          <w:szCs w:val="20"/>
          <w:lang w:eastAsia="sl-SI"/>
        </w:rPr>
        <w:t xml:space="preserve">vključno </w:t>
      </w:r>
      <w:r w:rsidR="003C7947" w:rsidRPr="00801A9D">
        <w:rPr>
          <w:rFonts w:cs="Arial"/>
          <w:szCs w:val="20"/>
          <w:lang w:eastAsia="sl-SI"/>
        </w:rPr>
        <w:t>1</w:t>
      </w:r>
      <w:r w:rsidRPr="00801A9D">
        <w:rPr>
          <w:rFonts w:cs="Arial"/>
          <w:szCs w:val="20"/>
          <w:lang w:eastAsia="sl-SI"/>
        </w:rPr>
        <w:t xml:space="preserve">5. </w:t>
      </w:r>
      <w:r w:rsidR="003C7947" w:rsidRPr="00801A9D">
        <w:rPr>
          <w:rFonts w:cs="Arial"/>
          <w:szCs w:val="20"/>
          <w:lang w:eastAsia="sl-SI"/>
        </w:rPr>
        <w:t>oktobrom</w:t>
      </w:r>
      <w:r w:rsidRPr="00801A9D">
        <w:rPr>
          <w:rFonts w:cs="Arial"/>
          <w:szCs w:val="20"/>
          <w:lang w:eastAsia="sl-SI"/>
        </w:rPr>
        <w:t xml:space="preserve"> tekočega leta;«.</w:t>
      </w:r>
    </w:p>
    <w:p w14:paraId="69B9F04B" w14:textId="77777777" w:rsidR="006F79EB" w:rsidRPr="00801A9D" w:rsidRDefault="006F79EB" w:rsidP="00020112">
      <w:pPr>
        <w:shd w:val="clear" w:color="auto" w:fill="FFFFFF"/>
        <w:spacing w:line="240" w:lineRule="exact"/>
        <w:rPr>
          <w:rFonts w:cs="Arial"/>
          <w:szCs w:val="20"/>
          <w:lang w:eastAsia="sl-SI"/>
        </w:rPr>
      </w:pPr>
    </w:p>
    <w:p w14:paraId="78254C4F" w14:textId="6B7B69BC" w:rsidR="003E1B4E" w:rsidRPr="00801A9D" w:rsidRDefault="003E1B4E" w:rsidP="00020112">
      <w:pPr>
        <w:shd w:val="clear" w:color="auto" w:fill="FFFFFF"/>
        <w:spacing w:line="240" w:lineRule="exact"/>
        <w:rPr>
          <w:rFonts w:cs="Arial"/>
          <w:szCs w:val="20"/>
          <w:lang w:eastAsia="sl-SI"/>
        </w:rPr>
      </w:pPr>
      <w:r w:rsidRPr="00801A9D">
        <w:rPr>
          <w:rFonts w:cs="Arial"/>
          <w:szCs w:val="20"/>
          <w:lang w:eastAsia="sl-SI"/>
        </w:rPr>
        <w:t xml:space="preserve">Šesta alineja se spremeni tako, da se glasi: </w:t>
      </w:r>
    </w:p>
    <w:p w14:paraId="16AAB42C" w14:textId="396512B4" w:rsidR="003E1B4E" w:rsidRPr="00801A9D" w:rsidRDefault="003E1B4E" w:rsidP="00020112">
      <w:pPr>
        <w:shd w:val="clear" w:color="auto" w:fill="FFFFFF"/>
        <w:spacing w:line="240" w:lineRule="exact"/>
        <w:rPr>
          <w:rFonts w:cs="Arial"/>
          <w:szCs w:val="20"/>
          <w:lang w:eastAsia="sl-SI"/>
        </w:rPr>
      </w:pPr>
    </w:p>
    <w:p w14:paraId="758B4BB2" w14:textId="1778F0F4" w:rsidR="003E1B4E" w:rsidRPr="00801A9D" w:rsidRDefault="006F79EB" w:rsidP="00020112">
      <w:pPr>
        <w:shd w:val="clear" w:color="auto" w:fill="FFFFFF"/>
        <w:spacing w:line="240" w:lineRule="exact"/>
        <w:rPr>
          <w:rFonts w:cs="Arial"/>
          <w:szCs w:val="20"/>
          <w:lang w:eastAsia="sl-SI"/>
        </w:rPr>
      </w:pPr>
      <w:r>
        <w:rPr>
          <w:rFonts w:cs="Arial"/>
          <w:szCs w:val="20"/>
          <w:lang w:eastAsia="sl-SI"/>
        </w:rPr>
        <w:t>»–</w:t>
      </w:r>
      <w:r w:rsidR="003E1B4E" w:rsidRPr="00801A9D">
        <w:rPr>
          <w:rFonts w:cs="Arial"/>
          <w:szCs w:val="20"/>
          <w:lang w:eastAsia="sl-SI"/>
        </w:rPr>
        <w:t xml:space="preserve"> obdelava naknadnih prezimnih posevkov ali medovite kmetijske rastline oziroma uporaba v proizvodne namene ni dovoljena med </w:t>
      </w:r>
      <w:r w:rsidR="00020112" w:rsidRPr="00801A9D">
        <w:rPr>
          <w:rFonts w:cs="Arial"/>
          <w:szCs w:val="20"/>
          <w:lang w:eastAsia="sl-SI"/>
        </w:rPr>
        <w:t xml:space="preserve">vključno </w:t>
      </w:r>
      <w:r w:rsidR="003E1B4E" w:rsidRPr="00801A9D">
        <w:rPr>
          <w:rFonts w:cs="Arial"/>
          <w:szCs w:val="20"/>
          <w:lang w:eastAsia="sl-SI"/>
        </w:rPr>
        <w:t xml:space="preserve">1. septembrom in </w:t>
      </w:r>
      <w:r w:rsidR="00020112" w:rsidRPr="00801A9D">
        <w:rPr>
          <w:rFonts w:cs="Arial"/>
          <w:szCs w:val="20"/>
          <w:lang w:eastAsia="sl-SI"/>
        </w:rPr>
        <w:t xml:space="preserve">vključno </w:t>
      </w:r>
      <w:r w:rsidR="003E1B4E" w:rsidRPr="00801A9D">
        <w:rPr>
          <w:rFonts w:cs="Arial"/>
          <w:szCs w:val="20"/>
          <w:lang w:eastAsia="sl-SI"/>
        </w:rPr>
        <w:t>30. oktobrom;</w:t>
      </w:r>
      <w:r w:rsidR="003C7947" w:rsidRPr="00801A9D">
        <w:rPr>
          <w:rFonts w:cs="Arial"/>
          <w:szCs w:val="20"/>
          <w:lang w:eastAsia="sl-SI"/>
        </w:rPr>
        <w:t>«.</w:t>
      </w:r>
    </w:p>
    <w:p w14:paraId="77DE7D2F" w14:textId="3B7AE74D" w:rsidR="00FA4313" w:rsidRPr="00801A9D" w:rsidRDefault="00FA4313" w:rsidP="00020112">
      <w:pPr>
        <w:shd w:val="clear" w:color="auto" w:fill="FFFFFF"/>
        <w:spacing w:line="240" w:lineRule="exact"/>
        <w:rPr>
          <w:rFonts w:cs="Arial"/>
          <w:szCs w:val="20"/>
          <w:lang w:eastAsia="sl-SI"/>
        </w:rPr>
      </w:pPr>
    </w:p>
    <w:p w14:paraId="48423543" w14:textId="3D47E12D" w:rsidR="003C7947" w:rsidRPr="00801A9D" w:rsidRDefault="003C7947" w:rsidP="00020112">
      <w:pPr>
        <w:shd w:val="clear" w:color="auto" w:fill="FFFFFF"/>
        <w:spacing w:line="240" w:lineRule="exact"/>
        <w:rPr>
          <w:rFonts w:cs="Arial"/>
          <w:szCs w:val="20"/>
          <w:lang w:eastAsia="sl-SI"/>
        </w:rPr>
      </w:pPr>
      <w:r w:rsidRPr="00801A9D">
        <w:rPr>
          <w:rFonts w:cs="Arial"/>
          <w:szCs w:val="20"/>
          <w:lang w:eastAsia="sl-SI"/>
        </w:rPr>
        <w:t>Sedmi odstavek se spremeni tako, da se glasi:</w:t>
      </w:r>
    </w:p>
    <w:p w14:paraId="35622642" w14:textId="77777777" w:rsidR="003C7947" w:rsidRPr="00801A9D" w:rsidRDefault="003C7947" w:rsidP="00020112">
      <w:pPr>
        <w:shd w:val="clear" w:color="auto" w:fill="FFFFFF"/>
        <w:spacing w:line="240" w:lineRule="exact"/>
        <w:rPr>
          <w:rFonts w:cs="Arial"/>
          <w:szCs w:val="20"/>
          <w:lang w:eastAsia="sl-SI"/>
        </w:rPr>
      </w:pPr>
    </w:p>
    <w:p w14:paraId="54869988" w14:textId="5B88928B" w:rsidR="003C7947" w:rsidRPr="00801A9D" w:rsidRDefault="003C7947" w:rsidP="00020112">
      <w:pPr>
        <w:shd w:val="clear" w:color="auto" w:fill="FFFFFF"/>
        <w:spacing w:line="240" w:lineRule="exact"/>
        <w:rPr>
          <w:rFonts w:cs="Arial"/>
          <w:szCs w:val="20"/>
          <w:lang w:eastAsia="sl-SI"/>
        </w:rPr>
      </w:pPr>
      <w:r w:rsidRPr="00801A9D">
        <w:rPr>
          <w:rFonts w:cs="Arial"/>
          <w:szCs w:val="20"/>
          <w:lang w:eastAsia="sl-SI"/>
        </w:rPr>
        <w:t>»(7) Uporaba fitofarmacevtskih sredstev v času izvajanja zahtev sheme iz prejšnjega odstavka ni dovoljena od setve naknadnih posevkov oziroma v primeru podsevkov ni dovoljena po spravilu glavne kmetijske rastline.«.</w:t>
      </w:r>
    </w:p>
    <w:p w14:paraId="2766E54D" w14:textId="3432600C" w:rsidR="00FB427E" w:rsidRPr="00801A9D" w:rsidRDefault="00FB427E" w:rsidP="00020112">
      <w:pPr>
        <w:shd w:val="clear" w:color="auto" w:fill="FFFFFF"/>
        <w:spacing w:line="240" w:lineRule="exact"/>
        <w:rPr>
          <w:rFonts w:cs="Arial"/>
          <w:szCs w:val="20"/>
          <w:lang w:eastAsia="sl-SI"/>
        </w:rPr>
      </w:pPr>
    </w:p>
    <w:p w14:paraId="6A2FF95B" w14:textId="77777777" w:rsidR="00DA4E2C" w:rsidRDefault="003C7947" w:rsidP="00020112">
      <w:pPr>
        <w:shd w:val="clear" w:color="auto" w:fill="FFFFFF"/>
        <w:spacing w:line="240" w:lineRule="exact"/>
        <w:rPr>
          <w:rFonts w:cs="Arial"/>
          <w:szCs w:val="20"/>
          <w:lang w:eastAsia="sl-SI"/>
        </w:rPr>
      </w:pPr>
      <w:r w:rsidRPr="00801A9D">
        <w:rPr>
          <w:rFonts w:cs="Arial"/>
          <w:szCs w:val="20"/>
          <w:lang w:eastAsia="sl-SI"/>
        </w:rPr>
        <w:t>Dvanajsti in trinajsti odstavek se črtata.</w:t>
      </w:r>
    </w:p>
    <w:p w14:paraId="74E68884" w14:textId="77777777" w:rsidR="00DA4E2C" w:rsidRDefault="00DA4E2C" w:rsidP="00020112">
      <w:pPr>
        <w:shd w:val="clear" w:color="auto" w:fill="FFFFFF"/>
        <w:spacing w:line="240" w:lineRule="exact"/>
        <w:rPr>
          <w:rFonts w:cs="Arial"/>
          <w:szCs w:val="20"/>
          <w:lang w:eastAsia="sl-SI"/>
        </w:rPr>
      </w:pPr>
    </w:p>
    <w:p w14:paraId="0B9B6DED" w14:textId="602F7C78" w:rsidR="003C7947" w:rsidRPr="00801A9D" w:rsidRDefault="00F62F33" w:rsidP="00020112">
      <w:pPr>
        <w:shd w:val="clear" w:color="auto" w:fill="FFFFFF"/>
        <w:spacing w:line="240" w:lineRule="exact"/>
        <w:rPr>
          <w:rFonts w:cs="Arial"/>
          <w:szCs w:val="20"/>
          <w:lang w:eastAsia="sl-SI"/>
        </w:rPr>
      </w:pPr>
      <w:r w:rsidRPr="00801A9D">
        <w:rPr>
          <w:rFonts w:cs="Arial"/>
          <w:szCs w:val="20"/>
          <w:lang w:eastAsia="sl-SI"/>
        </w:rPr>
        <w:t xml:space="preserve">Dosedanji </w:t>
      </w:r>
      <w:r w:rsidR="006137CA" w:rsidRPr="00801A9D">
        <w:rPr>
          <w:rFonts w:cs="Arial"/>
          <w:szCs w:val="20"/>
          <w:lang w:eastAsia="sl-SI"/>
        </w:rPr>
        <w:t>štirinajsti in petnajsti odstavek postaneta dvanajsti in trinajsti odstavek.</w:t>
      </w:r>
    </w:p>
    <w:p w14:paraId="583813FD" w14:textId="6D16594E" w:rsidR="003C7947" w:rsidRPr="00801A9D" w:rsidRDefault="003C7947" w:rsidP="00020112">
      <w:pPr>
        <w:shd w:val="clear" w:color="auto" w:fill="FFFFFF"/>
        <w:ind w:hanging="425"/>
        <w:rPr>
          <w:rFonts w:cs="Arial"/>
          <w:szCs w:val="20"/>
          <w:lang w:eastAsia="sl-SI"/>
        </w:rPr>
      </w:pPr>
    </w:p>
    <w:p w14:paraId="4B59BC55" w14:textId="6C60DF30" w:rsidR="003C7947" w:rsidRPr="00801A9D" w:rsidRDefault="007628C5" w:rsidP="003C7947">
      <w:pPr>
        <w:shd w:val="clear" w:color="auto" w:fill="FFFFFF"/>
        <w:ind w:hanging="425"/>
        <w:jc w:val="center"/>
        <w:rPr>
          <w:rFonts w:cs="Arial"/>
          <w:b/>
          <w:szCs w:val="20"/>
          <w:lang w:eastAsia="sl-SI"/>
        </w:rPr>
      </w:pPr>
      <w:r w:rsidRPr="00801A9D">
        <w:rPr>
          <w:rFonts w:cs="Arial"/>
          <w:b/>
          <w:szCs w:val="20"/>
          <w:lang w:eastAsia="sl-SI"/>
        </w:rPr>
        <w:t>20</w:t>
      </w:r>
      <w:r w:rsidR="008F3AC5" w:rsidRPr="00801A9D">
        <w:rPr>
          <w:rFonts w:cs="Arial"/>
          <w:b/>
          <w:szCs w:val="20"/>
          <w:lang w:eastAsia="sl-SI"/>
        </w:rPr>
        <w:t>.</w:t>
      </w:r>
      <w:r w:rsidR="003C7947" w:rsidRPr="00801A9D">
        <w:rPr>
          <w:rFonts w:cs="Arial"/>
          <w:b/>
          <w:szCs w:val="20"/>
          <w:lang w:eastAsia="sl-SI"/>
        </w:rPr>
        <w:t xml:space="preserve"> člen</w:t>
      </w:r>
    </w:p>
    <w:p w14:paraId="46442DA0" w14:textId="7CCF88BE" w:rsidR="008D1E7F" w:rsidRPr="00801A9D" w:rsidRDefault="008D1E7F" w:rsidP="003C7947">
      <w:pPr>
        <w:shd w:val="clear" w:color="auto" w:fill="FFFFFF"/>
        <w:ind w:hanging="425"/>
        <w:jc w:val="center"/>
        <w:rPr>
          <w:rFonts w:cs="Arial"/>
          <w:b/>
          <w:szCs w:val="20"/>
          <w:lang w:eastAsia="sl-SI"/>
        </w:rPr>
      </w:pPr>
    </w:p>
    <w:p w14:paraId="40BDE0DA" w14:textId="08CD7ECC" w:rsidR="008D1E7F" w:rsidRPr="00801A9D" w:rsidRDefault="008D1E7F" w:rsidP="00FF125D">
      <w:pPr>
        <w:shd w:val="clear" w:color="auto" w:fill="FFFFFF"/>
        <w:spacing w:line="240" w:lineRule="exact"/>
        <w:rPr>
          <w:rFonts w:cs="Arial"/>
          <w:szCs w:val="20"/>
          <w:lang w:eastAsia="sl-SI"/>
        </w:rPr>
      </w:pPr>
      <w:r w:rsidRPr="00801A9D">
        <w:rPr>
          <w:rFonts w:cs="Arial"/>
          <w:szCs w:val="20"/>
          <w:lang w:eastAsia="sl-SI"/>
        </w:rPr>
        <w:t>V 29. člen</w:t>
      </w:r>
      <w:r w:rsidR="0044782C">
        <w:rPr>
          <w:rFonts w:cs="Arial"/>
          <w:szCs w:val="20"/>
          <w:lang w:eastAsia="sl-SI"/>
        </w:rPr>
        <w:t xml:space="preserve">u se v četrtem odstavku tretja in </w:t>
      </w:r>
      <w:r w:rsidRPr="00801A9D">
        <w:rPr>
          <w:rFonts w:cs="Arial"/>
          <w:szCs w:val="20"/>
          <w:lang w:eastAsia="sl-SI"/>
        </w:rPr>
        <w:t xml:space="preserve">četrta alineja </w:t>
      </w:r>
      <w:r w:rsidR="0044782C">
        <w:rPr>
          <w:rFonts w:cs="Arial"/>
          <w:szCs w:val="20"/>
          <w:lang w:eastAsia="sl-SI"/>
        </w:rPr>
        <w:t>spremenita tako, da se glasita</w:t>
      </w:r>
      <w:r w:rsidRPr="00801A9D">
        <w:rPr>
          <w:rFonts w:cs="Arial"/>
          <w:szCs w:val="20"/>
          <w:lang w:eastAsia="sl-SI"/>
        </w:rPr>
        <w:t>:</w:t>
      </w:r>
    </w:p>
    <w:p w14:paraId="3167AF68" w14:textId="0176B6D0" w:rsidR="008D1E7F" w:rsidRPr="00801A9D" w:rsidRDefault="008D1E7F" w:rsidP="00FF125D">
      <w:pPr>
        <w:shd w:val="clear" w:color="auto" w:fill="FFFFFF"/>
        <w:spacing w:line="240" w:lineRule="exact"/>
        <w:rPr>
          <w:rFonts w:cs="Arial"/>
          <w:b/>
          <w:szCs w:val="20"/>
          <w:lang w:eastAsia="sl-SI"/>
        </w:rPr>
      </w:pPr>
    </w:p>
    <w:p w14:paraId="4D220C08" w14:textId="1F3CE902" w:rsidR="008D1E7F" w:rsidRPr="00801A9D" w:rsidRDefault="008D1E7F" w:rsidP="00FF125D">
      <w:pPr>
        <w:shd w:val="clear" w:color="auto" w:fill="FFFFFF"/>
        <w:spacing w:line="240" w:lineRule="exact"/>
        <w:rPr>
          <w:rFonts w:cs="Arial"/>
          <w:szCs w:val="20"/>
          <w:lang w:eastAsia="sl-SI"/>
        </w:rPr>
      </w:pPr>
      <w:r w:rsidRPr="00801A9D">
        <w:rPr>
          <w:rFonts w:cs="Arial"/>
          <w:szCs w:val="20"/>
          <w:lang w:eastAsia="sl-SI"/>
        </w:rPr>
        <w:t>»</w:t>
      </w:r>
      <w:r w:rsidR="006F79EB">
        <w:rPr>
          <w:rFonts w:cs="Arial"/>
          <w:szCs w:val="20"/>
          <w:lang w:eastAsia="sl-SI"/>
        </w:rPr>
        <w:t>–</w:t>
      </w:r>
      <w:r w:rsidRPr="00801A9D">
        <w:rPr>
          <w:rFonts w:cs="Arial"/>
          <w:szCs w:val="20"/>
          <w:lang w:eastAsia="sl-SI"/>
        </w:rPr>
        <w:t> uporaba herbicidov v času izvajanja zahtev sheme od setve pre</w:t>
      </w:r>
      <w:r w:rsidR="006F79EB">
        <w:rPr>
          <w:rFonts w:cs="Arial"/>
          <w:szCs w:val="20"/>
          <w:lang w:eastAsia="sl-SI"/>
        </w:rPr>
        <w:t>zimnega posevka naprej</w:t>
      </w:r>
      <w:r w:rsidRPr="00801A9D">
        <w:rPr>
          <w:rFonts w:cs="Arial"/>
          <w:szCs w:val="20"/>
          <w:lang w:eastAsia="sl-SI"/>
        </w:rPr>
        <w:t xml:space="preserve"> ni dovoljena;</w:t>
      </w:r>
    </w:p>
    <w:p w14:paraId="2E347FC0" w14:textId="6B6E2A86" w:rsidR="008D1E7F" w:rsidRDefault="006F79EB" w:rsidP="00FF125D">
      <w:pPr>
        <w:shd w:val="clear" w:color="auto" w:fill="FFFFFF"/>
        <w:spacing w:line="240" w:lineRule="exact"/>
        <w:rPr>
          <w:rFonts w:cs="Arial"/>
          <w:szCs w:val="20"/>
          <w:lang w:eastAsia="sl-SI"/>
        </w:rPr>
      </w:pPr>
      <w:r>
        <w:rPr>
          <w:rFonts w:cs="Arial"/>
          <w:szCs w:val="20"/>
          <w:lang w:eastAsia="sl-SI"/>
        </w:rPr>
        <w:t>–</w:t>
      </w:r>
      <w:r w:rsidR="008D1E7F" w:rsidRPr="00801A9D">
        <w:rPr>
          <w:rFonts w:cs="Arial"/>
          <w:szCs w:val="20"/>
          <w:lang w:eastAsia="sl-SI"/>
        </w:rPr>
        <w:t xml:space="preserve"> obdelava prezimnih posevkov oziroma uporaba v proizvodne namene ni dovoljena med </w:t>
      </w:r>
      <w:r w:rsidR="00020112" w:rsidRPr="00801A9D">
        <w:rPr>
          <w:rFonts w:cs="Arial"/>
          <w:szCs w:val="20"/>
          <w:lang w:eastAsia="sl-SI"/>
        </w:rPr>
        <w:t xml:space="preserve">vključno </w:t>
      </w:r>
      <w:r w:rsidR="008D1E7F" w:rsidRPr="00801A9D">
        <w:rPr>
          <w:rFonts w:cs="Arial"/>
          <w:szCs w:val="20"/>
          <w:lang w:eastAsia="sl-SI"/>
        </w:rPr>
        <w:t xml:space="preserve">15. novembrom in </w:t>
      </w:r>
      <w:r w:rsidR="00020112" w:rsidRPr="00801A9D">
        <w:rPr>
          <w:rFonts w:cs="Arial"/>
          <w:szCs w:val="20"/>
          <w:lang w:eastAsia="sl-SI"/>
        </w:rPr>
        <w:t xml:space="preserve">vključno </w:t>
      </w:r>
      <w:r w:rsidR="008D1E7F" w:rsidRPr="00801A9D">
        <w:rPr>
          <w:rFonts w:cs="Arial"/>
          <w:szCs w:val="20"/>
          <w:lang w:eastAsia="sl-SI"/>
        </w:rPr>
        <w:t>15. februarjem naslednjega leta;</w:t>
      </w:r>
      <w:r w:rsidR="0044782C">
        <w:rPr>
          <w:rFonts w:cs="Arial"/>
          <w:szCs w:val="20"/>
          <w:lang w:eastAsia="sl-SI"/>
        </w:rPr>
        <w:t>«.</w:t>
      </w:r>
    </w:p>
    <w:p w14:paraId="00844857" w14:textId="276469F0" w:rsidR="0044782C" w:rsidRDefault="0044782C" w:rsidP="00FF125D">
      <w:pPr>
        <w:shd w:val="clear" w:color="auto" w:fill="FFFFFF"/>
        <w:spacing w:line="240" w:lineRule="exact"/>
        <w:rPr>
          <w:rFonts w:cs="Arial"/>
          <w:szCs w:val="20"/>
          <w:lang w:eastAsia="sl-SI"/>
        </w:rPr>
      </w:pPr>
    </w:p>
    <w:p w14:paraId="7B90EA14" w14:textId="77777777" w:rsidR="0044782C" w:rsidRDefault="0044782C" w:rsidP="00FF125D">
      <w:pPr>
        <w:shd w:val="clear" w:color="auto" w:fill="FFFFFF"/>
        <w:spacing w:line="240" w:lineRule="exact"/>
        <w:rPr>
          <w:rFonts w:cs="Arial"/>
          <w:szCs w:val="20"/>
          <w:lang w:eastAsia="sl-SI"/>
        </w:rPr>
      </w:pPr>
      <w:r>
        <w:rPr>
          <w:rFonts w:cs="Arial"/>
          <w:szCs w:val="20"/>
          <w:lang w:eastAsia="sl-SI"/>
        </w:rPr>
        <w:t>Za četrto alinejo se doda nova peta alineja, ki se glasi:</w:t>
      </w:r>
    </w:p>
    <w:p w14:paraId="424FF94B" w14:textId="3B228A40" w:rsidR="008D1E7F" w:rsidRPr="00801A9D" w:rsidRDefault="006F79EB" w:rsidP="00FF125D">
      <w:pPr>
        <w:shd w:val="clear" w:color="auto" w:fill="FFFFFF"/>
        <w:spacing w:line="240" w:lineRule="exact"/>
        <w:rPr>
          <w:rFonts w:cs="Arial"/>
          <w:szCs w:val="20"/>
          <w:lang w:eastAsia="sl-SI"/>
        </w:rPr>
      </w:pPr>
      <w:r>
        <w:rPr>
          <w:rFonts w:cs="Arial"/>
          <w:szCs w:val="20"/>
          <w:lang w:eastAsia="sl-SI"/>
        </w:rPr>
        <w:t>»–</w:t>
      </w:r>
      <w:r w:rsidR="008D1E7F" w:rsidRPr="00801A9D">
        <w:rPr>
          <w:rFonts w:cs="Arial"/>
          <w:szCs w:val="20"/>
          <w:lang w:eastAsia="sl-SI"/>
        </w:rPr>
        <w:t xml:space="preserve"> uporaba herbicidov za uničenje zelene prezimne odeje ni dovoljena.«.</w:t>
      </w:r>
    </w:p>
    <w:p w14:paraId="7D77499F" w14:textId="301A61FB" w:rsidR="008D1E7F" w:rsidRPr="00801A9D" w:rsidRDefault="008D1E7F" w:rsidP="00FF125D">
      <w:pPr>
        <w:shd w:val="clear" w:color="auto" w:fill="FFFFFF"/>
        <w:spacing w:line="240" w:lineRule="exact"/>
        <w:rPr>
          <w:rFonts w:cs="Arial"/>
          <w:szCs w:val="20"/>
          <w:lang w:eastAsia="sl-SI"/>
        </w:rPr>
      </w:pPr>
    </w:p>
    <w:p w14:paraId="05C268B4" w14:textId="131E9A5A" w:rsidR="00C021D3" w:rsidRPr="00801A9D" w:rsidRDefault="00C021D3" w:rsidP="00FF125D">
      <w:pPr>
        <w:shd w:val="clear" w:color="auto" w:fill="FFFFFF"/>
        <w:spacing w:line="240" w:lineRule="exact"/>
        <w:rPr>
          <w:rFonts w:cs="Arial"/>
          <w:szCs w:val="20"/>
          <w:lang w:eastAsia="sl-SI"/>
        </w:rPr>
      </w:pPr>
      <w:r w:rsidRPr="00801A9D">
        <w:rPr>
          <w:rFonts w:cs="Arial"/>
          <w:szCs w:val="20"/>
          <w:lang w:eastAsia="sl-SI"/>
        </w:rPr>
        <w:t xml:space="preserve">Deveti in deseti odstavek se črtata. </w:t>
      </w:r>
      <w:r w:rsidR="00FA346A" w:rsidRPr="00801A9D">
        <w:rPr>
          <w:rFonts w:cs="Arial"/>
          <w:szCs w:val="20"/>
          <w:lang w:eastAsia="sl-SI"/>
        </w:rPr>
        <w:t>Dosedanji enajsti in dvanajsti odstavek postaneta deveti in deseti odstavek.</w:t>
      </w:r>
    </w:p>
    <w:p w14:paraId="527C484B" w14:textId="5B03F85E" w:rsidR="00C021D3" w:rsidRPr="00801A9D" w:rsidRDefault="00C021D3" w:rsidP="008D1E7F">
      <w:pPr>
        <w:shd w:val="clear" w:color="auto" w:fill="FFFFFF"/>
        <w:ind w:hanging="425"/>
        <w:rPr>
          <w:rFonts w:cs="Arial"/>
          <w:szCs w:val="20"/>
          <w:lang w:eastAsia="sl-SI"/>
        </w:rPr>
      </w:pPr>
    </w:p>
    <w:p w14:paraId="425C1DF1" w14:textId="5D14965D" w:rsidR="00C021D3" w:rsidRPr="00801A9D" w:rsidRDefault="007628C5" w:rsidP="00C021D3">
      <w:pPr>
        <w:shd w:val="clear" w:color="auto" w:fill="FFFFFF"/>
        <w:ind w:hanging="425"/>
        <w:jc w:val="center"/>
        <w:rPr>
          <w:rFonts w:cs="Arial"/>
          <w:b/>
          <w:szCs w:val="20"/>
          <w:lang w:eastAsia="sl-SI"/>
        </w:rPr>
      </w:pPr>
      <w:r w:rsidRPr="00801A9D">
        <w:rPr>
          <w:rFonts w:cs="Arial"/>
          <w:b/>
          <w:szCs w:val="20"/>
          <w:lang w:eastAsia="sl-SI"/>
        </w:rPr>
        <w:t>21</w:t>
      </w:r>
      <w:r w:rsidR="008F3AC5" w:rsidRPr="00801A9D">
        <w:rPr>
          <w:rFonts w:cs="Arial"/>
          <w:b/>
          <w:szCs w:val="20"/>
          <w:lang w:eastAsia="sl-SI"/>
        </w:rPr>
        <w:t>.</w:t>
      </w:r>
      <w:r w:rsidR="00C021D3" w:rsidRPr="00801A9D">
        <w:rPr>
          <w:rFonts w:cs="Arial"/>
          <w:b/>
          <w:szCs w:val="20"/>
          <w:lang w:eastAsia="sl-SI"/>
        </w:rPr>
        <w:t xml:space="preserve"> člen</w:t>
      </w:r>
    </w:p>
    <w:p w14:paraId="1AD11DBF" w14:textId="24EF311A" w:rsidR="00C021D3" w:rsidRPr="00801A9D" w:rsidRDefault="00C021D3" w:rsidP="003C7947">
      <w:pPr>
        <w:shd w:val="clear" w:color="auto" w:fill="FFFFFF"/>
        <w:ind w:hanging="425"/>
        <w:rPr>
          <w:rFonts w:cs="Arial"/>
          <w:szCs w:val="20"/>
          <w:lang w:eastAsia="sl-SI"/>
        </w:rPr>
      </w:pPr>
    </w:p>
    <w:p w14:paraId="073B695F" w14:textId="3107622C" w:rsidR="00C021D3" w:rsidRPr="00801A9D" w:rsidRDefault="000F2B26" w:rsidP="00FF125D">
      <w:pPr>
        <w:shd w:val="clear" w:color="auto" w:fill="FFFFFF"/>
        <w:spacing w:line="240" w:lineRule="exact"/>
        <w:rPr>
          <w:rFonts w:cs="Arial"/>
          <w:szCs w:val="20"/>
          <w:highlight w:val="yellow"/>
          <w:lang w:eastAsia="sl-SI"/>
        </w:rPr>
      </w:pPr>
      <w:r w:rsidRPr="00801A9D">
        <w:rPr>
          <w:rFonts w:cs="Arial"/>
          <w:szCs w:val="20"/>
          <w:lang w:eastAsia="sl-SI"/>
        </w:rPr>
        <w:t>V prvem odstavku 30. člena se besedilo »492.498,2</w:t>
      </w:r>
      <w:r w:rsidR="00FC408F" w:rsidRPr="00801A9D">
        <w:rPr>
          <w:rFonts w:cs="Arial"/>
          <w:szCs w:val="20"/>
          <w:lang w:eastAsia="sl-SI"/>
        </w:rPr>
        <w:t>4</w:t>
      </w:r>
      <w:r w:rsidRPr="00801A9D">
        <w:rPr>
          <w:rFonts w:cs="Arial"/>
          <w:szCs w:val="20"/>
          <w:lang w:eastAsia="sl-SI"/>
        </w:rPr>
        <w:t xml:space="preserve"> eur</w:t>
      </w:r>
      <w:r w:rsidR="000B4988" w:rsidRPr="00801A9D">
        <w:rPr>
          <w:rFonts w:cs="Arial"/>
          <w:szCs w:val="20"/>
          <w:lang w:eastAsia="sl-SI"/>
        </w:rPr>
        <w:t>a</w:t>
      </w:r>
      <w:r w:rsidRPr="00801A9D">
        <w:rPr>
          <w:rFonts w:cs="Arial"/>
          <w:szCs w:val="20"/>
          <w:lang w:eastAsia="sl-SI"/>
        </w:rPr>
        <w:t>« nadomesti z besedilom »</w:t>
      </w:r>
      <w:r w:rsidR="00FC408F" w:rsidRPr="00801A9D">
        <w:rPr>
          <w:rFonts w:cs="Arial"/>
          <w:szCs w:val="20"/>
          <w:lang w:eastAsia="sl-SI"/>
        </w:rPr>
        <w:t>492.498,21</w:t>
      </w:r>
      <w:r w:rsidRPr="00801A9D">
        <w:rPr>
          <w:rFonts w:cs="Arial"/>
          <w:szCs w:val="20"/>
          <w:lang w:eastAsia="sl-SI"/>
        </w:rPr>
        <w:t xml:space="preserve"> eur</w:t>
      </w:r>
      <w:r w:rsidR="00262886" w:rsidRPr="00801A9D">
        <w:rPr>
          <w:rFonts w:cs="Arial"/>
          <w:szCs w:val="20"/>
          <w:lang w:eastAsia="sl-SI"/>
        </w:rPr>
        <w:t>a</w:t>
      </w:r>
      <w:r w:rsidRPr="00801A9D">
        <w:rPr>
          <w:rFonts w:cs="Arial"/>
          <w:szCs w:val="20"/>
          <w:lang w:eastAsia="sl-SI"/>
        </w:rPr>
        <w:t>«.</w:t>
      </w:r>
      <w:r w:rsidR="000934C0" w:rsidRPr="00801A9D">
        <w:rPr>
          <w:rFonts w:cs="Arial"/>
          <w:szCs w:val="20"/>
          <w:lang w:eastAsia="sl-SI"/>
        </w:rPr>
        <w:t xml:space="preserve"> </w:t>
      </w:r>
    </w:p>
    <w:p w14:paraId="034DFABE" w14:textId="01151ED0" w:rsidR="0081658D" w:rsidRPr="00801A9D" w:rsidRDefault="0081658D" w:rsidP="00FF125D">
      <w:pPr>
        <w:shd w:val="clear" w:color="auto" w:fill="FFFFFF"/>
        <w:spacing w:line="240" w:lineRule="exact"/>
        <w:rPr>
          <w:rFonts w:cs="Arial"/>
          <w:szCs w:val="20"/>
          <w:lang w:eastAsia="sl-SI"/>
        </w:rPr>
      </w:pPr>
    </w:p>
    <w:p w14:paraId="224BB2C2" w14:textId="19EE7D5A" w:rsidR="0081658D" w:rsidRPr="00801A9D" w:rsidRDefault="0081658D" w:rsidP="00FF125D">
      <w:pPr>
        <w:shd w:val="clear" w:color="auto" w:fill="FFFFFF"/>
        <w:spacing w:line="240" w:lineRule="exact"/>
        <w:rPr>
          <w:rFonts w:cs="Arial"/>
          <w:szCs w:val="20"/>
          <w:lang w:eastAsia="sl-SI"/>
        </w:rPr>
      </w:pPr>
      <w:r w:rsidRPr="00801A9D">
        <w:rPr>
          <w:rFonts w:cs="Arial"/>
          <w:szCs w:val="20"/>
          <w:lang w:eastAsia="sl-SI"/>
        </w:rPr>
        <w:t>Šesti dostavek se spremeni tako, da se glasi:</w:t>
      </w:r>
    </w:p>
    <w:p w14:paraId="32E0E19C" w14:textId="51BA5CF0" w:rsidR="00FC408F" w:rsidRPr="00801A9D" w:rsidRDefault="0081658D" w:rsidP="00FC408F">
      <w:pPr>
        <w:shd w:val="clear" w:color="auto" w:fill="FFFFFF"/>
        <w:rPr>
          <w:rFonts w:cs="Arial"/>
          <w:szCs w:val="20"/>
        </w:rPr>
      </w:pPr>
      <w:r w:rsidRPr="00801A9D">
        <w:rPr>
          <w:rFonts w:cs="Arial"/>
          <w:szCs w:val="20"/>
        </w:rPr>
        <w:t>»</w:t>
      </w:r>
      <w:r w:rsidR="006B6E7E">
        <w:rPr>
          <w:rFonts w:cs="Arial"/>
          <w:szCs w:val="20"/>
        </w:rPr>
        <w:t xml:space="preserve">(6) </w:t>
      </w:r>
      <w:r w:rsidRPr="00801A9D">
        <w:rPr>
          <w:rFonts w:cs="Arial"/>
          <w:szCs w:val="20"/>
        </w:rPr>
        <w:t>V času izvajanja zahtev sheme se herbicid lahko uporabi le enkrat v rastni dobi posamezne kmetijske rastline.«</w:t>
      </w:r>
    </w:p>
    <w:p w14:paraId="333D286F" w14:textId="77777777" w:rsidR="0081658D" w:rsidRPr="00801A9D" w:rsidRDefault="0081658D" w:rsidP="00FC408F">
      <w:pPr>
        <w:shd w:val="clear" w:color="auto" w:fill="FFFFFF"/>
        <w:rPr>
          <w:rFonts w:cs="Arial"/>
          <w:szCs w:val="20"/>
          <w:lang w:eastAsia="sl-SI"/>
        </w:rPr>
      </w:pPr>
    </w:p>
    <w:p w14:paraId="6A3608FC" w14:textId="00594824" w:rsidR="000B4988" w:rsidRPr="00801A9D" w:rsidRDefault="00266403" w:rsidP="00FC408F">
      <w:pPr>
        <w:shd w:val="clear" w:color="auto" w:fill="FFFFFF"/>
        <w:rPr>
          <w:rFonts w:cs="Arial"/>
          <w:szCs w:val="20"/>
          <w:lang w:eastAsia="sl-SI"/>
        </w:rPr>
      </w:pPr>
      <w:r w:rsidRPr="00801A9D">
        <w:rPr>
          <w:rFonts w:cs="Arial"/>
          <w:szCs w:val="20"/>
          <w:lang w:eastAsia="sl-SI"/>
        </w:rPr>
        <w:t>V osmem od</w:t>
      </w:r>
      <w:r w:rsidR="000B4988" w:rsidRPr="00801A9D">
        <w:rPr>
          <w:rFonts w:cs="Arial"/>
          <w:szCs w:val="20"/>
          <w:lang w:eastAsia="sl-SI"/>
        </w:rPr>
        <w:t>stavku se</w:t>
      </w:r>
      <w:r w:rsidR="006B6E7E">
        <w:rPr>
          <w:rFonts w:cs="Arial"/>
          <w:szCs w:val="20"/>
          <w:lang w:eastAsia="sl-SI"/>
        </w:rPr>
        <w:t xml:space="preserve"> za prvim stavkom</w:t>
      </w:r>
      <w:r w:rsidR="000B4988" w:rsidRPr="00801A9D">
        <w:rPr>
          <w:rFonts w:cs="Arial"/>
          <w:szCs w:val="20"/>
          <w:lang w:eastAsia="sl-SI"/>
        </w:rPr>
        <w:t xml:space="preserve"> doda nov</w:t>
      </w:r>
      <w:r w:rsidR="004D0A5E">
        <w:rPr>
          <w:rFonts w:cs="Arial"/>
          <w:szCs w:val="20"/>
          <w:lang w:eastAsia="sl-SI"/>
        </w:rPr>
        <w:t>,</w:t>
      </w:r>
      <w:r w:rsidR="000B4988" w:rsidRPr="00801A9D">
        <w:rPr>
          <w:rFonts w:cs="Arial"/>
          <w:szCs w:val="20"/>
          <w:lang w:eastAsia="sl-SI"/>
        </w:rPr>
        <w:t xml:space="preserve"> drugi stavek, ki se glasi</w:t>
      </w:r>
      <w:r w:rsidR="00FC408F" w:rsidRPr="00801A9D">
        <w:rPr>
          <w:rFonts w:cs="Arial"/>
          <w:szCs w:val="20"/>
          <w:lang w:eastAsia="sl-SI"/>
        </w:rPr>
        <w:t>:</w:t>
      </w:r>
    </w:p>
    <w:p w14:paraId="2CCBE844" w14:textId="77777777" w:rsidR="000B4988" w:rsidRPr="00801A9D" w:rsidRDefault="000B4988" w:rsidP="00FC408F">
      <w:pPr>
        <w:shd w:val="clear" w:color="auto" w:fill="FFFFFF"/>
        <w:rPr>
          <w:rFonts w:cs="Arial"/>
          <w:szCs w:val="20"/>
          <w:lang w:eastAsia="sl-SI"/>
        </w:rPr>
      </w:pPr>
    </w:p>
    <w:p w14:paraId="6758DA12" w14:textId="5C46F50F" w:rsidR="00FC408F" w:rsidRPr="00801A9D" w:rsidRDefault="00FC408F" w:rsidP="00FC408F">
      <w:pPr>
        <w:shd w:val="clear" w:color="auto" w:fill="FFFFFF"/>
        <w:rPr>
          <w:rFonts w:cs="Arial"/>
          <w:szCs w:val="20"/>
          <w:lang w:eastAsia="sl-SI"/>
        </w:rPr>
      </w:pPr>
      <w:r w:rsidRPr="00801A9D">
        <w:rPr>
          <w:rFonts w:cs="Arial"/>
          <w:szCs w:val="20"/>
          <w:lang w:eastAsia="sl-SI"/>
        </w:rPr>
        <w:t>»Shema se lahko uveljavlja na glavnem ali naknadnem</w:t>
      </w:r>
      <w:r w:rsidR="00F43D24" w:rsidRPr="00801A9D">
        <w:rPr>
          <w:rFonts w:cs="Arial"/>
          <w:szCs w:val="20"/>
          <w:lang w:eastAsia="sl-SI"/>
        </w:rPr>
        <w:t xml:space="preserve"> ali prezimnem</w:t>
      </w:r>
      <w:r w:rsidRPr="00801A9D">
        <w:rPr>
          <w:rFonts w:cs="Arial"/>
          <w:szCs w:val="20"/>
          <w:lang w:eastAsia="sl-SI"/>
        </w:rPr>
        <w:t xml:space="preserve"> posevku, ki </w:t>
      </w:r>
      <w:r w:rsidR="004D0A5E">
        <w:rPr>
          <w:rFonts w:cs="Arial"/>
          <w:szCs w:val="20"/>
          <w:lang w:eastAsia="sl-SI"/>
        </w:rPr>
        <w:t>je vsak od njih določen v</w:t>
      </w:r>
      <w:r w:rsidRPr="00801A9D">
        <w:rPr>
          <w:rFonts w:cs="Arial"/>
          <w:szCs w:val="20"/>
          <w:lang w:eastAsia="sl-SI"/>
        </w:rPr>
        <w:t xml:space="preserve"> uredbi, ki ureja izvedbo intervencij skupne kmetijske politike, vendar se pri tem ista prijavljena površina pod različnimi posevki pri skupni površini zahtevka upošteva le enkrat.«.</w:t>
      </w:r>
    </w:p>
    <w:p w14:paraId="6597D727" w14:textId="2711D7ED" w:rsidR="00FC408F" w:rsidRPr="00801A9D" w:rsidRDefault="00FC408F" w:rsidP="00FC408F">
      <w:pPr>
        <w:shd w:val="clear" w:color="auto" w:fill="FFFFFF"/>
        <w:rPr>
          <w:rFonts w:cs="Arial"/>
          <w:szCs w:val="20"/>
          <w:lang w:eastAsia="sl-SI"/>
        </w:rPr>
      </w:pPr>
    </w:p>
    <w:p w14:paraId="72956F45" w14:textId="074C91AE" w:rsidR="00FC408F" w:rsidRPr="00801A9D" w:rsidRDefault="00FC408F" w:rsidP="00FC408F">
      <w:pPr>
        <w:shd w:val="clear" w:color="auto" w:fill="FFFFFF"/>
        <w:rPr>
          <w:rFonts w:cs="Arial"/>
          <w:szCs w:val="20"/>
          <w:lang w:eastAsia="sl-SI"/>
        </w:rPr>
      </w:pPr>
      <w:r w:rsidRPr="00801A9D">
        <w:rPr>
          <w:rFonts w:cs="Arial"/>
          <w:szCs w:val="20"/>
          <w:lang w:eastAsia="sl-SI"/>
        </w:rPr>
        <w:t>Za osmim odstavkom se doda nov</w:t>
      </w:r>
      <w:r w:rsidR="004D0A5E">
        <w:rPr>
          <w:rFonts w:cs="Arial"/>
          <w:szCs w:val="20"/>
          <w:lang w:eastAsia="sl-SI"/>
        </w:rPr>
        <w:t>,</w:t>
      </w:r>
      <w:r w:rsidRPr="00801A9D">
        <w:rPr>
          <w:rFonts w:cs="Arial"/>
          <w:szCs w:val="20"/>
          <w:lang w:eastAsia="sl-SI"/>
        </w:rPr>
        <w:t xml:space="preserve"> deveti odstavek, ki se glasi:</w:t>
      </w:r>
    </w:p>
    <w:p w14:paraId="43B2335A" w14:textId="77777777" w:rsidR="00B60AD5" w:rsidRPr="00801A9D" w:rsidRDefault="00B60AD5" w:rsidP="00FC408F">
      <w:pPr>
        <w:shd w:val="clear" w:color="auto" w:fill="FFFFFF"/>
        <w:rPr>
          <w:rFonts w:cs="Arial"/>
          <w:szCs w:val="20"/>
          <w:lang w:eastAsia="sl-SI"/>
        </w:rPr>
      </w:pPr>
    </w:p>
    <w:p w14:paraId="0DE5008F" w14:textId="1829B616" w:rsidR="00FC408F" w:rsidRPr="00801A9D" w:rsidRDefault="00FC408F" w:rsidP="00FC408F">
      <w:pPr>
        <w:shd w:val="clear" w:color="auto" w:fill="FFFFFF"/>
        <w:rPr>
          <w:rFonts w:cs="Arial"/>
          <w:szCs w:val="20"/>
          <w:lang w:eastAsia="sl-SI"/>
        </w:rPr>
      </w:pPr>
      <w:r w:rsidRPr="00801A9D">
        <w:rPr>
          <w:rFonts w:cs="Arial"/>
          <w:szCs w:val="20"/>
          <w:lang w:eastAsia="sl-SI"/>
        </w:rPr>
        <w:t>»</w:t>
      </w:r>
      <w:r w:rsidR="00B60AD5" w:rsidRPr="00801A9D">
        <w:rPr>
          <w:rFonts w:cs="Arial"/>
          <w:szCs w:val="20"/>
          <w:lang w:eastAsia="sl-SI"/>
        </w:rPr>
        <w:t>(9) Shema se l</w:t>
      </w:r>
      <w:r w:rsidR="00020112" w:rsidRPr="00801A9D">
        <w:rPr>
          <w:rFonts w:cs="Arial"/>
          <w:szCs w:val="20"/>
          <w:lang w:eastAsia="sl-SI"/>
        </w:rPr>
        <w:t xml:space="preserve">ahko izvaja na območju </w:t>
      </w:r>
      <w:r w:rsidR="00B60AD5" w:rsidRPr="00801A9D">
        <w:rPr>
          <w:rFonts w:cs="Arial"/>
          <w:szCs w:val="20"/>
          <w:lang w:eastAsia="sl-SI"/>
        </w:rPr>
        <w:t>iz 7. in 8. točke prvega odstavka 20.člena</w:t>
      </w:r>
      <w:r w:rsidR="006B6E7E">
        <w:rPr>
          <w:rFonts w:cs="Arial"/>
          <w:szCs w:val="20"/>
          <w:lang w:eastAsia="sl-SI"/>
        </w:rPr>
        <w:t xml:space="preserve"> te uredbe</w:t>
      </w:r>
      <w:r w:rsidR="00B60AD5" w:rsidRPr="00801A9D">
        <w:rPr>
          <w:rFonts w:cs="Arial"/>
          <w:szCs w:val="20"/>
          <w:lang w:eastAsia="sl-SI"/>
        </w:rPr>
        <w:t xml:space="preserve">, vendar za </w:t>
      </w:r>
      <w:r w:rsidR="000B4988" w:rsidRPr="00801A9D">
        <w:rPr>
          <w:rFonts w:cs="Arial"/>
          <w:szCs w:val="20"/>
          <w:lang w:eastAsia="sl-SI"/>
        </w:rPr>
        <w:t xml:space="preserve">površino iz </w:t>
      </w:r>
      <w:r w:rsidR="00020112" w:rsidRPr="00801A9D">
        <w:rPr>
          <w:rFonts w:cs="Arial"/>
          <w:szCs w:val="20"/>
          <w:lang w:eastAsia="sl-SI"/>
        </w:rPr>
        <w:t xml:space="preserve">tega </w:t>
      </w:r>
      <w:r w:rsidR="000B4988" w:rsidRPr="00801A9D">
        <w:rPr>
          <w:rFonts w:cs="Arial"/>
          <w:szCs w:val="20"/>
          <w:lang w:eastAsia="sl-SI"/>
        </w:rPr>
        <w:t xml:space="preserve">območja </w:t>
      </w:r>
      <w:r w:rsidR="00020112" w:rsidRPr="00801A9D">
        <w:rPr>
          <w:rFonts w:cs="Arial"/>
          <w:szCs w:val="20"/>
          <w:lang w:eastAsia="sl-SI"/>
        </w:rPr>
        <w:t>nosilec kmetijskega gospodarstva ne prejme</w:t>
      </w:r>
      <w:r w:rsidR="00B60AD5" w:rsidRPr="00801A9D">
        <w:rPr>
          <w:rFonts w:cs="Arial"/>
          <w:szCs w:val="20"/>
          <w:lang w:eastAsia="sl-SI"/>
        </w:rPr>
        <w:t xml:space="preserve"> plačila</w:t>
      </w:r>
      <w:r w:rsidR="00020112" w:rsidRPr="00801A9D">
        <w:rPr>
          <w:rFonts w:cs="Arial"/>
          <w:szCs w:val="20"/>
          <w:lang w:eastAsia="sl-SI"/>
        </w:rPr>
        <w:t xml:space="preserve"> podpore za shemo KONZ</w:t>
      </w:r>
      <w:r w:rsidR="00B60AD5" w:rsidRPr="00801A9D">
        <w:rPr>
          <w:rFonts w:cs="Arial"/>
          <w:szCs w:val="20"/>
          <w:lang w:eastAsia="sl-SI"/>
        </w:rPr>
        <w:t>.«.</w:t>
      </w:r>
    </w:p>
    <w:p w14:paraId="15F7BA7D" w14:textId="072A2533" w:rsidR="00B60AD5" w:rsidRPr="00801A9D" w:rsidRDefault="00B60AD5" w:rsidP="00FC408F">
      <w:pPr>
        <w:shd w:val="clear" w:color="auto" w:fill="FFFFFF"/>
        <w:rPr>
          <w:rFonts w:cs="Arial"/>
          <w:szCs w:val="20"/>
          <w:lang w:eastAsia="sl-SI"/>
        </w:rPr>
      </w:pPr>
    </w:p>
    <w:p w14:paraId="763B029A" w14:textId="7D329AB4" w:rsidR="00B60AD5" w:rsidRPr="00801A9D" w:rsidRDefault="00B60AD5" w:rsidP="00FC408F">
      <w:pPr>
        <w:shd w:val="clear" w:color="auto" w:fill="FFFFFF"/>
        <w:rPr>
          <w:rFonts w:cs="Arial"/>
          <w:szCs w:val="20"/>
          <w:lang w:eastAsia="sl-SI"/>
        </w:rPr>
      </w:pPr>
      <w:r w:rsidRPr="00801A9D">
        <w:rPr>
          <w:rFonts w:cs="Arial"/>
          <w:szCs w:val="20"/>
          <w:lang w:eastAsia="sl-SI"/>
        </w:rPr>
        <w:t xml:space="preserve">Dosedanji deveti odstavek postane deseti odstavek in </w:t>
      </w:r>
      <w:r w:rsidR="00266403" w:rsidRPr="00801A9D">
        <w:rPr>
          <w:rFonts w:cs="Arial"/>
          <w:szCs w:val="20"/>
          <w:lang w:eastAsia="sl-SI"/>
        </w:rPr>
        <w:t xml:space="preserve">se spremeni tako, da </w:t>
      </w:r>
      <w:r w:rsidRPr="00801A9D">
        <w:rPr>
          <w:rFonts w:cs="Arial"/>
          <w:szCs w:val="20"/>
          <w:lang w:eastAsia="sl-SI"/>
        </w:rPr>
        <w:t>se glasi:</w:t>
      </w:r>
    </w:p>
    <w:p w14:paraId="1E591FAB" w14:textId="14B8A6DA" w:rsidR="00B60AD5" w:rsidRPr="00801A9D" w:rsidRDefault="00B60AD5" w:rsidP="00FC408F">
      <w:pPr>
        <w:shd w:val="clear" w:color="auto" w:fill="FFFFFF"/>
        <w:rPr>
          <w:rFonts w:cs="Arial"/>
          <w:szCs w:val="20"/>
          <w:lang w:eastAsia="sl-SI"/>
        </w:rPr>
      </w:pPr>
    </w:p>
    <w:p w14:paraId="0AE5BEF5" w14:textId="2BB72B93" w:rsidR="00B60AD5" w:rsidRPr="00801A9D" w:rsidRDefault="00B60AD5" w:rsidP="00FC408F">
      <w:pPr>
        <w:shd w:val="clear" w:color="auto" w:fill="FFFFFF"/>
        <w:rPr>
          <w:rFonts w:cs="Arial"/>
          <w:szCs w:val="20"/>
          <w:lang w:eastAsia="sl-SI"/>
        </w:rPr>
      </w:pPr>
      <w:r w:rsidRPr="00801A9D">
        <w:rPr>
          <w:rFonts w:cs="Arial"/>
          <w:szCs w:val="20"/>
          <w:lang w:eastAsia="sl-SI"/>
        </w:rPr>
        <w:t xml:space="preserve">»(10) </w:t>
      </w:r>
      <w:r w:rsidR="00444B35">
        <w:rPr>
          <w:rFonts w:cs="Arial"/>
          <w:szCs w:val="20"/>
          <w:lang w:eastAsia="sl-SI"/>
        </w:rPr>
        <w:t>Načrtovani znesek na enoto znaša</w:t>
      </w:r>
      <w:r w:rsidRPr="00801A9D">
        <w:rPr>
          <w:rFonts w:cs="Arial"/>
          <w:szCs w:val="20"/>
          <w:lang w:eastAsia="sl-SI"/>
        </w:rPr>
        <w:t xml:space="preserve"> 18,32 eura na ha, najnižji znesek načrtovanega zneska na enoto 14,66 eura na ha in najvišji znesek načrtovanega zneska na enoto 22,90 eura na ha.</w:t>
      </w:r>
      <w:r w:rsidR="00FB1C89" w:rsidRPr="00801A9D">
        <w:rPr>
          <w:rFonts w:cs="Arial"/>
          <w:szCs w:val="20"/>
          <w:lang w:eastAsia="sl-SI"/>
        </w:rPr>
        <w:t>«.</w:t>
      </w:r>
    </w:p>
    <w:p w14:paraId="5F974545" w14:textId="618BD369" w:rsidR="00B60AD5" w:rsidRPr="00801A9D" w:rsidRDefault="00B60AD5" w:rsidP="00FC408F">
      <w:pPr>
        <w:shd w:val="clear" w:color="auto" w:fill="FFFFFF"/>
        <w:rPr>
          <w:rFonts w:cs="Arial"/>
          <w:szCs w:val="20"/>
          <w:lang w:eastAsia="sl-SI"/>
        </w:rPr>
      </w:pPr>
    </w:p>
    <w:p w14:paraId="4C3A5F4D" w14:textId="3731E1A7" w:rsidR="00B60AD5" w:rsidRPr="00801A9D" w:rsidRDefault="00B60AD5" w:rsidP="00FC408F">
      <w:pPr>
        <w:shd w:val="clear" w:color="auto" w:fill="FFFFFF"/>
        <w:rPr>
          <w:rFonts w:cs="Arial"/>
          <w:szCs w:val="20"/>
          <w:lang w:eastAsia="sl-SI"/>
        </w:rPr>
      </w:pPr>
      <w:r w:rsidRPr="00801A9D">
        <w:rPr>
          <w:rFonts w:cs="Arial"/>
          <w:szCs w:val="20"/>
          <w:lang w:eastAsia="sl-SI"/>
        </w:rPr>
        <w:t>Dosedanji deseti odstavek postane enajsti odstavek.</w:t>
      </w:r>
    </w:p>
    <w:p w14:paraId="0FAA85D5" w14:textId="1969FC57" w:rsidR="00B60AD5" w:rsidRPr="00801A9D" w:rsidRDefault="00B60AD5" w:rsidP="00FC408F">
      <w:pPr>
        <w:shd w:val="clear" w:color="auto" w:fill="FFFFFF"/>
        <w:rPr>
          <w:rFonts w:cs="Arial"/>
          <w:szCs w:val="20"/>
          <w:lang w:eastAsia="sl-SI"/>
        </w:rPr>
      </w:pPr>
    </w:p>
    <w:p w14:paraId="120249FC" w14:textId="45C86634" w:rsidR="00B60AD5" w:rsidRPr="00801A9D" w:rsidRDefault="00B60AD5" w:rsidP="00BD1135">
      <w:pPr>
        <w:shd w:val="clear" w:color="auto" w:fill="FFFFFF"/>
        <w:jc w:val="center"/>
        <w:rPr>
          <w:rFonts w:cs="Arial"/>
          <w:b/>
          <w:szCs w:val="20"/>
          <w:lang w:eastAsia="sl-SI"/>
        </w:rPr>
      </w:pPr>
      <w:r w:rsidRPr="00801A9D">
        <w:rPr>
          <w:rFonts w:cs="Arial"/>
          <w:b/>
          <w:szCs w:val="20"/>
          <w:lang w:eastAsia="sl-SI"/>
        </w:rPr>
        <w:t>2</w:t>
      </w:r>
      <w:r w:rsidR="007628C5" w:rsidRPr="00801A9D">
        <w:rPr>
          <w:rFonts w:cs="Arial"/>
          <w:b/>
          <w:szCs w:val="20"/>
          <w:lang w:eastAsia="sl-SI"/>
        </w:rPr>
        <w:t>2</w:t>
      </w:r>
      <w:r w:rsidR="008F3AC5" w:rsidRPr="00801A9D">
        <w:rPr>
          <w:rFonts w:cs="Arial"/>
          <w:b/>
          <w:szCs w:val="20"/>
          <w:lang w:eastAsia="sl-SI"/>
        </w:rPr>
        <w:t xml:space="preserve">. </w:t>
      </w:r>
      <w:r w:rsidRPr="00801A9D">
        <w:rPr>
          <w:rFonts w:cs="Arial"/>
          <w:b/>
          <w:szCs w:val="20"/>
          <w:lang w:eastAsia="sl-SI"/>
        </w:rPr>
        <w:t>člen</w:t>
      </w:r>
    </w:p>
    <w:p w14:paraId="1CA7C219" w14:textId="4730894A" w:rsidR="00B60AD5" w:rsidRPr="00801A9D" w:rsidRDefault="00B60AD5" w:rsidP="00FC408F">
      <w:pPr>
        <w:shd w:val="clear" w:color="auto" w:fill="FFFFFF"/>
        <w:rPr>
          <w:rFonts w:cs="Arial"/>
          <w:szCs w:val="20"/>
          <w:lang w:eastAsia="sl-SI"/>
        </w:rPr>
      </w:pPr>
    </w:p>
    <w:p w14:paraId="2C0FC5E7" w14:textId="37617BF9" w:rsidR="00B60AD5" w:rsidRPr="00801A9D" w:rsidRDefault="00B60AD5" w:rsidP="00FC408F">
      <w:pPr>
        <w:shd w:val="clear" w:color="auto" w:fill="FFFFFF"/>
        <w:rPr>
          <w:rFonts w:cs="Arial"/>
          <w:szCs w:val="20"/>
          <w:lang w:eastAsia="sl-SI"/>
        </w:rPr>
      </w:pPr>
      <w:r w:rsidRPr="00801A9D">
        <w:rPr>
          <w:rFonts w:cs="Arial"/>
          <w:szCs w:val="20"/>
          <w:lang w:eastAsia="sl-SI"/>
        </w:rPr>
        <w:lastRenderedPageBreak/>
        <w:t xml:space="preserve">V 31. členu se v petem </w:t>
      </w:r>
      <w:r w:rsidR="00BD1135" w:rsidRPr="00801A9D">
        <w:rPr>
          <w:rFonts w:cs="Arial"/>
          <w:szCs w:val="20"/>
          <w:lang w:eastAsia="sl-SI"/>
        </w:rPr>
        <w:t>odstavku</w:t>
      </w:r>
      <w:r w:rsidR="004D0A5E">
        <w:rPr>
          <w:rFonts w:cs="Arial"/>
          <w:szCs w:val="20"/>
          <w:lang w:eastAsia="sl-SI"/>
        </w:rPr>
        <w:t xml:space="preserve"> besedilo »je </w:t>
      </w:r>
      <w:r w:rsidRPr="00801A9D">
        <w:rPr>
          <w:rFonts w:cs="Arial"/>
          <w:szCs w:val="20"/>
          <w:lang w:eastAsia="sl-SI"/>
        </w:rPr>
        <w:t>vsaj z 10 ar« nadomesti z besedilom »</w:t>
      </w:r>
      <w:r w:rsidR="004D0A5E">
        <w:rPr>
          <w:rFonts w:cs="Arial"/>
          <w:szCs w:val="20"/>
          <w:lang w:eastAsia="sl-SI"/>
        </w:rPr>
        <w:t>je</w:t>
      </w:r>
      <w:r w:rsidR="00BD1135" w:rsidRPr="00801A9D">
        <w:rPr>
          <w:rFonts w:cs="Arial"/>
          <w:szCs w:val="20"/>
          <w:lang w:eastAsia="sl-SI"/>
        </w:rPr>
        <w:t xml:space="preserve"> v c</w:t>
      </w:r>
      <w:r w:rsidRPr="00801A9D">
        <w:rPr>
          <w:rFonts w:cs="Arial"/>
          <w:szCs w:val="20"/>
          <w:lang w:eastAsia="sl-SI"/>
        </w:rPr>
        <w:t>e</w:t>
      </w:r>
      <w:r w:rsidR="00BD1135" w:rsidRPr="00801A9D">
        <w:rPr>
          <w:rFonts w:cs="Arial"/>
          <w:szCs w:val="20"/>
          <w:lang w:eastAsia="sl-SI"/>
        </w:rPr>
        <w:t>l</w:t>
      </w:r>
      <w:r w:rsidRPr="00801A9D">
        <w:rPr>
          <w:rFonts w:cs="Arial"/>
          <w:szCs w:val="20"/>
          <w:lang w:eastAsia="sl-SI"/>
        </w:rPr>
        <w:t>oti ali vsaj z 10 ar«.</w:t>
      </w:r>
    </w:p>
    <w:p w14:paraId="4C53F52B" w14:textId="2198D9BC" w:rsidR="00BD1135" w:rsidRPr="00801A9D" w:rsidRDefault="00BD1135" w:rsidP="00FC408F">
      <w:pPr>
        <w:shd w:val="clear" w:color="auto" w:fill="FFFFFF"/>
        <w:rPr>
          <w:rFonts w:cs="Arial"/>
          <w:szCs w:val="20"/>
          <w:lang w:eastAsia="sl-SI"/>
        </w:rPr>
      </w:pPr>
    </w:p>
    <w:p w14:paraId="7FE5C7BA" w14:textId="0B0C8396" w:rsidR="00BD1135" w:rsidRPr="00801A9D" w:rsidRDefault="00BD1135" w:rsidP="00BD1135">
      <w:pPr>
        <w:shd w:val="clear" w:color="auto" w:fill="FFFFFF"/>
        <w:jc w:val="center"/>
        <w:rPr>
          <w:rFonts w:cs="Arial"/>
          <w:b/>
          <w:szCs w:val="20"/>
          <w:lang w:eastAsia="sl-SI"/>
        </w:rPr>
      </w:pPr>
      <w:r w:rsidRPr="00801A9D">
        <w:rPr>
          <w:rFonts w:cs="Arial"/>
          <w:b/>
          <w:szCs w:val="20"/>
          <w:lang w:eastAsia="sl-SI"/>
        </w:rPr>
        <w:t>2</w:t>
      </w:r>
      <w:r w:rsidR="007628C5" w:rsidRPr="00801A9D">
        <w:rPr>
          <w:rFonts w:cs="Arial"/>
          <w:b/>
          <w:szCs w:val="20"/>
          <w:lang w:eastAsia="sl-SI"/>
        </w:rPr>
        <w:t>3</w:t>
      </w:r>
      <w:r w:rsidR="008F3AC5" w:rsidRPr="00801A9D">
        <w:rPr>
          <w:rFonts w:cs="Arial"/>
          <w:b/>
          <w:szCs w:val="20"/>
          <w:lang w:eastAsia="sl-SI"/>
        </w:rPr>
        <w:t xml:space="preserve">. </w:t>
      </w:r>
      <w:r w:rsidRPr="00801A9D">
        <w:rPr>
          <w:rFonts w:cs="Arial"/>
          <w:b/>
          <w:szCs w:val="20"/>
          <w:lang w:eastAsia="sl-SI"/>
        </w:rPr>
        <w:t>člen</w:t>
      </w:r>
    </w:p>
    <w:p w14:paraId="65D6B862" w14:textId="16D352A1" w:rsidR="00BD1135" w:rsidRPr="00801A9D" w:rsidRDefault="00BD1135" w:rsidP="00FC408F">
      <w:pPr>
        <w:shd w:val="clear" w:color="auto" w:fill="FFFFFF"/>
        <w:rPr>
          <w:rFonts w:cs="Arial"/>
          <w:szCs w:val="20"/>
          <w:lang w:eastAsia="sl-SI"/>
        </w:rPr>
      </w:pPr>
    </w:p>
    <w:p w14:paraId="5C63D0C7" w14:textId="01C7CC2F" w:rsidR="00BD1135" w:rsidRPr="00801A9D" w:rsidRDefault="00BD1135" w:rsidP="00BD1135">
      <w:pPr>
        <w:shd w:val="clear" w:color="auto" w:fill="FFFFFF"/>
        <w:rPr>
          <w:rFonts w:cs="Arial"/>
          <w:szCs w:val="20"/>
          <w:lang w:eastAsia="sl-SI"/>
        </w:rPr>
      </w:pPr>
      <w:r w:rsidRPr="00801A9D">
        <w:rPr>
          <w:rFonts w:cs="Arial"/>
          <w:szCs w:val="20"/>
          <w:lang w:eastAsia="sl-SI"/>
        </w:rPr>
        <w:t>V 33.</w:t>
      </w:r>
      <w:r w:rsidR="00262886" w:rsidRPr="00801A9D">
        <w:rPr>
          <w:rFonts w:cs="Arial"/>
          <w:szCs w:val="20"/>
          <w:lang w:eastAsia="sl-SI"/>
        </w:rPr>
        <w:t xml:space="preserve"> </w:t>
      </w:r>
      <w:r w:rsidRPr="00801A9D">
        <w:rPr>
          <w:rFonts w:cs="Arial"/>
          <w:szCs w:val="20"/>
          <w:lang w:eastAsia="sl-SI"/>
        </w:rPr>
        <w:t>členu se šesti odstavek spremeni tako, da se glasi:</w:t>
      </w:r>
    </w:p>
    <w:p w14:paraId="1FC32D3E" w14:textId="77777777" w:rsidR="00BD1135" w:rsidRPr="00801A9D" w:rsidRDefault="00BD1135" w:rsidP="00BD1135">
      <w:pPr>
        <w:shd w:val="clear" w:color="auto" w:fill="FFFFFF"/>
        <w:rPr>
          <w:rFonts w:cs="Arial"/>
          <w:szCs w:val="20"/>
          <w:lang w:eastAsia="sl-SI"/>
        </w:rPr>
      </w:pPr>
    </w:p>
    <w:p w14:paraId="0EC18B0A" w14:textId="4F2A4380" w:rsidR="00BD1135" w:rsidRPr="00801A9D" w:rsidRDefault="00BD1135" w:rsidP="00BD1135">
      <w:pPr>
        <w:shd w:val="clear" w:color="auto" w:fill="FFFFFF"/>
        <w:rPr>
          <w:rFonts w:cs="Arial"/>
          <w:szCs w:val="20"/>
          <w:lang w:eastAsia="sl-SI"/>
        </w:rPr>
      </w:pPr>
      <w:r w:rsidRPr="00801A9D">
        <w:rPr>
          <w:rFonts w:cs="Arial"/>
          <w:szCs w:val="20"/>
          <w:lang w:eastAsia="sl-SI"/>
        </w:rPr>
        <w:t>»(6) Shema se ne izvaja na območju</w:t>
      </w:r>
      <w:r w:rsidR="00020112" w:rsidRPr="00801A9D">
        <w:rPr>
          <w:rFonts w:cs="Arial"/>
          <w:szCs w:val="20"/>
          <w:lang w:eastAsia="sl-SI"/>
        </w:rPr>
        <w:t xml:space="preserve"> VVO_I_DR in na območju</w:t>
      </w:r>
      <w:r w:rsidRPr="00801A9D">
        <w:rPr>
          <w:rFonts w:cs="Arial"/>
          <w:szCs w:val="20"/>
          <w:lang w:eastAsia="sl-SI"/>
        </w:rPr>
        <w:t xml:space="preserve"> iz 7. in 8. točke prvega odstavka 20.</w:t>
      </w:r>
      <w:r w:rsidR="00262886" w:rsidRPr="00801A9D">
        <w:rPr>
          <w:rFonts w:cs="Arial"/>
          <w:szCs w:val="20"/>
          <w:lang w:eastAsia="sl-SI"/>
        </w:rPr>
        <w:t xml:space="preserve"> </w:t>
      </w:r>
      <w:r w:rsidRPr="00801A9D">
        <w:rPr>
          <w:rFonts w:cs="Arial"/>
          <w:szCs w:val="20"/>
          <w:lang w:eastAsia="sl-SI"/>
        </w:rPr>
        <w:t>člena te uredbe.«.</w:t>
      </w:r>
    </w:p>
    <w:p w14:paraId="016B3027" w14:textId="17DF6C7A" w:rsidR="00BD1135" w:rsidRPr="00801A9D" w:rsidRDefault="00BD1135" w:rsidP="00BD1135">
      <w:pPr>
        <w:shd w:val="clear" w:color="auto" w:fill="FFFFFF"/>
        <w:rPr>
          <w:rFonts w:cs="Arial"/>
          <w:szCs w:val="20"/>
          <w:lang w:eastAsia="sl-SI"/>
        </w:rPr>
      </w:pPr>
    </w:p>
    <w:p w14:paraId="715137CB" w14:textId="59A26570" w:rsidR="00BD1135" w:rsidRPr="00801A9D" w:rsidRDefault="00BD1135" w:rsidP="000C0159">
      <w:pPr>
        <w:shd w:val="clear" w:color="auto" w:fill="FFFFFF"/>
        <w:jc w:val="center"/>
        <w:rPr>
          <w:rFonts w:cs="Arial"/>
          <w:b/>
          <w:szCs w:val="20"/>
          <w:lang w:eastAsia="sl-SI"/>
        </w:rPr>
      </w:pPr>
      <w:r w:rsidRPr="00801A9D">
        <w:rPr>
          <w:rFonts w:cs="Arial"/>
          <w:b/>
          <w:szCs w:val="20"/>
          <w:lang w:eastAsia="sl-SI"/>
        </w:rPr>
        <w:t>2</w:t>
      </w:r>
      <w:r w:rsidR="007628C5" w:rsidRPr="00801A9D">
        <w:rPr>
          <w:rFonts w:cs="Arial"/>
          <w:b/>
          <w:szCs w:val="20"/>
          <w:lang w:eastAsia="sl-SI"/>
        </w:rPr>
        <w:t>4</w:t>
      </w:r>
      <w:r w:rsidR="008F3AC5" w:rsidRPr="00801A9D">
        <w:rPr>
          <w:rFonts w:cs="Arial"/>
          <w:b/>
          <w:szCs w:val="20"/>
          <w:lang w:eastAsia="sl-SI"/>
        </w:rPr>
        <w:t xml:space="preserve">. </w:t>
      </w:r>
      <w:r w:rsidRPr="00801A9D">
        <w:rPr>
          <w:rFonts w:cs="Arial"/>
          <w:b/>
          <w:szCs w:val="20"/>
          <w:lang w:eastAsia="sl-SI"/>
        </w:rPr>
        <w:t>člen</w:t>
      </w:r>
    </w:p>
    <w:p w14:paraId="13BA38A4" w14:textId="2CE6C87E" w:rsidR="00BD1135" w:rsidRPr="00801A9D" w:rsidRDefault="00BD1135" w:rsidP="00BD1135">
      <w:pPr>
        <w:shd w:val="clear" w:color="auto" w:fill="FFFFFF"/>
        <w:rPr>
          <w:rFonts w:cs="Arial"/>
          <w:szCs w:val="20"/>
          <w:lang w:eastAsia="sl-SI"/>
        </w:rPr>
      </w:pPr>
    </w:p>
    <w:p w14:paraId="2CA64857" w14:textId="5A99B9D0" w:rsidR="00BD1135" w:rsidRPr="00801A9D" w:rsidRDefault="00BD1135" w:rsidP="00BD1135">
      <w:pPr>
        <w:shd w:val="clear" w:color="auto" w:fill="FFFFFF"/>
        <w:rPr>
          <w:rFonts w:cs="Arial"/>
          <w:szCs w:val="20"/>
          <w:lang w:eastAsia="sl-SI"/>
        </w:rPr>
      </w:pPr>
      <w:r w:rsidRPr="00801A9D">
        <w:rPr>
          <w:rFonts w:cs="Arial"/>
          <w:szCs w:val="20"/>
          <w:lang w:eastAsia="sl-SI"/>
        </w:rPr>
        <w:t>Za 34. členom se doda nov</w:t>
      </w:r>
      <w:r w:rsidR="008F3AC5" w:rsidRPr="00801A9D">
        <w:rPr>
          <w:rFonts w:cs="Arial"/>
          <w:szCs w:val="20"/>
          <w:lang w:eastAsia="sl-SI"/>
        </w:rPr>
        <w:t xml:space="preserve">, </w:t>
      </w:r>
      <w:r w:rsidRPr="00801A9D">
        <w:rPr>
          <w:rFonts w:cs="Arial"/>
          <w:szCs w:val="20"/>
          <w:lang w:eastAsia="sl-SI"/>
        </w:rPr>
        <w:t>34.a člen, ki se glasi:</w:t>
      </w:r>
    </w:p>
    <w:p w14:paraId="69137D63" w14:textId="485CCC57" w:rsidR="00BD1135" w:rsidRPr="00801A9D" w:rsidRDefault="00BD1135" w:rsidP="00BD1135">
      <w:pPr>
        <w:shd w:val="clear" w:color="auto" w:fill="FFFFFF"/>
        <w:rPr>
          <w:rFonts w:cs="Arial"/>
          <w:szCs w:val="20"/>
          <w:lang w:eastAsia="sl-SI"/>
        </w:rPr>
      </w:pPr>
    </w:p>
    <w:p w14:paraId="2D6EDCAC" w14:textId="346F543B" w:rsidR="00BD1135" w:rsidRPr="00801A9D" w:rsidRDefault="00BD1135" w:rsidP="00BD1135">
      <w:pPr>
        <w:shd w:val="clear" w:color="auto" w:fill="FFFFFF"/>
        <w:jc w:val="center"/>
        <w:rPr>
          <w:rFonts w:cs="Arial"/>
          <w:b/>
          <w:bCs/>
          <w:szCs w:val="20"/>
          <w:lang w:eastAsia="sl-SI"/>
        </w:rPr>
      </w:pPr>
      <w:r w:rsidRPr="00801A9D">
        <w:rPr>
          <w:rFonts w:cs="Arial"/>
          <w:b/>
          <w:bCs/>
          <w:szCs w:val="20"/>
          <w:lang w:eastAsia="sl-SI"/>
        </w:rPr>
        <w:t>»34. a člen</w:t>
      </w:r>
    </w:p>
    <w:p w14:paraId="11147B78" w14:textId="2A5CFBBD" w:rsidR="00BD1135" w:rsidRPr="00801A9D" w:rsidRDefault="00BD1135" w:rsidP="00BD1135">
      <w:pPr>
        <w:shd w:val="clear" w:color="auto" w:fill="FFFFFF"/>
        <w:jc w:val="center"/>
        <w:rPr>
          <w:rFonts w:cs="Arial"/>
          <w:b/>
          <w:bCs/>
          <w:szCs w:val="20"/>
          <w:lang w:eastAsia="sl-SI"/>
        </w:rPr>
      </w:pPr>
      <w:r w:rsidRPr="00801A9D">
        <w:rPr>
          <w:rFonts w:cs="Arial"/>
          <w:b/>
          <w:bCs/>
          <w:szCs w:val="20"/>
          <w:lang w:eastAsia="sl-SI"/>
        </w:rPr>
        <w:t>(shema INP 8.12 Nep</w:t>
      </w:r>
      <w:r w:rsidR="004D0A5E">
        <w:rPr>
          <w:rFonts w:cs="Arial"/>
          <w:b/>
          <w:bCs/>
          <w:szCs w:val="20"/>
          <w:lang w:eastAsia="sl-SI"/>
        </w:rPr>
        <w:t>roizvodne površine in elementi –</w:t>
      </w:r>
      <w:r w:rsidR="004C18B2">
        <w:rPr>
          <w:rFonts w:cs="Arial"/>
          <w:b/>
          <w:bCs/>
          <w:szCs w:val="20"/>
          <w:lang w:eastAsia="sl-SI"/>
        </w:rPr>
        <w:t xml:space="preserve"> </w:t>
      </w:r>
      <w:r w:rsidRPr="00801A9D">
        <w:rPr>
          <w:rFonts w:cs="Arial"/>
          <w:b/>
          <w:bCs/>
          <w:szCs w:val="20"/>
          <w:lang w:eastAsia="sl-SI"/>
        </w:rPr>
        <w:t>NPE)</w:t>
      </w:r>
    </w:p>
    <w:p w14:paraId="59D15AEC" w14:textId="77777777" w:rsidR="00BD1135" w:rsidRPr="00801A9D" w:rsidRDefault="00BD1135" w:rsidP="00BD1135">
      <w:pPr>
        <w:shd w:val="clear" w:color="auto" w:fill="FFFFFF"/>
        <w:jc w:val="center"/>
        <w:rPr>
          <w:rFonts w:cs="Arial"/>
          <w:b/>
          <w:bCs/>
          <w:szCs w:val="20"/>
          <w:lang w:eastAsia="sl-SI"/>
        </w:rPr>
      </w:pPr>
    </w:p>
    <w:p w14:paraId="4F99EFA4" w14:textId="45EAD59E" w:rsidR="00BD1135" w:rsidRPr="00801A9D" w:rsidRDefault="00BD1135" w:rsidP="00BD1135">
      <w:pPr>
        <w:pStyle w:val="Odstavekseznama"/>
        <w:shd w:val="clear" w:color="auto" w:fill="FFFFFF"/>
        <w:spacing w:line="240" w:lineRule="exact"/>
        <w:ind w:left="0"/>
        <w:rPr>
          <w:rFonts w:ascii="Arial" w:hAnsi="Arial" w:cs="Arial"/>
          <w:sz w:val="20"/>
        </w:rPr>
      </w:pPr>
      <w:r w:rsidRPr="00801A9D">
        <w:rPr>
          <w:rFonts w:ascii="Arial" w:hAnsi="Arial" w:cs="Arial"/>
          <w:sz w:val="20"/>
        </w:rPr>
        <w:t>(1) Za shemo INP 8.12 Nep</w:t>
      </w:r>
      <w:r w:rsidR="00444B35">
        <w:rPr>
          <w:rFonts w:ascii="Arial" w:hAnsi="Arial" w:cs="Arial"/>
          <w:sz w:val="20"/>
        </w:rPr>
        <w:t xml:space="preserve">roizvodne površine in elementi </w:t>
      </w:r>
      <w:r w:rsidR="00444B35">
        <w:rPr>
          <w:rFonts w:cs="Arial"/>
        </w:rPr>
        <w:t>–</w:t>
      </w:r>
      <w:r w:rsidRPr="00801A9D">
        <w:rPr>
          <w:rFonts w:ascii="Arial" w:hAnsi="Arial" w:cs="Arial"/>
          <w:sz w:val="20"/>
        </w:rPr>
        <w:t xml:space="preserve"> NPE (v nadaljnjem besedilu: shema NPE</w:t>
      </w:r>
      <w:r w:rsidR="008B7F95" w:rsidRPr="00801A9D">
        <w:rPr>
          <w:rFonts w:ascii="Arial" w:hAnsi="Arial" w:cs="Arial"/>
          <w:sz w:val="20"/>
        </w:rPr>
        <w:t xml:space="preserve">) </w:t>
      </w:r>
      <w:r w:rsidR="004C18B2">
        <w:rPr>
          <w:rFonts w:ascii="Arial" w:hAnsi="Arial" w:cs="Arial"/>
          <w:sz w:val="20"/>
        </w:rPr>
        <w:t xml:space="preserve">so za leto 2025 </w:t>
      </w:r>
      <w:r w:rsidRPr="00801A9D">
        <w:rPr>
          <w:rFonts w:ascii="Arial" w:hAnsi="Arial" w:cs="Arial"/>
          <w:sz w:val="20"/>
        </w:rPr>
        <w:t>okvirna finančna sredstva 769.650,00 eura, za leto 2026 1.144.760,00 eura in za leto 2027 1.358.350,00 eura.</w:t>
      </w:r>
    </w:p>
    <w:p w14:paraId="5F8B5399" w14:textId="77777777" w:rsidR="00BD1135" w:rsidRPr="00801A9D" w:rsidRDefault="00BD1135" w:rsidP="00BD1135">
      <w:pPr>
        <w:pStyle w:val="Odstavekseznama"/>
        <w:shd w:val="clear" w:color="auto" w:fill="FFFFFF"/>
        <w:spacing w:line="240" w:lineRule="exact"/>
        <w:ind w:left="0"/>
        <w:rPr>
          <w:rFonts w:ascii="Arial" w:hAnsi="Arial" w:cs="Arial"/>
          <w:sz w:val="20"/>
        </w:rPr>
      </w:pPr>
    </w:p>
    <w:p w14:paraId="7F12F96F" w14:textId="53C28FA7" w:rsidR="00BD1135" w:rsidRPr="00801A9D" w:rsidRDefault="00BD1135" w:rsidP="00BD1135">
      <w:pPr>
        <w:shd w:val="clear" w:color="auto" w:fill="FFFFFF"/>
        <w:spacing w:line="240" w:lineRule="exact"/>
        <w:rPr>
          <w:rFonts w:cs="Arial"/>
          <w:szCs w:val="20"/>
          <w:lang w:eastAsia="sl-SI"/>
        </w:rPr>
      </w:pPr>
      <w:r w:rsidRPr="00801A9D">
        <w:rPr>
          <w:rFonts w:cs="Arial"/>
          <w:szCs w:val="20"/>
          <w:lang w:eastAsia="sl-SI"/>
        </w:rPr>
        <w:t xml:space="preserve">(2) V okviru sheme se izvajajo štiri kmetijske prakse za katere se v skladu s </w:t>
      </w:r>
      <w:r w:rsidR="00F505E8" w:rsidRPr="00801A9D">
        <w:rPr>
          <w:rFonts w:cs="Arial"/>
          <w:szCs w:val="20"/>
          <w:lang w:eastAsia="sl-SI"/>
        </w:rPr>
        <w:t>prejšnjim odstavkom</w:t>
      </w:r>
      <w:r w:rsidR="005F2B27" w:rsidRPr="00801A9D">
        <w:rPr>
          <w:rFonts w:cs="Arial"/>
          <w:szCs w:val="20"/>
          <w:lang w:eastAsia="sl-SI"/>
        </w:rPr>
        <w:t xml:space="preserve"> namenijo naslednja</w:t>
      </w:r>
      <w:r w:rsidRPr="00801A9D">
        <w:rPr>
          <w:rFonts w:cs="Arial"/>
          <w:szCs w:val="20"/>
          <w:lang w:eastAsia="sl-SI"/>
        </w:rPr>
        <w:t xml:space="preserve"> okvirna finančna sredstva:</w:t>
      </w:r>
    </w:p>
    <w:p w14:paraId="15F803E6" w14:textId="0A214A7D" w:rsidR="00BD1135" w:rsidRPr="00801A9D" w:rsidRDefault="004C18B2" w:rsidP="00BD1135">
      <w:pPr>
        <w:shd w:val="clear" w:color="auto" w:fill="FFFFFF"/>
        <w:spacing w:line="240" w:lineRule="exact"/>
        <w:rPr>
          <w:rFonts w:cs="Arial"/>
          <w:szCs w:val="20"/>
          <w:lang w:eastAsia="sl-SI"/>
        </w:rPr>
      </w:pPr>
      <w:r>
        <w:rPr>
          <w:rFonts w:cs="Arial"/>
          <w:szCs w:val="20"/>
          <w:lang w:eastAsia="sl-SI"/>
        </w:rPr>
        <w:t>–</w:t>
      </w:r>
      <w:r w:rsidR="00BD1135" w:rsidRPr="00801A9D">
        <w:rPr>
          <w:rFonts w:cs="Arial"/>
          <w:szCs w:val="20"/>
          <w:lang w:eastAsia="sl-SI"/>
        </w:rPr>
        <w:t xml:space="preserve"> za kmetijsko prakso praha (nadalje v besedilu NPE_PRAHA) se za leto 2025 nameni 480.000,00 eura, za leto 2026 496.000,00 eura in za leto 2027 512.000,00 eura;</w:t>
      </w:r>
    </w:p>
    <w:p w14:paraId="66BA49AC" w14:textId="7F90BF30" w:rsidR="00BD1135" w:rsidRPr="00801A9D" w:rsidRDefault="004C18B2" w:rsidP="00BD1135">
      <w:pPr>
        <w:shd w:val="clear" w:color="auto" w:fill="FFFFFF"/>
        <w:spacing w:line="240" w:lineRule="exact"/>
        <w:rPr>
          <w:rFonts w:cs="Arial"/>
          <w:szCs w:val="20"/>
          <w:lang w:eastAsia="sl-SI"/>
        </w:rPr>
      </w:pPr>
      <w:r>
        <w:rPr>
          <w:rFonts w:cs="Arial"/>
          <w:szCs w:val="20"/>
          <w:lang w:eastAsia="sl-SI"/>
        </w:rPr>
        <w:t>–</w:t>
      </w:r>
      <w:r w:rsidR="00BD1135" w:rsidRPr="00801A9D">
        <w:rPr>
          <w:rFonts w:cs="Arial"/>
          <w:szCs w:val="20"/>
          <w:lang w:eastAsia="sl-SI"/>
        </w:rPr>
        <w:t xml:space="preserve"> za kmetijsko prakso varova</w:t>
      </w:r>
      <w:r w:rsidR="00FE32FB" w:rsidRPr="00801A9D">
        <w:rPr>
          <w:rFonts w:cs="Arial"/>
          <w:szCs w:val="20"/>
          <w:lang w:eastAsia="sl-SI"/>
        </w:rPr>
        <w:t>l</w:t>
      </w:r>
      <w:r w:rsidR="00BD1135" w:rsidRPr="00801A9D">
        <w:rPr>
          <w:rFonts w:cs="Arial"/>
          <w:szCs w:val="20"/>
          <w:lang w:eastAsia="sl-SI"/>
        </w:rPr>
        <w:t>ni pasovi (</w:t>
      </w:r>
      <w:r w:rsidR="00F505E8" w:rsidRPr="00801A9D">
        <w:rPr>
          <w:rFonts w:cs="Arial"/>
          <w:szCs w:val="20"/>
          <w:lang w:eastAsia="sl-SI"/>
        </w:rPr>
        <w:t xml:space="preserve">nadalje v besedilu </w:t>
      </w:r>
      <w:r w:rsidR="00BD1135" w:rsidRPr="00801A9D">
        <w:rPr>
          <w:rFonts w:cs="Arial"/>
          <w:szCs w:val="20"/>
          <w:lang w:eastAsia="sl-SI"/>
        </w:rPr>
        <w:t>NPE_VAR) se za leto 2025 nameni 109.200,00 eura, za leto 2026 123.760,00 eura in za leto 2027 145.600,00 eura;</w:t>
      </w:r>
    </w:p>
    <w:p w14:paraId="13A93164" w14:textId="4F10B189" w:rsidR="00BD1135" w:rsidRPr="00801A9D" w:rsidRDefault="004C18B2" w:rsidP="00BD1135">
      <w:pPr>
        <w:shd w:val="clear" w:color="auto" w:fill="FFFFFF"/>
        <w:spacing w:line="240" w:lineRule="exact"/>
        <w:rPr>
          <w:rFonts w:cs="Arial"/>
          <w:szCs w:val="20"/>
          <w:lang w:eastAsia="sl-SI"/>
        </w:rPr>
      </w:pPr>
      <w:r>
        <w:rPr>
          <w:rFonts w:cs="Arial"/>
          <w:szCs w:val="20"/>
          <w:lang w:eastAsia="sl-SI"/>
        </w:rPr>
        <w:t>–</w:t>
      </w:r>
      <w:r w:rsidR="00BD1135" w:rsidRPr="00801A9D">
        <w:rPr>
          <w:rFonts w:cs="Arial"/>
          <w:szCs w:val="20"/>
          <w:lang w:eastAsia="sl-SI"/>
        </w:rPr>
        <w:t xml:space="preserve"> za kmetijsko prakso vzdrževanje KRZ (</w:t>
      </w:r>
      <w:r w:rsidR="00F505E8" w:rsidRPr="00801A9D">
        <w:rPr>
          <w:rFonts w:cs="Arial"/>
          <w:szCs w:val="20"/>
          <w:lang w:eastAsia="sl-SI"/>
        </w:rPr>
        <w:t xml:space="preserve">nadalje v besedilu </w:t>
      </w:r>
      <w:r w:rsidR="00BD1135" w:rsidRPr="00801A9D">
        <w:rPr>
          <w:rFonts w:cs="Arial"/>
          <w:szCs w:val="20"/>
          <w:lang w:eastAsia="sl-SI"/>
        </w:rPr>
        <w:t>NPE_VZD) se za leto 2025 nameni 11.250,00 eura, za leto 2026 18.000,00 eura i</w:t>
      </w:r>
      <w:r>
        <w:rPr>
          <w:rFonts w:cs="Arial"/>
          <w:szCs w:val="20"/>
          <w:lang w:eastAsia="sl-SI"/>
        </w:rPr>
        <w:t>n za leto 2027 24.750,00 eura;</w:t>
      </w:r>
    </w:p>
    <w:p w14:paraId="5CD87E00" w14:textId="50066692" w:rsidR="00BD1135" w:rsidRPr="00801A9D" w:rsidRDefault="004C18B2" w:rsidP="00BD1135">
      <w:pPr>
        <w:shd w:val="clear" w:color="auto" w:fill="FFFFFF"/>
        <w:spacing w:line="240" w:lineRule="exact"/>
        <w:rPr>
          <w:rFonts w:cs="Arial"/>
          <w:szCs w:val="20"/>
          <w:lang w:eastAsia="sl-SI"/>
        </w:rPr>
      </w:pPr>
      <w:r>
        <w:rPr>
          <w:rFonts w:cs="Arial"/>
          <w:szCs w:val="20"/>
          <w:lang w:eastAsia="sl-SI"/>
        </w:rPr>
        <w:t>–</w:t>
      </w:r>
      <w:r w:rsidR="00BD1135" w:rsidRPr="00801A9D">
        <w:rPr>
          <w:rFonts w:cs="Arial"/>
          <w:szCs w:val="20"/>
          <w:lang w:eastAsia="sl-SI"/>
        </w:rPr>
        <w:t xml:space="preserve"> za kmetijsko prakso nove KRZ (</w:t>
      </w:r>
      <w:r w:rsidR="00F505E8" w:rsidRPr="00801A9D">
        <w:rPr>
          <w:rFonts w:cs="Arial"/>
          <w:szCs w:val="20"/>
          <w:lang w:eastAsia="sl-SI"/>
        </w:rPr>
        <w:t xml:space="preserve">nadalje v besedilu </w:t>
      </w:r>
      <w:r w:rsidR="00BD1135" w:rsidRPr="00801A9D">
        <w:rPr>
          <w:rFonts w:cs="Arial"/>
          <w:szCs w:val="20"/>
          <w:lang w:eastAsia="sl-SI"/>
        </w:rPr>
        <w:t>NPE_NOV)</w:t>
      </w:r>
      <w:r w:rsidR="00BD1135" w:rsidRPr="00801A9D">
        <w:rPr>
          <w:rFonts w:cs="Arial"/>
          <w:szCs w:val="20"/>
        </w:rPr>
        <w:t xml:space="preserve"> se za leto 2025 nameni </w:t>
      </w:r>
      <w:r w:rsidR="00BD1135" w:rsidRPr="00801A9D">
        <w:rPr>
          <w:rFonts w:cs="Arial"/>
          <w:szCs w:val="20"/>
          <w:lang w:eastAsia="sl-SI"/>
        </w:rPr>
        <w:t>169.200,00 eura, za leto 2026 507.000,00 eura in za leto 2027 676.000,00 eura.</w:t>
      </w:r>
    </w:p>
    <w:p w14:paraId="236177CC" w14:textId="77777777" w:rsidR="008B7F95" w:rsidRPr="00801A9D" w:rsidRDefault="008B7F95" w:rsidP="008B7F95">
      <w:pPr>
        <w:pStyle w:val="Odstavekseznama"/>
        <w:shd w:val="clear" w:color="auto" w:fill="FFFFFF"/>
        <w:spacing w:line="240" w:lineRule="exact"/>
        <w:ind w:left="0"/>
        <w:rPr>
          <w:rFonts w:ascii="Arial" w:hAnsi="Arial" w:cs="Arial"/>
          <w:sz w:val="20"/>
        </w:rPr>
      </w:pPr>
    </w:p>
    <w:p w14:paraId="02779EF2" w14:textId="028E8C12" w:rsidR="00BD1135" w:rsidRPr="00801A9D" w:rsidRDefault="008B7F95" w:rsidP="008B7F95">
      <w:pPr>
        <w:pStyle w:val="Odstavekseznama"/>
        <w:shd w:val="clear" w:color="auto" w:fill="FFFFFF"/>
        <w:spacing w:line="240" w:lineRule="exact"/>
        <w:ind w:left="0"/>
        <w:rPr>
          <w:rFonts w:ascii="Arial" w:hAnsi="Arial" w:cs="Arial"/>
          <w:sz w:val="20"/>
        </w:rPr>
      </w:pPr>
      <w:r w:rsidRPr="00801A9D">
        <w:rPr>
          <w:rFonts w:ascii="Arial" w:hAnsi="Arial" w:cs="Arial"/>
          <w:sz w:val="20"/>
        </w:rPr>
        <w:t xml:space="preserve">(3) </w:t>
      </w:r>
      <w:r w:rsidR="00BD1135" w:rsidRPr="00801A9D">
        <w:rPr>
          <w:rFonts w:ascii="Arial" w:hAnsi="Arial" w:cs="Arial"/>
          <w:sz w:val="20"/>
        </w:rPr>
        <w:t xml:space="preserve">Shema NPE se izvaja na GERK z vrstami rabe 1100 – njive, 1161 </w:t>
      </w:r>
      <w:r w:rsidR="004C18B2" w:rsidRPr="00801A9D">
        <w:rPr>
          <w:rFonts w:ascii="Arial" w:hAnsi="Arial" w:cs="Arial"/>
          <w:sz w:val="20"/>
        </w:rPr>
        <w:t>–</w:t>
      </w:r>
      <w:r w:rsidR="004C18B2">
        <w:rPr>
          <w:rFonts w:ascii="Arial" w:hAnsi="Arial" w:cs="Arial"/>
          <w:sz w:val="20"/>
        </w:rPr>
        <w:t xml:space="preserve"> </w:t>
      </w:r>
      <w:r w:rsidR="00BD1135" w:rsidRPr="00801A9D">
        <w:rPr>
          <w:rFonts w:ascii="Arial" w:hAnsi="Arial" w:cs="Arial"/>
          <w:sz w:val="20"/>
        </w:rPr>
        <w:t>hmeljišče v premeni</w:t>
      </w:r>
      <w:r w:rsidR="00BD1135" w:rsidRPr="00801A9D">
        <w:rPr>
          <w:rFonts w:ascii="Arial" w:hAnsi="Arial" w:cs="Arial"/>
          <w:sz w:val="20"/>
          <w:shd w:val="clear" w:color="auto" w:fill="FFFFFF"/>
        </w:rPr>
        <w:t>, 1150 – njiva za rejo polžev in 1170 – jagode na njivi, </w:t>
      </w:r>
      <w:r w:rsidR="00BD1135" w:rsidRPr="00801A9D">
        <w:rPr>
          <w:rFonts w:ascii="Arial" w:hAnsi="Arial" w:cs="Arial"/>
          <w:sz w:val="20"/>
        </w:rPr>
        <w:t xml:space="preserve">1190 – rastlinjak, 1192 – rastlinjak s sadnimi rastlinami, 1610 – kmetijsko zemljišče v pripravi oziroma se v primeru kmetijskih praks NPE_VZD in NPE_NOV izvaja na grafičnih enotah krajinskih značilnosti (v nadaljnjem besedilu: KRZ) z vrsto rabe »1520 – mejica«, ki so pripisane k posameznemu GERK z vrstami rabe iz tega odstavka v RKG in za katere ima nosilec kmetijskega gospodarstva pravico do uporabe.   </w:t>
      </w:r>
    </w:p>
    <w:p w14:paraId="7FEE76D1" w14:textId="77777777" w:rsidR="008B7F95" w:rsidRPr="00801A9D" w:rsidRDefault="008B7F95" w:rsidP="008B7F95">
      <w:pPr>
        <w:pStyle w:val="Odstavekseznama"/>
        <w:shd w:val="clear" w:color="auto" w:fill="FFFFFF"/>
        <w:spacing w:line="240" w:lineRule="exact"/>
        <w:ind w:left="0"/>
        <w:rPr>
          <w:rFonts w:ascii="Arial" w:hAnsi="Arial" w:cs="Arial"/>
          <w:sz w:val="20"/>
        </w:rPr>
      </w:pPr>
    </w:p>
    <w:p w14:paraId="42196AA7" w14:textId="1579333B" w:rsidR="00BD1135" w:rsidRPr="00801A9D" w:rsidRDefault="008B7F95" w:rsidP="008B7F95">
      <w:pPr>
        <w:pStyle w:val="Odstavekseznama"/>
        <w:shd w:val="clear" w:color="auto" w:fill="FFFFFF"/>
        <w:spacing w:line="240" w:lineRule="exact"/>
        <w:ind w:left="0"/>
        <w:rPr>
          <w:rFonts w:ascii="Arial" w:hAnsi="Arial" w:cs="Arial"/>
          <w:sz w:val="20"/>
        </w:rPr>
      </w:pPr>
      <w:r w:rsidRPr="00801A9D">
        <w:rPr>
          <w:rFonts w:ascii="Arial" w:hAnsi="Arial" w:cs="Arial"/>
          <w:sz w:val="20"/>
        </w:rPr>
        <w:t xml:space="preserve">(4) </w:t>
      </w:r>
      <w:r w:rsidR="00BD1135" w:rsidRPr="00801A9D">
        <w:rPr>
          <w:rFonts w:ascii="Arial" w:hAnsi="Arial" w:cs="Arial"/>
          <w:sz w:val="20"/>
        </w:rPr>
        <w:t xml:space="preserve">Nosilec kmetijskega gospodarstva lahko izvaja eno ali več kmetijskih praks iz drugega odstavka tega člena, na način, da s posamično ali s kombinacijo več </w:t>
      </w:r>
      <w:r w:rsidR="00775BCF" w:rsidRPr="00801A9D">
        <w:rPr>
          <w:rFonts w:ascii="Arial" w:hAnsi="Arial" w:cs="Arial"/>
          <w:sz w:val="20"/>
        </w:rPr>
        <w:t xml:space="preserve">kmetijskih praks zagotovi, da </w:t>
      </w:r>
      <w:r w:rsidR="00BD1135" w:rsidRPr="00801A9D">
        <w:rPr>
          <w:rFonts w:ascii="Arial" w:hAnsi="Arial" w:cs="Arial"/>
          <w:sz w:val="20"/>
        </w:rPr>
        <w:t>ugotovljene neproizvodne po</w:t>
      </w:r>
      <w:r w:rsidR="00444B35">
        <w:rPr>
          <w:rFonts w:ascii="Arial" w:hAnsi="Arial" w:cs="Arial"/>
          <w:sz w:val="20"/>
        </w:rPr>
        <w:t>vršine in elementi predstavljajo</w:t>
      </w:r>
      <w:r w:rsidR="00BD1135" w:rsidRPr="00801A9D">
        <w:rPr>
          <w:rFonts w:ascii="Arial" w:hAnsi="Arial" w:cs="Arial"/>
          <w:sz w:val="20"/>
        </w:rPr>
        <w:t xml:space="preserve"> skupaj vsaj 4 % ornih površin kmetijskega gospodarstva. Pri tem se za orne površine štejejo rabe iz prejšnjega odstavka tega člena.   </w:t>
      </w:r>
    </w:p>
    <w:p w14:paraId="641D601C" w14:textId="77777777" w:rsidR="00BD1135" w:rsidRPr="00801A9D" w:rsidRDefault="00BD1135" w:rsidP="00BD1135">
      <w:pPr>
        <w:pStyle w:val="Odstavekseznama"/>
        <w:spacing w:line="240" w:lineRule="exact"/>
        <w:ind w:left="0"/>
        <w:rPr>
          <w:rFonts w:ascii="Arial" w:hAnsi="Arial" w:cs="Arial"/>
          <w:sz w:val="20"/>
        </w:rPr>
      </w:pPr>
    </w:p>
    <w:p w14:paraId="55FD020A" w14:textId="461E0043" w:rsidR="00BD1135" w:rsidRPr="00801A9D" w:rsidRDefault="008B7F95" w:rsidP="008B7F95">
      <w:pPr>
        <w:pStyle w:val="Odstavekseznama"/>
        <w:shd w:val="clear" w:color="auto" w:fill="FFFFFF"/>
        <w:spacing w:line="240" w:lineRule="exact"/>
        <w:ind w:left="0"/>
        <w:rPr>
          <w:rFonts w:ascii="Arial" w:hAnsi="Arial" w:cs="Arial"/>
          <w:sz w:val="20"/>
        </w:rPr>
      </w:pPr>
      <w:r w:rsidRPr="00801A9D">
        <w:rPr>
          <w:rFonts w:ascii="Arial" w:hAnsi="Arial" w:cs="Arial"/>
          <w:sz w:val="20"/>
        </w:rPr>
        <w:t xml:space="preserve">(5) </w:t>
      </w:r>
      <w:r w:rsidR="00BD1135" w:rsidRPr="00801A9D">
        <w:rPr>
          <w:rFonts w:ascii="Arial" w:hAnsi="Arial" w:cs="Arial"/>
          <w:sz w:val="20"/>
        </w:rPr>
        <w:t>Pogoji upravičenosti za kmetijsko prakso NPE_PRAHA</w:t>
      </w:r>
      <w:r w:rsidR="00F505E8" w:rsidRPr="00801A9D">
        <w:rPr>
          <w:rFonts w:ascii="Arial" w:hAnsi="Arial" w:cs="Arial"/>
          <w:sz w:val="20"/>
        </w:rPr>
        <w:t xml:space="preserve"> so naslednji</w:t>
      </w:r>
      <w:r w:rsidR="00BD1135" w:rsidRPr="00801A9D">
        <w:rPr>
          <w:rFonts w:ascii="Arial" w:hAnsi="Arial" w:cs="Arial"/>
          <w:sz w:val="20"/>
        </w:rPr>
        <w:t>:</w:t>
      </w:r>
    </w:p>
    <w:p w14:paraId="66441ABD" w14:textId="242C1E01" w:rsidR="00BD1135" w:rsidRPr="00801A9D" w:rsidRDefault="006760B8" w:rsidP="008B7F95">
      <w:pPr>
        <w:pStyle w:val="Odstavekseznama"/>
        <w:spacing w:after="160" w:line="240" w:lineRule="exact"/>
        <w:ind w:left="0"/>
        <w:rPr>
          <w:rFonts w:ascii="Arial" w:hAnsi="Arial" w:cs="Arial"/>
          <w:sz w:val="20"/>
        </w:rPr>
      </w:pPr>
      <w:r>
        <w:rPr>
          <w:rFonts w:ascii="Arial" w:hAnsi="Arial" w:cs="Arial"/>
          <w:sz w:val="20"/>
        </w:rPr>
        <w:t>–</w:t>
      </w:r>
      <w:r w:rsidR="008B7F95" w:rsidRPr="00801A9D">
        <w:rPr>
          <w:rFonts w:ascii="Arial" w:hAnsi="Arial" w:cs="Arial"/>
          <w:sz w:val="20"/>
        </w:rPr>
        <w:t xml:space="preserve"> </w:t>
      </w:r>
      <w:r w:rsidR="00BD1135" w:rsidRPr="00801A9D">
        <w:rPr>
          <w:rFonts w:ascii="Arial" w:hAnsi="Arial" w:cs="Arial"/>
          <w:sz w:val="20"/>
        </w:rPr>
        <w:t>praha mora biti zagotovljena v obdobju od 1. 2. tekoče</w:t>
      </w:r>
      <w:r w:rsidR="00DE2C15">
        <w:rPr>
          <w:rFonts w:ascii="Arial" w:hAnsi="Arial" w:cs="Arial"/>
          <w:sz w:val="20"/>
        </w:rPr>
        <w:t>ga leta do 31. 7. tekočega leta;</w:t>
      </w:r>
    </w:p>
    <w:p w14:paraId="5DC2AE15" w14:textId="709C6F80" w:rsidR="00BD1135" w:rsidRPr="00801A9D" w:rsidRDefault="006760B8" w:rsidP="008B7F95">
      <w:pPr>
        <w:pStyle w:val="Odstavekseznama"/>
        <w:spacing w:after="160" w:line="240" w:lineRule="exact"/>
        <w:ind w:left="0"/>
        <w:rPr>
          <w:rFonts w:ascii="Arial" w:hAnsi="Arial" w:cs="Arial"/>
          <w:sz w:val="20"/>
        </w:rPr>
      </w:pPr>
      <w:r>
        <w:rPr>
          <w:rFonts w:ascii="Arial" w:hAnsi="Arial" w:cs="Arial"/>
          <w:sz w:val="20"/>
        </w:rPr>
        <w:t xml:space="preserve">– </w:t>
      </w:r>
      <w:r w:rsidR="00BD1135" w:rsidRPr="00801A9D">
        <w:rPr>
          <w:rFonts w:ascii="Arial" w:hAnsi="Arial" w:cs="Arial"/>
          <w:sz w:val="20"/>
        </w:rPr>
        <w:t xml:space="preserve">črna praha mora biti vzdrževana na način, da se </w:t>
      </w:r>
      <w:r w:rsidR="004C18B2">
        <w:rPr>
          <w:rFonts w:ascii="Arial" w:hAnsi="Arial" w:cs="Arial"/>
          <w:sz w:val="20"/>
        </w:rPr>
        <w:t>pleveli ne širijo oziroma</w:t>
      </w:r>
      <w:r w:rsidR="00DE2C15">
        <w:rPr>
          <w:rFonts w:ascii="Arial" w:hAnsi="Arial" w:cs="Arial"/>
          <w:sz w:val="20"/>
        </w:rPr>
        <w:t xml:space="preserve"> semenijo;</w:t>
      </w:r>
    </w:p>
    <w:p w14:paraId="109D4B46" w14:textId="76F3BB28" w:rsidR="00BD1135" w:rsidRPr="00801A9D" w:rsidRDefault="006760B8" w:rsidP="008B7F95">
      <w:pPr>
        <w:pStyle w:val="Odstavekseznama"/>
        <w:spacing w:after="160" w:line="240" w:lineRule="exact"/>
        <w:ind w:left="0"/>
        <w:rPr>
          <w:rFonts w:ascii="Arial" w:hAnsi="Arial" w:cs="Arial"/>
          <w:sz w:val="20"/>
        </w:rPr>
      </w:pPr>
      <w:r>
        <w:rPr>
          <w:rFonts w:ascii="Arial" w:hAnsi="Arial" w:cs="Arial"/>
          <w:sz w:val="20"/>
        </w:rPr>
        <w:t xml:space="preserve">– </w:t>
      </w:r>
      <w:r w:rsidR="00BD1135" w:rsidRPr="00801A9D">
        <w:rPr>
          <w:rFonts w:ascii="Arial" w:hAnsi="Arial" w:cs="Arial"/>
          <w:sz w:val="20"/>
        </w:rPr>
        <w:t xml:space="preserve">v obdobju od 1. </w:t>
      </w:r>
      <w:r w:rsidR="008F3AC5" w:rsidRPr="00801A9D">
        <w:rPr>
          <w:rFonts w:ascii="Arial" w:hAnsi="Arial" w:cs="Arial"/>
          <w:sz w:val="20"/>
        </w:rPr>
        <w:t>februarja</w:t>
      </w:r>
      <w:r w:rsidR="00BD1135" w:rsidRPr="00801A9D">
        <w:rPr>
          <w:rFonts w:ascii="Arial" w:hAnsi="Arial" w:cs="Arial"/>
          <w:sz w:val="20"/>
        </w:rPr>
        <w:t xml:space="preserve"> do 31. </w:t>
      </w:r>
      <w:r w:rsidR="008F3AC5" w:rsidRPr="00801A9D">
        <w:rPr>
          <w:rFonts w:ascii="Arial" w:hAnsi="Arial" w:cs="Arial"/>
          <w:sz w:val="20"/>
        </w:rPr>
        <w:t xml:space="preserve">julija </w:t>
      </w:r>
      <w:r w:rsidR="00BD1135" w:rsidRPr="00801A9D">
        <w:rPr>
          <w:rFonts w:ascii="Arial" w:hAnsi="Arial" w:cs="Arial"/>
          <w:sz w:val="20"/>
        </w:rPr>
        <w:t>ni nam</w:t>
      </w:r>
      <w:r w:rsidR="00DE2C15">
        <w:rPr>
          <w:rFonts w:ascii="Arial" w:hAnsi="Arial" w:cs="Arial"/>
          <w:sz w:val="20"/>
        </w:rPr>
        <w:t>enjena pridelavi hrane ali krme;</w:t>
      </w:r>
    </w:p>
    <w:p w14:paraId="1741362F" w14:textId="77777777" w:rsidR="006760B8" w:rsidRDefault="006760B8" w:rsidP="008B7F95">
      <w:pPr>
        <w:pStyle w:val="Odstavekseznama"/>
        <w:spacing w:after="160" w:line="240" w:lineRule="exact"/>
        <w:ind w:left="0"/>
        <w:rPr>
          <w:rFonts w:ascii="Arial" w:hAnsi="Arial" w:cs="Arial"/>
          <w:sz w:val="20"/>
        </w:rPr>
      </w:pPr>
      <w:r>
        <w:rPr>
          <w:rFonts w:ascii="Arial" w:hAnsi="Arial" w:cs="Arial"/>
          <w:sz w:val="20"/>
        </w:rPr>
        <w:t xml:space="preserve">– </w:t>
      </w:r>
      <w:r w:rsidR="008F3AC5" w:rsidRPr="00801A9D">
        <w:rPr>
          <w:rFonts w:ascii="Arial" w:hAnsi="Arial" w:cs="Arial"/>
          <w:sz w:val="20"/>
        </w:rPr>
        <w:t>v obdobju od 1. februarja</w:t>
      </w:r>
      <w:r w:rsidR="00BD1135" w:rsidRPr="00801A9D">
        <w:rPr>
          <w:rFonts w:ascii="Arial" w:hAnsi="Arial" w:cs="Arial"/>
          <w:sz w:val="20"/>
        </w:rPr>
        <w:t xml:space="preserve"> do 31. </w:t>
      </w:r>
      <w:r w:rsidR="008F3AC5" w:rsidRPr="00801A9D">
        <w:rPr>
          <w:rFonts w:ascii="Arial" w:hAnsi="Arial" w:cs="Arial"/>
          <w:sz w:val="20"/>
        </w:rPr>
        <w:t>julija</w:t>
      </w:r>
      <w:r w:rsidR="00BD1135" w:rsidRPr="00801A9D">
        <w:rPr>
          <w:rFonts w:ascii="Arial" w:hAnsi="Arial" w:cs="Arial"/>
          <w:sz w:val="20"/>
        </w:rPr>
        <w:t xml:space="preserve"> je na površini s praho prepoved uporabe fitofarmacevtskih sredstev in prepoved gnojenja</w:t>
      </w:r>
      <w:r w:rsidR="00DE2C15">
        <w:rPr>
          <w:rFonts w:ascii="Arial" w:hAnsi="Arial" w:cs="Arial"/>
          <w:sz w:val="20"/>
        </w:rPr>
        <w:t>;</w:t>
      </w:r>
    </w:p>
    <w:p w14:paraId="084F7E47" w14:textId="3D8D275C" w:rsidR="00BD1135" w:rsidRPr="00801A9D" w:rsidRDefault="006760B8" w:rsidP="008B7F95">
      <w:pPr>
        <w:pStyle w:val="Odstavekseznama"/>
        <w:spacing w:after="160" w:line="240" w:lineRule="exact"/>
        <w:ind w:left="0"/>
        <w:rPr>
          <w:rFonts w:ascii="Arial" w:hAnsi="Arial" w:cs="Arial"/>
          <w:sz w:val="20"/>
        </w:rPr>
      </w:pPr>
      <w:r>
        <w:rPr>
          <w:rFonts w:ascii="Arial" w:hAnsi="Arial" w:cs="Arial"/>
          <w:sz w:val="20"/>
        </w:rPr>
        <w:t>–</w:t>
      </w:r>
      <w:r w:rsidR="008B7F95" w:rsidRPr="00801A9D">
        <w:rPr>
          <w:rFonts w:ascii="Arial" w:hAnsi="Arial" w:cs="Arial"/>
          <w:sz w:val="20"/>
        </w:rPr>
        <w:t xml:space="preserve"> </w:t>
      </w:r>
      <w:r w:rsidR="00DE2C15">
        <w:rPr>
          <w:rFonts w:ascii="Arial" w:hAnsi="Arial" w:cs="Arial"/>
          <w:sz w:val="20"/>
        </w:rPr>
        <w:t>v</w:t>
      </w:r>
      <w:r w:rsidR="004C18B2">
        <w:rPr>
          <w:rFonts w:ascii="Arial" w:hAnsi="Arial" w:cs="Arial"/>
          <w:sz w:val="20"/>
        </w:rPr>
        <w:t xml:space="preserve"> primeru pokritosti (tako </w:t>
      </w:r>
      <w:r w:rsidR="00BD1135" w:rsidRPr="00801A9D">
        <w:rPr>
          <w:rFonts w:ascii="Arial" w:hAnsi="Arial" w:cs="Arial"/>
          <w:sz w:val="20"/>
        </w:rPr>
        <w:t>i</w:t>
      </w:r>
      <w:r w:rsidR="003C7999">
        <w:rPr>
          <w:rFonts w:ascii="Arial" w:hAnsi="Arial" w:cs="Arial"/>
          <w:sz w:val="20"/>
        </w:rPr>
        <w:t>m</w:t>
      </w:r>
      <w:r w:rsidR="004C18B2">
        <w:rPr>
          <w:rFonts w:ascii="Arial" w:hAnsi="Arial" w:cs="Arial"/>
          <w:sz w:val="20"/>
        </w:rPr>
        <w:t>enovan</w:t>
      </w:r>
      <w:r w:rsidR="003C7999">
        <w:rPr>
          <w:rFonts w:ascii="Arial" w:hAnsi="Arial" w:cs="Arial"/>
          <w:sz w:val="20"/>
        </w:rPr>
        <w:t>a</w:t>
      </w:r>
      <w:r w:rsidR="00BD1135" w:rsidRPr="00801A9D">
        <w:rPr>
          <w:rFonts w:ascii="Arial" w:hAnsi="Arial" w:cs="Arial"/>
          <w:sz w:val="20"/>
        </w:rPr>
        <w:t xml:space="preserve"> zelena praha) se upošteva le pokritost s travo ali travno deteljno mešanico, katere setev ni bila </w:t>
      </w:r>
      <w:r w:rsidR="003C7999">
        <w:rPr>
          <w:rFonts w:ascii="Arial" w:hAnsi="Arial" w:cs="Arial"/>
          <w:sz w:val="20"/>
        </w:rPr>
        <w:t>izvedena v letu oddaje zahtevka; k</w:t>
      </w:r>
      <w:r w:rsidR="00BD1135" w:rsidRPr="00801A9D">
        <w:rPr>
          <w:rFonts w:ascii="Arial" w:hAnsi="Arial" w:cs="Arial"/>
          <w:sz w:val="20"/>
        </w:rPr>
        <w:t>metijska delovna opravila, vklju</w:t>
      </w:r>
      <w:r w:rsidR="003C7999">
        <w:rPr>
          <w:rFonts w:ascii="Arial" w:hAnsi="Arial" w:cs="Arial"/>
          <w:sz w:val="20"/>
        </w:rPr>
        <w:t>čno s pašo, so na površini s tako imenovano</w:t>
      </w:r>
      <w:r w:rsidR="00BD1135" w:rsidRPr="00801A9D">
        <w:rPr>
          <w:rFonts w:ascii="Arial" w:hAnsi="Arial" w:cs="Arial"/>
          <w:sz w:val="20"/>
        </w:rPr>
        <w:t xml:space="preserve"> zeleno praho, v obdobju od 1. </w:t>
      </w:r>
      <w:r w:rsidR="008F3AC5" w:rsidRPr="00801A9D">
        <w:rPr>
          <w:rFonts w:ascii="Arial" w:hAnsi="Arial" w:cs="Arial"/>
          <w:sz w:val="20"/>
        </w:rPr>
        <w:t>februarja</w:t>
      </w:r>
      <w:r w:rsidR="00BD1135" w:rsidRPr="00801A9D">
        <w:rPr>
          <w:rFonts w:ascii="Arial" w:hAnsi="Arial" w:cs="Arial"/>
          <w:sz w:val="20"/>
        </w:rPr>
        <w:t xml:space="preserve"> do 31. </w:t>
      </w:r>
      <w:r w:rsidR="008F3AC5" w:rsidRPr="00801A9D">
        <w:rPr>
          <w:rFonts w:ascii="Arial" w:hAnsi="Arial" w:cs="Arial"/>
          <w:sz w:val="20"/>
        </w:rPr>
        <w:t>julija</w:t>
      </w:r>
      <w:r w:rsidR="00BD1135" w:rsidRPr="00801A9D">
        <w:rPr>
          <w:rFonts w:ascii="Arial" w:hAnsi="Arial" w:cs="Arial"/>
          <w:sz w:val="20"/>
        </w:rPr>
        <w:t xml:space="preserve"> prepovedana</w:t>
      </w:r>
      <w:r w:rsidR="00DE2C15">
        <w:rPr>
          <w:rFonts w:ascii="Arial" w:hAnsi="Arial" w:cs="Arial"/>
          <w:sz w:val="20"/>
        </w:rPr>
        <w:t>;</w:t>
      </w:r>
    </w:p>
    <w:p w14:paraId="6CAC31F2" w14:textId="79E0B3B1" w:rsidR="00BD1135" w:rsidRPr="00801A9D" w:rsidRDefault="006760B8" w:rsidP="008B7F95">
      <w:pPr>
        <w:pStyle w:val="Odstavekseznama"/>
        <w:spacing w:before="40" w:after="40" w:line="240" w:lineRule="exact"/>
        <w:ind w:left="0"/>
        <w:rPr>
          <w:rFonts w:ascii="Arial" w:hAnsi="Arial" w:cs="Arial"/>
          <w:sz w:val="20"/>
        </w:rPr>
      </w:pPr>
      <w:r>
        <w:rPr>
          <w:rFonts w:ascii="Arial" w:hAnsi="Arial" w:cs="Arial"/>
          <w:sz w:val="20"/>
        </w:rPr>
        <w:t>–</w:t>
      </w:r>
      <w:r w:rsidR="008B7F95" w:rsidRPr="00801A9D">
        <w:rPr>
          <w:rFonts w:ascii="Arial" w:hAnsi="Arial" w:cs="Arial"/>
          <w:noProof/>
          <w:sz w:val="20"/>
        </w:rPr>
        <w:t xml:space="preserve"> </w:t>
      </w:r>
      <w:r w:rsidR="00DE2C15">
        <w:rPr>
          <w:rFonts w:ascii="Arial" w:hAnsi="Arial" w:cs="Arial"/>
          <w:noProof/>
          <w:sz w:val="20"/>
        </w:rPr>
        <w:t>n</w:t>
      </w:r>
      <w:r w:rsidR="00BD1135" w:rsidRPr="00801A9D">
        <w:rPr>
          <w:rFonts w:ascii="Arial" w:hAnsi="Arial" w:cs="Arial"/>
          <w:noProof/>
          <w:sz w:val="20"/>
        </w:rPr>
        <w:t xml:space="preserve">ajmanjša strnjena ugotovljena površina za izvajanje </w:t>
      </w:r>
      <w:r w:rsidR="003C7999">
        <w:rPr>
          <w:rFonts w:ascii="Arial" w:hAnsi="Arial" w:cs="Arial"/>
          <w:noProof/>
          <w:sz w:val="20"/>
        </w:rPr>
        <w:t>prahe je 0,1 hektar; n</w:t>
      </w:r>
      <w:r w:rsidR="00BD1135" w:rsidRPr="00801A9D">
        <w:rPr>
          <w:rFonts w:ascii="Arial" w:hAnsi="Arial" w:cs="Arial"/>
          <w:noProof/>
          <w:sz w:val="20"/>
        </w:rPr>
        <w:t>a kmetijskem gospodarstvu mora biti v kmetijsko prakso vključenih najmanj 0,3 hektarje ugotovljenih površin.</w:t>
      </w:r>
    </w:p>
    <w:p w14:paraId="2D523A65" w14:textId="77777777" w:rsidR="008B7F95" w:rsidRPr="00801A9D" w:rsidRDefault="008B7F95" w:rsidP="008B7F95">
      <w:pPr>
        <w:pStyle w:val="Odstavekseznama"/>
        <w:spacing w:before="40" w:after="40" w:line="240" w:lineRule="exact"/>
        <w:ind w:left="0"/>
        <w:rPr>
          <w:rFonts w:ascii="Arial" w:hAnsi="Arial" w:cs="Arial"/>
          <w:sz w:val="20"/>
        </w:rPr>
      </w:pPr>
    </w:p>
    <w:p w14:paraId="4DF8A306" w14:textId="7A0A41E9" w:rsidR="00BD1135" w:rsidRPr="00801A9D" w:rsidRDefault="007B6657" w:rsidP="007B6657">
      <w:pPr>
        <w:pStyle w:val="Odstavekseznama"/>
        <w:spacing w:before="40" w:after="40" w:line="240" w:lineRule="exact"/>
        <w:ind w:left="0"/>
        <w:rPr>
          <w:rFonts w:ascii="Arial" w:hAnsi="Arial" w:cs="Arial"/>
          <w:sz w:val="20"/>
        </w:rPr>
      </w:pPr>
      <w:r w:rsidRPr="00801A9D">
        <w:rPr>
          <w:rFonts w:ascii="Arial" w:hAnsi="Arial" w:cs="Arial"/>
          <w:sz w:val="20"/>
        </w:rPr>
        <w:t xml:space="preserve">(6) </w:t>
      </w:r>
      <w:r w:rsidR="00BD1135" w:rsidRPr="00801A9D">
        <w:rPr>
          <w:rFonts w:ascii="Arial" w:hAnsi="Arial" w:cs="Arial"/>
          <w:sz w:val="20"/>
        </w:rPr>
        <w:t>Pogoji upravičenosti za kmetijsko prakso NPE_VAR</w:t>
      </w:r>
      <w:r w:rsidR="00F505E8" w:rsidRPr="00801A9D">
        <w:rPr>
          <w:rFonts w:ascii="Arial" w:hAnsi="Arial" w:cs="Arial"/>
          <w:sz w:val="20"/>
        </w:rPr>
        <w:t xml:space="preserve"> so naslednji</w:t>
      </w:r>
      <w:r w:rsidR="00BD1135" w:rsidRPr="00801A9D">
        <w:rPr>
          <w:rFonts w:ascii="Arial" w:hAnsi="Arial" w:cs="Arial"/>
          <w:sz w:val="20"/>
        </w:rPr>
        <w:t>:</w:t>
      </w:r>
    </w:p>
    <w:p w14:paraId="5692EDA7" w14:textId="134AC5D3" w:rsidR="00BD1135" w:rsidRPr="00801A9D" w:rsidRDefault="006760B8" w:rsidP="008B7F95">
      <w:pPr>
        <w:pStyle w:val="Odstavekseznama"/>
        <w:spacing w:after="160" w:line="240" w:lineRule="exact"/>
        <w:ind w:left="0"/>
        <w:rPr>
          <w:rFonts w:ascii="Arial" w:hAnsi="Arial" w:cs="Arial"/>
          <w:sz w:val="20"/>
        </w:rPr>
      </w:pPr>
      <w:r>
        <w:rPr>
          <w:rFonts w:ascii="Arial" w:hAnsi="Arial" w:cs="Arial"/>
          <w:sz w:val="20"/>
        </w:rPr>
        <w:lastRenderedPageBreak/>
        <w:t>–</w:t>
      </w:r>
      <w:r w:rsidR="00DE2C15">
        <w:rPr>
          <w:rFonts w:ascii="Arial" w:hAnsi="Arial" w:cs="Arial"/>
          <w:sz w:val="20"/>
        </w:rPr>
        <w:t xml:space="preserve"> v</w:t>
      </w:r>
      <w:r w:rsidR="00BD1135" w:rsidRPr="00801A9D">
        <w:rPr>
          <w:rFonts w:ascii="Arial" w:hAnsi="Arial" w:cs="Arial"/>
          <w:sz w:val="20"/>
        </w:rPr>
        <w:t xml:space="preserve">arovalni pas se lahko vzpostavi na ornih površinah na območju iz 7. točke </w:t>
      </w:r>
      <w:r w:rsidR="003C7999">
        <w:rPr>
          <w:rFonts w:ascii="Arial" w:hAnsi="Arial" w:cs="Arial"/>
          <w:sz w:val="20"/>
        </w:rPr>
        <w:t>20. člena te uredbe, ki je kot P</w:t>
      </w:r>
      <w:r w:rsidR="00BD1135" w:rsidRPr="00801A9D">
        <w:rPr>
          <w:rFonts w:ascii="Arial" w:hAnsi="Arial" w:cs="Arial"/>
          <w:sz w:val="20"/>
        </w:rPr>
        <w:t>riloga 11</w:t>
      </w:r>
      <w:r w:rsidR="00DC66A8">
        <w:rPr>
          <w:rFonts w:ascii="Arial" w:hAnsi="Arial" w:cs="Arial"/>
          <w:sz w:val="20"/>
        </w:rPr>
        <w:t xml:space="preserve">. a) </w:t>
      </w:r>
      <w:r w:rsidR="00BD1135" w:rsidRPr="00801A9D">
        <w:rPr>
          <w:rFonts w:ascii="Arial" w:hAnsi="Arial" w:cs="Arial"/>
          <w:sz w:val="20"/>
        </w:rPr>
        <w:t>del te uredbe</w:t>
      </w:r>
      <w:r w:rsidR="003C7999">
        <w:rPr>
          <w:rFonts w:ascii="Arial" w:hAnsi="Arial" w:cs="Arial"/>
          <w:sz w:val="20"/>
        </w:rPr>
        <w:t>,</w:t>
      </w:r>
      <w:r w:rsidR="00BD1135" w:rsidRPr="00801A9D">
        <w:rPr>
          <w:rFonts w:ascii="Arial" w:hAnsi="Arial" w:cs="Arial"/>
          <w:sz w:val="20"/>
        </w:rPr>
        <w:t xml:space="preserve"> ali </w:t>
      </w:r>
      <w:r w:rsidR="0071520E" w:rsidRPr="00801A9D">
        <w:rPr>
          <w:rFonts w:ascii="Arial" w:hAnsi="Arial" w:cs="Arial"/>
          <w:sz w:val="20"/>
        </w:rPr>
        <w:t xml:space="preserve">na območju </w:t>
      </w:r>
      <w:r w:rsidR="00BD1135" w:rsidRPr="00801A9D">
        <w:rPr>
          <w:rFonts w:ascii="Arial" w:hAnsi="Arial" w:cs="Arial"/>
          <w:sz w:val="20"/>
        </w:rPr>
        <w:t>iz 8. točke 20.</w:t>
      </w:r>
      <w:r w:rsidR="008F3AC5" w:rsidRPr="00801A9D">
        <w:rPr>
          <w:rFonts w:ascii="Arial" w:hAnsi="Arial" w:cs="Arial"/>
          <w:sz w:val="20"/>
        </w:rPr>
        <w:t xml:space="preserve"> </w:t>
      </w:r>
      <w:r w:rsidR="00BD1135" w:rsidRPr="00801A9D">
        <w:rPr>
          <w:rFonts w:ascii="Arial" w:hAnsi="Arial" w:cs="Arial"/>
          <w:sz w:val="20"/>
        </w:rPr>
        <w:t xml:space="preserve">člena te uredbe, </w:t>
      </w:r>
      <w:r w:rsidR="00BD1135" w:rsidRPr="00801A9D">
        <w:rPr>
          <w:rFonts w:ascii="Arial" w:hAnsi="Arial" w:cs="Arial"/>
          <w:sz w:val="20"/>
          <w:shd w:val="clear" w:color="auto" w:fill="FFFFFF"/>
        </w:rPr>
        <w:t>ki je kot Priloga 11</w:t>
      </w:r>
      <w:r w:rsidR="00DC66A8">
        <w:rPr>
          <w:rFonts w:ascii="Arial" w:hAnsi="Arial" w:cs="Arial"/>
          <w:sz w:val="20"/>
          <w:shd w:val="clear" w:color="auto" w:fill="FFFFFF"/>
        </w:rPr>
        <w:t>.</w:t>
      </w:r>
      <w:r w:rsidR="00BD1135" w:rsidRPr="00801A9D">
        <w:rPr>
          <w:rFonts w:ascii="Arial" w:hAnsi="Arial" w:cs="Arial"/>
          <w:sz w:val="20"/>
          <w:shd w:val="clear" w:color="auto" w:fill="FFFFFF"/>
        </w:rPr>
        <w:t xml:space="preserve"> </w:t>
      </w:r>
      <w:r w:rsidR="00DC66A8">
        <w:rPr>
          <w:rFonts w:ascii="Arial" w:hAnsi="Arial" w:cs="Arial"/>
          <w:sz w:val="20"/>
          <w:shd w:val="clear" w:color="auto" w:fill="FFFFFF"/>
        </w:rPr>
        <w:t>b)</w:t>
      </w:r>
      <w:r w:rsidR="00BD1135" w:rsidRPr="00801A9D">
        <w:rPr>
          <w:rFonts w:ascii="Arial" w:hAnsi="Arial" w:cs="Arial"/>
          <w:sz w:val="20"/>
          <w:shd w:val="clear" w:color="auto" w:fill="FFFFFF"/>
        </w:rPr>
        <w:t xml:space="preserve"> del te uredbe</w:t>
      </w:r>
      <w:r w:rsidR="00DE2C15">
        <w:rPr>
          <w:rFonts w:ascii="Arial" w:hAnsi="Arial" w:cs="Arial"/>
          <w:sz w:val="20"/>
          <w:shd w:val="clear" w:color="auto" w:fill="FFFFFF"/>
        </w:rPr>
        <w:t>;</w:t>
      </w:r>
    </w:p>
    <w:p w14:paraId="5DB3FCA7" w14:textId="014825EC" w:rsidR="00BD1135" w:rsidRPr="00DE2C15" w:rsidRDefault="006760B8" w:rsidP="007B6657">
      <w:pPr>
        <w:pStyle w:val="Odstavekseznama"/>
        <w:spacing w:after="160" w:line="240" w:lineRule="exact"/>
        <w:ind w:left="0"/>
        <w:rPr>
          <w:rFonts w:ascii="Arial" w:hAnsi="Arial" w:cs="Arial"/>
          <w:sz w:val="20"/>
        </w:rPr>
      </w:pPr>
      <w:r>
        <w:rPr>
          <w:rFonts w:ascii="Arial" w:hAnsi="Arial" w:cs="Arial"/>
          <w:sz w:val="20"/>
        </w:rPr>
        <w:t>–</w:t>
      </w:r>
      <w:r w:rsidR="007B6657" w:rsidRPr="00DE2C15">
        <w:rPr>
          <w:rFonts w:ascii="Arial" w:hAnsi="Arial" w:cs="Arial"/>
          <w:sz w:val="20"/>
        </w:rPr>
        <w:t xml:space="preserve"> </w:t>
      </w:r>
      <w:r w:rsidR="00DE2C15" w:rsidRPr="00DE2C15">
        <w:rPr>
          <w:rFonts w:ascii="Arial" w:hAnsi="Arial" w:cs="Arial"/>
          <w:sz w:val="20"/>
        </w:rPr>
        <w:t>n</w:t>
      </w:r>
      <w:r w:rsidR="00BD1135" w:rsidRPr="00DE2C15">
        <w:rPr>
          <w:rFonts w:ascii="Arial" w:hAnsi="Arial" w:cs="Arial"/>
          <w:sz w:val="20"/>
        </w:rPr>
        <w:t>a varovalnih pasovih mora nosilec vzpostaviti cvetoči pas, ki se vzdržuje brez uporabe fitofarmacevtskih sredstev, gnojenja ali oranj</w:t>
      </w:r>
      <w:r w:rsidR="00DE2C15" w:rsidRPr="00DE2C15">
        <w:rPr>
          <w:rFonts w:ascii="Arial" w:hAnsi="Arial" w:cs="Arial"/>
          <w:sz w:val="20"/>
        </w:rPr>
        <w:t>a;</w:t>
      </w:r>
    </w:p>
    <w:p w14:paraId="7D688CB9" w14:textId="77777777" w:rsidR="006760B8" w:rsidRDefault="006760B8" w:rsidP="006760B8">
      <w:pPr>
        <w:pStyle w:val="Odstavekseznama"/>
        <w:spacing w:after="160" w:line="240" w:lineRule="exact"/>
        <w:ind w:left="0"/>
        <w:rPr>
          <w:rFonts w:ascii="Arial" w:hAnsi="Arial" w:cs="Arial"/>
          <w:sz w:val="20"/>
        </w:rPr>
      </w:pPr>
      <w:r>
        <w:rPr>
          <w:rFonts w:ascii="Arial" w:hAnsi="Arial" w:cs="Arial"/>
          <w:sz w:val="20"/>
        </w:rPr>
        <w:t>–</w:t>
      </w:r>
      <w:r w:rsidR="007B6657" w:rsidRPr="00DE2C15">
        <w:rPr>
          <w:rFonts w:ascii="Arial" w:hAnsi="Arial" w:cs="Arial"/>
          <w:sz w:val="20"/>
        </w:rPr>
        <w:t xml:space="preserve"> </w:t>
      </w:r>
      <w:r w:rsidR="00DE2C15" w:rsidRPr="00DE2C15">
        <w:rPr>
          <w:rFonts w:ascii="Arial" w:hAnsi="Arial" w:cs="Arial"/>
          <w:sz w:val="20"/>
        </w:rPr>
        <w:t>c</w:t>
      </w:r>
      <w:r w:rsidR="00BD1135" w:rsidRPr="00DE2C15">
        <w:rPr>
          <w:rFonts w:ascii="Arial" w:hAnsi="Arial" w:cs="Arial"/>
          <w:sz w:val="20"/>
        </w:rPr>
        <w:t>vetoči</w:t>
      </w:r>
      <w:r w:rsidR="00BD1135" w:rsidRPr="00DE2C15">
        <w:rPr>
          <w:rFonts w:ascii="Arial" w:hAnsi="Arial" w:cs="Arial"/>
          <w:b/>
          <w:sz w:val="20"/>
        </w:rPr>
        <w:t xml:space="preserve"> </w:t>
      </w:r>
      <w:r w:rsidR="00BD1135" w:rsidRPr="00DE2C15">
        <w:rPr>
          <w:rFonts w:ascii="Arial" w:hAnsi="Arial" w:cs="Arial"/>
          <w:sz w:val="20"/>
        </w:rPr>
        <w:t xml:space="preserve">pas nosilec </w:t>
      </w:r>
      <w:r w:rsidR="0071520E" w:rsidRPr="00DE2C15">
        <w:rPr>
          <w:rFonts w:ascii="Arial" w:hAnsi="Arial" w:cs="Arial"/>
          <w:sz w:val="20"/>
        </w:rPr>
        <w:t xml:space="preserve">kmetijskega gospodarstva </w:t>
      </w:r>
      <w:r w:rsidR="00BD1135" w:rsidRPr="00DE2C15">
        <w:rPr>
          <w:rFonts w:ascii="Arial" w:hAnsi="Arial" w:cs="Arial"/>
          <w:sz w:val="20"/>
        </w:rPr>
        <w:t>vzpostavi</w:t>
      </w:r>
      <w:r w:rsidR="00BD1135" w:rsidRPr="00DE2C15">
        <w:rPr>
          <w:rFonts w:ascii="Arial" w:hAnsi="Arial" w:cs="Arial"/>
          <w:b/>
          <w:sz w:val="20"/>
        </w:rPr>
        <w:t xml:space="preserve"> </w:t>
      </w:r>
      <w:r w:rsidR="00BD1135" w:rsidRPr="00DE2C15">
        <w:rPr>
          <w:rFonts w:ascii="Arial" w:hAnsi="Arial" w:cs="Arial"/>
          <w:sz w:val="20"/>
          <w:shd w:val="clear" w:color="auto" w:fill="FFFFFF"/>
        </w:rPr>
        <w:t xml:space="preserve">s setvijo </w:t>
      </w:r>
      <w:r w:rsidR="0071520E" w:rsidRPr="00DE2C15">
        <w:rPr>
          <w:rFonts w:ascii="Arial" w:hAnsi="Arial" w:cs="Arial"/>
          <w:sz w:val="20"/>
          <w:shd w:val="clear" w:color="auto" w:fill="FFFFFF"/>
        </w:rPr>
        <w:t xml:space="preserve">mešanice vsaj dveh kmetijskih </w:t>
      </w:r>
      <w:r w:rsidR="003C7999">
        <w:rPr>
          <w:rFonts w:ascii="Arial" w:hAnsi="Arial" w:cs="Arial"/>
          <w:sz w:val="20"/>
        </w:rPr>
        <w:t>rastlin, ki sta</w:t>
      </w:r>
      <w:r w:rsidR="00BD1135" w:rsidRPr="00DE2C15">
        <w:rPr>
          <w:rFonts w:ascii="Arial" w:hAnsi="Arial" w:cs="Arial"/>
          <w:sz w:val="20"/>
          <w:shd w:val="clear" w:color="auto" w:fill="FFFFFF"/>
        </w:rPr>
        <w:t xml:space="preserve"> za</w:t>
      </w:r>
      <w:r w:rsidR="003C7999">
        <w:rPr>
          <w:rFonts w:ascii="Arial" w:hAnsi="Arial" w:cs="Arial"/>
          <w:sz w:val="20"/>
          <w:shd w:val="clear" w:color="auto" w:fill="FFFFFF"/>
        </w:rPr>
        <w:t xml:space="preserve"> namen kmetijske prakse določeni</w:t>
      </w:r>
      <w:r w:rsidR="00BD1135" w:rsidRPr="00DE2C15">
        <w:rPr>
          <w:rFonts w:ascii="Arial" w:hAnsi="Arial" w:cs="Arial"/>
          <w:sz w:val="20"/>
          <w:shd w:val="clear" w:color="auto" w:fill="FFFFFF"/>
        </w:rPr>
        <w:t xml:space="preserve"> v šifrantu </w:t>
      </w:r>
      <w:r w:rsidR="0071520E" w:rsidRPr="00DE2C15">
        <w:rPr>
          <w:rFonts w:ascii="Arial" w:hAnsi="Arial" w:cs="Arial"/>
          <w:sz w:val="20"/>
          <w:shd w:val="clear" w:color="auto" w:fill="FFFFFF"/>
        </w:rPr>
        <w:t xml:space="preserve">vrst oziroma skupin </w:t>
      </w:r>
      <w:r w:rsidR="00BD1135" w:rsidRPr="00DE2C15">
        <w:rPr>
          <w:rFonts w:ascii="Arial" w:hAnsi="Arial" w:cs="Arial"/>
          <w:sz w:val="20"/>
          <w:shd w:val="clear" w:color="auto" w:fill="FFFFFF"/>
        </w:rPr>
        <w:t>kmetijskih rastlin</w:t>
      </w:r>
      <w:r w:rsidR="0071520E" w:rsidRPr="00DE2C15">
        <w:rPr>
          <w:rFonts w:ascii="Arial" w:hAnsi="Arial" w:cs="Arial"/>
          <w:sz w:val="20"/>
          <w:shd w:val="clear" w:color="auto" w:fill="FFFFFF"/>
        </w:rPr>
        <w:t xml:space="preserve"> in pomoči</w:t>
      </w:r>
      <w:r w:rsidR="00BD1135" w:rsidRPr="00DE2C15">
        <w:rPr>
          <w:rFonts w:ascii="Arial" w:hAnsi="Arial" w:cs="Arial"/>
          <w:sz w:val="20"/>
          <w:shd w:val="clear" w:color="auto" w:fill="FFFFFF"/>
        </w:rPr>
        <w:t>, na način, da je vsaj do 1. junija že viden zeleni pokrov zadevnih rastlin. Cvetoči pas ne sme biti košen ali mulčen ali valjan v</w:t>
      </w:r>
      <w:r w:rsidR="00DE2C15" w:rsidRPr="00DE2C15">
        <w:rPr>
          <w:rFonts w:ascii="Arial" w:hAnsi="Arial" w:cs="Arial"/>
          <w:sz w:val="20"/>
          <w:shd w:val="clear" w:color="auto" w:fill="FFFFFF"/>
        </w:rPr>
        <w:t>saj do 31. julija tekočega leta;</w:t>
      </w:r>
    </w:p>
    <w:p w14:paraId="10E3CD5B" w14:textId="551131D0" w:rsidR="00BD1135" w:rsidRPr="00DE2C15" w:rsidRDefault="006760B8" w:rsidP="006760B8">
      <w:pPr>
        <w:pStyle w:val="Odstavekseznama"/>
        <w:spacing w:after="160" w:line="240" w:lineRule="exact"/>
        <w:ind w:left="0"/>
        <w:rPr>
          <w:rFonts w:ascii="Arial" w:hAnsi="Arial" w:cs="Arial"/>
          <w:sz w:val="20"/>
        </w:rPr>
      </w:pPr>
      <w:r>
        <w:rPr>
          <w:rFonts w:ascii="Arial" w:hAnsi="Arial" w:cs="Arial"/>
          <w:sz w:val="20"/>
        </w:rPr>
        <w:t xml:space="preserve">– </w:t>
      </w:r>
      <w:r w:rsidR="00DE2C15" w:rsidRPr="00DE2C15">
        <w:rPr>
          <w:rFonts w:ascii="Arial" w:hAnsi="Arial" w:cs="Arial"/>
          <w:sz w:val="20"/>
        </w:rPr>
        <w:t>n</w:t>
      </w:r>
      <w:r w:rsidR="00BD1135" w:rsidRPr="00DE2C15">
        <w:rPr>
          <w:rFonts w:ascii="Arial" w:hAnsi="Arial" w:cs="Arial"/>
          <w:sz w:val="20"/>
        </w:rPr>
        <w:t>osilec, ki izvaja kmetijsko prak</w:t>
      </w:r>
      <w:r w:rsidR="0071520E" w:rsidRPr="00DE2C15">
        <w:rPr>
          <w:rFonts w:ascii="Arial" w:hAnsi="Arial" w:cs="Arial"/>
          <w:sz w:val="20"/>
        </w:rPr>
        <w:t xml:space="preserve">so na preseku območja </w:t>
      </w:r>
      <w:r w:rsidR="00BD1135" w:rsidRPr="00DE2C15">
        <w:rPr>
          <w:rFonts w:ascii="Arial" w:hAnsi="Arial" w:cs="Arial"/>
          <w:sz w:val="20"/>
        </w:rPr>
        <w:t xml:space="preserve">iz 7. in 8. točke prvega odstavka 20. člena te uredbe, na teh območjih izriše poljino ali več poljin, pri čemer se podpora za kmetijsko prakso izplača le za površino znotraj </w:t>
      </w:r>
      <w:r w:rsidR="0071520E" w:rsidRPr="00DE2C15">
        <w:rPr>
          <w:rFonts w:ascii="Arial" w:hAnsi="Arial" w:cs="Arial"/>
          <w:sz w:val="20"/>
        </w:rPr>
        <w:t xml:space="preserve">območja </w:t>
      </w:r>
      <w:r w:rsidR="00BD1135" w:rsidRPr="00DE2C15">
        <w:rPr>
          <w:rFonts w:ascii="Arial" w:hAnsi="Arial" w:cs="Arial"/>
          <w:sz w:val="20"/>
        </w:rPr>
        <w:t xml:space="preserve">preseka </w:t>
      </w:r>
      <w:r w:rsidR="003C7999">
        <w:rPr>
          <w:rFonts w:ascii="Arial" w:hAnsi="Arial" w:cs="Arial"/>
          <w:sz w:val="20"/>
        </w:rPr>
        <w:t>iz prvega stavka tega odstavka; n</w:t>
      </w:r>
      <w:r w:rsidR="00BD1135" w:rsidRPr="00DE2C15">
        <w:rPr>
          <w:rFonts w:ascii="Arial" w:hAnsi="Arial" w:cs="Arial"/>
          <w:sz w:val="20"/>
        </w:rPr>
        <w:t>ajmanjša površina kmetijske parcele za izvajanje kmetijske prakse je 0,01 ha, znotraj posamezne kmetijske parcele pa je s</w:t>
      </w:r>
      <w:r w:rsidR="000934C0" w:rsidRPr="00DE2C15">
        <w:rPr>
          <w:rFonts w:ascii="Arial" w:hAnsi="Arial" w:cs="Arial"/>
          <w:sz w:val="20"/>
        </w:rPr>
        <w:t xml:space="preserve">trnjena površina preseka območja iz prvega stavka tega odstavka </w:t>
      </w:r>
      <w:r w:rsidR="00BD1135" w:rsidRPr="00DE2C15">
        <w:rPr>
          <w:rFonts w:ascii="Arial" w:hAnsi="Arial" w:cs="Arial"/>
          <w:sz w:val="20"/>
        </w:rPr>
        <w:t xml:space="preserve">lahko manjša od 0,01 ha. </w:t>
      </w:r>
    </w:p>
    <w:p w14:paraId="45C7A12D" w14:textId="77777777" w:rsidR="007B6657" w:rsidRPr="00DE2C15" w:rsidRDefault="007B6657" w:rsidP="007B6657">
      <w:pPr>
        <w:pStyle w:val="Odstavekseznama"/>
        <w:spacing w:after="160" w:line="240" w:lineRule="exact"/>
        <w:ind w:left="0"/>
        <w:rPr>
          <w:rFonts w:ascii="Arial" w:hAnsi="Arial" w:cs="Arial"/>
          <w:sz w:val="20"/>
        </w:rPr>
      </w:pPr>
    </w:p>
    <w:p w14:paraId="1F3E7090" w14:textId="684A7318" w:rsidR="007B6657" w:rsidRPr="00DE2C15" w:rsidRDefault="007B6657" w:rsidP="007B6657">
      <w:pPr>
        <w:pStyle w:val="Odstavekseznama"/>
        <w:spacing w:after="160" w:line="240" w:lineRule="exact"/>
        <w:ind w:left="0"/>
        <w:rPr>
          <w:rFonts w:ascii="Arial" w:hAnsi="Arial" w:cs="Arial"/>
          <w:sz w:val="20"/>
        </w:rPr>
      </w:pPr>
      <w:r w:rsidRPr="00DE2C15">
        <w:rPr>
          <w:rFonts w:ascii="Arial" w:hAnsi="Arial" w:cs="Arial"/>
          <w:sz w:val="20"/>
        </w:rPr>
        <w:t xml:space="preserve">(7) </w:t>
      </w:r>
      <w:r w:rsidR="00BD1135" w:rsidRPr="00DE2C15">
        <w:rPr>
          <w:rFonts w:ascii="Arial" w:hAnsi="Arial" w:cs="Arial"/>
          <w:sz w:val="20"/>
        </w:rPr>
        <w:t>Pogoji upravičenosti za kmetijsko prakso NPE_VZD</w:t>
      </w:r>
      <w:r w:rsidR="00680BD9" w:rsidRPr="00DE2C15">
        <w:rPr>
          <w:rFonts w:ascii="Arial" w:hAnsi="Arial" w:cs="Arial"/>
          <w:sz w:val="20"/>
        </w:rPr>
        <w:t xml:space="preserve"> so naslednji</w:t>
      </w:r>
      <w:r w:rsidR="00BD1135" w:rsidRPr="00DE2C15">
        <w:rPr>
          <w:rFonts w:ascii="Arial" w:hAnsi="Arial" w:cs="Arial"/>
          <w:sz w:val="20"/>
        </w:rPr>
        <w:t>:</w:t>
      </w:r>
    </w:p>
    <w:p w14:paraId="4149A554" w14:textId="6C88C8DC" w:rsidR="00BD1135" w:rsidRPr="00DE2C15" w:rsidRDefault="006760B8" w:rsidP="007B6657">
      <w:pPr>
        <w:pStyle w:val="Odstavekseznama"/>
        <w:spacing w:after="160" w:line="240" w:lineRule="exact"/>
        <w:ind w:left="0"/>
        <w:rPr>
          <w:rFonts w:ascii="Arial" w:hAnsi="Arial" w:cs="Arial"/>
          <w:sz w:val="20"/>
        </w:rPr>
      </w:pPr>
      <w:r>
        <w:rPr>
          <w:rFonts w:ascii="Arial" w:hAnsi="Arial" w:cs="Arial"/>
          <w:sz w:val="20"/>
        </w:rPr>
        <w:t>–</w:t>
      </w:r>
      <w:r w:rsidR="007B6657" w:rsidRPr="00DE2C15">
        <w:rPr>
          <w:rFonts w:ascii="Arial" w:hAnsi="Arial" w:cs="Arial"/>
          <w:sz w:val="20"/>
        </w:rPr>
        <w:t xml:space="preserve"> </w:t>
      </w:r>
      <w:r>
        <w:rPr>
          <w:rFonts w:ascii="Arial" w:hAnsi="Arial" w:cs="Arial"/>
          <w:sz w:val="20"/>
        </w:rPr>
        <w:t>k</w:t>
      </w:r>
      <w:r w:rsidR="00BD1135" w:rsidRPr="00DE2C15">
        <w:rPr>
          <w:rFonts w:ascii="Arial" w:hAnsi="Arial" w:cs="Arial"/>
          <w:sz w:val="20"/>
        </w:rPr>
        <w:t>metijska praksa se izvaja le na območju evidence iz 9. točke prvega odstavka 20.</w:t>
      </w:r>
      <w:r w:rsidR="005E08C9" w:rsidRPr="00DE2C15">
        <w:rPr>
          <w:rFonts w:ascii="Arial" w:hAnsi="Arial" w:cs="Arial"/>
          <w:sz w:val="20"/>
        </w:rPr>
        <w:t xml:space="preserve"> </w:t>
      </w:r>
      <w:r w:rsidR="009D6CC4">
        <w:rPr>
          <w:rFonts w:ascii="Arial" w:hAnsi="Arial" w:cs="Arial"/>
          <w:sz w:val="20"/>
        </w:rPr>
        <w:t>člena te uredbe, ki je kot P</w:t>
      </w:r>
      <w:r w:rsidR="00BD1135" w:rsidRPr="00DE2C15">
        <w:rPr>
          <w:rFonts w:ascii="Arial" w:hAnsi="Arial" w:cs="Arial"/>
          <w:sz w:val="20"/>
        </w:rPr>
        <w:t>riloga 11</w:t>
      </w:r>
      <w:r w:rsidR="00DC66A8" w:rsidRPr="00DE2C15">
        <w:rPr>
          <w:rFonts w:ascii="Arial" w:hAnsi="Arial" w:cs="Arial"/>
          <w:sz w:val="20"/>
        </w:rPr>
        <w:t xml:space="preserve">. </w:t>
      </w:r>
      <w:r w:rsidR="00BD1135" w:rsidRPr="00DE2C15">
        <w:rPr>
          <w:rFonts w:ascii="Arial" w:hAnsi="Arial" w:cs="Arial"/>
          <w:sz w:val="20"/>
        </w:rPr>
        <w:t>c</w:t>
      </w:r>
      <w:r w:rsidR="00DC66A8" w:rsidRPr="00DE2C15">
        <w:rPr>
          <w:rFonts w:ascii="Arial" w:hAnsi="Arial" w:cs="Arial"/>
          <w:sz w:val="20"/>
        </w:rPr>
        <w:t>)</w:t>
      </w:r>
      <w:r>
        <w:rPr>
          <w:rFonts w:ascii="Arial" w:hAnsi="Arial" w:cs="Arial"/>
          <w:sz w:val="20"/>
        </w:rPr>
        <w:t xml:space="preserve"> del te uredbe;</w:t>
      </w:r>
      <w:r w:rsidR="00BD1135" w:rsidRPr="00DE2C15">
        <w:rPr>
          <w:rFonts w:ascii="Arial" w:hAnsi="Arial" w:cs="Arial"/>
          <w:sz w:val="20"/>
        </w:rPr>
        <w:t xml:space="preserve">  </w:t>
      </w:r>
    </w:p>
    <w:p w14:paraId="4158646D" w14:textId="27E73C26" w:rsidR="00BD1135" w:rsidRPr="00DE2C15" w:rsidRDefault="006760B8" w:rsidP="007B6657">
      <w:pPr>
        <w:pStyle w:val="Odstavekseznama"/>
        <w:spacing w:after="160" w:line="240" w:lineRule="exact"/>
        <w:ind w:left="0"/>
        <w:rPr>
          <w:rFonts w:ascii="Arial" w:hAnsi="Arial" w:cs="Arial"/>
          <w:sz w:val="20"/>
        </w:rPr>
      </w:pPr>
      <w:r>
        <w:rPr>
          <w:rFonts w:ascii="Arial" w:hAnsi="Arial" w:cs="Arial"/>
          <w:sz w:val="20"/>
        </w:rPr>
        <w:t>–</w:t>
      </w:r>
      <w:r w:rsidR="007B6657" w:rsidRPr="00DE2C15">
        <w:rPr>
          <w:rFonts w:ascii="Arial" w:hAnsi="Arial" w:cs="Arial"/>
          <w:sz w:val="20"/>
        </w:rPr>
        <w:t xml:space="preserve"> </w:t>
      </w:r>
      <w:r>
        <w:rPr>
          <w:rFonts w:ascii="Arial" w:hAnsi="Arial" w:cs="Arial"/>
          <w:sz w:val="20"/>
        </w:rPr>
        <w:t>k</w:t>
      </w:r>
      <w:r w:rsidR="00BD1135" w:rsidRPr="00DE2C15">
        <w:rPr>
          <w:rFonts w:ascii="Arial" w:hAnsi="Arial" w:cs="Arial"/>
          <w:sz w:val="20"/>
        </w:rPr>
        <w:t xml:space="preserve">ot </w:t>
      </w:r>
      <w:r w:rsidR="00680BD9" w:rsidRPr="00DE2C15">
        <w:rPr>
          <w:rFonts w:ascii="Arial" w:hAnsi="Arial" w:cs="Arial"/>
          <w:sz w:val="20"/>
        </w:rPr>
        <w:t>KRZ</w:t>
      </w:r>
      <w:r w:rsidR="00BD1135" w:rsidRPr="00DE2C15">
        <w:rPr>
          <w:rFonts w:ascii="Arial" w:hAnsi="Arial" w:cs="Arial"/>
          <w:sz w:val="20"/>
        </w:rPr>
        <w:t xml:space="preserve"> se za namen kmetijske prakse štejejo</w:t>
      </w:r>
      <w:r w:rsidR="00BD1135" w:rsidRPr="00DE2C15">
        <w:rPr>
          <w:rFonts w:ascii="Arial" w:hAnsi="Arial" w:cs="Arial"/>
          <w:b/>
          <w:sz w:val="20"/>
        </w:rPr>
        <w:t xml:space="preserve"> </w:t>
      </w:r>
      <w:r w:rsidR="00BD1135" w:rsidRPr="00DE2C15">
        <w:rPr>
          <w:rFonts w:ascii="Arial" w:hAnsi="Arial" w:cs="Arial"/>
          <w:sz w:val="20"/>
        </w:rPr>
        <w:t>mejice</w:t>
      </w:r>
      <w:r w:rsidR="00C42589" w:rsidRPr="00DE2C15">
        <w:rPr>
          <w:rFonts w:ascii="Arial" w:hAnsi="Arial" w:cs="Arial"/>
          <w:sz w:val="20"/>
        </w:rPr>
        <w:t>.</w:t>
      </w:r>
    </w:p>
    <w:p w14:paraId="77118C6D" w14:textId="6D21733A" w:rsidR="00BD1135" w:rsidRPr="00801A9D" w:rsidRDefault="006760B8" w:rsidP="007B6657">
      <w:pPr>
        <w:pStyle w:val="Odstavekseznama"/>
        <w:spacing w:after="160" w:line="240" w:lineRule="exact"/>
        <w:ind w:left="0"/>
        <w:rPr>
          <w:rFonts w:ascii="Arial" w:hAnsi="Arial" w:cs="Arial"/>
          <w:sz w:val="20"/>
        </w:rPr>
      </w:pPr>
      <w:r>
        <w:rPr>
          <w:rFonts w:ascii="Arial" w:hAnsi="Arial" w:cs="Arial"/>
          <w:sz w:val="20"/>
        </w:rPr>
        <w:t>–</w:t>
      </w:r>
      <w:r w:rsidR="007B6657" w:rsidRPr="00DE2C15">
        <w:rPr>
          <w:rFonts w:ascii="Arial" w:hAnsi="Arial" w:cs="Arial"/>
          <w:sz w:val="20"/>
        </w:rPr>
        <w:t xml:space="preserve"> </w:t>
      </w:r>
      <w:r>
        <w:rPr>
          <w:rFonts w:ascii="Arial" w:hAnsi="Arial" w:cs="Arial"/>
          <w:sz w:val="20"/>
        </w:rPr>
        <w:t>v</w:t>
      </w:r>
      <w:r w:rsidR="00BD1135" w:rsidRPr="00DE2C15">
        <w:rPr>
          <w:rFonts w:ascii="Arial" w:hAnsi="Arial" w:cs="Arial"/>
          <w:sz w:val="20"/>
        </w:rPr>
        <w:t>zdrževanje pomeni ob</w:t>
      </w:r>
      <w:r>
        <w:rPr>
          <w:rFonts w:ascii="Arial" w:hAnsi="Arial" w:cs="Arial"/>
          <w:sz w:val="20"/>
        </w:rPr>
        <w:t>rezovanje mejice na način, da</w:t>
      </w:r>
      <w:r w:rsidR="00BD1135" w:rsidRPr="00DE2C15">
        <w:rPr>
          <w:rFonts w:ascii="Arial" w:hAnsi="Arial" w:cs="Arial"/>
          <w:sz w:val="20"/>
        </w:rPr>
        <w:t>:</w:t>
      </w:r>
    </w:p>
    <w:p w14:paraId="774521D6" w14:textId="3896E484" w:rsidR="00BD1135" w:rsidRPr="00801A9D" w:rsidRDefault="006760B8" w:rsidP="00CF7AE6">
      <w:pPr>
        <w:pStyle w:val="Odstavekseznama"/>
        <w:numPr>
          <w:ilvl w:val="0"/>
          <w:numId w:val="30"/>
        </w:numPr>
        <w:spacing w:after="160" w:line="240" w:lineRule="exact"/>
        <w:rPr>
          <w:rFonts w:ascii="Arial" w:hAnsi="Arial" w:cs="Arial"/>
          <w:sz w:val="20"/>
        </w:rPr>
      </w:pPr>
      <w:r>
        <w:rPr>
          <w:rFonts w:ascii="Arial" w:hAnsi="Arial" w:cs="Arial"/>
          <w:sz w:val="20"/>
        </w:rPr>
        <w:t xml:space="preserve">je </w:t>
      </w:r>
      <w:r w:rsidR="00BD1135" w:rsidRPr="00801A9D">
        <w:rPr>
          <w:rFonts w:ascii="Arial" w:hAnsi="Arial" w:cs="Arial"/>
          <w:sz w:val="20"/>
        </w:rPr>
        <w:t>zagotovl</w:t>
      </w:r>
      <w:r w:rsidR="00DE2C15">
        <w:rPr>
          <w:rFonts w:ascii="Arial" w:hAnsi="Arial" w:cs="Arial"/>
          <w:sz w:val="20"/>
        </w:rPr>
        <w:t>jeno razvito podrastje v mejici;</w:t>
      </w:r>
    </w:p>
    <w:p w14:paraId="323012D8" w14:textId="605B551F" w:rsidR="00BD1135" w:rsidRPr="00801A9D" w:rsidRDefault="006760B8" w:rsidP="00CF7AE6">
      <w:pPr>
        <w:pStyle w:val="Odstavekseznama"/>
        <w:numPr>
          <w:ilvl w:val="0"/>
          <w:numId w:val="30"/>
        </w:numPr>
        <w:spacing w:after="160" w:line="240" w:lineRule="exact"/>
        <w:rPr>
          <w:rFonts w:ascii="Arial" w:hAnsi="Arial" w:cs="Arial"/>
          <w:sz w:val="20"/>
        </w:rPr>
      </w:pPr>
      <w:r>
        <w:rPr>
          <w:rFonts w:ascii="Arial" w:hAnsi="Arial" w:cs="Arial"/>
          <w:sz w:val="20"/>
        </w:rPr>
        <w:t>se mejica</w:t>
      </w:r>
      <w:r w:rsidR="00BD1135" w:rsidRPr="00801A9D">
        <w:rPr>
          <w:rFonts w:ascii="Arial" w:hAnsi="Arial" w:cs="Arial"/>
          <w:sz w:val="20"/>
        </w:rPr>
        <w:t xml:space="preserve"> ne poškoduje in se ne prekine njena zveznost</w:t>
      </w:r>
      <w:r w:rsidR="00DE2C15">
        <w:rPr>
          <w:rFonts w:ascii="Arial" w:hAnsi="Arial" w:cs="Arial"/>
          <w:sz w:val="20"/>
        </w:rPr>
        <w:t>;</w:t>
      </w:r>
    </w:p>
    <w:p w14:paraId="794FA4EF" w14:textId="77777777" w:rsidR="00BD1135" w:rsidRPr="00801A9D" w:rsidRDefault="00BD1135" w:rsidP="00CF7AE6">
      <w:pPr>
        <w:pStyle w:val="Odstavekseznama"/>
        <w:numPr>
          <w:ilvl w:val="0"/>
          <w:numId w:val="30"/>
        </w:numPr>
        <w:spacing w:after="160" w:line="240" w:lineRule="exact"/>
        <w:rPr>
          <w:rFonts w:ascii="Arial" w:hAnsi="Arial" w:cs="Arial"/>
          <w:sz w:val="20"/>
        </w:rPr>
      </w:pPr>
      <w:r w:rsidRPr="00801A9D">
        <w:rPr>
          <w:rFonts w:ascii="Arial" w:hAnsi="Arial" w:cs="Arial"/>
          <w:sz w:val="20"/>
        </w:rPr>
        <w:t>se izvaja na celem KRZ .</w:t>
      </w:r>
      <w:r w:rsidRPr="00801A9D" w:rsidDel="002963F3">
        <w:rPr>
          <w:rFonts w:ascii="Arial" w:hAnsi="Arial" w:cs="Arial"/>
          <w:sz w:val="20"/>
        </w:rPr>
        <w:t xml:space="preserve"> </w:t>
      </w:r>
    </w:p>
    <w:p w14:paraId="5FC6A7ED" w14:textId="77777777" w:rsidR="00CF7AE6" w:rsidRPr="00801A9D" w:rsidRDefault="00CF7AE6" w:rsidP="00CF7AE6">
      <w:pPr>
        <w:pStyle w:val="Odstavekseznama"/>
        <w:spacing w:before="40" w:after="40" w:line="240" w:lineRule="exact"/>
        <w:ind w:left="0"/>
        <w:rPr>
          <w:rFonts w:ascii="Arial" w:hAnsi="Arial" w:cs="Arial"/>
          <w:sz w:val="20"/>
        </w:rPr>
      </w:pPr>
    </w:p>
    <w:p w14:paraId="20074AEA" w14:textId="57B91744" w:rsidR="00BD1135" w:rsidRPr="00DE2C15" w:rsidRDefault="00CF7AE6" w:rsidP="00CF7AE6">
      <w:pPr>
        <w:pStyle w:val="Odstavekseznama"/>
        <w:spacing w:before="40" w:after="40" w:line="240" w:lineRule="exact"/>
        <w:ind w:left="0"/>
        <w:rPr>
          <w:rFonts w:ascii="Arial" w:hAnsi="Arial" w:cs="Arial"/>
          <w:sz w:val="20"/>
        </w:rPr>
      </w:pPr>
      <w:r w:rsidRPr="00801A9D">
        <w:rPr>
          <w:rFonts w:ascii="Arial" w:hAnsi="Arial" w:cs="Arial"/>
          <w:sz w:val="20"/>
        </w:rPr>
        <w:t xml:space="preserve">(8) </w:t>
      </w:r>
      <w:r w:rsidR="00BD1135" w:rsidRPr="00801A9D">
        <w:rPr>
          <w:rFonts w:ascii="Arial" w:hAnsi="Arial" w:cs="Arial"/>
          <w:sz w:val="20"/>
        </w:rPr>
        <w:t xml:space="preserve">Pogoji upravičenosti za </w:t>
      </w:r>
      <w:r w:rsidR="00BD1135" w:rsidRPr="00DE2C15">
        <w:rPr>
          <w:rFonts w:ascii="Arial" w:hAnsi="Arial" w:cs="Arial"/>
          <w:sz w:val="20"/>
        </w:rPr>
        <w:t>kmetijsko prakso NPE_NOV</w:t>
      </w:r>
      <w:r w:rsidR="00680BD9" w:rsidRPr="00DE2C15">
        <w:rPr>
          <w:rFonts w:ascii="Arial" w:hAnsi="Arial" w:cs="Arial"/>
          <w:sz w:val="20"/>
        </w:rPr>
        <w:t xml:space="preserve"> so naslednji</w:t>
      </w:r>
      <w:r w:rsidR="00BD1135" w:rsidRPr="00DE2C15">
        <w:rPr>
          <w:rFonts w:ascii="Arial" w:hAnsi="Arial" w:cs="Arial"/>
          <w:sz w:val="20"/>
        </w:rPr>
        <w:t>:</w:t>
      </w:r>
    </w:p>
    <w:p w14:paraId="5145A533" w14:textId="55A7FC95" w:rsidR="00BD1135" w:rsidRPr="00DE2C15" w:rsidRDefault="006760B8" w:rsidP="00CF7AE6">
      <w:pPr>
        <w:pStyle w:val="Odstavekseznama"/>
        <w:spacing w:after="160" w:line="240" w:lineRule="exact"/>
        <w:ind w:left="0"/>
        <w:rPr>
          <w:rFonts w:ascii="Arial" w:hAnsi="Arial" w:cs="Arial"/>
          <w:sz w:val="20"/>
        </w:rPr>
      </w:pPr>
      <w:r>
        <w:rPr>
          <w:rFonts w:ascii="Arial" w:hAnsi="Arial" w:cs="Arial"/>
          <w:sz w:val="20"/>
        </w:rPr>
        <w:t>–</w:t>
      </w:r>
      <w:r w:rsidR="00CF7AE6" w:rsidRPr="00DE2C15">
        <w:rPr>
          <w:rFonts w:ascii="Arial" w:hAnsi="Arial" w:cs="Arial"/>
          <w:sz w:val="20"/>
        </w:rPr>
        <w:t xml:space="preserve"> </w:t>
      </w:r>
      <w:r w:rsidR="00DE2C15">
        <w:rPr>
          <w:rFonts w:ascii="Arial" w:hAnsi="Arial" w:cs="Arial"/>
          <w:sz w:val="20"/>
        </w:rPr>
        <w:t>k</w:t>
      </w:r>
      <w:r w:rsidR="00BD1135" w:rsidRPr="00DE2C15">
        <w:rPr>
          <w:rFonts w:ascii="Arial" w:hAnsi="Arial" w:cs="Arial"/>
          <w:sz w:val="20"/>
        </w:rPr>
        <w:t>metijska praksa se lahko izvaja le na območju iz 10. točke prvega odstavka 20.</w:t>
      </w:r>
      <w:r>
        <w:rPr>
          <w:rFonts w:ascii="Arial" w:hAnsi="Arial" w:cs="Arial"/>
          <w:sz w:val="20"/>
        </w:rPr>
        <w:t xml:space="preserve"> </w:t>
      </w:r>
      <w:r w:rsidR="00BD1135" w:rsidRPr="00DE2C15">
        <w:rPr>
          <w:rFonts w:ascii="Arial" w:hAnsi="Arial" w:cs="Arial"/>
          <w:sz w:val="20"/>
        </w:rPr>
        <w:t>člena te ure</w:t>
      </w:r>
      <w:r w:rsidR="009D6CC4">
        <w:rPr>
          <w:rFonts w:ascii="Arial" w:hAnsi="Arial" w:cs="Arial"/>
          <w:sz w:val="20"/>
        </w:rPr>
        <w:t>dbe, ki je kot P</w:t>
      </w:r>
      <w:r w:rsidR="00BD1135" w:rsidRPr="00DE2C15">
        <w:rPr>
          <w:rFonts w:ascii="Arial" w:hAnsi="Arial" w:cs="Arial"/>
          <w:sz w:val="20"/>
        </w:rPr>
        <w:t xml:space="preserve">riloga </w:t>
      </w:r>
      <w:r w:rsidR="00DC66A8" w:rsidRPr="00DE2C15">
        <w:rPr>
          <w:rFonts w:ascii="Arial" w:hAnsi="Arial" w:cs="Arial"/>
          <w:sz w:val="20"/>
        </w:rPr>
        <w:t>11.</w:t>
      </w:r>
      <w:r w:rsidR="00BD1135" w:rsidRPr="00DE2C15">
        <w:rPr>
          <w:rFonts w:ascii="Arial" w:hAnsi="Arial" w:cs="Arial"/>
          <w:sz w:val="20"/>
        </w:rPr>
        <w:t xml:space="preserve"> d</w:t>
      </w:r>
      <w:r w:rsidR="00DC66A8" w:rsidRPr="00DE2C15">
        <w:rPr>
          <w:rFonts w:ascii="Arial" w:hAnsi="Arial" w:cs="Arial"/>
          <w:sz w:val="20"/>
        </w:rPr>
        <w:t>)</w:t>
      </w:r>
      <w:r w:rsidR="00DE2C15">
        <w:rPr>
          <w:rFonts w:ascii="Arial" w:hAnsi="Arial" w:cs="Arial"/>
          <w:sz w:val="20"/>
        </w:rPr>
        <w:t>, del te uredbe;</w:t>
      </w:r>
    </w:p>
    <w:p w14:paraId="01EC0CB7" w14:textId="72709D0B" w:rsidR="006E4D8F" w:rsidRPr="00DE2C15" w:rsidRDefault="006760B8" w:rsidP="00CF7AE6">
      <w:pPr>
        <w:pStyle w:val="Odstavekseznama"/>
        <w:spacing w:after="160" w:line="240" w:lineRule="exact"/>
        <w:ind w:left="0"/>
        <w:rPr>
          <w:rFonts w:ascii="Arial" w:hAnsi="Arial" w:cs="Arial"/>
          <w:sz w:val="20"/>
        </w:rPr>
      </w:pPr>
      <w:r>
        <w:rPr>
          <w:rFonts w:ascii="Arial" w:hAnsi="Arial" w:cs="Arial"/>
          <w:sz w:val="20"/>
        </w:rPr>
        <w:t>–</w:t>
      </w:r>
      <w:r w:rsidR="00DE2C15">
        <w:rPr>
          <w:rFonts w:ascii="Arial" w:hAnsi="Arial" w:cs="Arial"/>
          <w:sz w:val="20"/>
        </w:rPr>
        <w:t xml:space="preserve"> k</w:t>
      </w:r>
      <w:r w:rsidR="006E4D8F" w:rsidRPr="00DE2C15">
        <w:rPr>
          <w:rFonts w:ascii="Arial" w:hAnsi="Arial" w:cs="Arial"/>
          <w:sz w:val="20"/>
        </w:rPr>
        <w:t>ot KRZ se za namen kmetijske prakse štejejo</w:t>
      </w:r>
      <w:r w:rsidR="006E4D8F" w:rsidRPr="00DE2C15">
        <w:rPr>
          <w:rFonts w:ascii="Arial" w:hAnsi="Arial" w:cs="Arial"/>
          <w:b/>
          <w:sz w:val="20"/>
        </w:rPr>
        <w:t xml:space="preserve"> </w:t>
      </w:r>
      <w:r w:rsidR="006E4D8F" w:rsidRPr="00DE2C15">
        <w:rPr>
          <w:rFonts w:ascii="Arial" w:hAnsi="Arial" w:cs="Arial"/>
          <w:sz w:val="20"/>
        </w:rPr>
        <w:t>mejice</w:t>
      </w:r>
      <w:r w:rsidR="00DE2C15">
        <w:rPr>
          <w:rFonts w:ascii="Arial" w:hAnsi="Arial" w:cs="Arial"/>
          <w:sz w:val="20"/>
        </w:rPr>
        <w:t>;</w:t>
      </w:r>
    </w:p>
    <w:p w14:paraId="27587FC8" w14:textId="7EA39724" w:rsidR="00CF7AE6" w:rsidRPr="00DE2C15" w:rsidRDefault="006760B8" w:rsidP="00CF7AE6">
      <w:pPr>
        <w:pStyle w:val="Odstavekseznama"/>
        <w:spacing w:after="160" w:line="240" w:lineRule="exact"/>
        <w:ind w:left="0"/>
        <w:rPr>
          <w:rFonts w:ascii="Arial" w:hAnsi="Arial" w:cs="Arial"/>
          <w:b/>
          <w:i/>
          <w:sz w:val="20"/>
        </w:rPr>
      </w:pPr>
      <w:r>
        <w:rPr>
          <w:rFonts w:ascii="Arial" w:hAnsi="Arial" w:cs="Arial"/>
          <w:sz w:val="20"/>
        </w:rPr>
        <w:t>–</w:t>
      </w:r>
      <w:r w:rsidR="00CF7AE6" w:rsidRPr="00DE2C15">
        <w:rPr>
          <w:rFonts w:ascii="Arial" w:hAnsi="Arial" w:cs="Arial"/>
          <w:sz w:val="20"/>
          <w:shd w:val="clear" w:color="auto" w:fill="FFFFFF"/>
        </w:rPr>
        <w:t xml:space="preserve"> </w:t>
      </w:r>
      <w:r w:rsidR="00DE2C15">
        <w:rPr>
          <w:rFonts w:ascii="Arial" w:hAnsi="Arial" w:cs="Arial"/>
          <w:sz w:val="20"/>
          <w:shd w:val="clear" w:color="auto" w:fill="FFFFFF"/>
        </w:rPr>
        <w:t>k</w:t>
      </w:r>
      <w:r w:rsidR="00BD1135" w:rsidRPr="00DE2C15">
        <w:rPr>
          <w:rFonts w:ascii="Arial" w:hAnsi="Arial" w:cs="Arial"/>
          <w:sz w:val="20"/>
          <w:shd w:val="clear" w:color="auto" w:fill="FFFFFF"/>
        </w:rPr>
        <w:t xml:space="preserve">ot lesna vegetacija se štejejo avtohtone lesne rastlinske vrste določene </w:t>
      </w:r>
      <w:r w:rsidR="00BD1135" w:rsidRPr="00DE2C15">
        <w:rPr>
          <w:rFonts w:ascii="Arial" w:hAnsi="Arial" w:cs="Arial"/>
          <w:sz w:val="20"/>
        </w:rPr>
        <w:t>v Odredbi o seznamu drevesnih vrst in umetnih križancev (Uradni list RS,</w:t>
      </w:r>
      <w:r w:rsidR="00965F78">
        <w:rPr>
          <w:rFonts w:ascii="Arial" w:hAnsi="Arial" w:cs="Arial"/>
          <w:sz w:val="20"/>
        </w:rPr>
        <w:t xml:space="preserve"> št. 4/10), p</w:t>
      </w:r>
      <w:r w:rsidR="00BD1135" w:rsidRPr="00DE2C15">
        <w:rPr>
          <w:rFonts w:ascii="Arial" w:hAnsi="Arial" w:cs="Arial"/>
          <w:sz w:val="20"/>
        </w:rPr>
        <w:t>ri tem sadno drevje</w:t>
      </w:r>
      <w:r w:rsidR="00965F78">
        <w:rPr>
          <w:rFonts w:ascii="Arial" w:hAnsi="Arial" w:cs="Arial"/>
          <w:sz w:val="20"/>
        </w:rPr>
        <w:t xml:space="preserve"> v mejici ne sme prevladovati, p</w:t>
      </w:r>
      <w:r w:rsidR="00BD1135" w:rsidRPr="00DE2C15">
        <w:rPr>
          <w:rFonts w:ascii="Arial" w:hAnsi="Arial" w:cs="Arial"/>
          <w:sz w:val="20"/>
        </w:rPr>
        <w:t>ridobivanje sadilnega m</w:t>
      </w:r>
      <w:r w:rsidR="00DE2C15">
        <w:rPr>
          <w:rFonts w:ascii="Arial" w:hAnsi="Arial" w:cs="Arial"/>
          <w:sz w:val="20"/>
        </w:rPr>
        <w:t xml:space="preserve">ateriala iz narave </w:t>
      </w:r>
      <w:r w:rsidR="00965F78">
        <w:rPr>
          <w:rFonts w:ascii="Arial" w:hAnsi="Arial" w:cs="Arial"/>
          <w:sz w:val="20"/>
        </w:rPr>
        <w:t xml:space="preserve">pa </w:t>
      </w:r>
      <w:r w:rsidR="00DE2C15">
        <w:rPr>
          <w:rFonts w:ascii="Arial" w:hAnsi="Arial" w:cs="Arial"/>
          <w:sz w:val="20"/>
        </w:rPr>
        <w:t>ni dovoljeno;</w:t>
      </w:r>
    </w:p>
    <w:p w14:paraId="07500856" w14:textId="3A9E3B83" w:rsidR="00CF7AE6" w:rsidRPr="00DE2C15" w:rsidRDefault="006760B8" w:rsidP="00CF7AE6">
      <w:pPr>
        <w:pStyle w:val="Odstavekseznama"/>
        <w:spacing w:after="160" w:line="240" w:lineRule="exact"/>
        <w:ind w:left="0"/>
        <w:rPr>
          <w:rFonts w:ascii="Arial" w:hAnsi="Arial" w:cs="Arial"/>
          <w:b/>
          <w:i/>
          <w:sz w:val="20"/>
        </w:rPr>
      </w:pPr>
      <w:r>
        <w:rPr>
          <w:rFonts w:ascii="Arial" w:hAnsi="Arial" w:cs="Arial"/>
          <w:sz w:val="20"/>
        </w:rPr>
        <w:t>–</w:t>
      </w:r>
      <w:r w:rsidR="00CF7AE6" w:rsidRPr="00DE2C15">
        <w:rPr>
          <w:rFonts w:ascii="Arial" w:hAnsi="Arial" w:cs="Arial"/>
          <w:b/>
          <w:i/>
          <w:sz w:val="20"/>
        </w:rPr>
        <w:t xml:space="preserve"> </w:t>
      </w:r>
      <w:r w:rsidR="00DE2C15">
        <w:rPr>
          <w:rFonts w:ascii="Arial" w:hAnsi="Arial" w:cs="Arial"/>
          <w:sz w:val="20"/>
          <w:shd w:val="clear" w:color="auto" w:fill="FFFFFF"/>
        </w:rPr>
        <w:t>v</w:t>
      </w:r>
      <w:r w:rsidR="00BD1135" w:rsidRPr="00DE2C15">
        <w:rPr>
          <w:rFonts w:ascii="Arial" w:hAnsi="Arial" w:cs="Arial"/>
          <w:sz w:val="20"/>
          <w:shd w:val="clear" w:color="auto" w:fill="FFFFFF"/>
        </w:rPr>
        <w:t xml:space="preserve"> evidenco </w:t>
      </w:r>
      <w:r w:rsidR="005A39E5" w:rsidRPr="00DE2C15">
        <w:rPr>
          <w:rFonts w:ascii="Arial" w:hAnsi="Arial" w:cs="Arial"/>
          <w:sz w:val="20"/>
          <w:shd w:val="clear" w:color="auto" w:fill="FFFFFF"/>
        </w:rPr>
        <w:t>krajinskih značilnosti za pogojenost in ukrepe kmetijske politike</w:t>
      </w:r>
      <w:r w:rsidR="00680BD9" w:rsidRPr="00DE2C15">
        <w:rPr>
          <w:rFonts w:ascii="Arial" w:hAnsi="Arial" w:cs="Arial"/>
          <w:sz w:val="20"/>
          <w:shd w:val="clear" w:color="auto" w:fill="FFFFFF"/>
        </w:rPr>
        <w:t xml:space="preserve"> </w:t>
      </w:r>
      <w:r w:rsidR="00BD1135" w:rsidRPr="00DE2C15">
        <w:rPr>
          <w:rFonts w:ascii="Arial" w:hAnsi="Arial" w:cs="Arial"/>
          <w:sz w:val="20"/>
          <w:shd w:val="clear" w:color="auto" w:fill="FFFFFF"/>
        </w:rPr>
        <w:t>se novo meji</w:t>
      </w:r>
      <w:r w:rsidR="00965F78">
        <w:rPr>
          <w:rFonts w:ascii="Arial" w:hAnsi="Arial" w:cs="Arial"/>
          <w:sz w:val="20"/>
          <w:shd w:val="clear" w:color="auto" w:fill="FFFFFF"/>
        </w:rPr>
        <w:t>co vriše v širini vsaj dveh metrov; na</w:t>
      </w:r>
      <w:r w:rsidR="00BD1135" w:rsidRPr="00DE2C15">
        <w:rPr>
          <w:rFonts w:ascii="Arial" w:hAnsi="Arial" w:cs="Arial"/>
          <w:sz w:val="20"/>
          <w:shd w:val="clear" w:color="auto" w:fill="FFFFFF"/>
        </w:rPr>
        <w:t xml:space="preserve"> dolžinska dva metra je treba zasaditi najmanj eno av</w:t>
      </w:r>
      <w:r w:rsidR="00DE2C15">
        <w:rPr>
          <w:rFonts w:ascii="Arial" w:hAnsi="Arial" w:cs="Arial"/>
          <w:sz w:val="20"/>
          <w:shd w:val="clear" w:color="auto" w:fill="FFFFFF"/>
        </w:rPr>
        <w:t>tohtono lesno rastlinsko vrsto;</w:t>
      </w:r>
    </w:p>
    <w:p w14:paraId="605E1236" w14:textId="3AA1DAE0" w:rsidR="00BD1135" w:rsidRPr="00DE2C15" w:rsidRDefault="006760B8" w:rsidP="00CF7AE6">
      <w:pPr>
        <w:pStyle w:val="Odstavekseznama"/>
        <w:spacing w:after="160" w:line="240" w:lineRule="exact"/>
        <w:ind w:left="0"/>
        <w:rPr>
          <w:rFonts w:ascii="Arial" w:hAnsi="Arial" w:cs="Arial"/>
          <w:sz w:val="20"/>
          <w:shd w:val="clear" w:color="auto" w:fill="FFFFFF"/>
        </w:rPr>
      </w:pPr>
      <w:r>
        <w:rPr>
          <w:rFonts w:ascii="Arial" w:hAnsi="Arial" w:cs="Arial"/>
          <w:sz w:val="20"/>
        </w:rPr>
        <w:t>–</w:t>
      </w:r>
      <w:r w:rsidR="00CF7AE6" w:rsidRPr="00DE2C15">
        <w:rPr>
          <w:rFonts w:ascii="Arial" w:hAnsi="Arial" w:cs="Arial"/>
          <w:b/>
          <w:i/>
          <w:sz w:val="20"/>
        </w:rPr>
        <w:t xml:space="preserve"> </w:t>
      </w:r>
      <w:r w:rsidR="00736BBE">
        <w:rPr>
          <w:rFonts w:ascii="Arial" w:hAnsi="Arial" w:cs="Arial"/>
          <w:sz w:val="20"/>
          <w:shd w:val="clear" w:color="auto" w:fill="FFFFFF"/>
        </w:rPr>
        <w:t>z</w:t>
      </w:r>
      <w:r w:rsidR="00BD1135" w:rsidRPr="00DE2C15">
        <w:rPr>
          <w:rFonts w:ascii="Arial" w:hAnsi="Arial" w:cs="Arial"/>
          <w:sz w:val="20"/>
          <w:shd w:val="clear" w:color="auto" w:fill="FFFFFF"/>
        </w:rPr>
        <w:t>a leto zahtevka</w:t>
      </w:r>
      <w:r w:rsidR="005A39E5" w:rsidRPr="00DE2C15">
        <w:rPr>
          <w:rFonts w:ascii="Arial" w:hAnsi="Arial" w:cs="Arial"/>
          <w:sz w:val="20"/>
          <w:shd w:val="clear" w:color="auto" w:fill="FFFFFF"/>
        </w:rPr>
        <w:t xml:space="preserve"> 2025</w:t>
      </w:r>
      <w:r w:rsidR="00BD1135" w:rsidRPr="00DE2C15">
        <w:rPr>
          <w:rFonts w:ascii="Arial" w:hAnsi="Arial" w:cs="Arial"/>
          <w:sz w:val="20"/>
          <w:shd w:val="clear" w:color="auto" w:fill="FFFFFF"/>
        </w:rPr>
        <w:t xml:space="preserve"> za kmetijsko prakso NPE</w:t>
      </w:r>
      <w:r w:rsidR="00775BCF" w:rsidRPr="00DE2C15">
        <w:rPr>
          <w:rFonts w:ascii="Arial" w:hAnsi="Arial" w:cs="Arial"/>
          <w:sz w:val="20"/>
          <w:shd w:val="clear" w:color="auto" w:fill="FFFFFF"/>
        </w:rPr>
        <w:t>_</w:t>
      </w:r>
      <w:r w:rsidR="00BD1135" w:rsidRPr="00DE2C15">
        <w:rPr>
          <w:rFonts w:ascii="Arial" w:hAnsi="Arial" w:cs="Arial"/>
          <w:sz w:val="20"/>
          <w:shd w:val="clear" w:color="auto" w:fill="FFFFFF"/>
        </w:rPr>
        <w:t>NOV se upoštevajo kot novo vzpostavljene mejice tiste, ki so na območju iz prve alineje tega odstavka vzpostavljene v obdobju od 1. septembra 2024 do vključno 15. maja 2025, v nadaljnjih letih pa se upošteva obdobje od 16. maja preteklega leta do 15. maja tekočega leta</w:t>
      </w:r>
      <w:r w:rsidR="00736BBE">
        <w:rPr>
          <w:rFonts w:ascii="Arial" w:hAnsi="Arial" w:cs="Arial"/>
          <w:sz w:val="20"/>
          <w:shd w:val="clear" w:color="auto" w:fill="FFFFFF"/>
        </w:rPr>
        <w:t>;</w:t>
      </w:r>
      <w:r w:rsidR="00BD1135" w:rsidRPr="00DE2C15">
        <w:rPr>
          <w:rFonts w:ascii="Arial" w:hAnsi="Arial" w:cs="Arial"/>
          <w:sz w:val="20"/>
          <w:shd w:val="clear" w:color="auto" w:fill="FFFFFF"/>
        </w:rPr>
        <w:t xml:space="preserve"> </w:t>
      </w:r>
    </w:p>
    <w:p w14:paraId="13ED8294" w14:textId="20D54F03" w:rsidR="00BD1135" w:rsidRPr="00DE2C15" w:rsidRDefault="006760B8" w:rsidP="00CF7AE6">
      <w:pPr>
        <w:pStyle w:val="Odstavekseznama"/>
        <w:spacing w:after="160" w:line="240" w:lineRule="exact"/>
        <w:ind w:left="0"/>
        <w:rPr>
          <w:rFonts w:ascii="Arial" w:hAnsi="Arial" w:cs="Arial"/>
          <w:b/>
          <w:i/>
          <w:sz w:val="20"/>
        </w:rPr>
      </w:pPr>
      <w:r>
        <w:rPr>
          <w:rFonts w:ascii="Arial" w:hAnsi="Arial" w:cs="Arial"/>
          <w:sz w:val="20"/>
        </w:rPr>
        <w:t>–</w:t>
      </w:r>
      <w:r w:rsidR="00CF7AE6" w:rsidRPr="00DE2C15">
        <w:rPr>
          <w:rFonts w:ascii="Arial" w:hAnsi="Arial" w:cs="Arial"/>
          <w:sz w:val="20"/>
          <w:shd w:val="clear" w:color="auto" w:fill="FFFFFF"/>
        </w:rPr>
        <w:t xml:space="preserve"> </w:t>
      </w:r>
      <w:r w:rsidR="00736BBE">
        <w:rPr>
          <w:rFonts w:ascii="Arial" w:hAnsi="Arial" w:cs="Arial"/>
          <w:sz w:val="20"/>
          <w:shd w:val="clear" w:color="auto" w:fill="FFFFFF"/>
        </w:rPr>
        <w:t>n</w:t>
      </w:r>
      <w:r w:rsidR="00BD1135" w:rsidRPr="00DE2C15">
        <w:rPr>
          <w:rFonts w:ascii="Arial" w:hAnsi="Arial" w:cs="Arial"/>
          <w:sz w:val="20"/>
          <w:shd w:val="clear" w:color="auto" w:fill="FFFFFF"/>
        </w:rPr>
        <w:t>osile</w:t>
      </w:r>
      <w:r w:rsidR="00965F78">
        <w:rPr>
          <w:rFonts w:ascii="Arial" w:hAnsi="Arial" w:cs="Arial"/>
          <w:sz w:val="20"/>
          <w:shd w:val="clear" w:color="auto" w:fill="FFFFFF"/>
        </w:rPr>
        <w:t>c kmetijskega gospodarstva prek</w:t>
      </w:r>
      <w:r w:rsidR="00BD1135" w:rsidRPr="00DE2C15">
        <w:rPr>
          <w:rFonts w:ascii="Arial" w:hAnsi="Arial" w:cs="Arial"/>
          <w:sz w:val="20"/>
          <w:shd w:val="clear" w:color="auto" w:fill="FFFFFF"/>
        </w:rPr>
        <w:t xml:space="preserve"> aplikacije Fotosopotnik do 25. maja tekočega leta za mejice vzpostavljene v obdobju iz prejšnjega odstavka tega člena</w:t>
      </w:r>
      <w:r w:rsidR="00965F78">
        <w:rPr>
          <w:rFonts w:ascii="Arial" w:hAnsi="Arial" w:cs="Arial"/>
          <w:sz w:val="20"/>
          <w:shd w:val="clear" w:color="auto" w:fill="FFFFFF"/>
        </w:rPr>
        <w:t>,</w:t>
      </w:r>
      <w:r w:rsidR="00BD1135" w:rsidRPr="00DE2C15">
        <w:rPr>
          <w:rFonts w:ascii="Arial" w:hAnsi="Arial" w:cs="Arial"/>
          <w:sz w:val="20"/>
          <w:shd w:val="clear" w:color="auto" w:fill="FFFFFF"/>
        </w:rPr>
        <w:t xml:space="preserve"> </w:t>
      </w:r>
      <w:r w:rsidR="00965F78">
        <w:rPr>
          <w:rFonts w:ascii="Arial" w:hAnsi="Arial" w:cs="Arial"/>
          <w:sz w:val="20"/>
          <w:shd w:val="clear" w:color="auto" w:fill="FFFFFF"/>
        </w:rPr>
        <w:t>predloži</w:t>
      </w:r>
      <w:r w:rsidR="00BD1135" w:rsidRPr="00DE2C15">
        <w:rPr>
          <w:rFonts w:ascii="Arial" w:hAnsi="Arial" w:cs="Arial"/>
          <w:sz w:val="20"/>
          <w:shd w:val="clear" w:color="auto" w:fill="FFFFFF"/>
        </w:rPr>
        <w:t xml:space="preserve"> najmanj dve geolocirani fotografiji vzpostavljene mejice, ki morata biti posneti na zač</w:t>
      </w:r>
      <w:r w:rsidR="00736BBE">
        <w:rPr>
          <w:rFonts w:ascii="Arial" w:hAnsi="Arial" w:cs="Arial"/>
          <w:sz w:val="20"/>
          <w:shd w:val="clear" w:color="auto" w:fill="FFFFFF"/>
        </w:rPr>
        <w:t>etku in na koncu mejice;</w:t>
      </w:r>
    </w:p>
    <w:p w14:paraId="19B71CE4" w14:textId="13F6A75F" w:rsidR="00BD1135" w:rsidRPr="00DE2C15" w:rsidRDefault="006760B8" w:rsidP="00CF7AE6">
      <w:pPr>
        <w:pStyle w:val="Odstavekseznama"/>
        <w:spacing w:after="160" w:line="240" w:lineRule="exact"/>
        <w:ind w:left="0"/>
        <w:rPr>
          <w:rFonts w:ascii="Arial" w:hAnsi="Arial" w:cs="Arial"/>
          <w:b/>
          <w:i/>
          <w:sz w:val="20"/>
        </w:rPr>
      </w:pPr>
      <w:r>
        <w:rPr>
          <w:rFonts w:ascii="Arial" w:hAnsi="Arial" w:cs="Arial"/>
          <w:sz w:val="20"/>
        </w:rPr>
        <w:t xml:space="preserve">– </w:t>
      </w:r>
      <w:r w:rsidR="00736BBE">
        <w:rPr>
          <w:rFonts w:ascii="Arial" w:hAnsi="Arial" w:cs="Arial"/>
          <w:sz w:val="20"/>
          <w:shd w:val="clear" w:color="auto" w:fill="FFFFFF"/>
        </w:rPr>
        <w:t>a</w:t>
      </w:r>
      <w:r w:rsidR="00BD1135" w:rsidRPr="00DE2C15">
        <w:rPr>
          <w:rFonts w:ascii="Arial" w:hAnsi="Arial" w:cs="Arial"/>
          <w:sz w:val="20"/>
          <w:shd w:val="clear" w:color="auto" w:fill="FFFFFF"/>
        </w:rPr>
        <w:t>gencija geolocir</w:t>
      </w:r>
      <w:r w:rsidR="00965F78">
        <w:rPr>
          <w:rFonts w:ascii="Arial" w:hAnsi="Arial" w:cs="Arial"/>
          <w:sz w:val="20"/>
          <w:shd w:val="clear" w:color="auto" w:fill="FFFFFF"/>
        </w:rPr>
        <w:t>ane fotografije sproti pošilja</w:t>
      </w:r>
      <w:r w:rsidR="00BD1135" w:rsidRPr="00DE2C15">
        <w:rPr>
          <w:rFonts w:ascii="Arial" w:hAnsi="Arial" w:cs="Arial"/>
          <w:sz w:val="20"/>
          <w:shd w:val="clear" w:color="auto" w:fill="FFFFFF"/>
        </w:rPr>
        <w:t xml:space="preserve"> ministrstvu, ki na podlagi geolociranih fotografij izriše novo mejico v evidenco krajinskih značilnosti za pogojenost in ukrepe kmetijske politike</w:t>
      </w:r>
      <w:r w:rsidR="00736BBE">
        <w:rPr>
          <w:rFonts w:ascii="Arial" w:hAnsi="Arial" w:cs="Arial"/>
          <w:sz w:val="20"/>
          <w:shd w:val="clear" w:color="auto" w:fill="FFFFFF"/>
        </w:rPr>
        <w:t>;</w:t>
      </w:r>
      <w:r w:rsidR="00BD1135" w:rsidRPr="00DE2C15">
        <w:rPr>
          <w:rFonts w:ascii="Arial" w:hAnsi="Arial" w:cs="Arial"/>
          <w:sz w:val="20"/>
          <w:shd w:val="clear" w:color="auto" w:fill="FFFFFF"/>
        </w:rPr>
        <w:t xml:space="preserve">   </w:t>
      </w:r>
    </w:p>
    <w:p w14:paraId="34B8FE63" w14:textId="2FFF4A43" w:rsidR="00CF7AE6" w:rsidRPr="00801A9D" w:rsidRDefault="006760B8" w:rsidP="00CF7AE6">
      <w:pPr>
        <w:pStyle w:val="Odstavekseznama"/>
        <w:spacing w:after="160" w:line="240" w:lineRule="exact"/>
        <w:ind w:left="0"/>
        <w:rPr>
          <w:rFonts w:ascii="Arial" w:hAnsi="Arial" w:cs="Arial"/>
          <w:sz w:val="20"/>
          <w:shd w:val="clear" w:color="auto" w:fill="FFFFFF"/>
        </w:rPr>
      </w:pPr>
      <w:r>
        <w:rPr>
          <w:rFonts w:ascii="Arial" w:hAnsi="Arial" w:cs="Arial"/>
          <w:sz w:val="20"/>
        </w:rPr>
        <w:t>–</w:t>
      </w:r>
      <w:r w:rsidR="00CF7AE6" w:rsidRPr="00DE2C15">
        <w:rPr>
          <w:rFonts w:ascii="Arial" w:hAnsi="Arial" w:cs="Arial"/>
          <w:sz w:val="20"/>
          <w:shd w:val="clear" w:color="auto" w:fill="FFFFFF"/>
        </w:rPr>
        <w:t xml:space="preserve"> </w:t>
      </w:r>
      <w:r w:rsidR="00736BBE">
        <w:rPr>
          <w:rFonts w:ascii="Arial" w:hAnsi="Arial" w:cs="Arial"/>
          <w:sz w:val="20"/>
          <w:shd w:val="clear" w:color="auto" w:fill="FFFFFF"/>
        </w:rPr>
        <w:t>n</w:t>
      </w:r>
      <w:r w:rsidR="00BD1135" w:rsidRPr="00DE2C15">
        <w:rPr>
          <w:rFonts w:ascii="Arial" w:hAnsi="Arial" w:cs="Arial"/>
          <w:sz w:val="20"/>
          <w:shd w:val="clear" w:color="auto" w:fill="FFFFFF"/>
        </w:rPr>
        <w:t>osilec kmetijskega gospodarstva lahko odda zahte</w:t>
      </w:r>
      <w:r w:rsidR="00965F78">
        <w:rPr>
          <w:rFonts w:ascii="Arial" w:hAnsi="Arial" w:cs="Arial"/>
          <w:sz w:val="20"/>
          <w:shd w:val="clear" w:color="auto" w:fill="FFFFFF"/>
        </w:rPr>
        <w:t>vek za kmetijsko prakso NPE_NOV</w:t>
      </w:r>
      <w:r w:rsidR="00BD1135" w:rsidRPr="00DE2C15">
        <w:rPr>
          <w:rFonts w:ascii="Arial" w:hAnsi="Arial" w:cs="Arial"/>
          <w:sz w:val="20"/>
          <w:shd w:val="clear" w:color="auto" w:fill="FFFFFF"/>
        </w:rPr>
        <w:t xml:space="preserve"> po izrisu mejice v evidenco iz prejšnje alineje in priloži ustrezna dokazila za kmetijsko prakso ko</w:t>
      </w:r>
      <w:r w:rsidR="00775BCF" w:rsidRPr="00DE2C15">
        <w:rPr>
          <w:rFonts w:ascii="Arial" w:hAnsi="Arial" w:cs="Arial"/>
          <w:sz w:val="20"/>
          <w:shd w:val="clear" w:color="auto" w:fill="FFFFFF"/>
        </w:rPr>
        <w:t xml:space="preserve">t skenogram ob oddaji zahtevka </w:t>
      </w:r>
      <w:r w:rsidR="00965F78">
        <w:rPr>
          <w:rFonts w:ascii="Arial" w:hAnsi="Arial" w:cs="Arial"/>
          <w:sz w:val="20"/>
          <w:shd w:val="clear" w:color="auto" w:fill="FFFFFF"/>
        </w:rPr>
        <w:t>za NPE_NOV; pri tem se kot ustrezni dokazili</w:t>
      </w:r>
      <w:r w:rsidR="00BD1135" w:rsidRPr="00801A9D">
        <w:rPr>
          <w:rFonts w:ascii="Arial" w:hAnsi="Arial" w:cs="Arial"/>
          <w:sz w:val="20"/>
          <w:shd w:val="clear" w:color="auto" w:fill="FFFFFF"/>
        </w:rPr>
        <w:t xml:space="preserve"> šteje</w:t>
      </w:r>
      <w:r w:rsidR="00965F78">
        <w:rPr>
          <w:rFonts w:ascii="Arial" w:hAnsi="Arial" w:cs="Arial"/>
          <w:sz w:val="20"/>
          <w:shd w:val="clear" w:color="auto" w:fill="FFFFFF"/>
        </w:rPr>
        <w:t>ta</w:t>
      </w:r>
      <w:r w:rsidR="00BD1135" w:rsidRPr="00801A9D">
        <w:rPr>
          <w:rFonts w:ascii="Arial" w:hAnsi="Arial" w:cs="Arial"/>
          <w:sz w:val="20"/>
          <w:shd w:val="clear" w:color="auto" w:fill="FFFFFF"/>
        </w:rPr>
        <w:t xml:space="preserve"> račun o nakupu in dekla</w:t>
      </w:r>
      <w:r w:rsidR="00736BBE">
        <w:rPr>
          <w:rFonts w:ascii="Arial" w:hAnsi="Arial" w:cs="Arial"/>
          <w:sz w:val="20"/>
          <w:shd w:val="clear" w:color="auto" w:fill="FFFFFF"/>
        </w:rPr>
        <w:t>racija avtohtonih lesenih vrst;</w:t>
      </w:r>
    </w:p>
    <w:p w14:paraId="4E27E7CF" w14:textId="7C275974" w:rsidR="000934C0" w:rsidRPr="00801A9D" w:rsidRDefault="006760B8" w:rsidP="00CF7AE6">
      <w:pPr>
        <w:pStyle w:val="Odstavekseznama"/>
        <w:spacing w:after="160" w:line="240" w:lineRule="exact"/>
        <w:ind w:left="0"/>
        <w:rPr>
          <w:rFonts w:ascii="Arial" w:hAnsi="Arial" w:cs="Arial"/>
          <w:sz w:val="20"/>
          <w:shd w:val="clear" w:color="auto" w:fill="FFFFFF"/>
        </w:rPr>
      </w:pPr>
      <w:r>
        <w:rPr>
          <w:rFonts w:ascii="Arial" w:hAnsi="Arial" w:cs="Arial"/>
          <w:sz w:val="20"/>
        </w:rPr>
        <w:t>–</w:t>
      </w:r>
      <w:r w:rsidR="00CF7AE6" w:rsidRPr="00801A9D">
        <w:rPr>
          <w:rFonts w:ascii="Arial" w:hAnsi="Arial" w:cs="Arial"/>
          <w:sz w:val="20"/>
          <w:shd w:val="clear" w:color="auto" w:fill="FFFFFF"/>
        </w:rPr>
        <w:t xml:space="preserve"> </w:t>
      </w:r>
      <w:r w:rsidR="00736BBE">
        <w:rPr>
          <w:rFonts w:ascii="Arial" w:hAnsi="Arial" w:cs="Arial"/>
          <w:sz w:val="20"/>
          <w:shd w:val="clear" w:color="auto" w:fill="FFFFFF"/>
        </w:rPr>
        <w:t>v</w:t>
      </w:r>
      <w:r w:rsidR="00BD1135" w:rsidRPr="00801A9D">
        <w:rPr>
          <w:rFonts w:ascii="Arial" w:hAnsi="Arial" w:cs="Arial"/>
          <w:sz w:val="20"/>
          <w:shd w:val="clear" w:color="auto" w:fill="FFFFFF"/>
        </w:rPr>
        <w:t xml:space="preserve"> letu, ki sledi letu oddaje zahtevka za kmetijsko prakso NPE_NOV</w:t>
      </w:r>
      <w:r w:rsidR="00967A42">
        <w:rPr>
          <w:rFonts w:ascii="Arial" w:hAnsi="Arial" w:cs="Arial"/>
          <w:sz w:val="20"/>
          <w:shd w:val="clear" w:color="auto" w:fill="FFFFFF"/>
        </w:rPr>
        <w:t>,</w:t>
      </w:r>
      <w:r w:rsidR="00BD1135" w:rsidRPr="00801A9D">
        <w:rPr>
          <w:rFonts w:ascii="Arial" w:hAnsi="Arial" w:cs="Arial"/>
          <w:sz w:val="20"/>
          <w:shd w:val="clear" w:color="auto" w:fill="FFFFFF"/>
        </w:rPr>
        <w:t xml:space="preserve"> se </w:t>
      </w:r>
      <w:r w:rsidR="005A39E5" w:rsidRPr="00801A9D">
        <w:rPr>
          <w:rFonts w:ascii="Arial" w:hAnsi="Arial" w:cs="Arial"/>
          <w:sz w:val="20"/>
          <w:shd w:val="clear" w:color="auto" w:fill="FFFFFF"/>
        </w:rPr>
        <w:t>za novo vzpostavljeno mejico</w:t>
      </w:r>
      <w:r w:rsidR="00BD1135" w:rsidRPr="00801A9D">
        <w:rPr>
          <w:rFonts w:ascii="Arial" w:hAnsi="Arial" w:cs="Arial"/>
          <w:sz w:val="20"/>
          <w:shd w:val="clear" w:color="auto" w:fill="FFFFFF"/>
        </w:rPr>
        <w:t xml:space="preserve"> lahko uve</w:t>
      </w:r>
      <w:r w:rsidR="00775BCF" w:rsidRPr="00801A9D">
        <w:rPr>
          <w:rFonts w:ascii="Arial" w:hAnsi="Arial" w:cs="Arial"/>
          <w:sz w:val="20"/>
          <w:shd w:val="clear" w:color="auto" w:fill="FFFFFF"/>
        </w:rPr>
        <w:t xml:space="preserve">ljavlja zahtevek za </w:t>
      </w:r>
      <w:r w:rsidR="005A39E5" w:rsidRPr="00801A9D">
        <w:rPr>
          <w:rFonts w:ascii="Arial" w:hAnsi="Arial" w:cs="Arial"/>
          <w:sz w:val="20"/>
          <w:shd w:val="clear" w:color="auto" w:fill="FFFFFF"/>
        </w:rPr>
        <w:t>NPE_VZD</w:t>
      </w:r>
      <w:r w:rsidR="00736BBE">
        <w:rPr>
          <w:rFonts w:ascii="Arial" w:hAnsi="Arial" w:cs="Arial"/>
          <w:sz w:val="20"/>
          <w:shd w:val="clear" w:color="auto" w:fill="FFFFFF"/>
        </w:rPr>
        <w:t>;</w:t>
      </w:r>
    </w:p>
    <w:p w14:paraId="20DC285A" w14:textId="6535415B" w:rsidR="00BD1135" w:rsidRDefault="006760B8" w:rsidP="00CF7AE6">
      <w:pPr>
        <w:pStyle w:val="Odstavekseznama"/>
        <w:spacing w:after="160" w:line="240" w:lineRule="exact"/>
        <w:ind w:left="0"/>
        <w:rPr>
          <w:rFonts w:ascii="Arial" w:hAnsi="Arial" w:cs="Arial"/>
          <w:sz w:val="20"/>
          <w:shd w:val="clear" w:color="auto" w:fill="FFFFFF"/>
        </w:rPr>
      </w:pPr>
      <w:r>
        <w:rPr>
          <w:rFonts w:ascii="Arial" w:hAnsi="Arial" w:cs="Arial"/>
          <w:sz w:val="20"/>
        </w:rPr>
        <w:t>–</w:t>
      </w:r>
      <w:r w:rsidR="00736BBE">
        <w:rPr>
          <w:rFonts w:ascii="Arial" w:hAnsi="Arial" w:cs="Arial"/>
          <w:sz w:val="20"/>
          <w:shd w:val="clear" w:color="auto" w:fill="FFFFFF"/>
        </w:rPr>
        <w:t xml:space="preserve"> n</w:t>
      </w:r>
      <w:r w:rsidR="00967A42">
        <w:rPr>
          <w:rFonts w:ascii="Arial" w:hAnsi="Arial" w:cs="Arial"/>
          <w:sz w:val="20"/>
          <w:shd w:val="clear" w:color="auto" w:fill="FFFFFF"/>
        </w:rPr>
        <w:t>ovo nastala mejica, ki je</w:t>
      </w:r>
      <w:r w:rsidR="00BD1135" w:rsidRPr="00801A9D">
        <w:rPr>
          <w:rFonts w:ascii="Arial" w:hAnsi="Arial" w:cs="Arial"/>
          <w:sz w:val="20"/>
          <w:shd w:val="clear" w:color="auto" w:fill="FFFFFF"/>
        </w:rPr>
        <w:t xml:space="preserve"> tudi na območju »DKOP_8_OHR_EKRZ_24: Lesne prvine in manjše vodne prvine EKRZ na območjih ohranjanja«</w:t>
      </w:r>
      <w:r w:rsidR="00967A42">
        <w:rPr>
          <w:rFonts w:ascii="Arial" w:hAnsi="Arial" w:cs="Arial"/>
          <w:sz w:val="20"/>
          <w:shd w:val="clear" w:color="auto" w:fill="FFFFFF"/>
        </w:rPr>
        <w:t>,</w:t>
      </w:r>
      <w:r w:rsidR="00BD1135" w:rsidRPr="00801A9D">
        <w:rPr>
          <w:rFonts w:ascii="Arial" w:hAnsi="Arial" w:cs="Arial"/>
          <w:sz w:val="20"/>
          <w:shd w:val="clear" w:color="auto" w:fill="FFFFFF"/>
        </w:rPr>
        <w:t xml:space="preserve"> se</w:t>
      </w:r>
      <w:r w:rsidR="00CF7AE6" w:rsidRPr="00801A9D">
        <w:rPr>
          <w:rFonts w:ascii="Arial" w:hAnsi="Arial" w:cs="Arial"/>
          <w:sz w:val="20"/>
          <w:shd w:val="clear" w:color="auto" w:fill="FFFFFF"/>
        </w:rPr>
        <w:t xml:space="preserve"> </w:t>
      </w:r>
      <w:r w:rsidR="00BD1135" w:rsidRPr="00801A9D">
        <w:rPr>
          <w:rFonts w:ascii="Arial" w:hAnsi="Arial" w:cs="Arial"/>
          <w:sz w:val="20"/>
          <w:shd w:val="clear" w:color="auto" w:fill="FFFFFF"/>
        </w:rPr>
        <w:t>šteje kot mejica za ohranjanje pri zahtevi 54 DKOP8 in zanjo veljajo pravila, ki jih določa uredba</w:t>
      </w:r>
      <w:r w:rsidR="00736BBE">
        <w:rPr>
          <w:rFonts w:ascii="Arial" w:hAnsi="Arial" w:cs="Arial"/>
          <w:sz w:val="20"/>
          <w:shd w:val="clear" w:color="auto" w:fill="FFFFFF"/>
        </w:rPr>
        <w:t>, ki ureja pravila pogojenosti;</w:t>
      </w:r>
    </w:p>
    <w:p w14:paraId="7B89F7BD" w14:textId="055EA95E" w:rsidR="00BB5931" w:rsidRDefault="006760B8" w:rsidP="00CF7AE6">
      <w:pPr>
        <w:pStyle w:val="Odstavekseznama"/>
        <w:spacing w:after="160" w:line="240" w:lineRule="exact"/>
        <w:ind w:left="0"/>
        <w:rPr>
          <w:rFonts w:ascii="Arial" w:hAnsi="Arial" w:cs="Arial"/>
          <w:sz w:val="20"/>
          <w:shd w:val="clear" w:color="auto" w:fill="FFFFFF"/>
        </w:rPr>
      </w:pPr>
      <w:r>
        <w:rPr>
          <w:rFonts w:ascii="Arial" w:hAnsi="Arial" w:cs="Arial"/>
          <w:sz w:val="20"/>
        </w:rPr>
        <w:t>–</w:t>
      </w:r>
      <w:r w:rsidR="00BB5931">
        <w:rPr>
          <w:rFonts w:ascii="Arial" w:hAnsi="Arial" w:cs="Arial"/>
          <w:sz w:val="20"/>
          <w:shd w:val="clear" w:color="auto" w:fill="FFFFFF"/>
        </w:rPr>
        <w:t xml:space="preserve"> </w:t>
      </w:r>
      <w:r w:rsidR="00736BBE">
        <w:rPr>
          <w:rFonts w:ascii="Arial" w:hAnsi="Arial" w:cs="Arial"/>
          <w:sz w:val="20"/>
          <w:shd w:val="clear" w:color="auto" w:fill="FFFFFF"/>
        </w:rPr>
        <w:t>n</w:t>
      </w:r>
      <w:r w:rsidR="00241E13">
        <w:rPr>
          <w:rFonts w:ascii="Arial" w:hAnsi="Arial" w:cs="Arial"/>
          <w:sz w:val="20"/>
          <w:shd w:val="clear" w:color="auto" w:fill="FFFFFF"/>
        </w:rPr>
        <w:t>ovo nastala mejica</w:t>
      </w:r>
      <w:r w:rsidR="00BB5931">
        <w:rPr>
          <w:rFonts w:ascii="Arial" w:hAnsi="Arial" w:cs="Arial"/>
          <w:sz w:val="20"/>
          <w:shd w:val="clear" w:color="auto" w:fill="FFFFFF"/>
        </w:rPr>
        <w:t xml:space="preserve"> se ne sme odstraniti</w:t>
      </w:r>
      <w:r w:rsidR="00967A42">
        <w:rPr>
          <w:rFonts w:ascii="Arial" w:hAnsi="Arial" w:cs="Arial"/>
          <w:sz w:val="20"/>
          <w:shd w:val="clear" w:color="auto" w:fill="FFFFFF"/>
        </w:rPr>
        <w:t>; v</w:t>
      </w:r>
      <w:r w:rsidR="005803BA">
        <w:rPr>
          <w:rFonts w:ascii="Arial" w:hAnsi="Arial" w:cs="Arial"/>
          <w:sz w:val="20"/>
          <w:shd w:val="clear" w:color="auto" w:fill="FFFFFF"/>
        </w:rPr>
        <w:t xml:space="preserve"> primeru, da se odstrani mora </w:t>
      </w:r>
      <w:r w:rsidR="00F84505">
        <w:rPr>
          <w:rFonts w:ascii="Arial" w:hAnsi="Arial" w:cs="Arial"/>
          <w:sz w:val="20"/>
          <w:shd w:val="clear" w:color="auto" w:fill="FFFFFF"/>
        </w:rPr>
        <w:t xml:space="preserve">upravičenec </w:t>
      </w:r>
      <w:r w:rsidR="00241E13">
        <w:rPr>
          <w:rFonts w:ascii="Arial" w:hAnsi="Arial" w:cs="Arial"/>
          <w:sz w:val="20"/>
          <w:shd w:val="clear" w:color="auto" w:fill="FFFFFF"/>
        </w:rPr>
        <w:t>vrniti podporo, ki jo je pridobil v skladu z dvanajstim odstavkom tega člena.</w:t>
      </w:r>
    </w:p>
    <w:p w14:paraId="3904D026" w14:textId="74EFA382" w:rsidR="00BD1135" w:rsidRPr="00801A9D" w:rsidRDefault="00BD1135" w:rsidP="00BD1135">
      <w:pPr>
        <w:shd w:val="clear" w:color="auto" w:fill="FFFFFF"/>
        <w:spacing w:line="240" w:lineRule="exact"/>
        <w:rPr>
          <w:rFonts w:cs="Arial"/>
          <w:szCs w:val="20"/>
          <w:lang w:eastAsia="sl-SI"/>
        </w:rPr>
      </w:pPr>
      <w:r w:rsidRPr="00801A9D">
        <w:rPr>
          <w:rFonts w:cs="Arial"/>
          <w:szCs w:val="20"/>
          <w:lang w:eastAsia="sl-SI"/>
        </w:rPr>
        <w:lastRenderedPageBreak/>
        <w:t>(</w:t>
      </w:r>
      <w:r w:rsidR="00317833" w:rsidRPr="00801A9D">
        <w:rPr>
          <w:rFonts w:cs="Arial"/>
          <w:szCs w:val="20"/>
          <w:lang w:eastAsia="sl-SI"/>
        </w:rPr>
        <w:t>9</w:t>
      </w:r>
      <w:r w:rsidRPr="00801A9D">
        <w:rPr>
          <w:rFonts w:cs="Arial"/>
          <w:szCs w:val="20"/>
          <w:lang w:eastAsia="sl-SI"/>
        </w:rPr>
        <w:t>) Načrtovani znesek na enoto za kmetijsko prakso NPE</w:t>
      </w:r>
      <w:r w:rsidR="00CF7AE6" w:rsidRPr="00801A9D">
        <w:rPr>
          <w:rFonts w:cs="Arial"/>
          <w:szCs w:val="20"/>
          <w:lang w:eastAsia="sl-SI"/>
        </w:rPr>
        <w:t>_</w:t>
      </w:r>
      <w:r w:rsidR="00DD4EAD">
        <w:rPr>
          <w:rFonts w:cs="Arial"/>
          <w:szCs w:val="20"/>
          <w:lang w:eastAsia="sl-SI"/>
        </w:rPr>
        <w:t xml:space="preserve">PRAHA </w:t>
      </w:r>
      <w:r w:rsidRPr="00801A9D">
        <w:rPr>
          <w:rFonts w:cs="Arial"/>
          <w:szCs w:val="20"/>
          <w:lang w:eastAsia="sl-SI"/>
        </w:rPr>
        <w:t xml:space="preserve">znaša 160,00 eura na ha, najnižji znesek načrtovanega zneska na enoto 128,00 eura na ha in najvišji znesek načrtovanega zneska na enoto 200,00 eura na ha. </w:t>
      </w:r>
    </w:p>
    <w:p w14:paraId="08B21847" w14:textId="77777777" w:rsidR="00BD1135" w:rsidRPr="00801A9D" w:rsidRDefault="00BD1135" w:rsidP="00BD1135">
      <w:pPr>
        <w:shd w:val="clear" w:color="auto" w:fill="FFFFFF"/>
        <w:spacing w:line="240" w:lineRule="exact"/>
        <w:rPr>
          <w:rFonts w:cs="Arial"/>
          <w:szCs w:val="20"/>
          <w:lang w:eastAsia="sl-SI"/>
        </w:rPr>
      </w:pPr>
    </w:p>
    <w:p w14:paraId="335A006F" w14:textId="2BFCB1FC" w:rsidR="00BD1135" w:rsidRPr="00801A9D" w:rsidRDefault="00BD1135" w:rsidP="00BD1135">
      <w:pPr>
        <w:shd w:val="clear" w:color="auto" w:fill="FFFFFF"/>
        <w:spacing w:line="240" w:lineRule="exact"/>
        <w:rPr>
          <w:rFonts w:cs="Arial"/>
          <w:szCs w:val="20"/>
          <w:lang w:eastAsia="sl-SI"/>
        </w:rPr>
      </w:pPr>
      <w:r w:rsidRPr="00801A9D">
        <w:rPr>
          <w:rFonts w:cs="Arial"/>
          <w:szCs w:val="20"/>
          <w:lang w:eastAsia="sl-SI"/>
        </w:rPr>
        <w:t>(1</w:t>
      </w:r>
      <w:r w:rsidR="00317833" w:rsidRPr="00801A9D">
        <w:rPr>
          <w:rFonts w:cs="Arial"/>
          <w:szCs w:val="20"/>
          <w:lang w:eastAsia="sl-SI"/>
        </w:rPr>
        <w:t>0</w:t>
      </w:r>
      <w:r w:rsidRPr="00801A9D">
        <w:rPr>
          <w:rFonts w:cs="Arial"/>
          <w:szCs w:val="20"/>
          <w:lang w:eastAsia="sl-SI"/>
        </w:rPr>
        <w:t>) Načrtovani znesek na enoto za kmetijsko prakso NPE</w:t>
      </w:r>
      <w:r w:rsidR="00CF7AE6" w:rsidRPr="00801A9D">
        <w:rPr>
          <w:rFonts w:cs="Arial"/>
          <w:szCs w:val="20"/>
          <w:lang w:eastAsia="sl-SI"/>
        </w:rPr>
        <w:t>_</w:t>
      </w:r>
      <w:r w:rsidRPr="00801A9D">
        <w:rPr>
          <w:rFonts w:cs="Arial"/>
          <w:szCs w:val="20"/>
          <w:lang w:eastAsia="sl-SI"/>
        </w:rPr>
        <w:t>VAR znaša 145,60 eura na ha, najnižji znesek načrtovanega zneska na enoto 116,48 eura na ha in najvišji znesek načrtovanega zneska na enoto 182,00 eura na ha.</w:t>
      </w:r>
    </w:p>
    <w:p w14:paraId="1ECF7559" w14:textId="77777777" w:rsidR="00BD1135" w:rsidRPr="00801A9D" w:rsidRDefault="00BD1135" w:rsidP="00BD1135">
      <w:pPr>
        <w:shd w:val="clear" w:color="auto" w:fill="FFFFFF"/>
        <w:spacing w:line="240" w:lineRule="exact"/>
        <w:rPr>
          <w:rFonts w:cs="Arial"/>
          <w:szCs w:val="20"/>
          <w:lang w:eastAsia="sl-SI"/>
        </w:rPr>
      </w:pPr>
    </w:p>
    <w:p w14:paraId="17D594B3" w14:textId="1844D3C3" w:rsidR="00BD1135" w:rsidRPr="00801A9D" w:rsidRDefault="00BD1135" w:rsidP="00BD1135">
      <w:pPr>
        <w:shd w:val="clear" w:color="auto" w:fill="FFFFFF"/>
        <w:spacing w:line="240" w:lineRule="exact"/>
        <w:rPr>
          <w:rFonts w:cs="Arial"/>
          <w:szCs w:val="20"/>
          <w:lang w:eastAsia="sl-SI"/>
        </w:rPr>
      </w:pPr>
      <w:r w:rsidRPr="00801A9D">
        <w:rPr>
          <w:rFonts w:cs="Arial"/>
          <w:szCs w:val="20"/>
          <w:lang w:eastAsia="sl-SI"/>
        </w:rPr>
        <w:t>(1</w:t>
      </w:r>
      <w:r w:rsidR="00317833" w:rsidRPr="00801A9D">
        <w:rPr>
          <w:rFonts w:cs="Arial"/>
          <w:szCs w:val="20"/>
          <w:lang w:eastAsia="sl-SI"/>
        </w:rPr>
        <w:t>1</w:t>
      </w:r>
      <w:r w:rsidRPr="00801A9D">
        <w:rPr>
          <w:rFonts w:cs="Arial"/>
          <w:szCs w:val="20"/>
          <w:lang w:eastAsia="sl-SI"/>
        </w:rPr>
        <w:t>) Načrtovani znesek na enoto za kmetijsko prakso NPE</w:t>
      </w:r>
      <w:r w:rsidR="00CF7AE6" w:rsidRPr="00801A9D">
        <w:rPr>
          <w:rFonts w:cs="Arial"/>
          <w:szCs w:val="20"/>
          <w:lang w:eastAsia="sl-SI"/>
        </w:rPr>
        <w:t>_</w:t>
      </w:r>
      <w:r w:rsidRPr="00801A9D">
        <w:rPr>
          <w:rFonts w:cs="Arial"/>
          <w:szCs w:val="20"/>
          <w:lang w:eastAsia="sl-SI"/>
        </w:rPr>
        <w:t>VZD znaša 450,00 eura na ha, najnižji znesek načrtovanega zneska na enoto 360,00 eura na ha in najvišji znesek načrtovanega zneska na enoto 2.000,00 eura na ha.</w:t>
      </w:r>
    </w:p>
    <w:p w14:paraId="77B667CC" w14:textId="77777777" w:rsidR="00BD1135" w:rsidRPr="00801A9D" w:rsidRDefault="00BD1135" w:rsidP="00BD1135">
      <w:pPr>
        <w:shd w:val="clear" w:color="auto" w:fill="FFFFFF"/>
        <w:spacing w:line="240" w:lineRule="exact"/>
        <w:rPr>
          <w:rFonts w:cs="Arial"/>
          <w:szCs w:val="20"/>
          <w:lang w:eastAsia="sl-SI"/>
        </w:rPr>
      </w:pPr>
    </w:p>
    <w:p w14:paraId="2BB8F5F8" w14:textId="237C90B2" w:rsidR="00BD1135" w:rsidRPr="00801A9D" w:rsidRDefault="00BD1135" w:rsidP="00BD1135">
      <w:pPr>
        <w:shd w:val="clear" w:color="auto" w:fill="FFFFFF"/>
        <w:spacing w:line="240" w:lineRule="exact"/>
        <w:rPr>
          <w:rFonts w:cs="Arial"/>
          <w:szCs w:val="20"/>
          <w:lang w:eastAsia="sl-SI"/>
        </w:rPr>
      </w:pPr>
      <w:r w:rsidRPr="00801A9D">
        <w:rPr>
          <w:rFonts w:cs="Arial"/>
          <w:szCs w:val="20"/>
          <w:lang w:eastAsia="sl-SI"/>
        </w:rPr>
        <w:t>(1</w:t>
      </w:r>
      <w:r w:rsidR="00317833" w:rsidRPr="00801A9D">
        <w:rPr>
          <w:rFonts w:cs="Arial"/>
          <w:szCs w:val="20"/>
          <w:lang w:eastAsia="sl-SI"/>
        </w:rPr>
        <w:t>2</w:t>
      </w:r>
      <w:r w:rsidRPr="00801A9D">
        <w:rPr>
          <w:rFonts w:cs="Arial"/>
          <w:szCs w:val="20"/>
          <w:lang w:eastAsia="sl-SI"/>
        </w:rPr>
        <w:t>) Načrtovani znesek na enoto za kmetijsko prakso NPE</w:t>
      </w:r>
      <w:r w:rsidR="00CF7AE6" w:rsidRPr="00801A9D">
        <w:rPr>
          <w:rFonts w:cs="Arial"/>
          <w:szCs w:val="20"/>
          <w:lang w:eastAsia="sl-SI"/>
        </w:rPr>
        <w:t>_</w:t>
      </w:r>
      <w:r w:rsidRPr="00801A9D">
        <w:rPr>
          <w:rFonts w:cs="Arial"/>
          <w:szCs w:val="20"/>
          <w:lang w:eastAsia="sl-SI"/>
        </w:rPr>
        <w:t>NOV znaša 33.800,00 eura na ha, najnižji znesek načrtovanega zneska na enoto 27.040,00 eura na ha in najvišji znesek načrtovanega zneska na enoto 42.300,00 eura na ha.</w:t>
      </w:r>
    </w:p>
    <w:p w14:paraId="71C1047B" w14:textId="77777777" w:rsidR="00BD1135" w:rsidRPr="00801A9D" w:rsidRDefault="00BD1135" w:rsidP="00BD1135">
      <w:pPr>
        <w:shd w:val="clear" w:color="auto" w:fill="FFFFFF"/>
        <w:spacing w:line="240" w:lineRule="exact"/>
        <w:rPr>
          <w:rFonts w:cs="Arial"/>
          <w:szCs w:val="20"/>
          <w:lang w:eastAsia="sl-SI"/>
        </w:rPr>
      </w:pPr>
    </w:p>
    <w:p w14:paraId="14D5D746" w14:textId="7CC7C09F" w:rsidR="00BD1135" w:rsidRPr="00801A9D" w:rsidRDefault="00BD1135" w:rsidP="00BD1135">
      <w:pPr>
        <w:shd w:val="clear" w:color="auto" w:fill="FFFFFF"/>
        <w:spacing w:line="240" w:lineRule="exact"/>
        <w:rPr>
          <w:rFonts w:cs="Arial"/>
          <w:szCs w:val="20"/>
          <w:lang w:eastAsia="sl-SI"/>
        </w:rPr>
      </w:pPr>
      <w:r w:rsidRPr="00801A9D">
        <w:rPr>
          <w:rFonts w:cs="Arial"/>
          <w:szCs w:val="20"/>
          <w:lang w:eastAsia="sl-SI"/>
        </w:rPr>
        <w:t>(1</w:t>
      </w:r>
      <w:r w:rsidR="00317833" w:rsidRPr="00801A9D">
        <w:rPr>
          <w:rFonts w:cs="Arial"/>
          <w:szCs w:val="20"/>
          <w:lang w:eastAsia="sl-SI"/>
        </w:rPr>
        <w:t>3</w:t>
      </w:r>
      <w:r w:rsidRPr="00801A9D">
        <w:rPr>
          <w:rFonts w:cs="Arial"/>
          <w:szCs w:val="20"/>
          <w:lang w:eastAsia="sl-SI"/>
        </w:rPr>
        <w:t>) Realizirani znesek na enoto za posamezno kmetijsko prakso se izračuna vsako leto, tako da se skupno število upravičenih hektarjev za posamezno kmetijsko prakso pomnoži z načrtovanim zneskom na enoto za posamezno kmetijsko prakso iz zadevnega odstavka tega člena. Če so s tem okvirna finančna sredstva za posamezno kmetijsko prakso iz drugega odstavka tega člena presežena ali neporabljena, se upoštevajo določbe drugega odstavka 4. člena te uredbe.</w:t>
      </w:r>
      <w:r w:rsidR="00CF7AE6" w:rsidRPr="00801A9D">
        <w:rPr>
          <w:rFonts w:cs="Arial"/>
          <w:szCs w:val="20"/>
          <w:lang w:eastAsia="sl-SI"/>
        </w:rPr>
        <w:t>«.</w:t>
      </w:r>
    </w:p>
    <w:p w14:paraId="7EF47868" w14:textId="6D53D0A0" w:rsidR="00CF7AE6" w:rsidRPr="00801A9D" w:rsidRDefault="00CF7AE6" w:rsidP="00BD1135">
      <w:pPr>
        <w:shd w:val="clear" w:color="auto" w:fill="FFFFFF"/>
        <w:spacing w:line="240" w:lineRule="exact"/>
        <w:rPr>
          <w:rFonts w:cs="Arial"/>
          <w:szCs w:val="20"/>
          <w:lang w:eastAsia="sl-SI"/>
        </w:rPr>
      </w:pPr>
    </w:p>
    <w:p w14:paraId="2B17EF69" w14:textId="6C0C62F3" w:rsidR="00BD1135" w:rsidRPr="00801A9D" w:rsidRDefault="004B176D" w:rsidP="004B176D">
      <w:pPr>
        <w:shd w:val="clear" w:color="auto" w:fill="FFFFFF"/>
        <w:jc w:val="center"/>
        <w:rPr>
          <w:rFonts w:cs="Arial"/>
          <w:b/>
          <w:szCs w:val="20"/>
          <w:lang w:eastAsia="sl-SI"/>
        </w:rPr>
      </w:pPr>
      <w:r w:rsidRPr="00801A9D">
        <w:rPr>
          <w:rFonts w:cs="Arial"/>
          <w:b/>
          <w:szCs w:val="20"/>
          <w:lang w:eastAsia="sl-SI"/>
        </w:rPr>
        <w:t>2</w:t>
      </w:r>
      <w:r w:rsidR="007628C5" w:rsidRPr="00801A9D">
        <w:rPr>
          <w:rFonts w:cs="Arial"/>
          <w:b/>
          <w:szCs w:val="20"/>
          <w:lang w:eastAsia="sl-SI"/>
        </w:rPr>
        <w:t>5</w:t>
      </w:r>
      <w:r w:rsidR="008F3AC5" w:rsidRPr="00801A9D">
        <w:rPr>
          <w:rFonts w:cs="Arial"/>
          <w:b/>
          <w:szCs w:val="20"/>
          <w:lang w:eastAsia="sl-SI"/>
        </w:rPr>
        <w:t>.</w:t>
      </w:r>
      <w:r w:rsidRPr="00801A9D">
        <w:rPr>
          <w:rFonts w:cs="Arial"/>
          <w:b/>
          <w:szCs w:val="20"/>
          <w:lang w:eastAsia="sl-SI"/>
        </w:rPr>
        <w:t xml:space="preserve"> člen</w:t>
      </w:r>
    </w:p>
    <w:p w14:paraId="209E98DF" w14:textId="77777777" w:rsidR="00874798" w:rsidRPr="00801A9D" w:rsidRDefault="00874798" w:rsidP="004B176D">
      <w:pPr>
        <w:shd w:val="clear" w:color="auto" w:fill="FFFFFF"/>
        <w:jc w:val="center"/>
        <w:rPr>
          <w:rFonts w:cs="Arial"/>
          <w:b/>
          <w:szCs w:val="20"/>
          <w:lang w:eastAsia="sl-SI"/>
        </w:rPr>
      </w:pPr>
    </w:p>
    <w:p w14:paraId="1FF9FF2A" w14:textId="45A3B26D" w:rsidR="004B176D" w:rsidRPr="00801A9D" w:rsidRDefault="004B176D" w:rsidP="00BD1135">
      <w:pPr>
        <w:shd w:val="clear" w:color="auto" w:fill="FFFFFF"/>
        <w:rPr>
          <w:rFonts w:cs="Arial"/>
          <w:szCs w:val="20"/>
          <w:lang w:eastAsia="sl-SI"/>
        </w:rPr>
      </w:pPr>
      <w:r w:rsidRPr="00801A9D">
        <w:rPr>
          <w:rFonts w:cs="Arial"/>
          <w:szCs w:val="20"/>
          <w:lang w:eastAsia="sl-SI"/>
        </w:rPr>
        <w:t>V 37. členu se v prvem odstavku za peto alinejo doda nova</w:t>
      </w:r>
      <w:r w:rsidR="00444B35">
        <w:rPr>
          <w:rFonts w:cs="Arial"/>
          <w:szCs w:val="20"/>
          <w:lang w:eastAsia="sl-SI"/>
        </w:rPr>
        <w:t>,</w:t>
      </w:r>
      <w:r w:rsidRPr="00801A9D">
        <w:rPr>
          <w:rFonts w:cs="Arial"/>
          <w:szCs w:val="20"/>
          <w:lang w:eastAsia="sl-SI"/>
        </w:rPr>
        <w:t xml:space="preserve"> šesta alineja, ki se glasi:</w:t>
      </w:r>
    </w:p>
    <w:p w14:paraId="54DEC6A0" w14:textId="77777777" w:rsidR="004B176D" w:rsidRPr="00801A9D" w:rsidRDefault="004B176D" w:rsidP="004B176D">
      <w:pPr>
        <w:shd w:val="clear" w:color="auto" w:fill="FFFFFF"/>
        <w:spacing w:line="480" w:lineRule="auto"/>
        <w:rPr>
          <w:rFonts w:cs="Arial"/>
          <w:szCs w:val="20"/>
          <w:lang w:eastAsia="sl-SI"/>
        </w:rPr>
      </w:pPr>
    </w:p>
    <w:p w14:paraId="6712C6F8" w14:textId="49B092F4" w:rsidR="004B176D" w:rsidRPr="00736BBE" w:rsidRDefault="00444B35" w:rsidP="004B176D">
      <w:pPr>
        <w:shd w:val="clear" w:color="auto" w:fill="FFFFFF"/>
        <w:spacing w:line="480" w:lineRule="auto"/>
        <w:rPr>
          <w:rFonts w:cs="Arial"/>
          <w:szCs w:val="20"/>
          <w:lang w:eastAsia="sl-SI"/>
        </w:rPr>
      </w:pPr>
      <w:r>
        <w:rPr>
          <w:rFonts w:cs="Arial"/>
          <w:szCs w:val="20"/>
          <w:lang w:eastAsia="sl-SI"/>
        </w:rPr>
        <w:t>»–</w:t>
      </w:r>
      <w:r w:rsidR="004B176D" w:rsidRPr="00801A9D">
        <w:rPr>
          <w:rFonts w:cs="Arial"/>
          <w:szCs w:val="20"/>
          <w:lang w:eastAsia="sl-SI"/>
        </w:rPr>
        <w:t xml:space="preserve"> vezana dohodkovna </w:t>
      </w:r>
      <w:r w:rsidR="004B176D" w:rsidRPr="00736BBE">
        <w:rPr>
          <w:rFonts w:cs="Arial"/>
          <w:szCs w:val="20"/>
          <w:lang w:eastAsia="sl-SI"/>
        </w:rPr>
        <w:t>podpora za zelenjavo.«.</w:t>
      </w:r>
    </w:p>
    <w:p w14:paraId="539BA538" w14:textId="063C36DA" w:rsidR="004B176D" w:rsidRPr="00736BBE" w:rsidRDefault="004B176D" w:rsidP="004B176D">
      <w:pPr>
        <w:shd w:val="clear" w:color="auto" w:fill="FFFFFF"/>
        <w:spacing w:line="480" w:lineRule="auto"/>
        <w:jc w:val="center"/>
        <w:rPr>
          <w:rFonts w:cs="Arial"/>
          <w:b/>
          <w:szCs w:val="20"/>
          <w:lang w:eastAsia="sl-SI"/>
        </w:rPr>
      </w:pPr>
      <w:r w:rsidRPr="00736BBE">
        <w:rPr>
          <w:rFonts w:cs="Arial"/>
          <w:b/>
          <w:szCs w:val="20"/>
          <w:lang w:eastAsia="sl-SI"/>
        </w:rPr>
        <w:t>2</w:t>
      </w:r>
      <w:r w:rsidR="007628C5" w:rsidRPr="00736BBE">
        <w:rPr>
          <w:rFonts w:cs="Arial"/>
          <w:b/>
          <w:szCs w:val="20"/>
          <w:lang w:eastAsia="sl-SI"/>
        </w:rPr>
        <w:t>6</w:t>
      </w:r>
      <w:r w:rsidR="008F3AC5" w:rsidRPr="00736BBE">
        <w:rPr>
          <w:rFonts w:cs="Arial"/>
          <w:b/>
          <w:szCs w:val="20"/>
          <w:lang w:eastAsia="sl-SI"/>
        </w:rPr>
        <w:t xml:space="preserve">. </w:t>
      </w:r>
      <w:r w:rsidRPr="00736BBE">
        <w:rPr>
          <w:rFonts w:cs="Arial"/>
          <w:b/>
          <w:szCs w:val="20"/>
          <w:lang w:eastAsia="sl-SI"/>
        </w:rPr>
        <w:t>člen</w:t>
      </w:r>
    </w:p>
    <w:p w14:paraId="50743589" w14:textId="2A20D589" w:rsidR="004B176D" w:rsidRPr="00736BBE" w:rsidRDefault="004B176D" w:rsidP="004B176D">
      <w:pPr>
        <w:shd w:val="clear" w:color="auto" w:fill="FFFFFF"/>
        <w:spacing w:line="240" w:lineRule="exact"/>
        <w:rPr>
          <w:rFonts w:cs="Arial"/>
          <w:szCs w:val="20"/>
          <w:lang w:eastAsia="sl-SI"/>
        </w:rPr>
      </w:pPr>
      <w:r w:rsidRPr="00736BBE">
        <w:rPr>
          <w:rFonts w:cs="Arial"/>
          <w:szCs w:val="20"/>
          <w:lang w:eastAsia="sl-SI"/>
        </w:rPr>
        <w:t>V 38. členu se v prvem odstavku besedilo »1.315.299,66</w:t>
      </w:r>
      <w:r w:rsidR="004F721A" w:rsidRPr="00736BBE">
        <w:rPr>
          <w:rFonts w:cs="Arial"/>
          <w:szCs w:val="20"/>
          <w:lang w:eastAsia="sl-SI"/>
        </w:rPr>
        <w:t xml:space="preserve"> eura</w:t>
      </w:r>
      <w:r w:rsidRPr="00736BBE">
        <w:rPr>
          <w:rFonts w:cs="Arial"/>
          <w:szCs w:val="20"/>
          <w:lang w:eastAsia="sl-SI"/>
        </w:rPr>
        <w:t>« nadomesti z besedilom »1.284.760,85</w:t>
      </w:r>
      <w:r w:rsidR="004F721A" w:rsidRPr="00736BBE">
        <w:rPr>
          <w:rFonts w:cs="Arial"/>
          <w:szCs w:val="20"/>
          <w:lang w:eastAsia="sl-SI"/>
        </w:rPr>
        <w:t xml:space="preserve"> eura</w:t>
      </w:r>
      <w:r w:rsidRPr="00736BBE">
        <w:rPr>
          <w:rFonts w:cs="Arial"/>
          <w:szCs w:val="20"/>
          <w:lang w:eastAsia="sl-SI"/>
        </w:rPr>
        <w:t xml:space="preserve">«. </w:t>
      </w:r>
    </w:p>
    <w:p w14:paraId="25645A7A" w14:textId="2E8241A9" w:rsidR="006931C6" w:rsidRPr="00736BBE" w:rsidRDefault="006931C6" w:rsidP="004B176D">
      <w:pPr>
        <w:shd w:val="clear" w:color="auto" w:fill="FFFFFF"/>
        <w:spacing w:line="240" w:lineRule="exact"/>
        <w:rPr>
          <w:rFonts w:cs="Arial"/>
          <w:szCs w:val="20"/>
          <w:lang w:eastAsia="sl-SI"/>
        </w:rPr>
      </w:pPr>
    </w:p>
    <w:p w14:paraId="104C65F4" w14:textId="5769E749" w:rsidR="006931C6" w:rsidRPr="00736BBE" w:rsidRDefault="006931C6" w:rsidP="004B176D">
      <w:pPr>
        <w:shd w:val="clear" w:color="auto" w:fill="FFFFFF"/>
        <w:spacing w:line="240" w:lineRule="exact"/>
        <w:rPr>
          <w:rFonts w:cs="Arial"/>
          <w:szCs w:val="20"/>
          <w:lang w:eastAsia="sl-SI"/>
        </w:rPr>
      </w:pPr>
      <w:r w:rsidRPr="00736BBE">
        <w:rPr>
          <w:rFonts w:cs="Arial"/>
          <w:szCs w:val="20"/>
          <w:lang w:eastAsia="sl-SI"/>
        </w:rPr>
        <w:t xml:space="preserve">V drugem odstavku se </w:t>
      </w:r>
      <w:r w:rsidR="00DA4E2C" w:rsidRPr="00736BBE">
        <w:rPr>
          <w:rFonts w:cs="Arial"/>
          <w:szCs w:val="20"/>
          <w:lang w:eastAsia="sl-SI"/>
        </w:rPr>
        <w:t>v</w:t>
      </w:r>
      <w:r w:rsidRPr="00736BBE">
        <w:rPr>
          <w:rFonts w:cs="Arial"/>
          <w:szCs w:val="20"/>
          <w:lang w:eastAsia="sl-SI"/>
        </w:rPr>
        <w:t xml:space="preserve"> tretji alineji drugi stavek spremeni tako, da se glasi:</w:t>
      </w:r>
    </w:p>
    <w:p w14:paraId="1AFFA064" w14:textId="77777777" w:rsidR="00BE5859" w:rsidRPr="00736BBE" w:rsidRDefault="00BE5859" w:rsidP="004B176D">
      <w:pPr>
        <w:shd w:val="clear" w:color="auto" w:fill="FFFFFF"/>
        <w:spacing w:line="240" w:lineRule="exact"/>
        <w:rPr>
          <w:rFonts w:cs="Arial"/>
          <w:szCs w:val="20"/>
          <w:lang w:eastAsia="sl-SI"/>
        </w:rPr>
      </w:pPr>
    </w:p>
    <w:p w14:paraId="561DC18A" w14:textId="16358A4D" w:rsidR="006931C6" w:rsidRPr="00736BBE" w:rsidRDefault="006931C6" w:rsidP="004B176D">
      <w:pPr>
        <w:shd w:val="clear" w:color="auto" w:fill="FFFFFF"/>
        <w:spacing w:line="240" w:lineRule="exact"/>
        <w:rPr>
          <w:rFonts w:cs="Arial"/>
          <w:szCs w:val="20"/>
          <w:lang w:eastAsia="sl-SI"/>
        </w:rPr>
      </w:pPr>
      <w:r w:rsidRPr="00736BBE">
        <w:rPr>
          <w:rFonts w:cs="Arial"/>
          <w:szCs w:val="20"/>
          <w:lang w:eastAsia="sl-SI"/>
        </w:rPr>
        <w:t>»</w:t>
      </w:r>
      <w:r w:rsidRPr="00736BBE">
        <w:rPr>
          <w:rFonts w:cs="Arial"/>
          <w:szCs w:val="20"/>
          <w:shd w:val="clear" w:color="auto" w:fill="FFFFFF"/>
        </w:rPr>
        <w:t xml:space="preserve">Pri tem se premik drobnice na planino ali skupni pašnik, na sejem ali razstavo </w:t>
      </w:r>
      <w:r w:rsidRPr="00736BBE">
        <w:rPr>
          <w:rFonts w:eastAsia="Arial" w:cs="Arial"/>
          <w:szCs w:val="20"/>
        </w:rPr>
        <w:t>ali na odvzem semena za potrebe shranjevanja v genski banki</w:t>
      </w:r>
      <w:r w:rsidRPr="00736BBE">
        <w:rPr>
          <w:rFonts w:cs="Arial"/>
          <w:szCs w:val="20"/>
          <w:shd w:val="clear" w:color="auto" w:fill="FFFFFF"/>
        </w:rPr>
        <w:t xml:space="preserve"> šteje kot prisotnost drobnice na kmetijskem gospodarstvu;</w:t>
      </w:r>
      <w:r w:rsidR="00D60782" w:rsidRPr="00736BBE">
        <w:rPr>
          <w:rFonts w:cs="Arial"/>
          <w:szCs w:val="20"/>
          <w:shd w:val="clear" w:color="auto" w:fill="FFFFFF"/>
        </w:rPr>
        <w:t>«.</w:t>
      </w:r>
    </w:p>
    <w:p w14:paraId="43AC253A" w14:textId="06A94119" w:rsidR="00606422" w:rsidRPr="00736BBE" w:rsidRDefault="00606422" w:rsidP="004B176D">
      <w:pPr>
        <w:shd w:val="clear" w:color="auto" w:fill="FFFFFF"/>
        <w:spacing w:line="240" w:lineRule="exact"/>
        <w:rPr>
          <w:rFonts w:cs="Arial"/>
          <w:szCs w:val="20"/>
          <w:lang w:eastAsia="sl-SI"/>
        </w:rPr>
      </w:pPr>
    </w:p>
    <w:p w14:paraId="263301B3" w14:textId="10A7EDBF" w:rsidR="00606422" w:rsidRPr="00736BBE" w:rsidRDefault="00606422" w:rsidP="004B176D">
      <w:pPr>
        <w:shd w:val="clear" w:color="auto" w:fill="FFFFFF"/>
        <w:spacing w:line="240" w:lineRule="exact"/>
        <w:rPr>
          <w:rFonts w:cs="Arial"/>
          <w:szCs w:val="20"/>
          <w:lang w:eastAsia="sl-SI"/>
        </w:rPr>
      </w:pPr>
      <w:r w:rsidRPr="00736BBE">
        <w:rPr>
          <w:rFonts w:cs="Arial"/>
          <w:szCs w:val="20"/>
          <w:lang w:eastAsia="sl-SI"/>
        </w:rPr>
        <w:t>Četrti odstavek se spremeni tako, da se glasi:</w:t>
      </w:r>
    </w:p>
    <w:p w14:paraId="155864F9" w14:textId="0D1F05A6" w:rsidR="00606422" w:rsidRPr="00736BBE" w:rsidRDefault="00606422" w:rsidP="004B176D">
      <w:pPr>
        <w:shd w:val="clear" w:color="auto" w:fill="FFFFFF"/>
        <w:spacing w:line="240" w:lineRule="exact"/>
        <w:rPr>
          <w:rFonts w:cs="Arial"/>
          <w:szCs w:val="20"/>
          <w:lang w:eastAsia="sl-SI"/>
        </w:rPr>
      </w:pPr>
    </w:p>
    <w:p w14:paraId="7A2870D7" w14:textId="1FB2A4CB" w:rsidR="00606422" w:rsidRPr="00801A9D" w:rsidRDefault="00606422" w:rsidP="004B176D">
      <w:pPr>
        <w:shd w:val="clear" w:color="auto" w:fill="FFFFFF"/>
        <w:spacing w:line="240" w:lineRule="exact"/>
        <w:rPr>
          <w:rFonts w:cs="Arial"/>
          <w:szCs w:val="20"/>
          <w:lang w:eastAsia="sl-SI"/>
        </w:rPr>
      </w:pPr>
      <w:r w:rsidRPr="00736BBE">
        <w:rPr>
          <w:rFonts w:cs="Arial"/>
          <w:szCs w:val="20"/>
          <w:lang w:eastAsia="sl-SI"/>
        </w:rPr>
        <w:t>»(4) Načrtovani znesek na enoto znaša 18,09 eura, najnižji znesek načrtovanega zneska na enoto 16,27 eura in najvišji znesek načrtovanega zneska na enoto 22,60 eura.«</w:t>
      </w:r>
      <w:r w:rsidR="004F721A" w:rsidRPr="00736BBE">
        <w:rPr>
          <w:rFonts w:cs="Arial"/>
          <w:szCs w:val="20"/>
          <w:lang w:eastAsia="sl-SI"/>
        </w:rPr>
        <w:t>.</w:t>
      </w:r>
    </w:p>
    <w:p w14:paraId="2169A0F4" w14:textId="72199366" w:rsidR="004B176D" w:rsidRDefault="004B176D" w:rsidP="00BD1135">
      <w:pPr>
        <w:shd w:val="clear" w:color="auto" w:fill="FFFFFF"/>
        <w:rPr>
          <w:rFonts w:cs="Arial"/>
          <w:szCs w:val="20"/>
          <w:lang w:eastAsia="sl-SI"/>
        </w:rPr>
      </w:pPr>
    </w:p>
    <w:p w14:paraId="4C6D6EF3" w14:textId="2DBBF12C" w:rsidR="004B176D" w:rsidRPr="00801A9D" w:rsidRDefault="00606422" w:rsidP="004B176D">
      <w:pPr>
        <w:shd w:val="clear" w:color="auto" w:fill="FFFFFF"/>
        <w:spacing w:line="480" w:lineRule="auto"/>
        <w:jc w:val="center"/>
        <w:rPr>
          <w:rFonts w:cs="Arial"/>
          <w:b/>
          <w:szCs w:val="20"/>
          <w:lang w:eastAsia="sl-SI"/>
        </w:rPr>
      </w:pPr>
      <w:r w:rsidRPr="00801A9D">
        <w:rPr>
          <w:rFonts w:cs="Arial"/>
          <w:b/>
          <w:szCs w:val="20"/>
          <w:lang w:eastAsia="sl-SI"/>
        </w:rPr>
        <w:t>2</w:t>
      </w:r>
      <w:r w:rsidR="007628C5" w:rsidRPr="00801A9D">
        <w:rPr>
          <w:rFonts w:cs="Arial"/>
          <w:b/>
          <w:szCs w:val="20"/>
          <w:lang w:eastAsia="sl-SI"/>
        </w:rPr>
        <w:t>7</w:t>
      </w:r>
      <w:r w:rsidR="008F3AC5" w:rsidRPr="00801A9D">
        <w:rPr>
          <w:rFonts w:cs="Arial"/>
          <w:b/>
          <w:szCs w:val="20"/>
          <w:lang w:eastAsia="sl-SI"/>
        </w:rPr>
        <w:t xml:space="preserve">. </w:t>
      </w:r>
      <w:r w:rsidR="004B176D" w:rsidRPr="00801A9D">
        <w:rPr>
          <w:rFonts w:cs="Arial"/>
          <w:b/>
          <w:szCs w:val="20"/>
          <w:lang w:eastAsia="sl-SI"/>
        </w:rPr>
        <w:t>člen</w:t>
      </w:r>
    </w:p>
    <w:p w14:paraId="6DC9334E" w14:textId="311ACF36" w:rsidR="00AC11EC" w:rsidRPr="00801A9D" w:rsidRDefault="004B176D" w:rsidP="00AC11EC">
      <w:pPr>
        <w:shd w:val="clear" w:color="auto" w:fill="FFFFFF"/>
        <w:spacing w:line="240" w:lineRule="exact"/>
        <w:rPr>
          <w:rFonts w:cs="Arial"/>
          <w:szCs w:val="20"/>
        </w:rPr>
      </w:pPr>
      <w:r w:rsidRPr="00801A9D">
        <w:rPr>
          <w:rFonts w:cs="Arial"/>
          <w:szCs w:val="20"/>
          <w:lang w:eastAsia="sl-SI"/>
        </w:rPr>
        <w:t>V</w:t>
      </w:r>
      <w:r w:rsidR="00606422" w:rsidRPr="00801A9D">
        <w:rPr>
          <w:rFonts w:cs="Arial"/>
          <w:szCs w:val="20"/>
          <w:lang w:eastAsia="sl-SI"/>
        </w:rPr>
        <w:t xml:space="preserve"> 39</w:t>
      </w:r>
      <w:r w:rsidRPr="00801A9D">
        <w:rPr>
          <w:rFonts w:cs="Arial"/>
          <w:szCs w:val="20"/>
          <w:lang w:eastAsia="sl-SI"/>
        </w:rPr>
        <w:t>. členu se v prvem odstavku besedilo »</w:t>
      </w:r>
      <w:r w:rsidR="00AC11EC" w:rsidRPr="00801A9D">
        <w:rPr>
          <w:rFonts w:cs="Arial"/>
          <w:szCs w:val="20"/>
        </w:rPr>
        <w:t>5.787.320,73</w:t>
      </w:r>
      <w:r w:rsidR="00D04529" w:rsidRPr="00801A9D">
        <w:rPr>
          <w:rFonts w:cs="Arial"/>
          <w:szCs w:val="20"/>
        </w:rPr>
        <w:t xml:space="preserve"> eura</w:t>
      </w:r>
      <w:r w:rsidRPr="00801A9D">
        <w:rPr>
          <w:rFonts w:cs="Arial"/>
          <w:szCs w:val="20"/>
          <w:lang w:eastAsia="sl-SI"/>
        </w:rPr>
        <w:t xml:space="preserve">« nadomesti z besedilom </w:t>
      </w:r>
      <w:r w:rsidR="00AC11EC" w:rsidRPr="00801A9D">
        <w:rPr>
          <w:rFonts w:cs="Arial"/>
          <w:szCs w:val="20"/>
          <w:lang w:eastAsia="sl-SI"/>
        </w:rPr>
        <w:t>»5.651.517,18</w:t>
      </w:r>
      <w:r w:rsidR="00D04529" w:rsidRPr="00801A9D">
        <w:rPr>
          <w:rFonts w:cs="Arial"/>
          <w:szCs w:val="20"/>
          <w:lang w:eastAsia="sl-SI"/>
        </w:rPr>
        <w:t xml:space="preserve"> eura</w:t>
      </w:r>
      <w:r w:rsidR="00AC11EC" w:rsidRPr="00801A9D">
        <w:rPr>
          <w:rFonts w:cs="Arial"/>
          <w:szCs w:val="20"/>
          <w:lang w:eastAsia="sl-SI"/>
        </w:rPr>
        <w:t xml:space="preserve">«. </w:t>
      </w:r>
    </w:p>
    <w:p w14:paraId="3B8AECD8" w14:textId="77777777" w:rsidR="00AC11EC" w:rsidRPr="00801A9D" w:rsidRDefault="00AC11EC" w:rsidP="00AC11EC">
      <w:pPr>
        <w:shd w:val="clear" w:color="auto" w:fill="FFFFFF"/>
        <w:spacing w:line="240" w:lineRule="exact"/>
        <w:rPr>
          <w:rFonts w:cs="Arial"/>
          <w:szCs w:val="20"/>
          <w:lang w:eastAsia="sl-SI"/>
        </w:rPr>
      </w:pPr>
    </w:p>
    <w:p w14:paraId="7755C343" w14:textId="669CC9B2" w:rsidR="008A7A45" w:rsidRPr="00801A9D" w:rsidRDefault="00BE5859" w:rsidP="00AC11EC">
      <w:pPr>
        <w:shd w:val="clear" w:color="auto" w:fill="FFFFFF"/>
        <w:spacing w:line="240" w:lineRule="exact"/>
        <w:rPr>
          <w:rFonts w:cs="Arial"/>
          <w:szCs w:val="20"/>
        </w:rPr>
      </w:pPr>
      <w:r w:rsidRPr="00801A9D">
        <w:rPr>
          <w:rFonts w:cs="Arial"/>
          <w:szCs w:val="20"/>
          <w:lang w:eastAsia="sl-SI"/>
        </w:rPr>
        <w:t>V</w:t>
      </w:r>
      <w:r w:rsidR="00AC11EC" w:rsidRPr="00801A9D">
        <w:rPr>
          <w:rFonts w:cs="Arial"/>
          <w:szCs w:val="20"/>
          <w:lang w:eastAsia="sl-SI"/>
        </w:rPr>
        <w:t xml:space="preserve"> prvi alineji </w:t>
      </w:r>
      <w:r w:rsidRPr="00801A9D">
        <w:rPr>
          <w:rFonts w:cs="Arial"/>
          <w:szCs w:val="20"/>
          <w:lang w:eastAsia="sl-SI"/>
        </w:rPr>
        <w:t xml:space="preserve">se </w:t>
      </w:r>
      <w:r w:rsidR="00AC11EC" w:rsidRPr="00801A9D">
        <w:rPr>
          <w:rFonts w:cs="Arial"/>
          <w:szCs w:val="20"/>
          <w:lang w:eastAsia="sl-SI"/>
        </w:rPr>
        <w:t>besedilo »</w:t>
      </w:r>
      <w:r w:rsidR="00AC11EC" w:rsidRPr="00801A9D">
        <w:rPr>
          <w:rFonts w:cs="Arial"/>
          <w:szCs w:val="20"/>
        </w:rPr>
        <w:t>2.972.578,82</w:t>
      </w:r>
      <w:r w:rsidR="00D04529" w:rsidRPr="00801A9D">
        <w:rPr>
          <w:rFonts w:cs="Arial"/>
          <w:szCs w:val="20"/>
        </w:rPr>
        <w:t xml:space="preserve"> eura </w:t>
      </w:r>
      <w:r w:rsidR="00AC11EC" w:rsidRPr="00801A9D">
        <w:rPr>
          <w:rFonts w:cs="Arial"/>
          <w:szCs w:val="20"/>
        </w:rPr>
        <w:t>« nadomesti z besedilom »2.902.851,67</w:t>
      </w:r>
      <w:r w:rsidR="00D04529" w:rsidRPr="00801A9D">
        <w:rPr>
          <w:rFonts w:cs="Arial"/>
          <w:szCs w:val="20"/>
        </w:rPr>
        <w:t>eura</w:t>
      </w:r>
      <w:r w:rsidR="00AC11EC" w:rsidRPr="00801A9D">
        <w:rPr>
          <w:rFonts w:cs="Arial"/>
          <w:szCs w:val="20"/>
        </w:rPr>
        <w:t>«</w:t>
      </w:r>
      <w:r w:rsidR="008A7A45" w:rsidRPr="00801A9D">
        <w:rPr>
          <w:rFonts w:cs="Arial"/>
          <w:szCs w:val="20"/>
        </w:rPr>
        <w:t>.</w:t>
      </w:r>
    </w:p>
    <w:p w14:paraId="678405FE" w14:textId="77777777" w:rsidR="008A7A45" w:rsidRPr="00801A9D" w:rsidRDefault="008A7A45" w:rsidP="00AC11EC">
      <w:pPr>
        <w:shd w:val="clear" w:color="auto" w:fill="FFFFFF"/>
        <w:spacing w:line="240" w:lineRule="exact"/>
        <w:rPr>
          <w:rFonts w:cs="Arial"/>
          <w:szCs w:val="20"/>
        </w:rPr>
      </w:pPr>
    </w:p>
    <w:p w14:paraId="733EB41F" w14:textId="19E206F6" w:rsidR="00AC11EC" w:rsidRPr="00801A9D" w:rsidRDefault="008A7A45" w:rsidP="00AC11EC">
      <w:pPr>
        <w:shd w:val="clear" w:color="auto" w:fill="FFFFFF"/>
        <w:spacing w:line="240" w:lineRule="exact"/>
        <w:rPr>
          <w:rFonts w:cs="Arial"/>
          <w:szCs w:val="20"/>
        </w:rPr>
      </w:pPr>
      <w:r w:rsidRPr="00801A9D">
        <w:rPr>
          <w:rFonts w:cs="Arial"/>
          <w:szCs w:val="20"/>
        </w:rPr>
        <w:t xml:space="preserve">V </w:t>
      </w:r>
      <w:r w:rsidR="00AC11EC" w:rsidRPr="00801A9D">
        <w:rPr>
          <w:rFonts w:cs="Arial"/>
          <w:szCs w:val="20"/>
        </w:rPr>
        <w:t xml:space="preserve">drugi alineji </w:t>
      </w:r>
      <w:r w:rsidR="00BE5859" w:rsidRPr="00801A9D">
        <w:rPr>
          <w:rFonts w:cs="Arial"/>
          <w:szCs w:val="20"/>
        </w:rPr>
        <w:t xml:space="preserve">se </w:t>
      </w:r>
      <w:r w:rsidR="00AC11EC" w:rsidRPr="00801A9D">
        <w:rPr>
          <w:rFonts w:cs="Arial"/>
          <w:szCs w:val="20"/>
        </w:rPr>
        <w:t>besedilo »2.814.741,91</w:t>
      </w:r>
      <w:r w:rsidR="00D04529" w:rsidRPr="00801A9D">
        <w:rPr>
          <w:rFonts w:cs="Arial"/>
          <w:szCs w:val="20"/>
        </w:rPr>
        <w:t xml:space="preserve"> eura</w:t>
      </w:r>
      <w:r w:rsidR="00AC11EC" w:rsidRPr="00801A9D">
        <w:rPr>
          <w:rFonts w:cs="Arial"/>
          <w:szCs w:val="20"/>
        </w:rPr>
        <w:t>« nadomesti z besedilom »2.748.665,51</w:t>
      </w:r>
      <w:r w:rsidR="00D04529" w:rsidRPr="00801A9D">
        <w:rPr>
          <w:rFonts w:cs="Arial"/>
          <w:szCs w:val="20"/>
        </w:rPr>
        <w:t xml:space="preserve"> eura</w:t>
      </w:r>
      <w:r w:rsidR="00AC11EC" w:rsidRPr="00801A9D">
        <w:rPr>
          <w:rFonts w:cs="Arial"/>
          <w:szCs w:val="20"/>
        </w:rPr>
        <w:t xml:space="preserve">«. </w:t>
      </w:r>
    </w:p>
    <w:p w14:paraId="54AC31DE" w14:textId="6F46C79A" w:rsidR="00D60782" w:rsidRPr="00801A9D" w:rsidRDefault="00D60782" w:rsidP="00AC11EC">
      <w:pPr>
        <w:shd w:val="clear" w:color="auto" w:fill="FFFFFF"/>
        <w:spacing w:line="240" w:lineRule="exact"/>
        <w:rPr>
          <w:rFonts w:cs="Arial"/>
          <w:szCs w:val="20"/>
        </w:rPr>
      </w:pPr>
    </w:p>
    <w:p w14:paraId="09645F27" w14:textId="0B19AFA2" w:rsidR="00D60782" w:rsidRPr="00801A9D" w:rsidRDefault="002614A9" w:rsidP="00AC11EC">
      <w:pPr>
        <w:shd w:val="clear" w:color="auto" w:fill="FFFFFF"/>
        <w:spacing w:line="240" w:lineRule="exact"/>
        <w:rPr>
          <w:rFonts w:cs="Arial"/>
          <w:szCs w:val="20"/>
        </w:rPr>
      </w:pPr>
      <w:r w:rsidRPr="00801A9D">
        <w:rPr>
          <w:rFonts w:cs="Arial"/>
          <w:szCs w:val="20"/>
        </w:rPr>
        <w:t>V drugem odstavku se v</w:t>
      </w:r>
      <w:r w:rsidR="00D60782" w:rsidRPr="00801A9D">
        <w:rPr>
          <w:rFonts w:cs="Arial"/>
          <w:szCs w:val="20"/>
        </w:rPr>
        <w:t xml:space="preserve"> prvi alineji drugi stavek spremeni tako, da se glasi:</w:t>
      </w:r>
    </w:p>
    <w:p w14:paraId="3A2738B6" w14:textId="77777777" w:rsidR="00D04529" w:rsidRPr="00801A9D" w:rsidRDefault="00D04529" w:rsidP="00AC11EC">
      <w:pPr>
        <w:shd w:val="clear" w:color="auto" w:fill="FFFFFF"/>
        <w:spacing w:line="240" w:lineRule="exact"/>
        <w:rPr>
          <w:rFonts w:cs="Arial"/>
          <w:szCs w:val="20"/>
        </w:rPr>
      </w:pPr>
    </w:p>
    <w:p w14:paraId="6A5467C4" w14:textId="4B51335C" w:rsidR="00D60782" w:rsidRPr="00801A9D" w:rsidRDefault="00D60782" w:rsidP="00AC11EC">
      <w:pPr>
        <w:shd w:val="clear" w:color="auto" w:fill="FFFFFF"/>
        <w:spacing w:line="240" w:lineRule="exact"/>
        <w:rPr>
          <w:rFonts w:cs="Arial"/>
          <w:szCs w:val="20"/>
        </w:rPr>
      </w:pPr>
      <w:r w:rsidRPr="00801A9D">
        <w:rPr>
          <w:rFonts w:cs="Arial"/>
          <w:szCs w:val="20"/>
        </w:rPr>
        <w:t>»</w:t>
      </w:r>
      <w:r w:rsidRPr="00801A9D">
        <w:rPr>
          <w:rFonts w:cs="Arial"/>
          <w:szCs w:val="20"/>
          <w:shd w:val="clear" w:color="auto" w:fill="FFFFFF"/>
        </w:rPr>
        <w:t>Pri tem se premik govedi na planino ali skupni pašnik, na sejem ali razstavo ali</w:t>
      </w:r>
      <w:r w:rsidRPr="00801A9D">
        <w:rPr>
          <w:rFonts w:eastAsia="Arial" w:cs="Arial"/>
          <w:szCs w:val="20"/>
        </w:rPr>
        <w:t xml:space="preserve"> v osemenjevalni center</w:t>
      </w:r>
      <w:r w:rsidRPr="00801A9D">
        <w:rPr>
          <w:rFonts w:cs="Arial"/>
          <w:szCs w:val="20"/>
          <w:shd w:val="clear" w:color="auto" w:fill="FFFFFF"/>
        </w:rPr>
        <w:t xml:space="preserve"> šteje kot prisotnost govedi na kmetijskem gospodarstvu«.</w:t>
      </w:r>
    </w:p>
    <w:p w14:paraId="6A7B1C15" w14:textId="69FF03C0" w:rsidR="00AC11EC" w:rsidRPr="00801A9D" w:rsidRDefault="00AC11EC" w:rsidP="00AC11EC">
      <w:pPr>
        <w:shd w:val="clear" w:color="auto" w:fill="FFFFFF"/>
        <w:spacing w:line="240" w:lineRule="exact"/>
        <w:rPr>
          <w:rFonts w:cs="Arial"/>
          <w:szCs w:val="20"/>
        </w:rPr>
      </w:pPr>
      <w:r w:rsidRPr="00801A9D">
        <w:rPr>
          <w:rFonts w:cs="Arial"/>
          <w:szCs w:val="20"/>
        </w:rPr>
        <w:lastRenderedPageBreak/>
        <w:t xml:space="preserve">Šesti odstavek se spremeni tako, da se glasi: </w:t>
      </w:r>
    </w:p>
    <w:p w14:paraId="773FD1C9" w14:textId="77777777" w:rsidR="00AC11EC" w:rsidRPr="00801A9D" w:rsidRDefault="00AC11EC" w:rsidP="00AC11EC">
      <w:pPr>
        <w:shd w:val="clear" w:color="auto" w:fill="FFFFFF"/>
        <w:spacing w:line="240" w:lineRule="exact"/>
        <w:rPr>
          <w:rFonts w:cs="Arial"/>
          <w:szCs w:val="20"/>
        </w:rPr>
      </w:pPr>
    </w:p>
    <w:p w14:paraId="6468A0CB" w14:textId="18FAF2D7" w:rsidR="00AC11EC" w:rsidRPr="00801A9D" w:rsidRDefault="002874E3" w:rsidP="00AC11EC">
      <w:pPr>
        <w:shd w:val="clear" w:color="auto" w:fill="FFFFFF"/>
        <w:rPr>
          <w:rFonts w:cs="Arial"/>
          <w:szCs w:val="20"/>
          <w:lang w:eastAsia="sl-SI"/>
        </w:rPr>
      </w:pPr>
      <w:r w:rsidRPr="00801A9D">
        <w:rPr>
          <w:rFonts w:cs="Arial"/>
          <w:szCs w:val="20"/>
          <w:lang w:eastAsia="sl-SI"/>
        </w:rPr>
        <w:t>»</w:t>
      </w:r>
      <w:r w:rsidR="00AC11EC" w:rsidRPr="00801A9D">
        <w:rPr>
          <w:rFonts w:cs="Arial"/>
          <w:szCs w:val="20"/>
          <w:lang w:eastAsia="sl-SI"/>
        </w:rPr>
        <w:t>(6) Načrtovani znesek na enoto za govedo EK ali IK znaša 63,28 eura, najnižji znesek načrtovanega zneska na enoto 56,95 eura in najvišji znesek načrtovanega zneska na enoto 79,10 eura.«.</w:t>
      </w:r>
    </w:p>
    <w:p w14:paraId="044748AE" w14:textId="73A7DD73" w:rsidR="00AC11EC" w:rsidRPr="00801A9D" w:rsidRDefault="00AC11EC" w:rsidP="00AC11EC">
      <w:pPr>
        <w:shd w:val="clear" w:color="auto" w:fill="FFFFFF"/>
        <w:spacing w:line="240" w:lineRule="exact"/>
        <w:rPr>
          <w:rFonts w:cs="Arial"/>
          <w:szCs w:val="20"/>
        </w:rPr>
      </w:pPr>
    </w:p>
    <w:p w14:paraId="09E779BE" w14:textId="07326EFD" w:rsidR="007523C5" w:rsidRPr="00801A9D" w:rsidRDefault="007523C5" w:rsidP="00AC11EC">
      <w:pPr>
        <w:shd w:val="clear" w:color="auto" w:fill="FFFFFF"/>
        <w:spacing w:line="240" w:lineRule="exact"/>
        <w:rPr>
          <w:rFonts w:cs="Arial"/>
          <w:szCs w:val="20"/>
        </w:rPr>
      </w:pPr>
      <w:r w:rsidRPr="00801A9D">
        <w:rPr>
          <w:rFonts w:cs="Arial"/>
          <w:szCs w:val="20"/>
        </w:rPr>
        <w:t>Sedmi odstavek se spremeni tako, da se glasi:</w:t>
      </w:r>
    </w:p>
    <w:p w14:paraId="5B2CE17E" w14:textId="77777777" w:rsidR="007523C5" w:rsidRPr="00801A9D" w:rsidRDefault="007523C5" w:rsidP="007523C5">
      <w:pPr>
        <w:shd w:val="clear" w:color="auto" w:fill="FFFFFF"/>
        <w:rPr>
          <w:rFonts w:cs="Arial"/>
          <w:szCs w:val="20"/>
        </w:rPr>
      </w:pPr>
    </w:p>
    <w:p w14:paraId="168A8E01" w14:textId="4809E091" w:rsidR="007523C5" w:rsidRPr="00801A9D" w:rsidRDefault="007523C5" w:rsidP="007523C5">
      <w:pPr>
        <w:shd w:val="clear" w:color="auto" w:fill="FFFFFF"/>
        <w:rPr>
          <w:rFonts w:cs="Arial"/>
          <w:szCs w:val="20"/>
          <w:lang w:eastAsia="sl-SI"/>
        </w:rPr>
      </w:pPr>
      <w:r w:rsidRPr="00801A9D">
        <w:rPr>
          <w:rFonts w:cs="Arial"/>
          <w:szCs w:val="20"/>
        </w:rPr>
        <w:t>»</w:t>
      </w:r>
      <w:r w:rsidRPr="00801A9D">
        <w:rPr>
          <w:rFonts w:cs="Arial"/>
          <w:szCs w:val="20"/>
          <w:lang w:eastAsia="sl-SI"/>
        </w:rPr>
        <w:t>(7) Načrtovani znesek na enoto za preostalo govedo znaša 48,67 eura, najnižji znesek načrtovanega zneska na enoto 43,80 eura in najvišji znesek načrtovanega zneska na enoto 60,84 eura.«.</w:t>
      </w:r>
    </w:p>
    <w:p w14:paraId="595B5679" w14:textId="77777777" w:rsidR="007523C5" w:rsidRPr="00801A9D" w:rsidRDefault="007523C5" w:rsidP="00AC11EC">
      <w:pPr>
        <w:shd w:val="clear" w:color="auto" w:fill="FFFFFF"/>
        <w:spacing w:line="240" w:lineRule="exact"/>
        <w:rPr>
          <w:rFonts w:cs="Arial"/>
          <w:szCs w:val="20"/>
        </w:rPr>
      </w:pPr>
    </w:p>
    <w:p w14:paraId="6B4A5580" w14:textId="3D286214" w:rsidR="00606422" w:rsidRPr="00801A9D" w:rsidRDefault="00606422" w:rsidP="00606422">
      <w:pPr>
        <w:shd w:val="clear" w:color="auto" w:fill="FFFFFF"/>
        <w:spacing w:line="480" w:lineRule="auto"/>
        <w:jc w:val="center"/>
        <w:rPr>
          <w:rFonts w:cs="Arial"/>
          <w:b/>
          <w:szCs w:val="20"/>
          <w:lang w:eastAsia="sl-SI"/>
        </w:rPr>
      </w:pPr>
      <w:r w:rsidRPr="00801A9D">
        <w:rPr>
          <w:rFonts w:cs="Arial"/>
          <w:b/>
          <w:szCs w:val="20"/>
          <w:lang w:eastAsia="sl-SI"/>
        </w:rPr>
        <w:t>2</w:t>
      </w:r>
      <w:r w:rsidR="007628C5" w:rsidRPr="00801A9D">
        <w:rPr>
          <w:rFonts w:cs="Arial"/>
          <w:b/>
          <w:szCs w:val="20"/>
          <w:lang w:eastAsia="sl-SI"/>
        </w:rPr>
        <w:t>8</w:t>
      </w:r>
      <w:r w:rsidR="008F3AC5" w:rsidRPr="00801A9D">
        <w:rPr>
          <w:rFonts w:cs="Arial"/>
          <w:b/>
          <w:szCs w:val="20"/>
          <w:lang w:eastAsia="sl-SI"/>
        </w:rPr>
        <w:t xml:space="preserve">. </w:t>
      </w:r>
      <w:r w:rsidRPr="00801A9D">
        <w:rPr>
          <w:rFonts w:cs="Arial"/>
          <w:b/>
          <w:szCs w:val="20"/>
          <w:lang w:eastAsia="sl-SI"/>
        </w:rPr>
        <w:t>člen</w:t>
      </w:r>
    </w:p>
    <w:p w14:paraId="1DBF0BBC" w14:textId="0652DD66" w:rsidR="00606422" w:rsidRPr="00801A9D" w:rsidRDefault="00606422" w:rsidP="00606422">
      <w:pPr>
        <w:shd w:val="clear" w:color="auto" w:fill="FFFFFF"/>
        <w:spacing w:line="240" w:lineRule="exact"/>
        <w:rPr>
          <w:rFonts w:cs="Arial"/>
          <w:szCs w:val="20"/>
          <w:lang w:eastAsia="sl-SI"/>
        </w:rPr>
      </w:pPr>
      <w:r w:rsidRPr="00801A9D">
        <w:rPr>
          <w:rFonts w:cs="Arial"/>
          <w:szCs w:val="20"/>
          <w:lang w:eastAsia="sl-SI"/>
        </w:rPr>
        <w:t>V 40. členu se v prvem odstavku besedilo »</w:t>
      </w:r>
      <w:r w:rsidR="00CC4CCC" w:rsidRPr="00801A9D">
        <w:rPr>
          <w:rFonts w:cs="Arial"/>
          <w:szCs w:val="20"/>
          <w:lang w:eastAsia="sl-SI"/>
        </w:rPr>
        <w:t>6.181.912,00</w:t>
      </w:r>
      <w:r w:rsidR="004F7399" w:rsidRPr="00801A9D">
        <w:rPr>
          <w:rFonts w:cs="Arial"/>
          <w:szCs w:val="20"/>
          <w:lang w:eastAsia="sl-SI"/>
        </w:rPr>
        <w:t xml:space="preserve"> eura</w:t>
      </w:r>
      <w:r w:rsidRPr="00801A9D">
        <w:rPr>
          <w:rFonts w:cs="Arial"/>
          <w:szCs w:val="20"/>
          <w:lang w:eastAsia="sl-SI"/>
        </w:rPr>
        <w:t>« nadomesti z besedilom »</w:t>
      </w:r>
      <w:r w:rsidR="00CC4CCC" w:rsidRPr="00801A9D">
        <w:rPr>
          <w:rFonts w:cs="Arial"/>
          <w:noProof/>
          <w:szCs w:val="20"/>
        </w:rPr>
        <w:t>6.037.278,17</w:t>
      </w:r>
      <w:r w:rsidR="004F7399" w:rsidRPr="00801A9D">
        <w:rPr>
          <w:rFonts w:cs="Arial"/>
          <w:noProof/>
          <w:szCs w:val="20"/>
        </w:rPr>
        <w:t xml:space="preserve"> eura</w:t>
      </w:r>
      <w:r w:rsidRPr="00801A9D">
        <w:rPr>
          <w:rFonts w:cs="Arial"/>
          <w:szCs w:val="20"/>
          <w:lang w:eastAsia="sl-SI"/>
        </w:rPr>
        <w:t xml:space="preserve">«. </w:t>
      </w:r>
    </w:p>
    <w:p w14:paraId="21208BC1" w14:textId="67E636EE" w:rsidR="00606422" w:rsidRPr="00801A9D" w:rsidRDefault="00606422" w:rsidP="00606422">
      <w:pPr>
        <w:shd w:val="clear" w:color="auto" w:fill="FFFFFF"/>
        <w:spacing w:line="240" w:lineRule="exact"/>
        <w:rPr>
          <w:rFonts w:cs="Arial"/>
          <w:szCs w:val="20"/>
          <w:lang w:eastAsia="sl-SI"/>
        </w:rPr>
      </w:pPr>
    </w:p>
    <w:p w14:paraId="1FA84CF2" w14:textId="2BF4F005" w:rsidR="007523C5" w:rsidRPr="00801A9D" w:rsidRDefault="00BE5859" w:rsidP="007523C5">
      <w:pPr>
        <w:shd w:val="clear" w:color="auto" w:fill="FFFFFF"/>
        <w:spacing w:line="240" w:lineRule="exact"/>
        <w:rPr>
          <w:rFonts w:cs="Arial"/>
          <w:szCs w:val="20"/>
          <w:lang w:eastAsia="sl-SI"/>
        </w:rPr>
      </w:pPr>
      <w:r w:rsidRPr="00801A9D">
        <w:rPr>
          <w:rFonts w:cs="Arial"/>
          <w:szCs w:val="20"/>
          <w:lang w:eastAsia="sl-SI"/>
        </w:rPr>
        <w:t>P</w:t>
      </w:r>
      <w:r w:rsidR="00CC4CCC" w:rsidRPr="00801A9D">
        <w:rPr>
          <w:rFonts w:cs="Arial"/>
          <w:szCs w:val="20"/>
          <w:lang w:eastAsia="sl-SI"/>
        </w:rPr>
        <w:t>od točko a)</w:t>
      </w:r>
      <w:r w:rsidR="004F7399" w:rsidRPr="00801A9D">
        <w:rPr>
          <w:rFonts w:cs="Arial"/>
          <w:szCs w:val="20"/>
          <w:lang w:eastAsia="sl-SI"/>
        </w:rPr>
        <w:t xml:space="preserve"> se besedilo </w:t>
      </w:r>
      <w:r w:rsidR="00CC4CCC" w:rsidRPr="00801A9D">
        <w:rPr>
          <w:rFonts w:cs="Arial"/>
          <w:szCs w:val="20"/>
          <w:lang w:eastAsia="sl-SI"/>
        </w:rPr>
        <w:t>»</w:t>
      </w:r>
      <w:r w:rsidR="004F7399" w:rsidRPr="00801A9D">
        <w:rPr>
          <w:rFonts w:cs="Arial"/>
          <w:szCs w:val="20"/>
          <w:lang w:eastAsia="sl-SI"/>
        </w:rPr>
        <w:t>5.775.932,77</w:t>
      </w:r>
      <w:r w:rsidR="00CC4CCC" w:rsidRPr="00801A9D">
        <w:rPr>
          <w:rFonts w:cs="Arial"/>
          <w:bCs/>
          <w:szCs w:val="20"/>
          <w:lang w:eastAsia="sl-SI"/>
        </w:rPr>
        <w:t>eur</w:t>
      </w:r>
      <w:r w:rsidR="004F7399" w:rsidRPr="00801A9D">
        <w:rPr>
          <w:rFonts w:cs="Arial"/>
          <w:bCs/>
          <w:szCs w:val="20"/>
          <w:lang w:eastAsia="sl-SI"/>
        </w:rPr>
        <w:t>a</w:t>
      </w:r>
      <w:r w:rsidR="00CC4CCC" w:rsidRPr="00801A9D">
        <w:rPr>
          <w:rFonts w:cs="Arial"/>
          <w:bCs/>
          <w:szCs w:val="20"/>
          <w:lang w:eastAsia="sl-SI"/>
        </w:rPr>
        <w:t>« nadomesti z besedilom »5.640.785,92 eur</w:t>
      </w:r>
      <w:r w:rsidR="004F7399" w:rsidRPr="00801A9D">
        <w:rPr>
          <w:rFonts w:cs="Arial"/>
          <w:bCs/>
          <w:szCs w:val="20"/>
          <w:lang w:eastAsia="sl-SI"/>
        </w:rPr>
        <w:t>a</w:t>
      </w:r>
      <w:r w:rsidR="00CC4CCC" w:rsidRPr="00801A9D">
        <w:rPr>
          <w:rFonts w:cs="Arial"/>
          <w:bCs/>
          <w:szCs w:val="20"/>
          <w:lang w:eastAsia="sl-SI"/>
        </w:rPr>
        <w:t>«.</w:t>
      </w:r>
    </w:p>
    <w:p w14:paraId="207E7F20" w14:textId="02BB5333" w:rsidR="004F7399" w:rsidRPr="00801A9D" w:rsidRDefault="004F7399" w:rsidP="007523C5">
      <w:pPr>
        <w:shd w:val="clear" w:color="auto" w:fill="FFFFFF"/>
        <w:spacing w:line="240" w:lineRule="exact"/>
        <w:rPr>
          <w:rFonts w:cs="Arial"/>
          <w:szCs w:val="20"/>
          <w:lang w:eastAsia="sl-SI"/>
        </w:rPr>
      </w:pPr>
    </w:p>
    <w:p w14:paraId="67736AEC" w14:textId="7F9F9F1E" w:rsidR="004F7399" w:rsidRPr="00801A9D" w:rsidRDefault="00BE5859" w:rsidP="007523C5">
      <w:pPr>
        <w:shd w:val="clear" w:color="auto" w:fill="FFFFFF"/>
        <w:spacing w:line="240" w:lineRule="exact"/>
        <w:rPr>
          <w:rFonts w:cs="Arial"/>
          <w:szCs w:val="20"/>
          <w:lang w:eastAsia="sl-SI"/>
        </w:rPr>
      </w:pPr>
      <w:r w:rsidRPr="00801A9D">
        <w:rPr>
          <w:rFonts w:cs="Arial"/>
          <w:szCs w:val="20"/>
          <w:lang w:eastAsia="sl-SI"/>
        </w:rPr>
        <w:t>Pod</w:t>
      </w:r>
      <w:r w:rsidR="004F7399" w:rsidRPr="00801A9D">
        <w:rPr>
          <w:rFonts w:cs="Arial"/>
          <w:szCs w:val="20"/>
          <w:lang w:eastAsia="sl-SI"/>
        </w:rPr>
        <w:t xml:space="preserve"> točko b) se besedilo »405.979,23 eura« nadomesti z besedilom »396.492,25 eura«.</w:t>
      </w:r>
    </w:p>
    <w:p w14:paraId="1C578117" w14:textId="41A12D74" w:rsidR="004F7399" w:rsidRPr="00801A9D" w:rsidRDefault="004F7399" w:rsidP="007523C5">
      <w:pPr>
        <w:shd w:val="clear" w:color="auto" w:fill="FFFFFF"/>
        <w:spacing w:line="240" w:lineRule="exact"/>
        <w:rPr>
          <w:rFonts w:cs="Arial"/>
          <w:szCs w:val="20"/>
          <w:lang w:eastAsia="sl-SI"/>
        </w:rPr>
      </w:pPr>
    </w:p>
    <w:p w14:paraId="5F599919" w14:textId="7DD42E4C" w:rsidR="004F7399" w:rsidRPr="00801A9D" w:rsidRDefault="004F7399" w:rsidP="007523C5">
      <w:pPr>
        <w:shd w:val="clear" w:color="auto" w:fill="FFFFFF"/>
        <w:spacing w:line="240" w:lineRule="exact"/>
        <w:rPr>
          <w:rFonts w:cs="Arial"/>
          <w:szCs w:val="20"/>
          <w:lang w:eastAsia="sl-SI"/>
        </w:rPr>
      </w:pPr>
      <w:r w:rsidRPr="00801A9D">
        <w:rPr>
          <w:rFonts w:cs="Arial"/>
          <w:szCs w:val="20"/>
          <w:lang w:eastAsia="sl-SI"/>
        </w:rPr>
        <w:t>Deveti odstavek se spremeni tako, da se glasi:</w:t>
      </w:r>
    </w:p>
    <w:p w14:paraId="49501D6E" w14:textId="77777777" w:rsidR="004F7399" w:rsidRPr="00801A9D" w:rsidRDefault="004F7399" w:rsidP="007523C5">
      <w:pPr>
        <w:shd w:val="clear" w:color="auto" w:fill="FFFFFF"/>
        <w:spacing w:line="240" w:lineRule="exact"/>
        <w:rPr>
          <w:rFonts w:cs="Arial"/>
          <w:szCs w:val="20"/>
          <w:lang w:eastAsia="sl-SI"/>
        </w:rPr>
      </w:pPr>
    </w:p>
    <w:p w14:paraId="500113D1" w14:textId="6CF573A0" w:rsidR="004F7399" w:rsidRPr="00801A9D" w:rsidRDefault="004F7399" w:rsidP="007523C5">
      <w:pPr>
        <w:shd w:val="clear" w:color="auto" w:fill="FFFFFF"/>
        <w:spacing w:line="240" w:lineRule="exact"/>
        <w:rPr>
          <w:rFonts w:cs="Arial"/>
          <w:szCs w:val="20"/>
          <w:lang w:eastAsia="sl-SI"/>
        </w:rPr>
      </w:pPr>
      <w:r w:rsidRPr="00801A9D">
        <w:rPr>
          <w:rFonts w:cs="Arial"/>
          <w:szCs w:val="20"/>
          <w:lang w:eastAsia="sl-SI"/>
        </w:rPr>
        <w:t>»(9) Premik krave dojilje s teletom na planino oziroma skupni pašnik ter premik krave dojilje na sejem ali razstavo v obdobju obvezne reje iz četrte alineje prvega odstavka se šteje kot del obdobja obvezne reje, če je sporočen v skladu s pravilnikom, ki ureja identifikacijo in registracijo goveda.«.</w:t>
      </w:r>
    </w:p>
    <w:p w14:paraId="1F61C4B4" w14:textId="2F81D4E8" w:rsidR="004F7399" w:rsidRPr="00801A9D" w:rsidRDefault="004F7399" w:rsidP="007523C5">
      <w:pPr>
        <w:shd w:val="clear" w:color="auto" w:fill="FFFFFF"/>
        <w:spacing w:line="240" w:lineRule="exact"/>
        <w:rPr>
          <w:rFonts w:cs="Arial"/>
          <w:szCs w:val="20"/>
          <w:lang w:eastAsia="sl-SI"/>
        </w:rPr>
      </w:pPr>
    </w:p>
    <w:p w14:paraId="22D1A5DE" w14:textId="0D4A68AA" w:rsidR="004F7399" w:rsidRPr="00801A9D" w:rsidRDefault="00DC0470" w:rsidP="007523C5">
      <w:pPr>
        <w:shd w:val="clear" w:color="auto" w:fill="FFFFFF"/>
        <w:spacing w:line="240" w:lineRule="exact"/>
        <w:rPr>
          <w:rFonts w:cs="Arial"/>
          <w:szCs w:val="20"/>
          <w:lang w:eastAsia="sl-SI"/>
        </w:rPr>
      </w:pPr>
      <w:r w:rsidRPr="00801A9D">
        <w:rPr>
          <w:rFonts w:cs="Arial"/>
          <w:szCs w:val="20"/>
          <w:lang w:eastAsia="sl-SI"/>
        </w:rPr>
        <w:t>Dvanajsti odstavek se spremeni tako, da se glasi:</w:t>
      </w:r>
    </w:p>
    <w:p w14:paraId="7A9E008B" w14:textId="11DBAE14" w:rsidR="00DC0470" w:rsidRPr="00801A9D" w:rsidRDefault="00DC0470" w:rsidP="007523C5">
      <w:pPr>
        <w:shd w:val="clear" w:color="auto" w:fill="FFFFFF"/>
        <w:spacing w:line="240" w:lineRule="exact"/>
        <w:rPr>
          <w:rFonts w:cs="Arial"/>
          <w:szCs w:val="20"/>
          <w:lang w:eastAsia="sl-SI"/>
        </w:rPr>
      </w:pPr>
    </w:p>
    <w:p w14:paraId="2A36520F" w14:textId="25713B53" w:rsidR="00DC0470" w:rsidRPr="00801A9D" w:rsidRDefault="00DC0470" w:rsidP="00DC0470">
      <w:pPr>
        <w:shd w:val="clear" w:color="auto" w:fill="FFFFFF"/>
        <w:rPr>
          <w:rFonts w:cs="Arial"/>
          <w:szCs w:val="20"/>
          <w:lang w:eastAsia="sl-SI"/>
        </w:rPr>
      </w:pPr>
      <w:r w:rsidRPr="00801A9D">
        <w:rPr>
          <w:rFonts w:cs="Arial"/>
          <w:szCs w:val="20"/>
          <w:lang w:eastAsia="sl-SI"/>
        </w:rPr>
        <w:t xml:space="preserve">»(12) Načrtovani znesek na enoto za kravo dojiljo na OMD znaša </w:t>
      </w:r>
      <w:r w:rsidRPr="00801A9D">
        <w:rPr>
          <w:rFonts w:cs="Arial"/>
          <w:szCs w:val="20"/>
        </w:rPr>
        <w:t xml:space="preserve">97,25 </w:t>
      </w:r>
      <w:r w:rsidRPr="00801A9D">
        <w:rPr>
          <w:rFonts w:cs="Arial"/>
          <w:szCs w:val="20"/>
          <w:lang w:eastAsia="sl-SI"/>
        </w:rPr>
        <w:t>eura, najnižji znesek načrtovanega zneska na enoto 87,52 eura in najvišji znesek načrtovanega zneska na enoto 121,56 eura.«.</w:t>
      </w:r>
    </w:p>
    <w:p w14:paraId="7D945C35" w14:textId="034E9490" w:rsidR="00DC0470" w:rsidRPr="00801A9D" w:rsidRDefault="00DC0470" w:rsidP="00DC0470">
      <w:pPr>
        <w:shd w:val="clear" w:color="auto" w:fill="FFFFFF"/>
        <w:rPr>
          <w:rFonts w:cs="Arial"/>
          <w:szCs w:val="20"/>
          <w:lang w:eastAsia="sl-SI"/>
        </w:rPr>
      </w:pPr>
    </w:p>
    <w:p w14:paraId="78A6033E" w14:textId="75982B5D" w:rsidR="00DC0470" w:rsidRPr="00801A9D" w:rsidRDefault="00DC0470" w:rsidP="00DC0470">
      <w:pPr>
        <w:shd w:val="clear" w:color="auto" w:fill="FFFFFF"/>
        <w:rPr>
          <w:rFonts w:cs="Arial"/>
          <w:szCs w:val="20"/>
          <w:lang w:eastAsia="sl-SI"/>
        </w:rPr>
      </w:pPr>
      <w:r w:rsidRPr="00801A9D">
        <w:rPr>
          <w:rFonts w:cs="Arial"/>
          <w:szCs w:val="20"/>
          <w:lang w:eastAsia="sl-SI"/>
        </w:rPr>
        <w:t>Trinajsti odstavek se spremeni tako, da se glasi:</w:t>
      </w:r>
    </w:p>
    <w:p w14:paraId="6B4C4C74" w14:textId="59F92775" w:rsidR="00DC0470" w:rsidRPr="00801A9D" w:rsidRDefault="00DC0470" w:rsidP="00DC0470">
      <w:pPr>
        <w:shd w:val="clear" w:color="auto" w:fill="FFFFFF"/>
        <w:rPr>
          <w:rFonts w:cs="Arial"/>
          <w:szCs w:val="20"/>
          <w:lang w:eastAsia="sl-SI"/>
        </w:rPr>
      </w:pPr>
    </w:p>
    <w:p w14:paraId="108D3FD3" w14:textId="53053E8A" w:rsidR="00DC0470" w:rsidRPr="00801A9D" w:rsidRDefault="00DC0470" w:rsidP="00DC0470">
      <w:pPr>
        <w:shd w:val="clear" w:color="auto" w:fill="FFFFFF"/>
        <w:rPr>
          <w:rFonts w:cs="Arial"/>
          <w:szCs w:val="20"/>
          <w:lang w:eastAsia="sl-SI"/>
        </w:rPr>
      </w:pPr>
      <w:r w:rsidRPr="00801A9D">
        <w:rPr>
          <w:rFonts w:cs="Arial"/>
          <w:szCs w:val="20"/>
          <w:lang w:eastAsia="sl-SI"/>
        </w:rPr>
        <w:t>»(13) Načrtovani znesek</w:t>
      </w:r>
      <w:r w:rsidR="0061669A">
        <w:rPr>
          <w:rFonts w:cs="Arial"/>
          <w:szCs w:val="20"/>
          <w:lang w:eastAsia="sl-SI"/>
        </w:rPr>
        <w:t xml:space="preserve"> na enoto za krave dojilje zunaj</w:t>
      </w:r>
      <w:r w:rsidRPr="00801A9D">
        <w:rPr>
          <w:rFonts w:cs="Arial"/>
          <w:szCs w:val="20"/>
          <w:lang w:eastAsia="sl-SI"/>
        </w:rPr>
        <w:t xml:space="preserve"> OMD znaša </w:t>
      </w:r>
      <w:r w:rsidRPr="00801A9D">
        <w:rPr>
          <w:rFonts w:cs="Arial"/>
          <w:szCs w:val="20"/>
        </w:rPr>
        <w:t>74,81</w:t>
      </w:r>
      <w:r w:rsidRPr="00801A9D">
        <w:rPr>
          <w:rFonts w:cs="Arial"/>
          <w:szCs w:val="20"/>
          <w:lang w:eastAsia="sl-SI"/>
        </w:rPr>
        <w:t xml:space="preserve"> eura, najnižji znesek načrtovanega zneska na enoto 67,32 eura in najvišji znesek načrtovanega zneska na enoto 93,51 eura.«.</w:t>
      </w:r>
    </w:p>
    <w:p w14:paraId="1CB3E82D" w14:textId="10B49E88" w:rsidR="007523C5" w:rsidRPr="00801A9D" w:rsidRDefault="007523C5" w:rsidP="007523C5">
      <w:pPr>
        <w:shd w:val="clear" w:color="auto" w:fill="FFFFFF"/>
        <w:spacing w:line="240" w:lineRule="exact"/>
        <w:rPr>
          <w:rFonts w:cs="Arial"/>
          <w:szCs w:val="20"/>
          <w:lang w:eastAsia="sl-SI"/>
        </w:rPr>
      </w:pPr>
    </w:p>
    <w:p w14:paraId="66D656EA" w14:textId="782D8ADF" w:rsidR="00606422" w:rsidRPr="00801A9D" w:rsidRDefault="00606422" w:rsidP="00606422">
      <w:pPr>
        <w:shd w:val="clear" w:color="auto" w:fill="FFFFFF"/>
        <w:spacing w:line="480" w:lineRule="auto"/>
        <w:jc w:val="center"/>
        <w:rPr>
          <w:rFonts w:cs="Arial"/>
          <w:b/>
          <w:szCs w:val="20"/>
          <w:lang w:eastAsia="sl-SI"/>
        </w:rPr>
      </w:pPr>
      <w:r w:rsidRPr="00801A9D">
        <w:rPr>
          <w:rFonts w:cs="Arial"/>
          <w:b/>
          <w:szCs w:val="20"/>
          <w:lang w:eastAsia="sl-SI"/>
        </w:rPr>
        <w:t>2</w:t>
      </w:r>
      <w:r w:rsidR="007628C5" w:rsidRPr="00801A9D">
        <w:rPr>
          <w:rFonts w:cs="Arial"/>
          <w:b/>
          <w:szCs w:val="20"/>
          <w:lang w:eastAsia="sl-SI"/>
        </w:rPr>
        <w:t>9</w:t>
      </w:r>
      <w:r w:rsidR="008F3AC5" w:rsidRPr="00801A9D">
        <w:rPr>
          <w:rFonts w:cs="Arial"/>
          <w:b/>
          <w:szCs w:val="20"/>
          <w:lang w:eastAsia="sl-SI"/>
        </w:rPr>
        <w:t xml:space="preserve">. </w:t>
      </w:r>
      <w:r w:rsidRPr="00801A9D">
        <w:rPr>
          <w:rFonts w:cs="Arial"/>
          <w:b/>
          <w:szCs w:val="20"/>
          <w:lang w:eastAsia="sl-SI"/>
        </w:rPr>
        <w:t>člen</w:t>
      </w:r>
    </w:p>
    <w:p w14:paraId="254A1DED" w14:textId="62F03FFF" w:rsidR="008F3AC5" w:rsidRPr="00801A9D" w:rsidRDefault="00606422" w:rsidP="008F3AC5">
      <w:pPr>
        <w:shd w:val="clear" w:color="auto" w:fill="FFFFFF"/>
        <w:spacing w:line="240" w:lineRule="exact"/>
        <w:rPr>
          <w:rFonts w:cs="Arial"/>
          <w:szCs w:val="20"/>
          <w:lang w:eastAsia="sl-SI"/>
        </w:rPr>
      </w:pPr>
      <w:r w:rsidRPr="00801A9D">
        <w:rPr>
          <w:rFonts w:cs="Arial"/>
          <w:szCs w:val="20"/>
          <w:lang w:eastAsia="sl-SI"/>
        </w:rPr>
        <w:t>V 41. členu se v prvem odstavku besedilo »</w:t>
      </w:r>
      <w:r w:rsidR="008F3AC5" w:rsidRPr="00801A9D">
        <w:rPr>
          <w:rFonts w:cs="Arial"/>
          <w:szCs w:val="20"/>
          <w:lang w:eastAsia="sl-SI"/>
        </w:rPr>
        <w:t>3.814.371,47 eura</w:t>
      </w:r>
      <w:r w:rsidRPr="00801A9D">
        <w:rPr>
          <w:rFonts w:cs="Arial"/>
          <w:szCs w:val="20"/>
          <w:lang w:eastAsia="sl-SI"/>
        </w:rPr>
        <w:t>« nadomesti z besedilom »</w:t>
      </w:r>
      <w:r w:rsidR="008F3AC5" w:rsidRPr="00801A9D">
        <w:rPr>
          <w:rFonts w:cs="Arial"/>
          <w:szCs w:val="20"/>
          <w:lang w:eastAsia="sl-SI"/>
        </w:rPr>
        <w:t>3.725.090,03 eura«.</w:t>
      </w:r>
    </w:p>
    <w:p w14:paraId="35D3FABF" w14:textId="7DE3A1CC" w:rsidR="008F3AC5" w:rsidRPr="00801A9D" w:rsidRDefault="008F3AC5" w:rsidP="008F3AC5">
      <w:pPr>
        <w:shd w:val="clear" w:color="auto" w:fill="FFFFFF"/>
        <w:spacing w:line="240" w:lineRule="exact"/>
        <w:rPr>
          <w:rFonts w:cs="Arial"/>
          <w:szCs w:val="20"/>
          <w:lang w:eastAsia="sl-SI"/>
        </w:rPr>
      </w:pPr>
    </w:p>
    <w:p w14:paraId="39B3C01A" w14:textId="77777777" w:rsidR="00E16F2B" w:rsidRPr="00801A9D" w:rsidRDefault="008F3AC5" w:rsidP="008F3AC5">
      <w:pPr>
        <w:shd w:val="clear" w:color="auto" w:fill="FFFFFF"/>
        <w:spacing w:line="240" w:lineRule="exact"/>
        <w:rPr>
          <w:rFonts w:cs="Arial"/>
          <w:szCs w:val="20"/>
          <w:lang w:eastAsia="sl-SI"/>
        </w:rPr>
      </w:pPr>
      <w:r w:rsidRPr="00801A9D">
        <w:rPr>
          <w:rFonts w:cs="Arial"/>
          <w:szCs w:val="20"/>
          <w:lang w:eastAsia="sl-SI"/>
        </w:rPr>
        <w:t>Enajsti odstavek se spremeni tako, da se glasi:</w:t>
      </w:r>
    </w:p>
    <w:p w14:paraId="26E784B6" w14:textId="77777777" w:rsidR="00E16F2B" w:rsidRPr="00801A9D" w:rsidRDefault="00E16F2B" w:rsidP="008F3AC5">
      <w:pPr>
        <w:shd w:val="clear" w:color="auto" w:fill="FFFFFF"/>
        <w:spacing w:line="240" w:lineRule="exact"/>
        <w:rPr>
          <w:rFonts w:cs="Arial"/>
          <w:szCs w:val="20"/>
          <w:lang w:eastAsia="sl-SI"/>
        </w:rPr>
      </w:pPr>
    </w:p>
    <w:p w14:paraId="614ABECC" w14:textId="3A6FCE15" w:rsidR="008F3AC5" w:rsidRPr="00801A9D" w:rsidRDefault="008F3AC5" w:rsidP="008F3AC5">
      <w:pPr>
        <w:shd w:val="clear" w:color="auto" w:fill="FFFFFF"/>
        <w:spacing w:line="240" w:lineRule="exact"/>
        <w:rPr>
          <w:rFonts w:cs="Arial"/>
          <w:szCs w:val="20"/>
          <w:lang w:eastAsia="sl-SI"/>
        </w:rPr>
      </w:pPr>
      <w:r w:rsidRPr="00801A9D">
        <w:rPr>
          <w:rFonts w:cs="Arial"/>
          <w:szCs w:val="20"/>
          <w:lang w:eastAsia="sl-SI"/>
        </w:rPr>
        <w:t>»</w:t>
      </w:r>
      <w:r w:rsidR="00E16F2B" w:rsidRPr="00801A9D">
        <w:rPr>
          <w:rFonts w:cs="Arial"/>
          <w:szCs w:val="20"/>
          <w:lang w:eastAsia="sl-SI"/>
        </w:rPr>
        <w:t>(</w:t>
      </w:r>
      <w:r w:rsidR="002874E3" w:rsidRPr="00801A9D">
        <w:rPr>
          <w:rFonts w:cs="Arial"/>
          <w:szCs w:val="20"/>
          <w:lang w:eastAsia="sl-SI"/>
        </w:rPr>
        <w:t xml:space="preserve">11) </w:t>
      </w:r>
      <w:r w:rsidRPr="00801A9D">
        <w:rPr>
          <w:rFonts w:cs="Arial"/>
          <w:szCs w:val="20"/>
          <w:lang w:eastAsia="sl-SI"/>
        </w:rPr>
        <w:t xml:space="preserve">Načrtovani znesek na enoto za kravo molznico znaša </w:t>
      </w:r>
      <w:r w:rsidRPr="00801A9D">
        <w:rPr>
          <w:rFonts w:cs="Arial"/>
          <w:szCs w:val="20"/>
        </w:rPr>
        <w:t>88,87</w:t>
      </w:r>
      <w:r w:rsidRPr="00801A9D">
        <w:rPr>
          <w:rFonts w:cs="Arial"/>
          <w:b/>
          <w:bCs/>
          <w:szCs w:val="20"/>
        </w:rPr>
        <w:t xml:space="preserve"> </w:t>
      </w:r>
      <w:r w:rsidRPr="00801A9D">
        <w:rPr>
          <w:rFonts w:cs="Arial"/>
          <w:szCs w:val="20"/>
          <w:lang w:eastAsia="sl-SI"/>
        </w:rPr>
        <w:t>eura, najnižji znesek načrtovanega zneska na enoto 79,98 eura in najvišji znesek načrtovanega zneska na enoto 111,08 eura.</w:t>
      </w:r>
      <w:r w:rsidR="00E16F2B" w:rsidRPr="00801A9D">
        <w:rPr>
          <w:rFonts w:cs="Arial"/>
          <w:szCs w:val="20"/>
          <w:lang w:eastAsia="sl-SI"/>
        </w:rPr>
        <w:t>«.</w:t>
      </w:r>
    </w:p>
    <w:p w14:paraId="0B23D77C" w14:textId="7F6F2B12" w:rsidR="00606422" w:rsidRPr="00801A9D" w:rsidRDefault="008F3AC5" w:rsidP="00606422">
      <w:pPr>
        <w:shd w:val="clear" w:color="auto" w:fill="FFFFFF"/>
        <w:spacing w:line="240" w:lineRule="exact"/>
        <w:rPr>
          <w:rFonts w:cs="Arial"/>
          <w:szCs w:val="20"/>
          <w:lang w:eastAsia="sl-SI"/>
        </w:rPr>
      </w:pPr>
      <w:r w:rsidRPr="00801A9D">
        <w:rPr>
          <w:rFonts w:cs="Arial"/>
          <w:szCs w:val="20"/>
          <w:lang w:eastAsia="sl-SI"/>
        </w:rPr>
        <w:t xml:space="preserve"> </w:t>
      </w:r>
    </w:p>
    <w:p w14:paraId="29C6D013" w14:textId="2B1D707F" w:rsidR="008F3AC5" w:rsidRPr="00801A9D" w:rsidRDefault="007628C5" w:rsidP="00E16F2B">
      <w:pPr>
        <w:shd w:val="clear" w:color="auto" w:fill="FFFFFF"/>
        <w:spacing w:line="240" w:lineRule="exact"/>
        <w:jc w:val="center"/>
        <w:rPr>
          <w:rFonts w:cs="Arial"/>
          <w:b/>
          <w:szCs w:val="20"/>
          <w:lang w:eastAsia="sl-SI"/>
        </w:rPr>
      </w:pPr>
      <w:r w:rsidRPr="00801A9D">
        <w:rPr>
          <w:rFonts w:cs="Arial"/>
          <w:b/>
          <w:szCs w:val="20"/>
          <w:lang w:eastAsia="sl-SI"/>
        </w:rPr>
        <w:t>30</w:t>
      </w:r>
      <w:r w:rsidR="008F3AC5" w:rsidRPr="00801A9D">
        <w:rPr>
          <w:rFonts w:cs="Arial"/>
          <w:b/>
          <w:szCs w:val="20"/>
          <w:lang w:eastAsia="sl-SI"/>
        </w:rPr>
        <w:t>. člen</w:t>
      </w:r>
    </w:p>
    <w:p w14:paraId="115021C8" w14:textId="58AEDC86" w:rsidR="008F3AC5" w:rsidRPr="00801A9D" w:rsidRDefault="008F3AC5" w:rsidP="00606422">
      <w:pPr>
        <w:shd w:val="clear" w:color="auto" w:fill="FFFFFF"/>
        <w:spacing w:line="240" w:lineRule="exact"/>
        <w:rPr>
          <w:rFonts w:cs="Arial"/>
          <w:szCs w:val="20"/>
          <w:lang w:eastAsia="sl-SI"/>
        </w:rPr>
      </w:pPr>
    </w:p>
    <w:p w14:paraId="67AEB1E6" w14:textId="77777777" w:rsidR="002614A9" w:rsidRPr="00801A9D" w:rsidRDefault="00E16F2B" w:rsidP="00606422">
      <w:pPr>
        <w:shd w:val="clear" w:color="auto" w:fill="FFFFFF"/>
        <w:spacing w:line="240" w:lineRule="exact"/>
        <w:rPr>
          <w:rFonts w:cs="Arial"/>
          <w:szCs w:val="20"/>
          <w:lang w:eastAsia="sl-SI"/>
        </w:rPr>
      </w:pPr>
      <w:r w:rsidRPr="00801A9D">
        <w:rPr>
          <w:rFonts w:cs="Arial"/>
          <w:szCs w:val="20"/>
          <w:lang w:eastAsia="sl-SI"/>
        </w:rPr>
        <w:t>V 42. členu se v drugem odstavku v drugi alineji besedilo »0,9 GVŽ« nadomesti z besedilom »0</w:t>
      </w:r>
      <w:r w:rsidR="00F54EE5" w:rsidRPr="00801A9D">
        <w:rPr>
          <w:rFonts w:cs="Arial"/>
          <w:szCs w:val="20"/>
          <w:lang w:eastAsia="sl-SI"/>
        </w:rPr>
        <w:t>,5 GVŽ«</w:t>
      </w:r>
      <w:r w:rsidR="002614A9" w:rsidRPr="00801A9D">
        <w:rPr>
          <w:rFonts w:cs="Arial"/>
          <w:szCs w:val="20"/>
          <w:lang w:eastAsia="sl-SI"/>
        </w:rPr>
        <w:t>.</w:t>
      </w:r>
    </w:p>
    <w:p w14:paraId="5E961F66" w14:textId="77777777" w:rsidR="002614A9" w:rsidRPr="00801A9D" w:rsidRDefault="002614A9" w:rsidP="00606422">
      <w:pPr>
        <w:shd w:val="clear" w:color="auto" w:fill="FFFFFF"/>
        <w:spacing w:line="240" w:lineRule="exact"/>
        <w:rPr>
          <w:rFonts w:cs="Arial"/>
          <w:szCs w:val="20"/>
          <w:lang w:eastAsia="sl-SI"/>
        </w:rPr>
      </w:pPr>
    </w:p>
    <w:p w14:paraId="5EBF9E0A" w14:textId="53050366" w:rsidR="00F54EE5" w:rsidRPr="00801A9D" w:rsidRDefault="002614A9" w:rsidP="00606422">
      <w:pPr>
        <w:shd w:val="clear" w:color="auto" w:fill="FFFFFF"/>
        <w:spacing w:line="240" w:lineRule="exact"/>
        <w:rPr>
          <w:rFonts w:cs="Arial"/>
          <w:szCs w:val="20"/>
          <w:lang w:eastAsia="sl-SI"/>
        </w:rPr>
      </w:pPr>
      <w:r w:rsidRPr="00801A9D">
        <w:rPr>
          <w:rFonts w:cs="Arial"/>
          <w:szCs w:val="20"/>
          <w:lang w:eastAsia="sl-SI"/>
        </w:rPr>
        <w:t>V</w:t>
      </w:r>
      <w:r w:rsidR="002E6EF3" w:rsidRPr="00801A9D">
        <w:rPr>
          <w:rFonts w:cs="Arial"/>
          <w:szCs w:val="20"/>
          <w:lang w:eastAsia="sl-SI"/>
        </w:rPr>
        <w:t xml:space="preserve"> </w:t>
      </w:r>
      <w:r w:rsidRPr="00801A9D">
        <w:rPr>
          <w:rFonts w:cs="Arial"/>
          <w:szCs w:val="20"/>
          <w:lang w:eastAsia="sl-SI"/>
        </w:rPr>
        <w:t>tretji alineji</w:t>
      </w:r>
      <w:r w:rsidR="002E6EF3" w:rsidRPr="00801A9D">
        <w:rPr>
          <w:rFonts w:cs="Arial"/>
          <w:szCs w:val="20"/>
          <w:lang w:eastAsia="sl-SI"/>
        </w:rPr>
        <w:t xml:space="preserve"> </w:t>
      </w:r>
      <w:r w:rsidR="00F54EE5" w:rsidRPr="00801A9D">
        <w:rPr>
          <w:rFonts w:cs="Arial"/>
          <w:szCs w:val="20"/>
          <w:lang w:eastAsia="sl-SI"/>
        </w:rPr>
        <w:t>se besedilo »0,5 GVŽ« nadomesti z besedilom »0,3 GVŽ«.</w:t>
      </w:r>
    </w:p>
    <w:p w14:paraId="109E15AE" w14:textId="69D191ED" w:rsidR="004B20B3" w:rsidRPr="00801A9D" w:rsidRDefault="004B20B3" w:rsidP="00606422">
      <w:pPr>
        <w:shd w:val="clear" w:color="auto" w:fill="FFFFFF"/>
        <w:spacing w:line="240" w:lineRule="exact"/>
        <w:rPr>
          <w:rFonts w:cs="Arial"/>
          <w:szCs w:val="20"/>
          <w:lang w:eastAsia="sl-SI"/>
        </w:rPr>
      </w:pPr>
    </w:p>
    <w:p w14:paraId="27D826D0" w14:textId="2852F717" w:rsidR="004B20B3" w:rsidRPr="00801A9D" w:rsidRDefault="00BE5859" w:rsidP="00606422">
      <w:pPr>
        <w:shd w:val="clear" w:color="auto" w:fill="FFFFFF"/>
        <w:spacing w:line="240" w:lineRule="exact"/>
        <w:rPr>
          <w:rFonts w:cs="Arial"/>
          <w:szCs w:val="20"/>
          <w:lang w:eastAsia="sl-SI"/>
        </w:rPr>
      </w:pPr>
      <w:r w:rsidRPr="00801A9D">
        <w:rPr>
          <w:rFonts w:cs="Arial"/>
          <w:szCs w:val="20"/>
          <w:lang w:eastAsia="sl-SI"/>
        </w:rPr>
        <w:t>Sedma</w:t>
      </w:r>
      <w:r w:rsidR="004B20B3" w:rsidRPr="00801A9D">
        <w:rPr>
          <w:rFonts w:cs="Arial"/>
          <w:szCs w:val="20"/>
          <w:lang w:eastAsia="sl-SI"/>
        </w:rPr>
        <w:t xml:space="preserve"> alineja </w:t>
      </w:r>
      <w:r w:rsidRPr="00801A9D">
        <w:rPr>
          <w:rFonts w:cs="Arial"/>
          <w:szCs w:val="20"/>
          <w:lang w:eastAsia="sl-SI"/>
        </w:rPr>
        <w:t xml:space="preserve">se </w:t>
      </w:r>
      <w:r w:rsidR="002E6EF3" w:rsidRPr="00801A9D">
        <w:rPr>
          <w:rFonts w:cs="Arial"/>
          <w:szCs w:val="20"/>
          <w:lang w:eastAsia="sl-SI"/>
        </w:rPr>
        <w:t>spremeni</w:t>
      </w:r>
      <w:r w:rsidR="004B20B3" w:rsidRPr="00801A9D">
        <w:rPr>
          <w:rFonts w:cs="Arial"/>
          <w:szCs w:val="20"/>
          <w:lang w:eastAsia="sl-SI"/>
        </w:rPr>
        <w:t xml:space="preserve"> tako, da se glasi</w:t>
      </w:r>
      <w:r w:rsidR="002E6EF3" w:rsidRPr="00801A9D">
        <w:rPr>
          <w:rFonts w:cs="Arial"/>
          <w:szCs w:val="20"/>
          <w:lang w:eastAsia="sl-SI"/>
        </w:rPr>
        <w:t>:</w:t>
      </w:r>
    </w:p>
    <w:p w14:paraId="42D44C75" w14:textId="5EDFE095" w:rsidR="002E6EF3" w:rsidRPr="00801A9D" w:rsidRDefault="0061669A" w:rsidP="00606422">
      <w:pPr>
        <w:shd w:val="clear" w:color="auto" w:fill="FFFFFF"/>
        <w:spacing w:line="240" w:lineRule="exact"/>
        <w:rPr>
          <w:rFonts w:cs="Arial"/>
          <w:szCs w:val="20"/>
          <w:lang w:eastAsia="sl-SI"/>
        </w:rPr>
      </w:pPr>
      <w:r>
        <w:rPr>
          <w:rFonts w:cs="Arial"/>
          <w:szCs w:val="20"/>
          <w:lang w:eastAsia="sl-SI"/>
        </w:rPr>
        <w:lastRenderedPageBreak/>
        <w:t xml:space="preserve">»– </w:t>
      </w:r>
      <w:r w:rsidR="002E6EF3" w:rsidRPr="00801A9D">
        <w:rPr>
          <w:rFonts w:cs="Arial"/>
          <w:szCs w:val="20"/>
          <w:lang w:eastAsia="sl-SI"/>
        </w:rPr>
        <w:t>skupna</w:t>
      </w:r>
      <w:r w:rsidR="002E6EF3" w:rsidRPr="00801A9D">
        <w:rPr>
          <w:rFonts w:cs="Arial"/>
          <w:szCs w:val="20"/>
        </w:rPr>
        <w:t xml:space="preserve"> ugotovljena upravičena površina </w:t>
      </w:r>
      <w:r w:rsidR="002E6EF3" w:rsidRPr="00801A9D">
        <w:rPr>
          <w:rFonts w:cs="Arial"/>
          <w:szCs w:val="20"/>
          <w:lang w:eastAsia="sl-SI"/>
        </w:rPr>
        <w:t>za beljakovinske rastline mora</w:t>
      </w:r>
      <w:r>
        <w:rPr>
          <w:rFonts w:cs="Arial"/>
          <w:szCs w:val="20"/>
          <w:lang w:eastAsia="sl-SI"/>
        </w:rPr>
        <w:t xml:space="preserve"> biti </w:t>
      </w:r>
      <w:r w:rsidR="002E6EF3" w:rsidRPr="00801A9D">
        <w:rPr>
          <w:rFonts w:cs="Arial"/>
          <w:szCs w:val="20"/>
          <w:lang w:eastAsia="sl-SI"/>
        </w:rPr>
        <w:t>vsaj 0,3 ha;«.</w:t>
      </w:r>
    </w:p>
    <w:p w14:paraId="1246C32C" w14:textId="4A6C74DC" w:rsidR="002E6EF3" w:rsidRPr="00801A9D" w:rsidRDefault="002E6EF3" w:rsidP="00606422">
      <w:pPr>
        <w:shd w:val="clear" w:color="auto" w:fill="FFFFFF"/>
        <w:spacing w:line="240" w:lineRule="exact"/>
        <w:rPr>
          <w:rFonts w:cs="Arial"/>
          <w:szCs w:val="20"/>
          <w:lang w:eastAsia="sl-SI"/>
        </w:rPr>
      </w:pPr>
    </w:p>
    <w:p w14:paraId="3977DF07" w14:textId="2B07A27F" w:rsidR="00DF69D6" w:rsidRPr="00801A9D" w:rsidRDefault="00BE5859" w:rsidP="00DF69D6">
      <w:pPr>
        <w:shd w:val="clear" w:color="auto" w:fill="FFFFFF"/>
        <w:spacing w:line="240" w:lineRule="exact"/>
        <w:rPr>
          <w:rFonts w:cs="Arial"/>
          <w:szCs w:val="20"/>
          <w:lang w:eastAsia="sl-SI"/>
        </w:rPr>
      </w:pPr>
      <w:r w:rsidRPr="00801A9D">
        <w:rPr>
          <w:rFonts w:cs="Arial"/>
          <w:szCs w:val="20"/>
          <w:lang w:eastAsia="sl-SI"/>
        </w:rPr>
        <w:t>Osma</w:t>
      </w:r>
      <w:r w:rsidR="00DF69D6" w:rsidRPr="00801A9D">
        <w:rPr>
          <w:rFonts w:cs="Arial"/>
          <w:szCs w:val="20"/>
          <w:lang w:eastAsia="sl-SI"/>
        </w:rPr>
        <w:t xml:space="preserve"> alineja s</w:t>
      </w:r>
      <w:r w:rsidRPr="00801A9D">
        <w:rPr>
          <w:rFonts w:cs="Arial"/>
          <w:szCs w:val="20"/>
          <w:lang w:eastAsia="sl-SI"/>
        </w:rPr>
        <w:t>e s</w:t>
      </w:r>
      <w:r w:rsidR="00DF69D6" w:rsidRPr="00801A9D">
        <w:rPr>
          <w:rFonts w:cs="Arial"/>
          <w:szCs w:val="20"/>
          <w:lang w:eastAsia="sl-SI"/>
        </w:rPr>
        <w:t>premeni tako, da se glasi:</w:t>
      </w:r>
    </w:p>
    <w:p w14:paraId="31AB8FD1" w14:textId="77777777" w:rsidR="00DF69D6" w:rsidRPr="00801A9D" w:rsidRDefault="00DF69D6" w:rsidP="00DF69D6">
      <w:pPr>
        <w:shd w:val="clear" w:color="auto" w:fill="FFFFFF"/>
        <w:spacing w:line="240" w:lineRule="exact"/>
        <w:rPr>
          <w:rFonts w:cs="Arial"/>
          <w:szCs w:val="20"/>
          <w:lang w:eastAsia="sl-SI"/>
        </w:rPr>
      </w:pPr>
    </w:p>
    <w:p w14:paraId="1D0445DE" w14:textId="6636B20A" w:rsidR="00DF69D6" w:rsidRPr="00801A9D" w:rsidRDefault="0061669A" w:rsidP="00DF69D6">
      <w:pPr>
        <w:shd w:val="clear" w:color="auto" w:fill="FFFFFF"/>
        <w:spacing w:line="240" w:lineRule="exact"/>
        <w:rPr>
          <w:rFonts w:cs="Arial"/>
          <w:szCs w:val="20"/>
          <w:lang w:eastAsia="sl-SI"/>
        </w:rPr>
      </w:pPr>
      <w:r>
        <w:rPr>
          <w:rFonts w:cs="Arial"/>
          <w:szCs w:val="20"/>
          <w:lang w:eastAsia="sl-SI"/>
        </w:rPr>
        <w:t>»–</w:t>
      </w:r>
      <w:r w:rsidR="00DF69D6" w:rsidRPr="00801A9D">
        <w:rPr>
          <w:rFonts w:cs="Arial"/>
          <w:szCs w:val="20"/>
          <w:lang w:eastAsia="sl-SI"/>
        </w:rPr>
        <w:t xml:space="preserve"> ugotovljena upravičena površin</w:t>
      </w:r>
      <w:r>
        <w:rPr>
          <w:rFonts w:cs="Arial"/>
          <w:szCs w:val="20"/>
          <w:lang w:eastAsia="sl-SI"/>
        </w:rPr>
        <w:t>a kmetijskega gospodarstva je</w:t>
      </w:r>
      <w:r w:rsidR="00DF69D6" w:rsidRPr="00801A9D">
        <w:rPr>
          <w:rFonts w:cs="Arial"/>
          <w:szCs w:val="20"/>
          <w:lang w:eastAsia="sl-SI"/>
        </w:rPr>
        <w:t xml:space="preserve"> najmanj 1 ha;«.</w:t>
      </w:r>
    </w:p>
    <w:p w14:paraId="3F1E4243" w14:textId="1CF7D845" w:rsidR="00DF69D6" w:rsidRPr="00801A9D" w:rsidRDefault="00DF69D6" w:rsidP="00DF69D6">
      <w:pPr>
        <w:shd w:val="clear" w:color="auto" w:fill="FFFFFF"/>
        <w:spacing w:line="240" w:lineRule="exact"/>
        <w:rPr>
          <w:rFonts w:cs="Arial"/>
          <w:szCs w:val="20"/>
          <w:lang w:eastAsia="sl-SI"/>
        </w:rPr>
      </w:pPr>
    </w:p>
    <w:p w14:paraId="6B309293" w14:textId="074C1F68" w:rsidR="00DF69D6" w:rsidRPr="00801A9D" w:rsidRDefault="00DF69D6" w:rsidP="00DF69D6">
      <w:pPr>
        <w:shd w:val="clear" w:color="auto" w:fill="FFFFFF"/>
        <w:spacing w:line="240" w:lineRule="exact"/>
        <w:rPr>
          <w:rFonts w:cs="Arial"/>
          <w:szCs w:val="20"/>
          <w:lang w:eastAsia="sl-SI"/>
        </w:rPr>
      </w:pPr>
      <w:r w:rsidRPr="00801A9D">
        <w:rPr>
          <w:rFonts w:cs="Arial"/>
          <w:szCs w:val="20"/>
          <w:lang w:eastAsia="sl-SI"/>
        </w:rPr>
        <w:t>V devetem odstavku se besedilo »ali zelenjadnic na kmetijski površini, na kateri pridelujejo beljakovinske rastline« nadomesti z besedilom »ali zelenjadnic za beljakovinske rastline«.</w:t>
      </w:r>
    </w:p>
    <w:p w14:paraId="0E5D8D76" w14:textId="12C6301B" w:rsidR="004215F9" w:rsidRPr="00801A9D" w:rsidRDefault="004215F9" w:rsidP="00DF69D6">
      <w:pPr>
        <w:shd w:val="clear" w:color="auto" w:fill="FFFFFF"/>
        <w:spacing w:line="240" w:lineRule="exact"/>
        <w:rPr>
          <w:rFonts w:cs="Arial"/>
          <w:szCs w:val="20"/>
          <w:lang w:eastAsia="sl-SI"/>
        </w:rPr>
      </w:pPr>
    </w:p>
    <w:p w14:paraId="28069883" w14:textId="77777777" w:rsidR="00BE5859" w:rsidRPr="00801A9D" w:rsidRDefault="004215F9" w:rsidP="004215F9">
      <w:pPr>
        <w:shd w:val="clear" w:color="auto" w:fill="FFFFFF"/>
        <w:spacing w:line="240" w:lineRule="exact"/>
        <w:rPr>
          <w:rFonts w:cs="Arial"/>
          <w:szCs w:val="20"/>
          <w:lang w:eastAsia="sl-SI"/>
        </w:rPr>
      </w:pPr>
      <w:r w:rsidRPr="00801A9D">
        <w:rPr>
          <w:rFonts w:cs="Arial"/>
          <w:szCs w:val="20"/>
          <w:lang w:eastAsia="sl-SI"/>
        </w:rPr>
        <w:t>V desetem odstavku se v tretji alineji besedilo »269,8 eura« nadomesti z besedilom »</w:t>
      </w:r>
      <w:r w:rsidR="0081384C" w:rsidRPr="00801A9D">
        <w:rPr>
          <w:rFonts w:cs="Arial"/>
          <w:szCs w:val="20"/>
          <w:lang w:eastAsia="sl-SI"/>
        </w:rPr>
        <w:t>281,</w:t>
      </w:r>
      <w:r w:rsidR="00BE5859" w:rsidRPr="00801A9D">
        <w:rPr>
          <w:rFonts w:cs="Arial"/>
          <w:szCs w:val="20"/>
          <w:lang w:eastAsia="sl-SI"/>
        </w:rPr>
        <w:t>03 eura«.</w:t>
      </w:r>
    </w:p>
    <w:p w14:paraId="19E2BFF3" w14:textId="77777777" w:rsidR="00BE5859" w:rsidRPr="00801A9D" w:rsidRDefault="00BE5859" w:rsidP="004215F9">
      <w:pPr>
        <w:shd w:val="clear" w:color="auto" w:fill="FFFFFF"/>
        <w:spacing w:line="240" w:lineRule="exact"/>
        <w:rPr>
          <w:rFonts w:cs="Arial"/>
          <w:szCs w:val="20"/>
          <w:lang w:eastAsia="sl-SI"/>
        </w:rPr>
      </w:pPr>
    </w:p>
    <w:p w14:paraId="3E293E9F" w14:textId="77777777" w:rsidR="003820D9" w:rsidRPr="00801A9D" w:rsidRDefault="00BE5859" w:rsidP="004215F9">
      <w:pPr>
        <w:shd w:val="clear" w:color="auto" w:fill="FFFFFF"/>
        <w:spacing w:line="240" w:lineRule="exact"/>
        <w:rPr>
          <w:rFonts w:cs="Arial"/>
          <w:szCs w:val="20"/>
          <w:lang w:eastAsia="sl-SI"/>
        </w:rPr>
      </w:pPr>
      <w:r w:rsidRPr="00801A9D">
        <w:rPr>
          <w:rFonts w:cs="Arial"/>
          <w:szCs w:val="20"/>
          <w:lang w:eastAsia="sl-SI"/>
        </w:rPr>
        <w:t>V</w:t>
      </w:r>
      <w:r w:rsidR="004215F9" w:rsidRPr="00801A9D">
        <w:rPr>
          <w:rFonts w:cs="Arial"/>
          <w:szCs w:val="20"/>
          <w:lang w:eastAsia="sl-SI"/>
        </w:rPr>
        <w:t xml:space="preserve"> četrti alineji se besedilo »258,74 eura« nadomesti z besedilom »269, 52 eura«</w:t>
      </w:r>
      <w:r w:rsidR="003820D9" w:rsidRPr="00801A9D">
        <w:rPr>
          <w:rFonts w:cs="Arial"/>
          <w:szCs w:val="20"/>
          <w:lang w:eastAsia="sl-SI"/>
        </w:rPr>
        <w:t>.</w:t>
      </w:r>
    </w:p>
    <w:p w14:paraId="12270465" w14:textId="77777777" w:rsidR="003820D9" w:rsidRPr="00801A9D" w:rsidRDefault="003820D9" w:rsidP="004215F9">
      <w:pPr>
        <w:shd w:val="clear" w:color="auto" w:fill="FFFFFF"/>
        <w:spacing w:line="240" w:lineRule="exact"/>
        <w:rPr>
          <w:rFonts w:cs="Arial"/>
          <w:szCs w:val="20"/>
          <w:lang w:eastAsia="sl-SI"/>
        </w:rPr>
      </w:pPr>
    </w:p>
    <w:p w14:paraId="58302611" w14:textId="39C318AF" w:rsidR="004215F9" w:rsidRPr="00801A9D" w:rsidRDefault="003820D9" w:rsidP="004215F9">
      <w:pPr>
        <w:shd w:val="clear" w:color="auto" w:fill="FFFFFF"/>
        <w:spacing w:line="240" w:lineRule="exact"/>
        <w:rPr>
          <w:rFonts w:cs="Arial"/>
          <w:szCs w:val="20"/>
          <w:lang w:eastAsia="sl-SI"/>
        </w:rPr>
      </w:pPr>
      <w:r w:rsidRPr="00801A9D">
        <w:rPr>
          <w:rFonts w:cs="Arial"/>
          <w:szCs w:val="20"/>
          <w:lang w:eastAsia="sl-SI"/>
        </w:rPr>
        <w:t>V</w:t>
      </w:r>
      <w:r w:rsidR="004215F9" w:rsidRPr="00801A9D">
        <w:rPr>
          <w:rFonts w:cs="Arial"/>
          <w:szCs w:val="20"/>
          <w:lang w:eastAsia="sl-SI"/>
        </w:rPr>
        <w:t xml:space="preserve"> peti alineji se besedilo »248,56 eura« nadomesti z besedilom »258,91 eura«.</w:t>
      </w:r>
    </w:p>
    <w:p w14:paraId="1AD7CC97" w14:textId="77777777" w:rsidR="00DF69D6" w:rsidRPr="00801A9D" w:rsidRDefault="00DF69D6" w:rsidP="00DF69D6">
      <w:pPr>
        <w:shd w:val="clear" w:color="auto" w:fill="FFFFFF"/>
        <w:ind w:hanging="425"/>
        <w:rPr>
          <w:rFonts w:cs="Arial"/>
          <w:szCs w:val="20"/>
          <w:lang w:eastAsia="sl-SI"/>
        </w:rPr>
      </w:pPr>
    </w:p>
    <w:p w14:paraId="5B860DFA" w14:textId="4C30F1DE" w:rsidR="00BD1135" w:rsidRPr="00801A9D" w:rsidRDefault="007628C5" w:rsidP="0081384C">
      <w:pPr>
        <w:shd w:val="clear" w:color="auto" w:fill="FFFFFF"/>
        <w:jc w:val="center"/>
        <w:rPr>
          <w:rFonts w:cs="Arial"/>
          <w:b/>
          <w:szCs w:val="20"/>
          <w:lang w:eastAsia="sl-SI"/>
        </w:rPr>
      </w:pPr>
      <w:r w:rsidRPr="00801A9D">
        <w:rPr>
          <w:rFonts w:cs="Arial"/>
          <w:b/>
          <w:szCs w:val="20"/>
          <w:lang w:eastAsia="sl-SI"/>
        </w:rPr>
        <w:t>31</w:t>
      </w:r>
      <w:r w:rsidR="0081384C" w:rsidRPr="00801A9D">
        <w:rPr>
          <w:rFonts w:cs="Arial"/>
          <w:b/>
          <w:szCs w:val="20"/>
          <w:lang w:eastAsia="sl-SI"/>
        </w:rPr>
        <w:t>. člen</w:t>
      </w:r>
    </w:p>
    <w:p w14:paraId="7CA546A3" w14:textId="77777777" w:rsidR="0081384C" w:rsidRPr="00801A9D" w:rsidRDefault="0081384C" w:rsidP="00FC408F">
      <w:pPr>
        <w:shd w:val="clear" w:color="auto" w:fill="FFFFFF"/>
        <w:rPr>
          <w:rFonts w:cs="Arial"/>
          <w:szCs w:val="20"/>
          <w:lang w:eastAsia="sl-SI"/>
        </w:rPr>
      </w:pPr>
    </w:p>
    <w:p w14:paraId="5EF0F4B4" w14:textId="6F6A2F36" w:rsidR="00FC408F" w:rsidRPr="00801A9D" w:rsidRDefault="0081384C" w:rsidP="00FF125D">
      <w:pPr>
        <w:shd w:val="clear" w:color="auto" w:fill="FFFFFF"/>
        <w:spacing w:line="240" w:lineRule="exact"/>
        <w:rPr>
          <w:rFonts w:cs="Arial"/>
          <w:szCs w:val="20"/>
          <w:lang w:eastAsia="sl-SI"/>
        </w:rPr>
      </w:pPr>
      <w:r w:rsidRPr="00801A9D">
        <w:rPr>
          <w:rFonts w:cs="Arial"/>
          <w:szCs w:val="20"/>
          <w:lang w:eastAsia="sl-SI"/>
        </w:rPr>
        <w:t>Za 42.</w:t>
      </w:r>
      <w:r w:rsidR="00AF7FB0" w:rsidRPr="00801A9D">
        <w:rPr>
          <w:rFonts w:cs="Arial"/>
          <w:szCs w:val="20"/>
          <w:lang w:eastAsia="sl-SI"/>
        </w:rPr>
        <w:t xml:space="preserve"> </w:t>
      </w:r>
      <w:r w:rsidR="00FC29A6" w:rsidRPr="00801A9D">
        <w:rPr>
          <w:rFonts w:cs="Arial"/>
          <w:szCs w:val="20"/>
          <w:lang w:eastAsia="sl-SI"/>
        </w:rPr>
        <w:t>členom se doda nov 42.a</w:t>
      </w:r>
      <w:r w:rsidR="00124E99" w:rsidRPr="00801A9D">
        <w:rPr>
          <w:rFonts w:cs="Arial"/>
          <w:szCs w:val="20"/>
          <w:lang w:eastAsia="sl-SI"/>
        </w:rPr>
        <w:t xml:space="preserve"> </w:t>
      </w:r>
      <w:r w:rsidRPr="00801A9D">
        <w:rPr>
          <w:rFonts w:cs="Arial"/>
          <w:szCs w:val="20"/>
          <w:lang w:eastAsia="sl-SI"/>
        </w:rPr>
        <w:t>člen, ki se glasi:</w:t>
      </w:r>
    </w:p>
    <w:p w14:paraId="77F32CA9" w14:textId="329D99E2" w:rsidR="0081384C" w:rsidRPr="00801A9D" w:rsidRDefault="0081384C" w:rsidP="00FF125D">
      <w:pPr>
        <w:shd w:val="clear" w:color="auto" w:fill="FFFFFF"/>
        <w:spacing w:line="240" w:lineRule="exact"/>
        <w:rPr>
          <w:rFonts w:cs="Arial"/>
          <w:szCs w:val="20"/>
          <w:lang w:eastAsia="sl-SI"/>
        </w:rPr>
      </w:pPr>
    </w:p>
    <w:p w14:paraId="66979189" w14:textId="45D44CA3" w:rsidR="0081384C" w:rsidRPr="00736BBE" w:rsidRDefault="0081384C" w:rsidP="0081384C">
      <w:pPr>
        <w:shd w:val="clear" w:color="auto" w:fill="FFFFFF"/>
        <w:jc w:val="center"/>
        <w:rPr>
          <w:rFonts w:cs="Arial"/>
          <w:szCs w:val="20"/>
          <w:lang w:eastAsia="sl-SI"/>
        </w:rPr>
      </w:pPr>
      <w:r w:rsidRPr="00736BBE">
        <w:rPr>
          <w:rFonts w:cs="Arial"/>
          <w:szCs w:val="20"/>
          <w:lang w:eastAsia="sl-SI"/>
        </w:rPr>
        <w:t>»</w:t>
      </w:r>
      <w:r w:rsidR="00FC29A6" w:rsidRPr="00736BBE">
        <w:rPr>
          <w:rFonts w:cs="Arial"/>
          <w:szCs w:val="20"/>
          <w:lang w:eastAsia="sl-SI"/>
        </w:rPr>
        <w:t>42</w:t>
      </w:r>
      <w:r w:rsidRPr="00736BBE">
        <w:rPr>
          <w:rFonts w:cs="Arial"/>
          <w:szCs w:val="20"/>
          <w:lang w:eastAsia="sl-SI"/>
        </w:rPr>
        <w:t>.</w:t>
      </w:r>
      <w:r w:rsidR="00FC29A6" w:rsidRPr="00736BBE">
        <w:rPr>
          <w:rFonts w:cs="Arial"/>
          <w:szCs w:val="20"/>
          <w:lang w:eastAsia="sl-SI"/>
        </w:rPr>
        <w:t>a</w:t>
      </w:r>
      <w:r w:rsidR="00AF7FB0" w:rsidRPr="00736BBE">
        <w:rPr>
          <w:rFonts w:cs="Arial"/>
          <w:szCs w:val="20"/>
          <w:lang w:eastAsia="sl-SI"/>
        </w:rPr>
        <w:t xml:space="preserve"> </w:t>
      </w:r>
      <w:r w:rsidRPr="00736BBE">
        <w:rPr>
          <w:rFonts w:cs="Arial"/>
          <w:szCs w:val="20"/>
          <w:lang w:eastAsia="sl-SI"/>
        </w:rPr>
        <w:t>člen</w:t>
      </w:r>
    </w:p>
    <w:p w14:paraId="5FB72922" w14:textId="77777777" w:rsidR="0081384C" w:rsidRPr="00736BBE" w:rsidRDefault="0081384C" w:rsidP="0081384C">
      <w:pPr>
        <w:shd w:val="clear" w:color="auto" w:fill="FFFFFF"/>
        <w:jc w:val="center"/>
        <w:rPr>
          <w:rFonts w:cs="Arial"/>
          <w:szCs w:val="20"/>
          <w:lang w:eastAsia="sl-SI"/>
        </w:rPr>
      </w:pPr>
      <w:r w:rsidRPr="00736BBE">
        <w:rPr>
          <w:rFonts w:cs="Arial"/>
          <w:szCs w:val="20"/>
          <w:lang w:eastAsia="sl-SI"/>
        </w:rPr>
        <w:t>(vezana dohodkovna podpora za zelenjavo)</w:t>
      </w:r>
    </w:p>
    <w:p w14:paraId="10B1DA91" w14:textId="77777777" w:rsidR="0081384C" w:rsidRPr="00736BBE" w:rsidRDefault="0081384C" w:rsidP="0081384C">
      <w:pPr>
        <w:shd w:val="clear" w:color="auto" w:fill="FFFFFF"/>
        <w:jc w:val="center"/>
        <w:rPr>
          <w:rFonts w:cs="Arial"/>
          <w:szCs w:val="20"/>
          <w:lang w:eastAsia="sl-SI"/>
        </w:rPr>
      </w:pPr>
    </w:p>
    <w:p w14:paraId="121A9EA8" w14:textId="01529633" w:rsidR="0081384C" w:rsidRPr="00736BBE" w:rsidRDefault="0081384C" w:rsidP="007B4802">
      <w:pPr>
        <w:pStyle w:val="Odstavekseznama"/>
        <w:keepNext/>
        <w:numPr>
          <w:ilvl w:val="0"/>
          <w:numId w:val="35"/>
        </w:numPr>
        <w:shd w:val="clear" w:color="auto" w:fill="FFFFFF"/>
        <w:rPr>
          <w:rFonts w:ascii="Arial" w:hAnsi="Arial" w:cs="Arial"/>
          <w:sz w:val="20"/>
        </w:rPr>
      </w:pPr>
      <w:r w:rsidRPr="00736BBE">
        <w:rPr>
          <w:rFonts w:ascii="Arial" w:hAnsi="Arial" w:cs="Arial"/>
          <w:sz w:val="20"/>
        </w:rPr>
        <w:t xml:space="preserve">Za podporo za zelenjavo </w:t>
      </w:r>
      <w:r w:rsidR="0061669A">
        <w:rPr>
          <w:rFonts w:ascii="Arial" w:hAnsi="Arial" w:cs="Arial"/>
          <w:sz w:val="20"/>
        </w:rPr>
        <w:t xml:space="preserve">so </w:t>
      </w:r>
      <w:r w:rsidRPr="00736BBE">
        <w:rPr>
          <w:rFonts w:ascii="Arial" w:hAnsi="Arial" w:cs="Arial"/>
          <w:sz w:val="20"/>
        </w:rPr>
        <w:t xml:space="preserve">za leto 2025 </w:t>
      </w:r>
      <w:r w:rsidR="0061669A" w:rsidRPr="00736BBE">
        <w:rPr>
          <w:rFonts w:ascii="Arial" w:hAnsi="Arial" w:cs="Arial"/>
          <w:sz w:val="20"/>
        </w:rPr>
        <w:t xml:space="preserve">okvirna finančna sredstva </w:t>
      </w:r>
      <w:r w:rsidRPr="00736BBE">
        <w:rPr>
          <w:rFonts w:ascii="Arial" w:hAnsi="Arial" w:cs="Arial"/>
          <w:noProof/>
          <w:sz w:val="20"/>
        </w:rPr>
        <w:t>400.001,00</w:t>
      </w:r>
      <w:r w:rsidRPr="00736BBE">
        <w:rPr>
          <w:rFonts w:ascii="Arial" w:hAnsi="Arial" w:cs="Arial"/>
          <w:sz w:val="20"/>
        </w:rPr>
        <w:t xml:space="preserve"> eura, za leto 2026 </w:t>
      </w:r>
      <w:r w:rsidRPr="00736BBE">
        <w:rPr>
          <w:rFonts w:ascii="Arial" w:hAnsi="Arial" w:cs="Arial"/>
          <w:noProof/>
          <w:sz w:val="20"/>
        </w:rPr>
        <w:t>400.001,30</w:t>
      </w:r>
      <w:r w:rsidRPr="00736BBE">
        <w:rPr>
          <w:rFonts w:ascii="Arial" w:hAnsi="Arial" w:cs="Arial"/>
          <w:sz w:val="20"/>
        </w:rPr>
        <w:t xml:space="preserve"> eura in za leto 2027 400.00</w:t>
      </w:r>
      <w:r w:rsidR="00F43D24" w:rsidRPr="00736BBE">
        <w:rPr>
          <w:rFonts w:ascii="Arial" w:hAnsi="Arial" w:cs="Arial"/>
          <w:sz w:val="20"/>
        </w:rPr>
        <w:t>1</w:t>
      </w:r>
      <w:r w:rsidRPr="00736BBE">
        <w:rPr>
          <w:rFonts w:ascii="Arial" w:hAnsi="Arial" w:cs="Arial"/>
          <w:sz w:val="20"/>
        </w:rPr>
        <w:t>,1</w:t>
      </w:r>
      <w:r w:rsidR="00F43D24" w:rsidRPr="00736BBE">
        <w:rPr>
          <w:rFonts w:ascii="Arial" w:hAnsi="Arial" w:cs="Arial"/>
          <w:sz w:val="20"/>
        </w:rPr>
        <w:t>0</w:t>
      </w:r>
      <w:r w:rsidRPr="00736BBE">
        <w:rPr>
          <w:rFonts w:ascii="Arial" w:hAnsi="Arial" w:cs="Arial"/>
          <w:sz w:val="20"/>
        </w:rPr>
        <w:t xml:space="preserve"> eura. Od tega se :</w:t>
      </w:r>
    </w:p>
    <w:p w14:paraId="22454C6E" w14:textId="4E82DA96" w:rsidR="0081384C" w:rsidRPr="00736BBE" w:rsidRDefault="0061669A" w:rsidP="0061669A">
      <w:pPr>
        <w:pStyle w:val="Odstavekseznama"/>
        <w:shd w:val="clear" w:color="auto" w:fill="FFFFFF"/>
        <w:ind w:left="0"/>
        <w:rPr>
          <w:rFonts w:ascii="Arial" w:hAnsi="Arial" w:cs="Arial"/>
          <w:sz w:val="20"/>
        </w:rPr>
      </w:pPr>
      <w:r>
        <w:rPr>
          <w:rFonts w:ascii="Arial" w:hAnsi="Arial" w:cs="Arial"/>
          <w:sz w:val="20"/>
        </w:rPr>
        <w:t xml:space="preserve">– </w:t>
      </w:r>
      <w:r w:rsidR="0081384C" w:rsidRPr="00736BBE">
        <w:rPr>
          <w:rFonts w:ascii="Arial" w:hAnsi="Arial" w:cs="Arial"/>
          <w:sz w:val="20"/>
        </w:rPr>
        <w:t>za leto 2025 50.486,00 eura, za leto 2026 53.184,05 eura in za leto 2027 54.562,30 eura nameni nosilcem kmetijskih gospodarstev, ki so vključeni v ekološko pridelavo zelenjave;</w:t>
      </w:r>
    </w:p>
    <w:p w14:paraId="01610585" w14:textId="75C0036A" w:rsidR="0081384C" w:rsidRPr="00736BBE" w:rsidRDefault="0061669A" w:rsidP="0061669A">
      <w:pPr>
        <w:pStyle w:val="Odstavekseznama"/>
        <w:shd w:val="clear" w:color="auto" w:fill="FFFFFF"/>
        <w:ind w:left="0"/>
        <w:rPr>
          <w:rFonts w:ascii="Arial" w:hAnsi="Arial" w:cs="Arial"/>
          <w:sz w:val="20"/>
        </w:rPr>
      </w:pPr>
      <w:r>
        <w:rPr>
          <w:rFonts w:ascii="Arial" w:hAnsi="Arial" w:cs="Arial"/>
          <w:sz w:val="20"/>
        </w:rPr>
        <w:t>–</w:t>
      </w:r>
      <w:r w:rsidR="00F845DA">
        <w:rPr>
          <w:rFonts w:ascii="Arial" w:hAnsi="Arial" w:cs="Arial"/>
          <w:sz w:val="20"/>
        </w:rPr>
        <w:t xml:space="preserve"> </w:t>
      </w:r>
      <w:r w:rsidR="0081384C" w:rsidRPr="00736BBE">
        <w:rPr>
          <w:rFonts w:ascii="Arial" w:hAnsi="Arial" w:cs="Arial"/>
          <w:sz w:val="20"/>
        </w:rPr>
        <w:t>za leto 2025 349.515,00 eura, za leto 2026 346.817,25 eura in za leto 2027 345.438,80 eura nameni nosilcem kmetijskih gospodarstev, ki pridelujejo zelenjavo</w:t>
      </w:r>
      <w:r w:rsidR="00EA58F2">
        <w:rPr>
          <w:rFonts w:ascii="Arial" w:hAnsi="Arial" w:cs="Arial"/>
          <w:sz w:val="20"/>
        </w:rPr>
        <w:t>, vendar niso vključeni v ekološko pridelavo zelenjave</w:t>
      </w:r>
      <w:r w:rsidR="0081384C" w:rsidRPr="00736BBE">
        <w:rPr>
          <w:rFonts w:ascii="Arial" w:hAnsi="Arial" w:cs="Arial"/>
          <w:sz w:val="20"/>
        </w:rPr>
        <w:t>.</w:t>
      </w:r>
    </w:p>
    <w:p w14:paraId="412B0C01" w14:textId="77777777" w:rsidR="0081384C" w:rsidRPr="00736BBE" w:rsidRDefault="0081384C" w:rsidP="00703188">
      <w:pPr>
        <w:pStyle w:val="Odstavekseznama"/>
        <w:shd w:val="clear" w:color="auto" w:fill="FFFFFF"/>
        <w:ind w:left="0"/>
        <w:rPr>
          <w:rFonts w:ascii="Arial" w:hAnsi="Arial" w:cs="Arial"/>
          <w:sz w:val="20"/>
        </w:rPr>
      </w:pPr>
    </w:p>
    <w:p w14:paraId="5A4FEC28" w14:textId="5D8E70F1" w:rsidR="0081384C" w:rsidRPr="00736BBE" w:rsidRDefault="0081384C" w:rsidP="00703188">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Nosilec kmetijskega gospodarstva je upravičen do podpore za </w:t>
      </w:r>
      <w:r w:rsidR="005F2B27" w:rsidRPr="00736BBE">
        <w:rPr>
          <w:rFonts w:ascii="Arial" w:hAnsi="Arial" w:cs="Arial"/>
          <w:sz w:val="20"/>
        </w:rPr>
        <w:t>zelenjavo, če izpolnjuje naslednje</w:t>
      </w:r>
      <w:r w:rsidRPr="00736BBE">
        <w:rPr>
          <w:rFonts w:ascii="Arial" w:hAnsi="Arial" w:cs="Arial"/>
          <w:sz w:val="20"/>
        </w:rPr>
        <w:t xml:space="preserve"> pogoje upravičenosti:</w:t>
      </w:r>
    </w:p>
    <w:p w14:paraId="3D3058F7" w14:textId="33CD2956" w:rsidR="0081384C" w:rsidRPr="00736BBE" w:rsidRDefault="00F845DA" w:rsidP="00D9033B">
      <w:pPr>
        <w:shd w:val="clear" w:color="auto" w:fill="FFFFFF"/>
        <w:ind w:left="57"/>
        <w:rPr>
          <w:rFonts w:cs="Arial"/>
          <w:szCs w:val="20"/>
          <w:lang w:eastAsia="sl-SI"/>
        </w:rPr>
      </w:pPr>
      <w:r>
        <w:rPr>
          <w:rFonts w:cs="Arial"/>
          <w:szCs w:val="20"/>
          <w:lang w:eastAsia="sl-SI"/>
        </w:rPr>
        <w:t xml:space="preserve">– </w:t>
      </w:r>
      <w:r w:rsidR="0081384C" w:rsidRPr="00736BBE">
        <w:rPr>
          <w:rFonts w:cs="Arial"/>
          <w:szCs w:val="20"/>
          <w:lang w:eastAsia="sl-SI"/>
        </w:rPr>
        <w:t xml:space="preserve">vpisan </w:t>
      </w:r>
      <w:r>
        <w:rPr>
          <w:rFonts w:cs="Arial"/>
          <w:szCs w:val="20"/>
          <w:lang w:eastAsia="sl-SI"/>
        </w:rPr>
        <w:t xml:space="preserve">je </w:t>
      </w:r>
      <w:r w:rsidR="0081384C" w:rsidRPr="00736BBE">
        <w:rPr>
          <w:rFonts w:cs="Arial"/>
          <w:szCs w:val="20"/>
          <w:lang w:eastAsia="sl-SI"/>
        </w:rPr>
        <w:t>v RKG in v evidenco pridelovalcev zelenjave in zelišč</w:t>
      </w:r>
      <w:r w:rsidR="00DA4E2C" w:rsidRPr="00736BBE">
        <w:rPr>
          <w:rFonts w:cs="Arial"/>
          <w:szCs w:val="20"/>
          <w:lang w:eastAsia="sl-SI"/>
        </w:rPr>
        <w:t>;</w:t>
      </w:r>
    </w:p>
    <w:p w14:paraId="473770FF" w14:textId="688FE7BE" w:rsidR="0081384C" w:rsidRPr="00736BBE" w:rsidRDefault="00F845DA" w:rsidP="00D9033B">
      <w:pPr>
        <w:shd w:val="clear" w:color="auto" w:fill="FFFFFF"/>
        <w:ind w:left="57"/>
        <w:rPr>
          <w:rFonts w:cs="Arial"/>
          <w:szCs w:val="20"/>
          <w:lang w:eastAsia="sl-SI"/>
        </w:rPr>
      </w:pPr>
      <w:r>
        <w:rPr>
          <w:rFonts w:cs="Arial"/>
          <w:szCs w:val="20"/>
          <w:lang w:eastAsia="sl-SI"/>
        </w:rPr>
        <w:t>–</w:t>
      </w:r>
      <w:r w:rsidR="0081384C" w:rsidRPr="00736BBE">
        <w:rPr>
          <w:rFonts w:cs="Arial"/>
          <w:szCs w:val="20"/>
          <w:lang w:eastAsia="sl-SI"/>
        </w:rPr>
        <w:t xml:space="preserve"> skupna ugotovljena površina, za katero uveljavlja pod</w:t>
      </w:r>
      <w:r>
        <w:rPr>
          <w:rFonts w:cs="Arial"/>
          <w:szCs w:val="20"/>
          <w:lang w:eastAsia="sl-SI"/>
        </w:rPr>
        <w:t>poro za zelenjavo na prostem, je</w:t>
      </w:r>
      <w:r w:rsidR="0081384C" w:rsidRPr="00736BBE">
        <w:rPr>
          <w:rFonts w:cs="Arial"/>
          <w:szCs w:val="20"/>
          <w:lang w:eastAsia="sl-SI"/>
        </w:rPr>
        <w:t xml:space="preserve"> vsaj 0,5 ha oziroma </w:t>
      </w:r>
      <w:r w:rsidR="00B454D3" w:rsidRPr="00736BBE">
        <w:rPr>
          <w:rFonts w:cs="Arial"/>
          <w:szCs w:val="20"/>
          <w:lang w:eastAsia="sl-SI"/>
        </w:rPr>
        <w:t>površina</w:t>
      </w:r>
      <w:r>
        <w:rPr>
          <w:rFonts w:cs="Arial"/>
          <w:szCs w:val="20"/>
          <w:lang w:eastAsia="sl-SI"/>
        </w:rPr>
        <w:t>,</w:t>
      </w:r>
      <w:r w:rsidR="00B454D3" w:rsidRPr="00736BBE">
        <w:rPr>
          <w:rFonts w:cs="Arial"/>
          <w:szCs w:val="20"/>
          <w:lang w:eastAsia="sl-SI"/>
        </w:rPr>
        <w:t xml:space="preserve"> </w:t>
      </w:r>
      <w:r w:rsidR="0081384C" w:rsidRPr="00736BBE">
        <w:rPr>
          <w:rFonts w:cs="Arial"/>
          <w:szCs w:val="20"/>
          <w:lang w:eastAsia="sl-SI"/>
        </w:rPr>
        <w:t>za katero uveljavlja podporo za zelenjavo v rastlinjakih</w:t>
      </w:r>
      <w:r>
        <w:rPr>
          <w:rFonts w:cs="Arial"/>
          <w:szCs w:val="20"/>
          <w:lang w:eastAsia="sl-SI"/>
        </w:rPr>
        <w:t xml:space="preserve">, </w:t>
      </w:r>
      <w:r w:rsidR="0081384C" w:rsidRPr="00736BBE">
        <w:rPr>
          <w:rFonts w:cs="Arial"/>
          <w:szCs w:val="20"/>
          <w:lang w:eastAsia="sl-SI"/>
        </w:rPr>
        <w:t>vsaj 0,1 ha;</w:t>
      </w:r>
    </w:p>
    <w:p w14:paraId="34F6B637" w14:textId="433B8702" w:rsidR="0081384C" w:rsidRPr="00736BBE" w:rsidRDefault="00F845DA" w:rsidP="00D9033B">
      <w:pPr>
        <w:shd w:val="clear" w:color="auto" w:fill="FFFFFF"/>
        <w:ind w:left="57"/>
        <w:rPr>
          <w:rFonts w:cs="Arial"/>
          <w:szCs w:val="20"/>
          <w:lang w:eastAsia="sl-SI"/>
        </w:rPr>
      </w:pPr>
      <w:r>
        <w:rPr>
          <w:rFonts w:cs="Arial"/>
          <w:szCs w:val="20"/>
          <w:lang w:eastAsia="sl-SI"/>
        </w:rPr>
        <w:t>–</w:t>
      </w:r>
      <w:r w:rsidR="0081384C" w:rsidRPr="00736BBE">
        <w:rPr>
          <w:rFonts w:cs="Arial"/>
          <w:szCs w:val="20"/>
          <w:lang w:eastAsia="sl-SI"/>
        </w:rPr>
        <w:t xml:space="preserve"> vsaj </w:t>
      </w:r>
      <w:r w:rsidR="0003420A" w:rsidRPr="00736BBE">
        <w:rPr>
          <w:rFonts w:cs="Arial"/>
          <w:szCs w:val="20"/>
          <w:lang w:eastAsia="sl-SI"/>
        </w:rPr>
        <w:t>4</w:t>
      </w:r>
      <w:r w:rsidR="0081384C" w:rsidRPr="00736BBE">
        <w:rPr>
          <w:rFonts w:cs="Arial"/>
          <w:szCs w:val="20"/>
          <w:lang w:eastAsia="sl-SI"/>
        </w:rPr>
        <w:t>0</w:t>
      </w:r>
      <w:r w:rsidR="000276F4">
        <w:rPr>
          <w:rFonts w:cs="Arial"/>
          <w:szCs w:val="20"/>
          <w:lang w:eastAsia="sl-SI"/>
        </w:rPr>
        <w:t xml:space="preserve"> </w:t>
      </w:r>
      <w:r w:rsidR="0081384C" w:rsidRPr="00736BBE">
        <w:rPr>
          <w:rFonts w:cs="Arial"/>
          <w:szCs w:val="20"/>
          <w:lang w:eastAsia="sl-SI"/>
        </w:rPr>
        <w:t xml:space="preserve">% svoje letne </w:t>
      </w:r>
      <w:r w:rsidR="00FD7058" w:rsidRPr="00736BBE">
        <w:rPr>
          <w:rFonts w:cs="Arial"/>
          <w:szCs w:val="20"/>
          <w:lang w:eastAsia="sl-SI"/>
        </w:rPr>
        <w:t>proizvodnje zelenjave trži prek</w:t>
      </w:r>
      <w:r w:rsidR="0081384C" w:rsidRPr="00736BBE">
        <w:rPr>
          <w:rFonts w:cs="Arial"/>
          <w:szCs w:val="20"/>
          <w:lang w:eastAsia="sl-SI"/>
        </w:rPr>
        <w:t xml:space="preserve"> organizacij proizvajalcev al</w:t>
      </w:r>
      <w:r w:rsidR="00FD7058" w:rsidRPr="00736BBE">
        <w:rPr>
          <w:rFonts w:cs="Arial"/>
          <w:szCs w:val="20"/>
          <w:lang w:eastAsia="sl-SI"/>
        </w:rPr>
        <w:t>i skupin proizvajalcev ali prek</w:t>
      </w:r>
      <w:r w:rsidR="00255530" w:rsidRPr="00736BBE">
        <w:rPr>
          <w:rFonts w:cs="Arial"/>
          <w:szCs w:val="20"/>
          <w:lang w:eastAsia="sl-SI"/>
        </w:rPr>
        <w:t xml:space="preserve"> zadrug ali</w:t>
      </w:r>
      <w:r w:rsidR="00FD7058" w:rsidRPr="00736BBE">
        <w:rPr>
          <w:rFonts w:cs="Arial"/>
          <w:szCs w:val="20"/>
          <w:lang w:eastAsia="sl-SI"/>
        </w:rPr>
        <w:t xml:space="preserve"> pravnim osebam</w:t>
      </w:r>
      <w:r w:rsidR="0081384C" w:rsidRPr="00736BBE">
        <w:rPr>
          <w:rFonts w:cs="Arial"/>
          <w:szCs w:val="20"/>
          <w:lang w:eastAsia="sl-SI"/>
        </w:rPr>
        <w:t>, ki imajo KMGMID, oziroma pravnim osebam, ki imajo v skladu s standardno klasifikacijo dejavnosti kot prvo v klasifikaciji nalog zavedeno predelavo zelenjave</w:t>
      </w:r>
      <w:r w:rsidR="000276F4">
        <w:rPr>
          <w:rFonts w:cs="Arial"/>
          <w:szCs w:val="20"/>
          <w:lang w:eastAsia="sl-SI"/>
        </w:rPr>
        <w:t>,</w:t>
      </w:r>
      <w:r w:rsidR="0081384C" w:rsidRPr="00736BBE">
        <w:rPr>
          <w:rFonts w:cs="Arial"/>
          <w:szCs w:val="20"/>
          <w:lang w:eastAsia="sl-SI"/>
        </w:rPr>
        <w:t xml:space="preserve"> ali javnim zavodom;  </w:t>
      </w:r>
    </w:p>
    <w:p w14:paraId="77B922B6" w14:textId="73DD7BB2" w:rsidR="0081384C" w:rsidRPr="00736BBE" w:rsidRDefault="00F845DA" w:rsidP="00D9033B">
      <w:pPr>
        <w:shd w:val="clear" w:color="auto" w:fill="FFFFFF"/>
        <w:ind w:left="57"/>
        <w:rPr>
          <w:rFonts w:cs="Arial"/>
          <w:b/>
          <w:szCs w:val="20"/>
          <w:lang w:eastAsia="sl-SI"/>
        </w:rPr>
      </w:pPr>
      <w:r>
        <w:rPr>
          <w:rFonts w:cs="Arial"/>
          <w:szCs w:val="20"/>
          <w:lang w:eastAsia="sl-SI"/>
        </w:rPr>
        <w:t>–</w:t>
      </w:r>
      <w:r w:rsidR="0081384C" w:rsidRPr="00736BBE">
        <w:rPr>
          <w:rFonts w:cs="Arial"/>
          <w:szCs w:val="20"/>
          <w:lang w:eastAsia="sl-SI"/>
        </w:rPr>
        <w:t xml:space="preserve"> </w:t>
      </w:r>
      <w:r w:rsidR="003071A0" w:rsidRPr="00736BBE">
        <w:rPr>
          <w:rFonts w:cs="Arial"/>
          <w:szCs w:val="20"/>
          <w:lang w:eastAsia="sl-SI"/>
        </w:rPr>
        <w:t>če</w:t>
      </w:r>
      <w:r w:rsidR="0081384C" w:rsidRPr="00736BBE">
        <w:rPr>
          <w:rFonts w:cs="Arial"/>
          <w:szCs w:val="20"/>
          <w:lang w:eastAsia="sl-SI"/>
        </w:rPr>
        <w:t xml:space="preserve"> </w:t>
      </w:r>
      <w:r w:rsidR="0003420A" w:rsidRPr="00736BBE">
        <w:rPr>
          <w:rFonts w:cs="Arial"/>
          <w:szCs w:val="20"/>
          <w:lang w:eastAsia="sl-SI"/>
        </w:rPr>
        <w:t>4</w:t>
      </w:r>
      <w:r w:rsidR="0081384C" w:rsidRPr="00736BBE">
        <w:rPr>
          <w:rFonts w:cs="Arial"/>
          <w:szCs w:val="20"/>
          <w:lang w:eastAsia="sl-SI"/>
        </w:rPr>
        <w:t>0</w:t>
      </w:r>
      <w:r w:rsidR="00DA4E2C" w:rsidRPr="00736BBE">
        <w:rPr>
          <w:rFonts w:cs="Arial"/>
          <w:szCs w:val="20"/>
          <w:lang w:eastAsia="sl-SI"/>
        </w:rPr>
        <w:t xml:space="preserve"> </w:t>
      </w:r>
      <w:r w:rsidR="0081384C" w:rsidRPr="00736BBE">
        <w:rPr>
          <w:rFonts w:cs="Arial"/>
          <w:szCs w:val="20"/>
          <w:lang w:eastAsia="sl-SI"/>
        </w:rPr>
        <w:t>% svoje letne proizvod</w:t>
      </w:r>
      <w:r w:rsidR="00FD7058" w:rsidRPr="00736BBE">
        <w:rPr>
          <w:rFonts w:cs="Arial"/>
          <w:szCs w:val="20"/>
          <w:lang w:eastAsia="sl-SI"/>
        </w:rPr>
        <w:t>nje zelenjave trži sam ali prek</w:t>
      </w:r>
      <w:r w:rsidR="0081384C" w:rsidRPr="00736BBE">
        <w:rPr>
          <w:rFonts w:cs="Arial"/>
          <w:szCs w:val="20"/>
          <w:lang w:eastAsia="sl-SI"/>
        </w:rPr>
        <w:t xml:space="preserve"> drugih oblik skupnega nastopa na trgu, ki niso zajet</w:t>
      </w:r>
      <w:r w:rsidR="00B454D3" w:rsidRPr="00736BBE">
        <w:rPr>
          <w:rFonts w:cs="Arial"/>
          <w:szCs w:val="20"/>
          <w:lang w:eastAsia="sl-SI"/>
        </w:rPr>
        <w:t>e</w:t>
      </w:r>
      <w:r w:rsidR="0081384C" w:rsidRPr="00736BBE">
        <w:rPr>
          <w:rFonts w:cs="Arial"/>
          <w:szCs w:val="20"/>
          <w:lang w:eastAsia="sl-SI"/>
        </w:rPr>
        <w:t xml:space="preserve"> v prejšnji alineji</w:t>
      </w:r>
      <w:r w:rsidR="00652710" w:rsidRPr="00736BBE">
        <w:rPr>
          <w:rFonts w:cs="Arial"/>
          <w:szCs w:val="20"/>
          <w:lang w:eastAsia="sl-SI"/>
        </w:rPr>
        <w:t>,</w:t>
      </w:r>
      <w:r w:rsidR="0081384C" w:rsidRPr="00736BBE">
        <w:rPr>
          <w:rFonts w:cs="Arial"/>
          <w:szCs w:val="20"/>
          <w:lang w:eastAsia="sl-SI"/>
        </w:rPr>
        <w:t xml:space="preserve"> mora za prejem podpore za vse dejavnosti, ki se opravljajo v okviru kmetijskega gospodarstva</w:t>
      </w:r>
      <w:r w:rsidR="00B454D3" w:rsidRPr="00736BBE">
        <w:rPr>
          <w:rFonts w:cs="Arial"/>
          <w:szCs w:val="20"/>
          <w:lang w:eastAsia="sl-SI"/>
        </w:rPr>
        <w:t>, voditi</w:t>
      </w:r>
      <w:r w:rsidR="0081384C" w:rsidRPr="00736BBE">
        <w:rPr>
          <w:rFonts w:cs="Arial"/>
          <w:szCs w:val="20"/>
          <w:lang w:eastAsia="sl-SI"/>
        </w:rPr>
        <w:t xml:space="preserve"> poslovne knjige v skladu z računovodskimi standardi za davčne namene in za vse poslovne dogodke v zvezi s prodajo zelenjave</w:t>
      </w:r>
      <w:r w:rsidR="00B454D3" w:rsidRPr="00736BBE">
        <w:rPr>
          <w:rFonts w:cs="Arial"/>
          <w:szCs w:val="20"/>
          <w:lang w:eastAsia="sl-SI"/>
        </w:rPr>
        <w:t xml:space="preserve"> voditi</w:t>
      </w:r>
      <w:r w:rsidR="0081384C" w:rsidRPr="00736BBE">
        <w:rPr>
          <w:rFonts w:cs="Arial"/>
          <w:szCs w:val="20"/>
          <w:lang w:eastAsia="sl-SI"/>
        </w:rPr>
        <w:t xml:space="preserve"> ločeno računovodstvo v skladu z računovodskimi standardi, na primer ločeno stroškovno mesto ali ločene ustrezne računovodske konte. Pri tem mora nosilec</w:t>
      </w:r>
      <w:r w:rsidR="00652710" w:rsidRPr="00736BBE">
        <w:rPr>
          <w:rFonts w:cs="Arial"/>
          <w:szCs w:val="20"/>
          <w:lang w:eastAsia="sl-SI"/>
        </w:rPr>
        <w:t xml:space="preserve"> </w:t>
      </w:r>
      <w:r w:rsidR="0081384C" w:rsidRPr="00736BBE">
        <w:rPr>
          <w:rFonts w:cs="Arial"/>
          <w:szCs w:val="20"/>
          <w:lang w:eastAsia="sl-SI"/>
        </w:rPr>
        <w:t>zagotoviti tudi vodenje blagovnega knjigovodstva</w:t>
      </w:r>
      <w:r>
        <w:rPr>
          <w:rFonts w:cs="Arial"/>
          <w:szCs w:val="20"/>
          <w:lang w:eastAsia="sl-SI"/>
        </w:rPr>
        <w:t>,</w:t>
      </w:r>
      <w:r w:rsidR="0081384C" w:rsidRPr="00736BBE">
        <w:rPr>
          <w:rFonts w:cs="Arial"/>
          <w:szCs w:val="20"/>
          <w:lang w:eastAsia="sl-SI"/>
        </w:rPr>
        <w:t xml:space="preserve"> iz katerega je razvidna količina prodane zelenjave v letu oddaje zahtevka za vezano dohodkovno podporo za zelenjavo (v nadaljnjem besedilu: zahtevek za zelenjavo).</w:t>
      </w:r>
    </w:p>
    <w:p w14:paraId="14758BF1" w14:textId="77777777" w:rsidR="0081384C" w:rsidRPr="00736BBE" w:rsidRDefault="0081384C" w:rsidP="0081384C">
      <w:pPr>
        <w:shd w:val="clear" w:color="auto" w:fill="FFFFFF"/>
        <w:rPr>
          <w:rFonts w:cs="Arial"/>
          <w:szCs w:val="20"/>
          <w:lang w:eastAsia="sl-SI"/>
        </w:rPr>
      </w:pPr>
    </w:p>
    <w:p w14:paraId="60186F17" w14:textId="193D5026" w:rsidR="0081384C" w:rsidRPr="00736BBE" w:rsidRDefault="00B454D3" w:rsidP="00913FCB">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Skupna podpora za zelenjavo iz petnajstega in šestnajstega odstavka tega člena </w:t>
      </w:r>
      <w:r w:rsidR="0081384C" w:rsidRPr="00736BBE">
        <w:rPr>
          <w:rFonts w:ascii="Arial" w:hAnsi="Arial" w:cs="Arial"/>
          <w:sz w:val="20"/>
        </w:rPr>
        <w:t>se lahko dodeli za največ 15 hektarjev ugotovljene zelenjave.</w:t>
      </w:r>
    </w:p>
    <w:p w14:paraId="3CD14139" w14:textId="77777777" w:rsidR="0081384C" w:rsidRPr="00736BBE" w:rsidRDefault="0081384C" w:rsidP="00703188">
      <w:pPr>
        <w:pStyle w:val="Odstavekseznama"/>
        <w:shd w:val="clear" w:color="auto" w:fill="FFFFFF"/>
        <w:ind w:left="348"/>
        <w:rPr>
          <w:rFonts w:ascii="Arial" w:hAnsi="Arial" w:cs="Arial"/>
          <w:sz w:val="20"/>
        </w:rPr>
      </w:pPr>
    </w:p>
    <w:p w14:paraId="56CAF560" w14:textId="312425E9" w:rsidR="00B02865" w:rsidRPr="00736BBE" w:rsidRDefault="0081384C" w:rsidP="00913FCB">
      <w:pPr>
        <w:pStyle w:val="Odstavekseznama"/>
        <w:numPr>
          <w:ilvl w:val="0"/>
          <w:numId w:val="35"/>
        </w:numPr>
        <w:shd w:val="clear" w:color="auto" w:fill="FFFFFF"/>
        <w:rPr>
          <w:rFonts w:ascii="Arial" w:hAnsi="Arial" w:cs="Arial"/>
          <w:sz w:val="20"/>
        </w:rPr>
      </w:pPr>
      <w:r w:rsidRPr="00736BBE">
        <w:rPr>
          <w:rFonts w:ascii="Arial" w:hAnsi="Arial" w:cs="Arial"/>
          <w:sz w:val="20"/>
        </w:rPr>
        <w:t>Kot zelenjadnice</w:t>
      </w:r>
      <w:r w:rsidR="000276F4">
        <w:rPr>
          <w:rFonts w:ascii="Arial" w:hAnsi="Arial" w:cs="Arial"/>
          <w:sz w:val="20"/>
        </w:rPr>
        <w:t xml:space="preserve"> se štejejo zelenjadnice, </w:t>
      </w:r>
      <w:r w:rsidR="009D6CC4">
        <w:rPr>
          <w:rFonts w:ascii="Arial" w:hAnsi="Arial" w:cs="Arial"/>
          <w:sz w:val="20"/>
        </w:rPr>
        <w:t>naštete v p</w:t>
      </w:r>
      <w:r w:rsidRPr="00736BBE">
        <w:rPr>
          <w:rFonts w:ascii="Arial" w:hAnsi="Arial" w:cs="Arial"/>
          <w:sz w:val="20"/>
        </w:rPr>
        <w:t>rilogi 2 pravilnika, ki ureja evidenco pridelovalcev zelenjave in zelišč, razen sladke koruze</w:t>
      </w:r>
      <w:r w:rsidR="00B02865" w:rsidRPr="00736BBE">
        <w:rPr>
          <w:rFonts w:ascii="Arial" w:hAnsi="Arial" w:cs="Arial"/>
          <w:sz w:val="20"/>
        </w:rPr>
        <w:t>.</w:t>
      </w:r>
    </w:p>
    <w:p w14:paraId="49382190" w14:textId="77777777" w:rsidR="00B02865" w:rsidRPr="00801A9D" w:rsidRDefault="00B02865" w:rsidP="00703188">
      <w:pPr>
        <w:pStyle w:val="Odstavekseznama"/>
        <w:ind w:left="708"/>
        <w:rPr>
          <w:rFonts w:ascii="Arial" w:hAnsi="Arial" w:cs="Arial"/>
          <w:sz w:val="20"/>
        </w:rPr>
      </w:pPr>
    </w:p>
    <w:p w14:paraId="6EDEFDEF" w14:textId="126F1539" w:rsidR="0081384C" w:rsidRPr="00801A9D" w:rsidRDefault="0081384C" w:rsidP="00913FCB">
      <w:pPr>
        <w:pStyle w:val="Odstavekseznama"/>
        <w:numPr>
          <w:ilvl w:val="0"/>
          <w:numId w:val="35"/>
        </w:numPr>
        <w:shd w:val="clear" w:color="auto" w:fill="FFFFFF"/>
        <w:rPr>
          <w:rFonts w:ascii="Arial" w:hAnsi="Arial" w:cs="Arial"/>
          <w:sz w:val="20"/>
        </w:rPr>
      </w:pPr>
      <w:r w:rsidRPr="00801A9D">
        <w:rPr>
          <w:rFonts w:ascii="Arial" w:hAnsi="Arial" w:cs="Arial"/>
          <w:sz w:val="20"/>
        </w:rPr>
        <w:t>Podatek o letni proizvodnji zelenjave za leto oddanega zahtevka za zelenjavo se za posameznega nosilca kmetijskega gospodarstva prevzame iz Evidence o pridelavi zelenjave in zelišč, ki jo določa pravilnik, ki ureja evidenco pridelovalcev zelenjave in zelišč.</w:t>
      </w:r>
      <w:r w:rsidR="00464A29" w:rsidRPr="00801A9D">
        <w:rPr>
          <w:rFonts w:ascii="Arial" w:hAnsi="Arial" w:cs="Arial"/>
          <w:sz w:val="20"/>
        </w:rPr>
        <w:t xml:space="preserve"> </w:t>
      </w:r>
      <w:r w:rsidRPr="00801A9D">
        <w:rPr>
          <w:rFonts w:ascii="Arial" w:hAnsi="Arial" w:cs="Arial"/>
          <w:sz w:val="20"/>
        </w:rPr>
        <w:t xml:space="preserve">Pri tem nosilec dokazuje </w:t>
      </w:r>
      <w:r w:rsidR="0003420A" w:rsidRPr="00801A9D">
        <w:rPr>
          <w:rFonts w:ascii="Arial" w:hAnsi="Arial" w:cs="Arial"/>
          <w:sz w:val="20"/>
        </w:rPr>
        <w:t>4</w:t>
      </w:r>
      <w:r w:rsidRPr="00801A9D">
        <w:rPr>
          <w:rFonts w:ascii="Arial" w:hAnsi="Arial" w:cs="Arial"/>
          <w:sz w:val="20"/>
        </w:rPr>
        <w:t>0 % lastne proizvodnje zelenjave iz tretje in četrte alineje drugega odstavka tega člena</w:t>
      </w:r>
      <w:r w:rsidR="00464A29" w:rsidRPr="00801A9D">
        <w:rPr>
          <w:rFonts w:ascii="Arial" w:hAnsi="Arial" w:cs="Arial"/>
          <w:sz w:val="20"/>
        </w:rPr>
        <w:t xml:space="preserve"> </w:t>
      </w:r>
      <w:r w:rsidRPr="00801A9D">
        <w:rPr>
          <w:rFonts w:ascii="Arial" w:hAnsi="Arial" w:cs="Arial"/>
          <w:sz w:val="20"/>
        </w:rPr>
        <w:t xml:space="preserve">na podlagi prijavljene površine zelenjave v zahtevku za zelenjavo za tekoče leto. </w:t>
      </w:r>
    </w:p>
    <w:p w14:paraId="4D25C599" w14:textId="77777777" w:rsidR="0081384C" w:rsidRPr="00801A9D" w:rsidRDefault="0081384C" w:rsidP="00703188">
      <w:pPr>
        <w:pStyle w:val="Odstavekseznama"/>
        <w:ind w:left="708"/>
        <w:rPr>
          <w:rFonts w:ascii="Arial" w:hAnsi="Arial" w:cs="Arial"/>
          <w:sz w:val="20"/>
        </w:rPr>
      </w:pPr>
    </w:p>
    <w:p w14:paraId="26C296F5" w14:textId="5CCE03E3" w:rsidR="00B02865" w:rsidRPr="00736BBE" w:rsidRDefault="0081384C" w:rsidP="00901AA7">
      <w:pPr>
        <w:pStyle w:val="Odstavekseznama"/>
        <w:numPr>
          <w:ilvl w:val="0"/>
          <w:numId w:val="35"/>
        </w:numPr>
        <w:shd w:val="clear" w:color="auto" w:fill="FFFFFF"/>
        <w:rPr>
          <w:rFonts w:ascii="Arial" w:hAnsi="Arial" w:cs="Arial"/>
          <w:sz w:val="20"/>
        </w:rPr>
      </w:pPr>
      <w:r w:rsidRPr="00801A9D">
        <w:rPr>
          <w:rFonts w:ascii="Arial" w:hAnsi="Arial" w:cs="Arial"/>
          <w:sz w:val="20"/>
        </w:rPr>
        <w:t xml:space="preserve">Za posamezno leto </w:t>
      </w:r>
      <w:r w:rsidRPr="00736BBE">
        <w:rPr>
          <w:rFonts w:ascii="Arial" w:hAnsi="Arial" w:cs="Arial"/>
          <w:sz w:val="20"/>
        </w:rPr>
        <w:t xml:space="preserve">zahtevka za zelenjavo se pri prijavljeni površini upoštevajo vsi nivoji posevka, označeni na geoprostorskem </w:t>
      </w:r>
      <w:r w:rsidR="00CE2D53" w:rsidRPr="00736BBE">
        <w:rPr>
          <w:rFonts w:ascii="Arial" w:hAnsi="Arial" w:cs="Arial"/>
          <w:sz w:val="20"/>
        </w:rPr>
        <w:t>obrazcu, kot jih določa uredba, ki ureja izvedbo</w:t>
      </w:r>
      <w:r w:rsidRPr="00736BBE">
        <w:rPr>
          <w:rFonts w:ascii="Arial" w:hAnsi="Arial" w:cs="Arial"/>
          <w:sz w:val="20"/>
        </w:rPr>
        <w:t xml:space="preserve"> intervencij skupne kmetijske politike. Pri tem se ista prijavljena površina pod različnimi posevki v skupno površino zahtevka za zelenjavo upošteva le enkrat. Na zahtevku za zelenjavo se lahko prijavi le tista površina, na kateri je bila zelenjava pobrana v tekočem letu.</w:t>
      </w:r>
      <w:r w:rsidR="00401982" w:rsidRPr="00736BBE">
        <w:rPr>
          <w:rFonts w:ascii="Arial" w:hAnsi="Arial" w:cs="Arial"/>
          <w:sz w:val="20"/>
        </w:rPr>
        <w:t xml:space="preserve"> </w:t>
      </w:r>
      <w:r w:rsidR="00901AA7" w:rsidRPr="00736BBE">
        <w:rPr>
          <w:rFonts w:ascii="Arial" w:hAnsi="Arial" w:cs="Arial"/>
          <w:sz w:val="20"/>
        </w:rPr>
        <w:t xml:space="preserve">Če nosilec kmetijskega gospodarstva </w:t>
      </w:r>
      <w:r w:rsidR="00901AA7" w:rsidRPr="00736BBE">
        <w:rPr>
          <w:rFonts w:ascii="Arial" w:hAnsi="Arial" w:cs="Arial"/>
          <w:sz w:val="20"/>
          <w:shd w:val="clear" w:color="auto" w:fill="FFFFFF"/>
        </w:rPr>
        <w:t xml:space="preserve">po vložitvi zbirne vloge </w:t>
      </w:r>
      <w:r w:rsidR="000276F4">
        <w:rPr>
          <w:rFonts w:ascii="Arial" w:hAnsi="Arial" w:cs="Arial"/>
          <w:sz w:val="20"/>
          <w:shd w:val="clear" w:color="auto" w:fill="FFFFFF"/>
        </w:rPr>
        <w:t>spremeni ali načrtuje spremembo vrste</w:t>
      </w:r>
      <w:r w:rsidR="00901AA7" w:rsidRPr="00736BBE">
        <w:rPr>
          <w:rFonts w:ascii="Arial" w:hAnsi="Arial" w:cs="Arial"/>
          <w:sz w:val="20"/>
          <w:shd w:val="clear" w:color="auto" w:fill="FFFFFF"/>
        </w:rPr>
        <w:t xml:space="preserve"> </w:t>
      </w:r>
      <w:r w:rsidR="00CE2D53" w:rsidRPr="00736BBE">
        <w:rPr>
          <w:rFonts w:ascii="Arial" w:hAnsi="Arial" w:cs="Arial"/>
          <w:sz w:val="20"/>
          <w:shd w:val="clear" w:color="auto" w:fill="FFFFFF"/>
        </w:rPr>
        <w:t xml:space="preserve">prijavljenega </w:t>
      </w:r>
      <w:r w:rsidR="00901AA7" w:rsidRPr="00736BBE">
        <w:rPr>
          <w:rFonts w:ascii="Arial" w:hAnsi="Arial" w:cs="Arial"/>
          <w:sz w:val="20"/>
          <w:shd w:val="clear" w:color="auto" w:fill="FFFFFF"/>
        </w:rPr>
        <w:t>posevka zelenjave</w:t>
      </w:r>
      <w:r w:rsidR="000276F4">
        <w:rPr>
          <w:rFonts w:ascii="Arial" w:hAnsi="Arial" w:cs="Arial"/>
          <w:sz w:val="20"/>
          <w:shd w:val="clear" w:color="auto" w:fill="FFFFFF"/>
        </w:rPr>
        <w:t>,</w:t>
      </w:r>
      <w:r w:rsidR="00901AA7" w:rsidRPr="00736BBE">
        <w:rPr>
          <w:rFonts w:ascii="Arial" w:hAnsi="Arial" w:cs="Arial"/>
          <w:sz w:val="20"/>
          <w:shd w:val="clear" w:color="auto" w:fill="FFFFFF"/>
        </w:rPr>
        <w:t xml:space="preserve"> mora spremembo nemudoma sporočiti agenciji</w:t>
      </w:r>
      <w:r w:rsidR="004A4F47" w:rsidRPr="00736BBE">
        <w:rPr>
          <w:rFonts w:ascii="Arial" w:hAnsi="Arial" w:cs="Arial"/>
          <w:sz w:val="20"/>
          <w:shd w:val="clear" w:color="auto" w:fill="FFFFFF"/>
        </w:rPr>
        <w:t>,</w:t>
      </w:r>
      <w:r w:rsidR="00901AA7" w:rsidRPr="00736BBE">
        <w:rPr>
          <w:rFonts w:ascii="Arial" w:hAnsi="Arial" w:cs="Arial"/>
          <w:sz w:val="20"/>
          <w:shd w:val="clear" w:color="auto" w:fill="FFFFFF"/>
        </w:rPr>
        <w:t xml:space="preserve"> v nasprotnem primeru </w:t>
      </w:r>
      <w:r w:rsidR="00901AA7" w:rsidRPr="00736BBE">
        <w:rPr>
          <w:rFonts w:ascii="Arial" w:hAnsi="Arial" w:cs="Arial"/>
          <w:sz w:val="20"/>
        </w:rPr>
        <w:t>se šteje, da gre za čezmerno prijavo in se uporabijo upravn</w:t>
      </w:r>
      <w:r w:rsidR="00C61A17" w:rsidRPr="00736BBE">
        <w:rPr>
          <w:rFonts w:ascii="Arial" w:hAnsi="Arial" w:cs="Arial"/>
          <w:sz w:val="20"/>
        </w:rPr>
        <w:t>e sankcije</w:t>
      </w:r>
      <w:r w:rsidR="00901AA7" w:rsidRPr="00736BBE">
        <w:rPr>
          <w:rFonts w:ascii="Arial" w:hAnsi="Arial" w:cs="Arial"/>
          <w:sz w:val="20"/>
        </w:rPr>
        <w:t xml:space="preserve"> iz uredb</w:t>
      </w:r>
      <w:r w:rsidR="004A4F47" w:rsidRPr="00736BBE">
        <w:rPr>
          <w:rFonts w:ascii="Arial" w:hAnsi="Arial" w:cs="Arial"/>
          <w:sz w:val="20"/>
        </w:rPr>
        <w:t>e</w:t>
      </w:r>
      <w:r w:rsidR="00901AA7" w:rsidRPr="00736BBE">
        <w:rPr>
          <w:rFonts w:ascii="Arial" w:hAnsi="Arial" w:cs="Arial"/>
          <w:sz w:val="20"/>
        </w:rPr>
        <w:t>, ki ureja izvedbo intervencij skupne kmetijske politike.</w:t>
      </w:r>
    </w:p>
    <w:p w14:paraId="058B7B1D" w14:textId="77777777" w:rsidR="00901AA7" w:rsidRPr="00736BBE" w:rsidRDefault="00901AA7" w:rsidP="00901AA7">
      <w:pPr>
        <w:pStyle w:val="Odstavekseznama"/>
        <w:shd w:val="clear" w:color="auto" w:fill="FFFFFF"/>
        <w:ind w:left="0"/>
        <w:rPr>
          <w:rFonts w:ascii="Arial" w:hAnsi="Arial" w:cs="Arial"/>
          <w:sz w:val="20"/>
        </w:rPr>
      </w:pPr>
    </w:p>
    <w:p w14:paraId="00F4620A" w14:textId="2F04F485" w:rsidR="00B02865" w:rsidRPr="00736BBE" w:rsidRDefault="0081384C" w:rsidP="00913FCB">
      <w:pPr>
        <w:pStyle w:val="Odstavekseznama"/>
        <w:numPr>
          <w:ilvl w:val="0"/>
          <w:numId w:val="35"/>
        </w:numPr>
        <w:shd w:val="clear" w:color="auto" w:fill="FFFFFF"/>
        <w:rPr>
          <w:rFonts w:ascii="Arial" w:hAnsi="Arial" w:cs="Arial"/>
          <w:sz w:val="20"/>
        </w:rPr>
      </w:pPr>
      <w:r w:rsidRPr="00736BBE">
        <w:rPr>
          <w:rFonts w:ascii="Arial" w:hAnsi="Arial" w:cs="Arial"/>
          <w:sz w:val="20"/>
        </w:rPr>
        <w:t>Kot kmetijska parcela za namen uveljavljanj</w:t>
      </w:r>
      <w:r w:rsidR="004A4F47" w:rsidRPr="00736BBE">
        <w:rPr>
          <w:rFonts w:ascii="Arial" w:hAnsi="Arial" w:cs="Arial"/>
          <w:sz w:val="20"/>
        </w:rPr>
        <w:t>a</w:t>
      </w:r>
      <w:r w:rsidRPr="00736BBE">
        <w:rPr>
          <w:rFonts w:ascii="Arial" w:hAnsi="Arial" w:cs="Arial"/>
          <w:sz w:val="20"/>
        </w:rPr>
        <w:t xml:space="preserve"> podpore za zelenjav</w:t>
      </w:r>
      <w:r w:rsidR="004A4F47" w:rsidRPr="00736BBE">
        <w:rPr>
          <w:rFonts w:ascii="Arial" w:hAnsi="Arial" w:cs="Arial"/>
          <w:sz w:val="20"/>
        </w:rPr>
        <w:t>o</w:t>
      </w:r>
      <w:r w:rsidRPr="00736BBE">
        <w:rPr>
          <w:rFonts w:ascii="Arial" w:hAnsi="Arial" w:cs="Arial"/>
          <w:sz w:val="20"/>
        </w:rPr>
        <w:t xml:space="preserve"> se šteje </w:t>
      </w:r>
      <w:r w:rsidRPr="00736BBE">
        <w:rPr>
          <w:rFonts w:ascii="Arial" w:hAnsi="Arial" w:cs="Arial"/>
          <w:sz w:val="20"/>
          <w:shd w:val="clear" w:color="auto" w:fill="FFFFFF"/>
        </w:rPr>
        <w:t>strnjeno zemljišče kmetijske površine</w:t>
      </w:r>
      <w:r w:rsidR="004A4F47" w:rsidRPr="00736BBE">
        <w:rPr>
          <w:rFonts w:ascii="Arial" w:hAnsi="Arial" w:cs="Arial"/>
          <w:sz w:val="20"/>
          <w:shd w:val="clear" w:color="auto" w:fill="FFFFFF"/>
        </w:rPr>
        <w:t>,</w:t>
      </w:r>
      <w:r w:rsidRPr="00736BBE">
        <w:rPr>
          <w:rFonts w:ascii="Arial" w:hAnsi="Arial" w:cs="Arial"/>
          <w:sz w:val="20"/>
        </w:rPr>
        <w:t xml:space="preserve"> na kateri je prijavljena zelenjava ne glede na višino plačila podpore.</w:t>
      </w:r>
    </w:p>
    <w:p w14:paraId="2F3B441F" w14:textId="77777777" w:rsidR="00B02865" w:rsidRPr="00736BBE" w:rsidRDefault="00B02865" w:rsidP="00703188">
      <w:pPr>
        <w:pStyle w:val="Odstavekseznama"/>
        <w:ind w:left="708"/>
        <w:rPr>
          <w:rFonts w:ascii="Arial" w:hAnsi="Arial" w:cs="Arial"/>
          <w:sz w:val="20"/>
        </w:rPr>
      </w:pPr>
    </w:p>
    <w:p w14:paraId="08DD1D53" w14:textId="6F2AD55C" w:rsidR="00611193" w:rsidRPr="00736BBE" w:rsidRDefault="00632274" w:rsidP="00913FCB">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Če nosilec </w:t>
      </w:r>
      <w:r w:rsidR="0081384C" w:rsidRPr="00736BBE">
        <w:rPr>
          <w:rFonts w:ascii="Arial" w:hAnsi="Arial" w:cs="Arial"/>
          <w:sz w:val="20"/>
        </w:rPr>
        <w:t xml:space="preserve">kmetijskega gospodarstva prijavi zelenjavo iz </w:t>
      </w:r>
      <w:r w:rsidR="00A1570A" w:rsidRPr="00736BBE">
        <w:rPr>
          <w:rFonts w:ascii="Arial" w:hAnsi="Arial" w:cs="Arial"/>
          <w:sz w:val="20"/>
        </w:rPr>
        <w:t>četrtega</w:t>
      </w:r>
      <w:r w:rsidR="0081384C" w:rsidRPr="00736BBE">
        <w:rPr>
          <w:rFonts w:ascii="Arial" w:hAnsi="Arial" w:cs="Arial"/>
          <w:sz w:val="20"/>
        </w:rPr>
        <w:t xml:space="preserve"> odstavka tega člena</w:t>
      </w:r>
      <w:r w:rsidRPr="00736BBE">
        <w:rPr>
          <w:rFonts w:ascii="Arial" w:hAnsi="Arial" w:cs="Arial"/>
          <w:sz w:val="20"/>
        </w:rPr>
        <w:t xml:space="preserve"> </w:t>
      </w:r>
      <w:r w:rsidR="0081384C" w:rsidRPr="00736BBE">
        <w:rPr>
          <w:rFonts w:ascii="Arial" w:hAnsi="Arial" w:cs="Arial"/>
          <w:sz w:val="20"/>
        </w:rPr>
        <w:t>kot predposevek, mora v času prisotnost zelenjave v obdobju predposevka to posneti z geografsko označeno fotografijo v aplikaciji Fotosopotnik. V primeru izvedene preveritve s pregledom na kraju samem mora nosilec kmeti</w:t>
      </w:r>
      <w:r w:rsidR="00E053C1">
        <w:rPr>
          <w:rFonts w:ascii="Arial" w:hAnsi="Arial" w:cs="Arial"/>
          <w:sz w:val="20"/>
        </w:rPr>
        <w:t>jskega gospodarstva fotografije</w:t>
      </w:r>
      <w:r w:rsidR="0081384C" w:rsidRPr="00736BBE">
        <w:rPr>
          <w:rFonts w:ascii="Arial" w:hAnsi="Arial" w:cs="Arial"/>
          <w:sz w:val="20"/>
        </w:rPr>
        <w:t xml:space="preserve"> n</w:t>
      </w:r>
      <w:r w:rsidR="00E053C1">
        <w:rPr>
          <w:rFonts w:ascii="Arial" w:hAnsi="Arial" w:cs="Arial"/>
          <w:sz w:val="20"/>
        </w:rPr>
        <w:t>a dan izvedenega pregleda</w:t>
      </w:r>
      <w:r w:rsidR="000276F4">
        <w:rPr>
          <w:rFonts w:ascii="Arial" w:hAnsi="Arial" w:cs="Arial"/>
          <w:sz w:val="20"/>
        </w:rPr>
        <w:t xml:space="preserve"> prek</w:t>
      </w:r>
      <w:r w:rsidR="0081384C" w:rsidRPr="00736BBE">
        <w:rPr>
          <w:rFonts w:ascii="Arial" w:hAnsi="Arial" w:cs="Arial"/>
          <w:sz w:val="20"/>
        </w:rPr>
        <w:t xml:space="preserve"> aplikacije Fotosopotnik poslati na agencijo.</w:t>
      </w:r>
    </w:p>
    <w:p w14:paraId="2A981AD3" w14:textId="77777777" w:rsidR="00611193" w:rsidRPr="00736BBE" w:rsidRDefault="00611193" w:rsidP="00703188">
      <w:pPr>
        <w:pStyle w:val="Odstavekseznama"/>
        <w:ind w:left="708"/>
        <w:rPr>
          <w:rFonts w:ascii="Arial" w:hAnsi="Arial" w:cs="Arial"/>
          <w:sz w:val="20"/>
        </w:rPr>
      </w:pPr>
    </w:p>
    <w:p w14:paraId="14B3C0FB" w14:textId="36C02553" w:rsidR="00B02865" w:rsidRPr="00736BBE" w:rsidRDefault="00A342D2" w:rsidP="00913FCB">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 </w:t>
      </w:r>
      <w:r w:rsidR="00611193" w:rsidRPr="00736BBE">
        <w:rPr>
          <w:rFonts w:ascii="Arial" w:hAnsi="Arial" w:cs="Arial"/>
          <w:sz w:val="20"/>
        </w:rPr>
        <w:t>S</w:t>
      </w:r>
      <w:r w:rsidR="0081384C" w:rsidRPr="00736BBE">
        <w:rPr>
          <w:rFonts w:ascii="Arial" w:hAnsi="Arial" w:cs="Arial"/>
          <w:sz w:val="20"/>
        </w:rPr>
        <w:t xml:space="preserve"> pregledi na kraju samem </w:t>
      </w:r>
      <w:r w:rsidR="00611193" w:rsidRPr="00736BBE">
        <w:rPr>
          <w:rFonts w:ascii="Arial" w:hAnsi="Arial" w:cs="Arial"/>
          <w:sz w:val="20"/>
        </w:rPr>
        <w:t xml:space="preserve">se </w:t>
      </w:r>
      <w:r w:rsidR="0081384C" w:rsidRPr="00736BBE">
        <w:rPr>
          <w:rFonts w:ascii="Arial" w:hAnsi="Arial" w:cs="Arial"/>
          <w:sz w:val="20"/>
        </w:rPr>
        <w:t xml:space="preserve">ugotavlja le prisotnost zelenjave, </w:t>
      </w:r>
      <w:r w:rsidR="00BF2719" w:rsidRPr="00736BBE">
        <w:rPr>
          <w:rFonts w:ascii="Arial" w:hAnsi="Arial" w:cs="Arial"/>
          <w:sz w:val="20"/>
        </w:rPr>
        <w:t xml:space="preserve">medtem ko se </w:t>
      </w:r>
      <w:r w:rsidR="0081384C" w:rsidRPr="00736BBE">
        <w:rPr>
          <w:rFonts w:ascii="Arial" w:hAnsi="Arial" w:cs="Arial"/>
          <w:sz w:val="20"/>
        </w:rPr>
        <w:t>vrsta zelenjave</w:t>
      </w:r>
      <w:r w:rsidR="00BF2719" w:rsidRPr="00736BBE">
        <w:rPr>
          <w:rFonts w:ascii="Arial" w:hAnsi="Arial" w:cs="Arial"/>
          <w:sz w:val="20"/>
        </w:rPr>
        <w:t xml:space="preserve"> ne ugotavlja</w:t>
      </w:r>
      <w:r w:rsidR="0081384C" w:rsidRPr="00736BBE">
        <w:rPr>
          <w:rFonts w:ascii="Arial" w:hAnsi="Arial" w:cs="Arial"/>
          <w:sz w:val="20"/>
        </w:rPr>
        <w:t xml:space="preserve">. </w:t>
      </w:r>
      <w:r w:rsidR="003071A0" w:rsidRPr="00736BBE">
        <w:rPr>
          <w:rFonts w:ascii="Arial" w:hAnsi="Arial" w:cs="Arial"/>
          <w:sz w:val="20"/>
        </w:rPr>
        <w:t>Če</w:t>
      </w:r>
      <w:r w:rsidR="00611193" w:rsidRPr="00736BBE">
        <w:rPr>
          <w:rFonts w:ascii="Arial" w:hAnsi="Arial" w:cs="Arial"/>
          <w:sz w:val="20"/>
        </w:rPr>
        <w:t xml:space="preserve"> </w:t>
      </w:r>
      <w:r w:rsidR="003071A0" w:rsidRPr="00736BBE">
        <w:rPr>
          <w:rFonts w:ascii="Arial" w:hAnsi="Arial" w:cs="Arial"/>
          <w:sz w:val="20"/>
        </w:rPr>
        <w:t>nosilec</w:t>
      </w:r>
      <w:r w:rsidR="00F84505">
        <w:rPr>
          <w:rFonts w:ascii="Arial" w:hAnsi="Arial" w:cs="Arial"/>
          <w:sz w:val="20"/>
        </w:rPr>
        <w:t xml:space="preserve"> kmetijskega gospodarstva</w:t>
      </w:r>
      <w:r w:rsidR="00611193" w:rsidRPr="00736BBE">
        <w:rPr>
          <w:rFonts w:ascii="Arial" w:hAnsi="Arial" w:cs="Arial"/>
          <w:sz w:val="20"/>
        </w:rPr>
        <w:t xml:space="preserve"> ne vodi</w:t>
      </w:r>
      <w:r w:rsidR="00E053C1">
        <w:rPr>
          <w:rFonts w:ascii="Arial" w:hAnsi="Arial" w:cs="Arial"/>
          <w:sz w:val="20"/>
        </w:rPr>
        <w:t xml:space="preserve"> </w:t>
      </w:r>
      <w:r w:rsidR="00E053C1" w:rsidRPr="00736BBE">
        <w:rPr>
          <w:rFonts w:ascii="Arial" w:hAnsi="Arial" w:cs="Arial"/>
          <w:sz w:val="20"/>
        </w:rPr>
        <w:t>geolociranih fotografij iz prejšnjega odstavka</w:t>
      </w:r>
      <w:r w:rsidR="00611193" w:rsidRPr="00736BBE">
        <w:rPr>
          <w:rFonts w:ascii="Arial" w:hAnsi="Arial" w:cs="Arial"/>
          <w:sz w:val="20"/>
        </w:rPr>
        <w:t>, se zahtevek za ze</w:t>
      </w:r>
      <w:r w:rsidR="00736BBE" w:rsidRPr="00736BBE">
        <w:rPr>
          <w:rFonts w:ascii="Arial" w:hAnsi="Arial" w:cs="Arial"/>
          <w:sz w:val="20"/>
        </w:rPr>
        <w:t>lenjavo za tako površino zavrne ter se</w:t>
      </w:r>
      <w:r w:rsidR="00611193" w:rsidRPr="00736BBE">
        <w:rPr>
          <w:rFonts w:ascii="Arial" w:hAnsi="Arial" w:cs="Arial"/>
          <w:sz w:val="20"/>
        </w:rPr>
        <w:t xml:space="preserve"> znižanja in sankcije</w:t>
      </w:r>
      <w:r w:rsidR="00736BBE" w:rsidRPr="00736BBE">
        <w:rPr>
          <w:rFonts w:ascii="Arial" w:hAnsi="Arial" w:cs="Arial"/>
          <w:sz w:val="20"/>
        </w:rPr>
        <w:t xml:space="preserve"> </w:t>
      </w:r>
      <w:r w:rsidR="00611193" w:rsidRPr="00736BBE">
        <w:rPr>
          <w:rFonts w:ascii="Arial" w:hAnsi="Arial" w:cs="Arial"/>
          <w:sz w:val="20"/>
        </w:rPr>
        <w:t>ne izračunavajo</w:t>
      </w:r>
      <w:r w:rsidR="00736BBE" w:rsidRPr="00736BBE">
        <w:rPr>
          <w:rFonts w:ascii="Arial" w:hAnsi="Arial" w:cs="Arial"/>
          <w:sz w:val="20"/>
        </w:rPr>
        <w:t xml:space="preserve"> oziroma se ne zavrne </w:t>
      </w:r>
      <w:r w:rsidR="00911B0F" w:rsidRPr="00736BBE">
        <w:rPr>
          <w:rFonts w:ascii="Arial" w:hAnsi="Arial" w:cs="Arial"/>
          <w:sz w:val="20"/>
        </w:rPr>
        <w:t>v primer</w:t>
      </w:r>
      <w:r w:rsidR="00F84505">
        <w:rPr>
          <w:rFonts w:ascii="Arial" w:hAnsi="Arial" w:cs="Arial"/>
          <w:sz w:val="20"/>
        </w:rPr>
        <w:t>u, da je isto površino nosilec</w:t>
      </w:r>
      <w:r w:rsidR="00911B0F" w:rsidRPr="00736BBE">
        <w:rPr>
          <w:rFonts w:ascii="Arial" w:hAnsi="Arial" w:cs="Arial"/>
          <w:sz w:val="20"/>
        </w:rPr>
        <w:t xml:space="preserve"> prijavil tudi na drug posevek iz šestega odstavka tega člena.</w:t>
      </w:r>
    </w:p>
    <w:p w14:paraId="3DE8A97D" w14:textId="77777777" w:rsidR="00611193" w:rsidRPr="00736BBE" w:rsidRDefault="00611193" w:rsidP="00703188">
      <w:pPr>
        <w:pStyle w:val="Odstavekseznama"/>
        <w:ind w:left="708"/>
        <w:rPr>
          <w:rFonts w:ascii="Arial" w:hAnsi="Arial" w:cs="Arial"/>
          <w:sz w:val="20"/>
        </w:rPr>
      </w:pPr>
    </w:p>
    <w:p w14:paraId="78754B1D" w14:textId="7B51FE3F" w:rsidR="00770876" w:rsidRPr="00736BBE" w:rsidRDefault="00A342D2" w:rsidP="00703188">
      <w:pPr>
        <w:pStyle w:val="Odstavekseznama"/>
        <w:numPr>
          <w:ilvl w:val="0"/>
          <w:numId w:val="35"/>
        </w:numPr>
        <w:shd w:val="clear" w:color="auto" w:fill="FFFFFF"/>
        <w:spacing w:line="240" w:lineRule="exact"/>
        <w:rPr>
          <w:rFonts w:ascii="Arial" w:hAnsi="Arial" w:cs="Arial"/>
          <w:sz w:val="20"/>
        </w:rPr>
      </w:pPr>
      <w:r w:rsidRPr="00736BBE">
        <w:rPr>
          <w:rFonts w:ascii="Arial" w:hAnsi="Arial" w:cs="Arial"/>
          <w:sz w:val="20"/>
        </w:rPr>
        <w:t xml:space="preserve"> </w:t>
      </w:r>
      <w:r w:rsidR="00894639" w:rsidRPr="00736BBE">
        <w:rPr>
          <w:rFonts w:ascii="Arial" w:hAnsi="Arial" w:cs="Arial"/>
          <w:sz w:val="20"/>
        </w:rPr>
        <w:t>Če se za zahtevek za podporo za zelenjavo</w:t>
      </w:r>
      <w:r w:rsidR="00BE3E85" w:rsidRPr="00736BBE">
        <w:rPr>
          <w:rFonts w:ascii="Arial" w:hAnsi="Arial" w:cs="Arial"/>
          <w:sz w:val="20"/>
        </w:rPr>
        <w:t xml:space="preserve"> </w:t>
      </w:r>
      <w:r w:rsidR="00611193" w:rsidRPr="00736BBE">
        <w:rPr>
          <w:rFonts w:ascii="Arial" w:hAnsi="Arial" w:cs="Arial"/>
          <w:sz w:val="20"/>
        </w:rPr>
        <w:t>pri</w:t>
      </w:r>
      <w:r w:rsidR="00E053C1">
        <w:rPr>
          <w:rFonts w:ascii="Arial" w:hAnsi="Arial" w:cs="Arial"/>
          <w:sz w:val="20"/>
        </w:rPr>
        <w:t xml:space="preserve"> </w:t>
      </w:r>
      <w:r w:rsidR="00E053C1" w:rsidRPr="00736BBE">
        <w:rPr>
          <w:rFonts w:ascii="Arial" w:hAnsi="Arial" w:cs="Arial"/>
          <w:sz w:val="20"/>
        </w:rPr>
        <w:t>upravnih pregledih ugotovi, da</w:t>
      </w:r>
      <w:r w:rsidR="00770876" w:rsidRPr="00736BBE">
        <w:rPr>
          <w:rFonts w:ascii="Arial" w:hAnsi="Arial" w:cs="Arial"/>
          <w:sz w:val="20"/>
        </w:rPr>
        <w:t>:</w:t>
      </w:r>
    </w:p>
    <w:p w14:paraId="3ED66B55" w14:textId="086AD91B" w:rsidR="00611193" w:rsidRPr="00736BBE" w:rsidRDefault="00770876" w:rsidP="00770876">
      <w:pPr>
        <w:pStyle w:val="Odstavekseznama"/>
        <w:shd w:val="clear" w:color="auto" w:fill="FFFFFF"/>
        <w:ind w:left="0"/>
        <w:rPr>
          <w:rFonts w:ascii="Arial" w:hAnsi="Arial" w:cs="Arial"/>
          <w:sz w:val="20"/>
        </w:rPr>
      </w:pPr>
      <w:r w:rsidRPr="00736BBE">
        <w:rPr>
          <w:rFonts w:ascii="Arial" w:hAnsi="Arial" w:cs="Arial"/>
          <w:sz w:val="20"/>
        </w:rPr>
        <w:t>-</w:t>
      </w:r>
      <w:r w:rsidR="00611193" w:rsidRPr="00736BBE">
        <w:rPr>
          <w:rFonts w:ascii="Arial" w:hAnsi="Arial" w:cs="Arial"/>
          <w:sz w:val="20"/>
        </w:rPr>
        <w:t xml:space="preserve"> ne izpolnjuje pogojev iz druge alineje </w:t>
      </w:r>
      <w:r w:rsidR="00BE3E85" w:rsidRPr="00736BBE">
        <w:rPr>
          <w:rFonts w:ascii="Arial" w:hAnsi="Arial" w:cs="Arial"/>
          <w:sz w:val="20"/>
        </w:rPr>
        <w:t>drugega</w:t>
      </w:r>
      <w:r w:rsidR="00611193" w:rsidRPr="00736BBE">
        <w:rPr>
          <w:rFonts w:ascii="Arial" w:hAnsi="Arial" w:cs="Arial"/>
          <w:sz w:val="20"/>
        </w:rPr>
        <w:t xml:space="preserve"> odstavka </w:t>
      </w:r>
      <w:r w:rsidR="00BE3E85" w:rsidRPr="00736BBE">
        <w:rPr>
          <w:rFonts w:ascii="Arial" w:hAnsi="Arial" w:cs="Arial"/>
          <w:sz w:val="20"/>
        </w:rPr>
        <w:t>tega člena</w:t>
      </w:r>
      <w:r w:rsidR="007359A5">
        <w:rPr>
          <w:rFonts w:ascii="Arial" w:hAnsi="Arial" w:cs="Arial"/>
          <w:sz w:val="20"/>
        </w:rPr>
        <w:t>,</w:t>
      </w:r>
      <w:r w:rsidR="00611193" w:rsidRPr="00736BBE">
        <w:rPr>
          <w:rFonts w:ascii="Arial" w:hAnsi="Arial" w:cs="Arial"/>
          <w:sz w:val="20"/>
        </w:rPr>
        <w:t xml:space="preserve"> se zahtevek zavrne in se šteje, da ne gre za čezmerno prijavo, ter se ne uporabijo upravn</w:t>
      </w:r>
      <w:r w:rsidR="006C0361" w:rsidRPr="00736BBE">
        <w:rPr>
          <w:rFonts w:ascii="Arial" w:hAnsi="Arial" w:cs="Arial"/>
          <w:sz w:val="20"/>
        </w:rPr>
        <w:t xml:space="preserve">e sankcije </w:t>
      </w:r>
      <w:r w:rsidR="00611193" w:rsidRPr="00736BBE">
        <w:rPr>
          <w:rFonts w:ascii="Arial" w:hAnsi="Arial" w:cs="Arial"/>
          <w:sz w:val="20"/>
        </w:rPr>
        <w:t xml:space="preserve">iz </w:t>
      </w:r>
      <w:r w:rsidR="00CE2D53" w:rsidRPr="00736BBE">
        <w:rPr>
          <w:rFonts w:ascii="Arial" w:hAnsi="Arial" w:cs="Arial"/>
          <w:sz w:val="20"/>
        </w:rPr>
        <w:t>uredbe</w:t>
      </w:r>
      <w:r w:rsidR="00BE3E85" w:rsidRPr="00736BBE">
        <w:rPr>
          <w:rFonts w:ascii="Arial" w:hAnsi="Arial" w:cs="Arial"/>
          <w:sz w:val="20"/>
        </w:rPr>
        <w:t xml:space="preserve">, ki ureja izvedbo intervencij skupne kmetijske </w:t>
      </w:r>
      <w:r w:rsidRPr="00736BBE">
        <w:rPr>
          <w:rFonts w:ascii="Arial" w:hAnsi="Arial" w:cs="Arial"/>
          <w:sz w:val="20"/>
        </w:rPr>
        <w:t>politike;</w:t>
      </w:r>
    </w:p>
    <w:p w14:paraId="6589260B" w14:textId="36DC5ECF" w:rsidR="0050788A" w:rsidRPr="00736BBE" w:rsidRDefault="00770876" w:rsidP="0050788A">
      <w:pPr>
        <w:pStyle w:val="Odstavekseznama"/>
        <w:shd w:val="clear" w:color="auto" w:fill="FFFFFF"/>
        <w:ind w:left="0"/>
        <w:rPr>
          <w:rFonts w:ascii="Arial" w:hAnsi="Arial" w:cs="Arial"/>
          <w:sz w:val="20"/>
        </w:rPr>
      </w:pPr>
      <w:r w:rsidRPr="00736BBE">
        <w:rPr>
          <w:rFonts w:ascii="Arial" w:hAnsi="Arial" w:cs="Arial"/>
          <w:sz w:val="20"/>
        </w:rPr>
        <w:t xml:space="preserve">- ne izpolnjuje pogojev iz tretje ali četrte </w:t>
      </w:r>
      <w:r w:rsidR="002F136E" w:rsidRPr="00736BBE">
        <w:rPr>
          <w:rFonts w:ascii="Arial" w:hAnsi="Arial" w:cs="Arial"/>
          <w:sz w:val="20"/>
        </w:rPr>
        <w:t>alineje drugega odstavka tega člena</w:t>
      </w:r>
      <w:r w:rsidR="007359A5">
        <w:rPr>
          <w:rFonts w:ascii="Arial" w:hAnsi="Arial" w:cs="Arial"/>
          <w:sz w:val="20"/>
        </w:rPr>
        <w:t>,</w:t>
      </w:r>
      <w:r w:rsidR="002F136E" w:rsidRPr="00736BBE">
        <w:rPr>
          <w:rFonts w:ascii="Arial" w:hAnsi="Arial" w:cs="Arial"/>
          <w:sz w:val="20"/>
        </w:rPr>
        <w:t xml:space="preserve"> </w:t>
      </w:r>
      <w:r w:rsidR="0050788A" w:rsidRPr="00736BBE">
        <w:rPr>
          <w:rFonts w:ascii="Arial" w:hAnsi="Arial" w:cs="Arial"/>
          <w:sz w:val="20"/>
        </w:rPr>
        <w:t xml:space="preserve">se šteje, da gre za </w:t>
      </w:r>
      <w:r w:rsidR="00464A29" w:rsidRPr="00736BBE">
        <w:rPr>
          <w:rFonts w:ascii="Arial" w:hAnsi="Arial" w:cs="Arial"/>
          <w:sz w:val="20"/>
        </w:rPr>
        <w:t xml:space="preserve">nepravilno </w:t>
      </w:r>
      <w:r w:rsidR="0050788A" w:rsidRPr="00736BBE">
        <w:rPr>
          <w:rFonts w:ascii="Arial" w:hAnsi="Arial" w:cs="Arial"/>
          <w:sz w:val="20"/>
        </w:rPr>
        <w:t xml:space="preserve">prijavo in se uporabi </w:t>
      </w:r>
      <w:r w:rsidR="00266685">
        <w:rPr>
          <w:rFonts w:ascii="Arial" w:hAnsi="Arial" w:cs="Arial"/>
          <w:sz w:val="20"/>
        </w:rPr>
        <w:t>upravne sankcije</w:t>
      </w:r>
      <w:r w:rsidR="00464A29" w:rsidRPr="00736BBE">
        <w:rPr>
          <w:rFonts w:ascii="Arial" w:hAnsi="Arial" w:cs="Arial"/>
          <w:sz w:val="20"/>
        </w:rPr>
        <w:t xml:space="preserve"> v višini </w:t>
      </w:r>
      <w:r w:rsidR="00464A29" w:rsidRPr="007359A5">
        <w:rPr>
          <w:rFonts w:ascii="Arial" w:hAnsi="Arial" w:cs="Arial"/>
          <w:sz w:val="20"/>
        </w:rPr>
        <w:t>3</w:t>
      </w:r>
      <w:r w:rsidR="007359A5" w:rsidRPr="007359A5">
        <w:rPr>
          <w:rFonts w:ascii="Arial" w:hAnsi="Arial" w:cs="Arial"/>
          <w:sz w:val="20"/>
        </w:rPr>
        <w:t xml:space="preserve"> </w:t>
      </w:r>
      <w:r w:rsidR="00464A29" w:rsidRPr="007359A5">
        <w:rPr>
          <w:rFonts w:ascii="Arial" w:hAnsi="Arial" w:cs="Arial"/>
          <w:sz w:val="20"/>
        </w:rPr>
        <w:t>% znižanja</w:t>
      </w:r>
      <w:r w:rsidR="00464A29" w:rsidRPr="00736BBE">
        <w:rPr>
          <w:rFonts w:ascii="Arial" w:hAnsi="Arial" w:cs="Arial"/>
          <w:sz w:val="20"/>
        </w:rPr>
        <w:t xml:space="preserve"> vseh zahtevkov neposrednih plačil</w:t>
      </w:r>
      <w:r w:rsidR="00EA58F2">
        <w:rPr>
          <w:rFonts w:ascii="Arial" w:hAnsi="Arial" w:cs="Arial"/>
          <w:sz w:val="20"/>
        </w:rPr>
        <w:t>;</w:t>
      </w:r>
    </w:p>
    <w:p w14:paraId="4E9FB985" w14:textId="1E84F49C" w:rsidR="00770876" w:rsidRPr="00736BBE" w:rsidRDefault="0050788A" w:rsidP="00770876">
      <w:pPr>
        <w:pStyle w:val="Odstavekseznama"/>
        <w:shd w:val="clear" w:color="auto" w:fill="FFFFFF"/>
        <w:ind w:left="0"/>
        <w:rPr>
          <w:rFonts w:ascii="Arial" w:hAnsi="Arial" w:cs="Arial"/>
          <w:sz w:val="20"/>
        </w:rPr>
      </w:pPr>
      <w:r w:rsidRPr="00736BBE">
        <w:rPr>
          <w:rFonts w:ascii="Arial" w:hAnsi="Arial" w:cs="Arial"/>
          <w:sz w:val="20"/>
        </w:rPr>
        <w:t>- izpolnjuje vse pogoje iz tega člena in se pri pregledu na kraju samem ugotovi, da ne izpolnjuje pogojev iz tega člena, se šteje, da gre za čezmerno prijavo</w:t>
      </w:r>
      <w:r w:rsidR="007359A5">
        <w:rPr>
          <w:rFonts w:ascii="Arial" w:hAnsi="Arial" w:cs="Arial"/>
          <w:sz w:val="20"/>
        </w:rPr>
        <w:t>,</w:t>
      </w:r>
      <w:r w:rsidRPr="00736BBE">
        <w:rPr>
          <w:rFonts w:ascii="Arial" w:hAnsi="Arial" w:cs="Arial"/>
          <w:sz w:val="20"/>
        </w:rPr>
        <w:t xml:space="preserve"> in se up</w:t>
      </w:r>
      <w:r w:rsidR="0028737B" w:rsidRPr="00736BBE">
        <w:rPr>
          <w:rFonts w:ascii="Arial" w:hAnsi="Arial" w:cs="Arial"/>
          <w:sz w:val="20"/>
        </w:rPr>
        <w:t xml:space="preserve">orabijo </w:t>
      </w:r>
      <w:r w:rsidR="00266685">
        <w:rPr>
          <w:rFonts w:ascii="Arial" w:hAnsi="Arial" w:cs="Arial"/>
          <w:sz w:val="20"/>
        </w:rPr>
        <w:t>upravne sankcije</w:t>
      </w:r>
      <w:r w:rsidR="0028737B" w:rsidRPr="00736BBE">
        <w:rPr>
          <w:rFonts w:ascii="Arial" w:hAnsi="Arial" w:cs="Arial"/>
          <w:sz w:val="20"/>
        </w:rPr>
        <w:t xml:space="preserve"> iz uredb</w:t>
      </w:r>
      <w:r w:rsidR="00CE2D53" w:rsidRPr="00736BBE">
        <w:rPr>
          <w:rFonts w:ascii="Arial" w:hAnsi="Arial" w:cs="Arial"/>
          <w:sz w:val="20"/>
        </w:rPr>
        <w:t>e</w:t>
      </w:r>
      <w:r w:rsidRPr="00736BBE">
        <w:rPr>
          <w:rFonts w:ascii="Arial" w:hAnsi="Arial" w:cs="Arial"/>
          <w:sz w:val="20"/>
        </w:rPr>
        <w:t xml:space="preserve">, ki ureja izvedbo intervencij skupne kmetijske politike. </w:t>
      </w:r>
    </w:p>
    <w:p w14:paraId="2775C283" w14:textId="77777777" w:rsidR="00770876" w:rsidRPr="00736BBE" w:rsidRDefault="00770876" w:rsidP="00703188">
      <w:pPr>
        <w:pStyle w:val="Odstavekseznama"/>
        <w:ind w:left="708"/>
        <w:rPr>
          <w:rFonts w:ascii="Arial" w:hAnsi="Arial" w:cs="Arial"/>
          <w:sz w:val="20"/>
        </w:rPr>
      </w:pPr>
    </w:p>
    <w:p w14:paraId="4A2C771F" w14:textId="205DBBA3" w:rsidR="0081384C" w:rsidRPr="00801A9D" w:rsidRDefault="0081384C" w:rsidP="00913FCB">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Nosilec kmetijskega gospodarstva pošlje na agencijo dokazila o prodani zelenjavi, da dokaže </w:t>
      </w:r>
      <w:r w:rsidR="00DA4E2C" w:rsidRPr="00736BBE">
        <w:rPr>
          <w:rFonts w:ascii="Arial" w:hAnsi="Arial" w:cs="Arial"/>
          <w:sz w:val="20"/>
        </w:rPr>
        <w:t xml:space="preserve">izpolnjevanje </w:t>
      </w:r>
      <w:r w:rsidRPr="00736BBE">
        <w:rPr>
          <w:rFonts w:ascii="Arial" w:hAnsi="Arial" w:cs="Arial"/>
          <w:sz w:val="20"/>
        </w:rPr>
        <w:t>pogoj</w:t>
      </w:r>
      <w:r w:rsidR="00DA4E2C" w:rsidRPr="00736BBE">
        <w:rPr>
          <w:rFonts w:ascii="Arial" w:hAnsi="Arial" w:cs="Arial"/>
          <w:sz w:val="20"/>
        </w:rPr>
        <w:t>a</w:t>
      </w:r>
      <w:r w:rsidRPr="00736BBE">
        <w:rPr>
          <w:rFonts w:ascii="Arial" w:hAnsi="Arial" w:cs="Arial"/>
          <w:sz w:val="20"/>
        </w:rPr>
        <w:t xml:space="preserve"> iz tretje oziroma četrte alineje drugega o</w:t>
      </w:r>
      <w:r w:rsidR="005F2B27" w:rsidRPr="00736BBE">
        <w:rPr>
          <w:rFonts w:ascii="Arial" w:hAnsi="Arial" w:cs="Arial"/>
          <w:sz w:val="20"/>
        </w:rPr>
        <w:t>dstavka</w:t>
      </w:r>
      <w:r w:rsidR="005F2B27" w:rsidRPr="00801A9D">
        <w:rPr>
          <w:rFonts w:ascii="Arial" w:hAnsi="Arial" w:cs="Arial"/>
          <w:sz w:val="20"/>
        </w:rPr>
        <w:t xml:space="preserve"> tega člena. Pri tem se upošteva naslednje</w:t>
      </w:r>
      <w:r w:rsidRPr="00801A9D">
        <w:rPr>
          <w:rFonts w:ascii="Arial" w:hAnsi="Arial" w:cs="Arial"/>
          <w:sz w:val="20"/>
        </w:rPr>
        <w:t>:</w:t>
      </w:r>
    </w:p>
    <w:p w14:paraId="620D547F" w14:textId="0A968FEB" w:rsidR="0081384C" w:rsidRPr="00801A9D" w:rsidRDefault="00A60469" w:rsidP="00A60469">
      <w:pPr>
        <w:pStyle w:val="Odstavekseznama"/>
        <w:shd w:val="clear" w:color="auto" w:fill="FFFFFF"/>
        <w:ind w:left="0"/>
        <w:rPr>
          <w:rFonts w:ascii="Arial" w:hAnsi="Arial" w:cs="Arial"/>
          <w:sz w:val="20"/>
        </w:rPr>
      </w:pPr>
      <w:r>
        <w:rPr>
          <w:rFonts w:ascii="Arial" w:hAnsi="Arial" w:cs="Arial"/>
          <w:sz w:val="20"/>
        </w:rPr>
        <w:t xml:space="preserve">– </w:t>
      </w:r>
      <w:r w:rsidR="00266685">
        <w:rPr>
          <w:rFonts w:ascii="Arial" w:hAnsi="Arial" w:cs="Arial"/>
          <w:sz w:val="20"/>
        </w:rPr>
        <w:t>če</w:t>
      </w:r>
      <w:r w:rsidR="0081384C" w:rsidRPr="00801A9D">
        <w:rPr>
          <w:rFonts w:ascii="Arial" w:hAnsi="Arial" w:cs="Arial"/>
          <w:sz w:val="20"/>
        </w:rPr>
        <w:t xml:space="preserve"> nosilec kmetijskega gosp</w:t>
      </w:r>
      <w:r w:rsidR="007359A5">
        <w:rPr>
          <w:rFonts w:ascii="Arial" w:hAnsi="Arial" w:cs="Arial"/>
          <w:sz w:val="20"/>
        </w:rPr>
        <w:t>odarstva prodaja zelenjavo prek</w:t>
      </w:r>
      <w:r w:rsidR="0081384C" w:rsidRPr="00801A9D">
        <w:rPr>
          <w:rFonts w:ascii="Arial" w:hAnsi="Arial" w:cs="Arial"/>
          <w:sz w:val="20"/>
        </w:rPr>
        <w:t xml:space="preserve"> skupine proizvajalcev ali organizacije proizvajalcev sadja in zelenjave, zadruge, pravne osebe ali javnega zavoda, mora do 15. februarja leta, ki sledi letu v katerem je bil oddan zahtevek za zelenjavo, agenciji poslati s </w:t>
      </w:r>
      <w:r w:rsidR="009D6CC4">
        <w:rPr>
          <w:rFonts w:ascii="Arial" w:hAnsi="Arial" w:cs="Arial"/>
          <w:sz w:val="20"/>
        </w:rPr>
        <w:t>obrazec iz P</w:t>
      </w:r>
      <w:r w:rsidR="0081384C" w:rsidRPr="00801A9D">
        <w:rPr>
          <w:rFonts w:ascii="Arial" w:hAnsi="Arial" w:cs="Arial"/>
          <w:sz w:val="20"/>
        </w:rPr>
        <w:t>riloge 12 te uredbe</w:t>
      </w:r>
      <w:r w:rsidR="007359A5">
        <w:rPr>
          <w:rFonts w:ascii="Arial" w:hAnsi="Arial" w:cs="Arial"/>
          <w:sz w:val="20"/>
        </w:rPr>
        <w:t>,</w:t>
      </w:r>
      <w:r w:rsidR="007359A5">
        <w:rPr>
          <w:rFonts w:cs="Arial"/>
        </w:rPr>
        <w:t xml:space="preserve"> ki ga podpiše kupec</w:t>
      </w:r>
      <w:r w:rsidR="00266685">
        <w:rPr>
          <w:rFonts w:ascii="Arial" w:hAnsi="Arial" w:cs="Arial"/>
          <w:sz w:val="20"/>
        </w:rPr>
        <w:t>;</w:t>
      </w:r>
    </w:p>
    <w:p w14:paraId="346F76E9" w14:textId="3F12525C" w:rsidR="0081384C" w:rsidRPr="00801A9D" w:rsidRDefault="00A60469" w:rsidP="00266685">
      <w:pPr>
        <w:pStyle w:val="Odstavekseznama"/>
        <w:shd w:val="clear" w:color="auto" w:fill="FFFFFF"/>
        <w:ind w:left="0"/>
        <w:rPr>
          <w:rFonts w:ascii="Arial" w:hAnsi="Arial" w:cs="Arial"/>
          <w:sz w:val="20"/>
        </w:rPr>
      </w:pPr>
      <w:r>
        <w:rPr>
          <w:rFonts w:ascii="Arial" w:hAnsi="Arial" w:cs="Arial"/>
          <w:sz w:val="20"/>
        </w:rPr>
        <w:t>–</w:t>
      </w:r>
      <w:r w:rsidR="00266685">
        <w:rPr>
          <w:rFonts w:ascii="Arial" w:hAnsi="Arial" w:cs="Arial"/>
          <w:sz w:val="20"/>
        </w:rPr>
        <w:t xml:space="preserve"> če</w:t>
      </w:r>
      <w:r w:rsidR="0081384C" w:rsidRPr="00801A9D">
        <w:rPr>
          <w:rFonts w:ascii="Arial" w:hAnsi="Arial" w:cs="Arial"/>
          <w:sz w:val="20"/>
        </w:rPr>
        <w:t xml:space="preserve"> nosilec kmetijskega</w:t>
      </w:r>
      <w:r w:rsidR="007359A5">
        <w:rPr>
          <w:rFonts w:ascii="Arial" w:hAnsi="Arial" w:cs="Arial"/>
          <w:sz w:val="20"/>
        </w:rPr>
        <w:t xml:space="preserve"> gospodarstva trži sam ali prek</w:t>
      </w:r>
      <w:r w:rsidR="0081384C" w:rsidRPr="00801A9D">
        <w:rPr>
          <w:rFonts w:ascii="Arial" w:hAnsi="Arial" w:cs="Arial"/>
          <w:sz w:val="20"/>
        </w:rPr>
        <w:t xml:space="preserve"> drugih oblik skupnega nastopa na trgu, mora do 15. februarja leta, ki sledi letu v katerem je bil oddan zahtevek za zelenjav</w:t>
      </w:r>
      <w:r w:rsidR="009D6CC4">
        <w:rPr>
          <w:rFonts w:ascii="Arial" w:hAnsi="Arial" w:cs="Arial"/>
          <w:sz w:val="20"/>
        </w:rPr>
        <w:t>o, agenciji poslati obrazec iz P</w:t>
      </w:r>
      <w:r w:rsidR="0081384C" w:rsidRPr="00801A9D">
        <w:rPr>
          <w:rFonts w:ascii="Arial" w:hAnsi="Arial" w:cs="Arial"/>
          <w:sz w:val="20"/>
        </w:rPr>
        <w:t>riloge 12 te uredbe. Obrazcu mora priložiti tudi izpis v zvezi s prodajo zelenjave, za katero vodi ločeno računovodstvo v o</w:t>
      </w:r>
      <w:r w:rsidR="003071A0" w:rsidRPr="00801A9D">
        <w:rPr>
          <w:rFonts w:ascii="Arial" w:hAnsi="Arial" w:cs="Arial"/>
          <w:sz w:val="20"/>
        </w:rPr>
        <w:t>kviru poslovnih knjig, pri tem</w:t>
      </w:r>
      <w:r w:rsidR="0081384C" w:rsidRPr="00801A9D">
        <w:rPr>
          <w:rFonts w:ascii="Arial" w:hAnsi="Arial" w:cs="Arial"/>
          <w:sz w:val="20"/>
        </w:rPr>
        <w:t xml:space="preserve"> </w:t>
      </w:r>
      <w:r w:rsidR="007359A5">
        <w:rPr>
          <w:rFonts w:ascii="Arial" w:hAnsi="Arial" w:cs="Arial"/>
          <w:sz w:val="20"/>
        </w:rPr>
        <w:t xml:space="preserve">pa </w:t>
      </w:r>
      <w:r w:rsidR="0081384C" w:rsidRPr="00801A9D">
        <w:rPr>
          <w:rFonts w:ascii="Arial" w:hAnsi="Arial" w:cs="Arial"/>
          <w:sz w:val="20"/>
        </w:rPr>
        <w:t>mora biti razvidna tudi količina pro</w:t>
      </w:r>
      <w:r w:rsidR="00266685">
        <w:rPr>
          <w:rFonts w:ascii="Arial" w:hAnsi="Arial" w:cs="Arial"/>
          <w:sz w:val="20"/>
        </w:rPr>
        <w:t>dane zelenjave za leto zahtevka;</w:t>
      </w:r>
    </w:p>
    <w:p w14:paraId="4D2FFCF2" w14:textId="3D455746" w:rsidR="00B02865" w:rsidRPr="00801A9D" w:rsidRDefault="00A60469" w:rsidP="00A60469">
      <w:pPr>
        <w:shd w:val="clear" w:color="auto" w:fill="FFFFFF"/>
        <w:rPr>
          <w:rFonts w:cs="Arial"/>
          <w:szCs w:val="20"/>
          <w:lang w:eastAsia="sl-SI"/>
        </w:rPr>
      </w:pPr>
      <w:r>
        <w:rPr>
          <w:rFonts w:cs="Arial"/>
          <w:szCs w:val="20"/>
          <w:lang w:eastAsia="sl-SI"/>
        </w:rPr>
        <w:t xml:space="preserve">– </w:t>
      </w:r>
      <w:r w:rsidR="00266685">
        <w:rPr>
          <w:rFonts w:cs="Arial"/>
          <w:szCs w:val="20"/>
          <w:lang w:eastAsia="sl-SI"/>
        </w:rPr>
        <w:t>ne</w:t>
      </w:r>
      <w:r w:rsidR="0081384C" w:rsidRPr="00801A9D">
        <w:rPr>
          <w:rFonts w:cs="Arial"/>
          <w:szCs w:val="20"/>
          <w:lang w:eastAsia="sl-SI"/>
        </w:rPr>
        <w:t xml:space="preserve"> glede na prejšnjo aline</w:t>
      </w:r>
      <w:r w:rsidR="00FF7D6C" w:rsidRPr="00801A9D">
        <w:rPr>
          <w:rFonts w:cs="Arial"/>
          <w:szCs w:val="20"/>
          <w:lang w:eastAsia="sl-SI"/>
        </w:rPr>
        <w:t>j</w:t>
      </w:r>
      <w:r w:rsidR="0081384C" w:rsidRPr="00801A9D">
        <w:rPr>
          <w:rFonts w:cs="Arial"/>
          <w:szCs w:val="20"/>
          <w:lang w:eastAsia="sl-SI"/>
        </w:rPr>
        <w:t>o mora nosilec kmetijskega gospodarstva agencijo obvestiti o morebitnih spremembah, ki vplivajo na izpis v zvezi s prodajo zelenjave po datumu iz prejšnje alineje, ter kot dokazilo</w:t>
      </w:r>
      <w:r>
        <w:rPr>
          <w:rFonts w:cs="Arial"/>
          <w:szCs w:val="20"/>
          <w:lang w:eastAsia="sl-SI"/>
        </w:rPr>
        <w:t xml:space="preserve"> </w:t>
      </w:r>
      <w:r w:rsidRPr="00801A9D">
        <w:rPr>
          <w:rFonts w:cs="Arial"/>
          <w:szCs w:val="20"/>
          <w:lang w:eastAsia="sl-SI"/>
        </w:rPr>
        <w:t>poslati nov izpis</w:t>
      </w:r>
      <w:r w:rsidR="0081384C" w:rsidRPr="00801A9D">
        <w:rPr>
          <w:rFonts w:cs="Arial"/>
          <w:szCs w:val="20"/>
          <w:lang w:eastAsia="sl-SI"/>
        </w:rPr>
        <w:t>.</w:t>
      </w:r>
      <w:r w:rsidR="00FF7D6C" w:rsidRPr="00801A9D">
        <w:rPr>
          <w:rFonts w:cs="Arial"/>
          <w:szCs w:val="20"/>
          <w:lang w:eastAsia="sl-SI"/>
        </w:rPr>
        <w:t xml:space="preserve"> </w:t>
      </w:r>
    </w:p>
    <w:p w14:paraId="3C48684B" w14:textId="77777777" w:rsidR="00B02865" w:rsidRPr="00801A9D" w:rsidRDefault="00B02865" w:rsidP="00703188">
      <w:pPr>
        <w:shd w:val="clear" w:color="auto" w:fill="FFFFFF"/>
        <w:ind w:left="708"/>
        <w:rPr>
          <w:rFonts w:cs="Arial"/>
          <w:szCs w:val="20"/>
          <w:lang w:eastAsia="sl-SI"/>
        </w:rPr>
      </w:pPr>
    </w:p>
    <w:p w14:paraId="4073D342" w14:textId="1A91823A" w:rsidR="002F5787" w:rsidRPr="00801A9D" w:rsidRDefault="008D42F3" w:rsidP="00913FCB">
      <w:pPr>
        <w:shd w:val="clear" w:color="auto" w:fill="FFFFFF"/>
        <w:rPr>
          <w:rFonts w:cs="Arial"/>
          <w:szCs w:val="20"/>
          <w:lang w:eastAsia="sl-SI"/>
        </w:rPr>
      </w:pPr>
      <w:r w:rsidRPr="00801A9D">
        <w:rPr>
          <w:rFonts w:cs="Arial"/>
          <w:szCs w:val="20"/>
          <w:lang w:eastAsia="sl-SI"/>
        </w:rPr>
        <w:t>(12)</w:t>
      </w:r>
      <w:r w:rsidR="00B02865" w:rsidRPr="00801A9D">
        <w:rPr>
          <w:rFonts w:cs="Arial"/>
          <w:szCs w:val="20"/>
          <w:lang w:eastAsia="sl-SI"/>
        </w:rPr>
        <w:t xml:space="preserve"> </w:t>
      </w:r>
      <w:r w:rsidR="0081384C" w:rsidRPr="00801A9D">
        <w:rPr>
          <w:rFonts w:cs="Arial"/>
          <w:szCs w:val="20"/>
          <w:lang w:eastAsia="sl-SI"/>
        </w:rPr>
        <w:t>V primeru</w:t>
      </w:r>
      <w:r w:rsidR="000126C0" w:rsidRPr="00801A9D">
        <w:rPr>
          <w:rFonts w:cs="Arial"/>
          <w:szCs w:val="20"/>
          <w:lang w:eastAsia="sl-SI"/>
        </w:rPr>
        <w:t xml:space="preserve"> </w:t>
      </w:r>
      <w:r w:rsidR="0081384C" w:rsidRPr="00801A9D">
        <w:rPr>
          <w:rFonts w:cs="Arial"/>
          <w:szCs w:val="20"/>
          <w:lang w:eastAsia="sl-SI"/>
        </w:rPr>
        <w:t>bob</w:t>
      </w:r>
      <w:r w:rsidR="00FC29A6" w:rsidRPr="00801A9D">
        <w:rPr>
          <w:rFonts w:cs="Arial"/>
          <w:szCs w:val="20"/>
          <w:lang w:eastAsia="sl-SI"/>
        </w:rPr>
        <w:t>a</w:t>
      </w:r>
      <w:r w:rsidR="0081384C" w:rsidRPr="00801A9D">
        <w:rPr>
          <w:rFonts w:cs="Arial"/>
          <w:szCs w:val="20"/>
          <w:lang w:eastAsia="sl-SI"/>
        </w:rPr>
        <w:t>, grah</w:t>
      </w:r>
      <w:r w:rsidR="00FC29A6" w:rsidRPr="00801A9D">
        <w:rPr>
          <w:rFonts w:cs="Arial"/>
          <w:szCs w:val="20"/>
          <w:lang w:eastAsia="sl-SI"/>
        </w:rPr>
        <w:t>a</w:t>
      </w:r>
      <w:r w:rsidR="0081384C" w:rsidRPr="00801A9D">
        <w:rPr>
          <w:rFonts w:cs="Arial"/>
          <w:szCs w:val="20"/>
          <w:lang w:eastAsia="sl-SI"/>
        </w:rPr>
        <w:t>, fižol</w:t>
      </w:r>
      <w:r w:rsidR="00FC29A6" w:rsidRPr="00801A9D">
        <w:rPr>
          <w:rFonts w:cs="Arial"/>
          <w:szCs w:val="20"/>
          <w:lang w:eastAsia="sl-SI"/>
        </w:rPr>
        <w:t>a, leče</w:t>
      </w:r>
      <w:r w:rsidR="0081384C" w:rsidRPr="00801A9D">
        <w:rPr>
          <w:rFonts w:cs="Arial"/>
          <w:szCs w:val="20"/>
          <w:lang w:eastAsia="sl-SI"/>
        </w:rPr>
        <w:t xml:space="preserve"> in</w:t>
      </w:r>
      <w:r w:rsidR="00FC29A6" w:rsidRPr="00801A9D">
        <w:rPr>
          <w:rFonts w:cs="Arial"/>
          <w:szCs w:val="20"/>
          <w:lang w:eastAsia="sl-SI"/>
        </w:rPr>
        <w:t xml:space="preserve"> čičerike</w:t>
      </w:r>
      <w:r w:rsidR="00F84505">
        <w:rPr>
          <w:rFonts w:cs="Arial"/>
          <w:szCs w:val="20"/>
          <w:lang w:eastAsia="sl-SI"/>
        </w:rPr>
        <w:t xml:space="preserve"> lahko nosilec kmetijskega gospodarstva</w:t>
      </w:r>
      <w:r w:rsidR="000126C0" w:rsidRPr="00801A9D">
        <w:rPr>
          <w:rFonts w:cs="Arial"/>
          <w:szCs w:val="20"/>
          <w:lang w:eastAsia="sl-SI"/>
        </w:rPr>
        <w:t xml:space="preserve"> odda zahtevek </w:t>
      </w:r>
      <w:r w:rsidR="00676FEC" w:rsidRPr="00801A9D">
        <w:rPr>
          <w:rFonts w:cs="Arial"/>
          <w:szCs w:val="20"/>
          <w:lang w:eastAsia="sl-SI"/>
        </w:rPr>
        <w:t>le za e</w:t>
      </w:r>
      <w:r w:rsidR="00A60469">
        <w:rPr>
          <w:rFonts w:cs="Arial"/>
          <w:szCs w:val="20"/>
          <w:lang w:eastAsia="sl-SI"/>
        </w:rPr>
        <w:t>no od</w:t>
      </w:r>
      <w:r w:rsidR="00676FEC" w:rsidRPr="00801A9D">
        <w:rPr>
          <w:rFonts w:cs="Arial"/>
          <w:szCs w:val="20"/>
          <w:lang w:eastAsia="sl-SI"/>
        </w:rPr>
        <w:t xml:space="preserve"> vezanih podpor </w:t>
      </w:r>
      <w:r w:rsidR="000126C0" w:rsidRPr="00801A9D">
        <w:rPr>
          <w:rFonts w:cs="Arial"/>
          <w:szCs w:val="20"/>
          <w:lang w:eastAsia="sl-SI"/>
        </w:rPr>
        <w:t xml:space="preserve">ali za zelenjavo ali za beljakovinske rastline. </w:t>
      </w:r>
    </w:p>
    <w:p w14:paraId="6CA49F10" w14:textId="77777777" w:rsidR="002F5787" w:rsidRPr="00801A9D" w:rsidRDefault="002F5787" w:rsidP="00703188">
      <w:pPr>
        <w:shd w:val="clear" w:color="auto" w:fill="FFFFFF"/>
        <w:ind w:left="708"/>
        <w:rPr>
          <w:rFonts w:cs="Arial"/>
          <w:szCs w:val="20"/>
          <w:lang w:eastAsia="sl-SI"/>
        </w:rPr>
      </w:pPr>
    </w:p>
    <w:p w14:paraId="177E9032" w14:textId="1ABD39DC" w:rsidR="008D42F3" w:rsidRPr="00801A9D" w:rsidRDefault="008D42F3" w:rsidP="00913FCB">
      <w:pPr>
        <w:shd w:val="clear" w:color="auto" w:fill="FFFFFF"/>
        <w:rPr>
          <w:rFonts w:cs="Arial"/>
          <w:szCs w:val="20"/>
          <w:lang w:eastAsia="sl-SI"/>
        </w:rPr>
      </w:pPr>
      <w:r w:rsidRPr="00801A9D">
        <w:rPr>
          <w:rFonts w:cs="Arial"/>
          <w:szCs w:val="20"/>
          <w:lang w:eastAsia="sl-SI"/>
        </w:rPr>
        <w:t>(13)</w:t>
      </w:r>
      <w:r w:rsidR="00AF7FB0" w:rsidRPr="00801A9D">
        <w:rPr>
          <w:rFonts w:cs="Arial"/>
          <w:szCs w:val="20"/>
          <w:lang w:eastAsia="sl-SI"/>
        </w:rPr>
        <w:t xml:space="preserve"> </w:t>
      </w:r>
      <w:r w:rsidR="0081384C" w:rsidRPr="00801A9D">
        <w:rPr>
          <w:rFonts w:cs="Arial"/>
          <w:szCs w:val="20"/>
          <w:lang w:eastAsia="sl-SI"/>
        </w:rPr>
        <w:t>Za nosilce kmetijskih gospodarstev</w:t>
      </w:r>
      <w:r w:rsidR="00A60469">
        <w:rPr>
          <w:rFonts w:cs="Arial"/>
          <w:szCs w:val="20"/>
          <w:lang w:eastAsia="sl-SI"/>
        </w:rPr>
        <w:t xml:space="preserve"> vključene</w:t>
      </w:r>
      <w:r w:rsidR="0081384C" w:rsidRPr="00801A9D">
        <w:rPr>
          <w:rFonts w:cs="Arial"/>
          <w:szCs w:val="20"/>
          <w:lang w:eastAsia="sl-SI"/>
        </w:rPr>
        <w:t xml:space="preserve"> v ekološko pridelavo zelenjave iz prve alineje prvega odstavka tega člena, se štejejo n</w:t>
      </w:r>
      <w:r w:rsidR="00611193" w:rsidRPr="00801A9D">
        <w:rPr>
          <w:rFonts w:cs="Arial"/>
          <w:szCs w:val="20"/>
          <w:lang w:eastAsia="sl-SI"/>
        </w:rPr>
        <w:t>osilci kmetijskih gospodarstev</w:t>
      </w:r>
      <w:r w:rsidR="00A60469">
        <w:rPr>
          <w:rFonts w:cs="Arial"/>
          <w:szCs w:val="20"/>
          <w:lang w:eastAsia="sl-SI"/>
        </w:rPr>
        <w:t>,</w:t>
      </w:r>
      <w:r w:rsidR="00611193" w:rsidRPr="00801A9D">
        <w:rPr>
          <w:rFonts w:cs="Arial"/>
          <w:szCs w:val="20"/>
          <w:lang w:eastAsia="sl-SI"/>
        </w:rPr>
        <w:t xml:space="preserve"> pri katerih na kmetijski površini</w:t>
      </w:r>
      <w:r w:rsidR="004A4F47" w:rsidRPr="00801A9D">
        <w:rPr>
          <w:rFonts w:cs="Arial"/>
          <w:szCs w:val="20"/>
          <w:lang w:eastAsia="sl-SI"/>
        </w:rPr>
        <w:t>,</w:t>
      </w:r>
      <w:r w:rsidR="00611193" w:rsidRPr="00801A9D">
        <w:rPr>
          <w:rFonts w:cs="Arial"/>
          <w:szCs w:val="20"/>
          <w:lang w:eastAsia="sl-SI"/>
        </w:rPr>
        <w:t xml:space="preserve"> na kateri pridelujejo zelenjavo v tekočem letu oddaje zahtevka, poteka </w:t>
      </w:r>
      <w:r w:rsidR="00594791" w:rsidRPr="00801A9D">
        <w:rPr>
          <w:rFonts w:cs="Arial"/>
          <w:szCs w:val="20"/>
          <w:lang w:eastAsia="sl-SI"/>
        </w:rPr>
        <w:t>pridelava zelenjave v skladu s predpisi, ki urejajo ekološko pridelavo.</w:t>
      </w:r>
    </w:p>
    <w:p w14:paraId="12B296D4" w14:textId="77777777" w:rsidR="008D42F3" w:rsidRPr="00801A9D" w:rsidRDefault="008D42F3" w:rsidP="00703188">
      <w:pPr>
        <w:shd w:val="clear" w:color="auto" w:fill="FFFFFF"/>
        <w:ind w:left="348"/>
        <w:rPr>
          <w:rFonts w:cs="Arial"/>
          <w:szCs w:val="20"/>
          <w:lang w:eastAsia="sl-SI"/>
        </w:rPr>
      </w:pPr>
    </w:p>
    <w:p w14:paraId="1242F889" w14:textId="6F54532D" w:rsidR="008D42F3" w:rsidRPr="00801A9D" w:rsidRDefault="008D42F3" w:rsidP="00913FCB">
      <w:pPr>
        <w:shd w:val="clear" w:color="auto" w:fill="FFFFFF"/>
        <w:rPr>
          <w:rFonts w:cs="Arial"/>
          <w:szCs w:val="20"/>
          <w:lang w:eastAsia="sl-SI"/>
        </w:rPr>
      </w:pPr>
      <w:r w:rsidRPr="00801A9D">
        <w:rPr>
          <w:rFonts w:cs="Arial"/>
          <w:szCs w:val="20"/>
          <w:lang w:eastAsia="sl-SI"/>
        </w:rPr>
        <w:t xml:space="preserve">(14) </w:t>
      </w:r>
      <w:r w:rsidR="0081384C" w:rsidRPr="00801A9D">
        <w:rPr>
          <w:rFonts w:cs="Arial"/>
          <w:szCs w:val="20"/>
          <w:lang w:eastAsia="sl-SI"/>
        </w:rPr>
        <w:t xml:space="preserve">Intervencija vezana dohodkovna podpora za zelenjavo se ne izvaja na območju iz 7. in 8. točke prvega odstavka 20.člena te uredbe. </w:t>
      </w:r>
    </w:p>
    <w:p w14:paraId="4CDFC6F6" w14:textId="77777777" w:rsidR="008D42F3" w:rsidRPr="00801A9D" w:rsidRDefault="008D42F3" w:rsidP="00703188">
      <w:pPr>
        <w:shd w:val="clear" w:color="auto" w:fill="FFFFFF"/>
        <w:ind w:left="348"/>
        <w:rPr>
          <w:rFonts w:cs="Arial"/>
          <w:szCs w:val="20"/>
          <w:lang w:eastAsia="sl-SI"/>
        </w:rPr>
      </w:pPr>
    </w:p>
    <w:p w14:paraId="67D59F8E" w14:textId="501651BF" w:rsidR="0081384C" w:rsidRPr="00801A9D" w:rsidRDefault="008D42F3" w:rsidP="00A32228">
      <w:pPr>
        <w:shd w:val="clear" w:color="auto" w:fill="FFFFFF"/>
        <w:rPr>
          <w:rFonts w:cs="Arial"/>
          <w:szCs w:val="20"/>
          <w:lang w:eastAsia="sl-SI"/>
        </w:rPr>
      </w:pPr>
      <w:r w:rsidRPr="00801A9D">
        <w:rPr>
          <w:rFonts w:cs="Arial"/>
          <w:szCs w:val="20"/>
          <w:lang w:eastAsia="sl-SI"/>
        </w:rPr>
        <w:t xml:space="preserve">(15) </w:t>
      </w:r>
      <w:r w:rsidR="0081384C" w:rsidRPr="00801A9D">
        <w:rPr>
          <w:rFonts w:cs="Arial"/>
          <w:szCs w:val="20"/>
          <w:lang w:eastAsia="sl-SI"/>
        </w:rPr>
        <w:t>Načrtovani znesek na enoto pri nosilcih kmetijskih gospodarstev, ki so vključeni v ekološko pridelavo zelenjave, znaša:</w:t>
      </w:r>
    </w:p>
    <w:p w14:paraId="1185DB17" w14:textId="2A44310B" w:rsidR="00A32228" w:rsidRPr="00801A9D" w:rsidRDefault="00A60469" w:rsidP="00A32228">
      <w:pPr>
        <w:pStyle w:val="Odstavekseznama"/>
        <w:spacing w:after="160"/>
        <w:ind w:left="0"/>
        <w:rPr>
          <w:rFonts w:ascii="Arial" w:hAnsi="Arial" w:cs="Arial"/>
          <w:sz w:val="20"/>
        </w:rPr>
      </w:pPr>
      <w:r>
        <w:rPr>
          <w:rFonts w:ascii="Arial" w:hAnsi="Arial" w:cs="Arial"/>
          <w:sz w:val="20"/>
        </w:rPr>
        <w:t>–</w:t>
      </w:r>
      <w:r w:rsidR="00A32228" w:rsidRPr="00801A9D">
        <w:rPr>
          <w:rFonts w:ascii="Arial" w:hAnsi="Arial" w:cs="Arial"/>
          <w:sz w:val="20"/>
        </w:rPr>
        <w:t xml:space="preserve"> </w:t>
      </w:r>
      <w:r w:rsidR="0081384C" w:rsidRPr="00801A9D">
        <w:rPr>
          <w:rFonts w:ascii="Arial" w:hAnsi="Arial" w:cs="Arial"/>
          <w:sz w:val="20"/>
        </w:rPr>
        <w:t xml:space="preserve">za leto 2025 </w:t>
      </w:r>
      <w:r w:rsidR="0081384C" w:rsidRPr="00801A9D">
        <w:rPr>
          <w:rFonts w:ascii="Arial" w:hAnsi="Arial" w:cs="Arial"/>
          <w:noProof/>
          <w:sz w:val="20"/>
        </w:rPr>
        <w:t xml:space="preserve">504,86 eura na ha, </w:t>
      </w:r>
      <w:r w:rsidR="0081384C" w:rsidRPr="00801A9D">
        <w:rPr>
          <w:rFonts w:ascii="Arial" w:hAnsi="Arial" w:cs="Arial"/>
          <w:sz w:val="20"/>
        </w:rPr>
        <w:t xml:space="preserve">najnižji znesek načrtovanega zneska na enoto </w:t>
      </w:r>
      <w:r w:rsidR="0081384C" w:rsidRPr="00801A9D">
        <w:rPr>
          <w:rFonts w:ascii="Arial" w:hAnsi="Arial" w:cs="Arial"/>
          <w:noProof/>
          <w:sz w:val="20"/>
        </w:rPr>
        <w:t xml:space="preserve">454,37 </w:t>
      </w:r>
      <w:r w:rsidR="0081384C" w:rsidRPr="00801A9D">
        <w:rPr>
          <w:rFonts w:ascii="Arial" w:hAnsi="Arial" w:cs="Arial"/>
          <w:sz w:val="20"/>
        </w:rPr>
        <w:t>eura na ha in najvišji znesek načrtovanega zneska na enoto 631,07 eura na ha;</w:t>
      </w:r>
    </w:p>
    <w:p w14:paraId="41222E57" w14:textId="1373A659" w:rsidR="00A32228" w:rsidRPr="00801A9D" w:rsidRDefault="00A60469" w:rsidP="00A32228">
      <w:pPr>
        <w:pStyle w:val="Odstavekseznama"/>
        <w:spacing w:after="160"/>
        <w:ind w:left="0"/>
        <w:rPr>
          <w:rFonts w:ascii="Arial" w:hAnsi="Arial" w:cs="Arial"/>
          <w:sz w:val="20"/>
        </w:rPr>
      </w:pPr>
      <w:r>
        <w:rPr>
          <w:rFonts w:ascii="Arial" w:hAnsi="Arial" w:cs="Arial"/>
          <w:sz w:val="20"/>
        </w:rPr>
        <w:t>–</w:t>
      </w:r>
      <w:r w:rsidR="00A32228" w:rsidRPr="00801A9D">
        <w:rPr>
          <w:rFonts w:ascii="Arial" w:hAnsi="Arial" w:cs="Arial"/>
          <w:sz w:val="20"/>
        </w:rPr>
        <w:t xml:space="preserve"> </w:t>
      </w:r>
      <w:r w:rsidR="0081384C" w:rsidRPr="00801A9D">
        <w:rPr>
          <w:rFonts w:ascii="Arial" w:hAnsi="Arial" w:cs="Arial"/>
          <w:sz w:val="20"/>
        </w:rPr>
        <w:t>za leto 2026 462</w:t>
      </w:r>
      <w:r w:rsidR="0081384C" w:rsidRPr="00801A9D">
        <w:rPr>
          <w:rFonts w:ascii="Arial" w:hAnsi="Arial" w:cs="Arial"/>
          <w:noProof/>
          <w:sz w:val="20"/>
        </w:rPr>
        <w:t xml:space="preserve">,47 eura na ha, </w:t>
      </w:r>
      <w:r w:rsidR="0081384C" w:rsidRPr="00801A9D">
        <w:rPr>
          <w:rFonts w:ascii="Arial" w:hAnsi="Arial" w:cs="Arial"/>
          <w:sz w:val="20"/>
        </w:rPr>
        <w:t xml:space="preserve">najnižji znesek načrtovanega zneska na enoto </w:t>
      </w:r>
      <w:r w:rsidR="0081384C" w:rsidRPr="00801A9D">
        <w:rPr>
          <w:rFonts w:ascii="Arial" w:hAnsi="Arial" w:cs="Arial"/>
          <w:noProof/>
          <w:sz w:val="20"/>
        </w:rPr>
        <w:t xml:space="preserve">416,22 </w:t>
      </w:r>
      <w:r w:rsidR="0081384C" w:rsidRPr="00801A9D">
        <w:rPr>
          <w:rFonts w:ascii="Arial" w:hAnsi="Arial" w:cs="Arial"/>
          <w:sz w:val="20"/>
        </w:rPr>
        <w:t>eura na ha in najvišji znesek načrtovanega zneska na enoto 578,08 eura na ha;</w:t>
      </w:r>
    </w:p>
    <w:p w14:paraId="38DBFD75" w14:textId="40564FFC" w:rsidR="008D42F3" w:rsidRPr="00801A9D" w:rsidRDefault="00A60469" w:rsidP="00A32228">
      <w:pPr>
        <w:pStyle w:val="Odstavekseznama"/>
        <w:spacing w:after="160"/>
        <w:ind w:left="0"/>
        <w:rPr>
          <w:rFonts w:ascii="Arial" w:hAnsi="Arial" w:cs="Arial"/>
          <w:sz w:val="20"/>
        </w:rPr>
      </w:pPr>
      <w:r>
        <w:rPr>
          <w:rFonts w:ascii="Arial" w:hAnsi="Arial" w:cs="Arial"/>
          <w:sz w:val="20"/>
        </w:rPr>
        <w:t>–</w:t>
      </w:r>
      <w:r w:rsidR="00A32228" w:rsidRPr="00801A9D">
        <w:rPr>
          <w:rFonts w:ascii="Arial" w:hAnsi="Arial" w:cs="Arial"/>
          <w:sz w:val="20"/>
        </w:rPr>
        <w:t xml:space="preserve"> </w:t>
      </w:r>
      <w:r w:rsidR="0081384C" w:rsidRPr="00801A9D">
        <w:rPr>
          <w:rFonts w:ascii="Arial" w:hAnsi="Arial" w:cs="Arial"/>
          <w:sz w:val="20"/>
        </w:rPr>
        <w:t>za leto 2027 419</w:t>
      </w:r>
      <w:r w:rsidR="0081384C" w:rsidRPr="00801A9D">
        <w:rPr>
          <w:rFonts w:ascii="Arial" w:hAnsi="Arial" w:cs="Arial"/>
          <w:noProof/>
          <w:sz w:val="20"/>
        </w:rPr>
        <w:t xml:space="preserve">,71 eura na ha, </w:t>
      </w:r>
      <w:r w:rsidR="0081384C" w:rsidRPr="00801A9D">
        <w:rPr>
          <w:rFonts w:ascii="Arial" w:hAnsi="Arial" w:cs="Arial"/>
          <w:sz w:val="20"/>
        </w:rPr>
        <w:t>najnižji znesek načrtovanega zneska na enoto 377,73</w:t>
      </w:r>
      <w:r w:rsidR="0081384C" w:rsidRPr="00801A9D">
        <w:rPr>
          <w:rFonts w:ascii="Arial" w:hAnsi="Arial" w:cs="Arial"/>
          <w:noProof/>
          <w:sz w:val="20"/>
        </w:rPr>
        <w:t xml:space="preserve"> </w:t>
      </w:r>
      <w:r w:rsidR="0081384C" w:rsidRPr="00801A9D">
        <w:rPr>
          <w:rFonts w:ascii="Arial" w:hAnsi="Arial" w:cs="Arial"/>
          <w:sz w:val="20"/>
        </w:rPr>
        <w:t>eura na ha in najvišji znesek načrtovanega zneska na enoto 524,63 eura na ha.</w:t>
      </w:r>
    </w:p>
    <w:p w14:paraId="261D79EF" w14:textId="77777777" w:rsidR="008D42F3" w:rsidRPr="00801A9D" w:rsidRDefault="008D42F3" w:rsidP="00703188">
      <w:pPr>
        <w:pStyle w:val="Odstavekseznama"/>
        <w:spacing w:after="160"/>
        <w:ind w:left="348"/>
        <w:rPr>
          <w:rFonts w:ascii="Arial" w:hAnsi="Arial" w:cs="Arial"/>
          <w:sz w:val="20"/>
        </w:rPr>
      </w:pPr>
    </w:p>
    <w:p w14:paraId="6CEB427F" w14:textId="4A4ABB86" w:rsidR="0081384C" w:rsidRPr="00801A9D" w:rsidRDefault="008D42F3" w:rsidP="00B82AD6">
      <w:pPr>
        <w:pStyle w:val="Odstavekseznama"/>
        <w:numPr>
          <w:ilvl w:val="0"/>
          <w:numId w:val="38"/>
        </w:numPr>
        <w:spacing w:after="160"/>
        <w:ind w:left="0" w:firstLine="0"/>
        <w:rPr>
          <w:rFonts w:ascii="Arial" w:hAnsi="Arial" w:cs="Arial"/>
          <w:sz w:val="20"/>
        </w:rPr>
      </w:pPr>
      <w:r w:rsidRPr="00801A9D">
        <w:rPr>
          <w:rFonts w:ascii="Arial" w:hAnsi="Arial" w:cs="Arial"/>
          <w:sz w:val="20"/>
        </w:rPr>
        <w:t xml:space="preserve"> </w:t>
      </w:r>
      <w:r w:rsidR="0081384C" w:rsidRPr="00801A9D">
        <w:rPr>
          <w:rFonts w:ascii="Arial" w:hAnsi="Arial" w:cs="Arial"/>
          <w:sz w:val="20"/>
        </w:rPr>
        <w:t xml:space="preserve">Načrtovani znesek na enoto pri </w:t>
      </w:r>
      <w:r w:rsidR="00A60469">
        <w:rPr>
          <w:rFonts w:ascii="Arial" w:hAnsi="Arial" w:cs="Arial"/>
          <w:sz w:val="20"/>
        </w:rPr>
        <w:t>pre</w:t>
      </w:r>
      <w:r w:rsidR="0081384C" w:rsidRPr="00801A9D">
        <w:rPr>
          <w:rFonts w:ascii="Arial" w:hAnsi="Arial" w:cs="Arial"/>
          <w:sz w:val="20"/>
        </w:rPr>
        <w:t>ostalih nosilcih kmetijskih gospodarstev, ki pridelujejo zelenjavo, znaša:</w:t>
      </w:r>
    </w:p>
    <w:p w14:paraId="399B284D" w14:textId="71E85D09" w:rsidR="0081384C" w:rsidRPr="00801A9D" w:rsidRDefault="00A60469" w:rsidP="000024F7">
      <w:pPr>
        <w:pStyle w:val="Odstavekseznama"/>
        <w:spacing w:after="160"/>
        <w:ind w:left="0"/>
        <w:rPr>
          <w:rFonts w:ascii="Arial" w:hAnsi="Arial" w:cs="Arial"/>
          <w:sz w:val="20"/>
        </w:rPr>
      </w:pPr>
      <w:r>
        <w:rPr>
          <w:rFonts w:ascii="Arial" w:hAnsi="Arial" w:cs="Arial"/>
          <w:sz w:val="20"/>
        </w:rPr>
        <w:t>–</w:t>
      </w:r>
      <w:r w:rsidR="0081384C" w:rsidRPr="00801A9D">
        <w:rPr>
          <w:rFonts w:ascii="Arial" w:hAnsi="Arial" w:cs="Arial"/>
          <w:sz w:val="20"/>
        </w:rPr>
        <w:t xml:space="preserve"> za leto 2025 388</w:t>
      </w:r>
      <w:r w:rsidR="0081384C" w:rsidRPr="00801A9D">
        <w:rPr>
          <w:rFonts w:ascii="Arial" w:hAnsi="Arial" w:cs="Arial"/>
          <w:noProof/>
          <w:sz w:val="20"/>
        </w:rPr>
        <w:t xml:space="preserve">,35 eura na ha, </w:t>
      </w:r>
      <w:r w:rsidR="0081384C" w:rsidRPr="00801A9D">
        <w:rPr>
          <w:rFonts w:ascii="Arial" w:hAnsi="Arial" w:cs="Arial"/>
          <w:sz w:val="20"/>
        </w:rPr>
        <w:t>najnižji znesek načrtovanega zneska na enoto 349</w:t>
      </w:r>
      <w:r w:rsidR="0081384C" w:rsidRPr="00801A9D">
        <w:rPr>
          <w:rFonts w:ascii="Arial" w:hAnsi="Arial" w:cs="Arial"/>
          <w:noProof/>
          <w:sz w:val="20"/>
        </w:rPr>
        <w:t xml:space="preserve">,51 </w:t>
      </w:r>
      <w:r w:rsidR="0081384C" w:rsidRPr="00801A9D">
        <w:rPr>
          <w:rFonts w:ascii="Arial" w:hAnsi="Arial" w:cs="Arial"/>
          <w:sz w:val="20"/>
        </w:rPr>
        <w:t>eura na ha in najvišji znesek načrtovanega zneska na enoto 485,43 eura na ha;</w:t>
      </w:r>
    </w:p>
    <w:p w14:paraId="1065F029" w14:textId="79ED3362" w:rsidR="0081384C" w:rsidRPr="00801A9D" w:rsidRDefault="00A60469" w:rsidP="000024F7">
      <w:pPr>
        <w:pStyle w:val="Odstavekseznama"/>
        <w:spacing w:after="160"/>
        <w:ind w:left="0"/>
        <w:rPr>
          <w:rFonts w:ascii="Arial" w:hAnsi="Arial" w:cs="Arial"/>
          <w:sz w:val="20"/>
        </w:rPr>
      </w:pPr>
      <w:r>
        <w:rPr>
          <w:rFonts w:ascii="Arial" w:hAnsi="Arial" w:cs="Arial"/>
          <w:sz w:val="20"/>
        </w:rPr>
        <w:t>–</w:t>
      </w:r>
      <w:r w:rsidR="000024F7" w:rsidRPr="00801A9D">
        <w:rPr>
          <w:rFonts w:ascii="Arial" w:hAnsi="Arial" w:cs="Arial"/>
          <w:sz w:val="20"/>
        </w:rPr>
        <w:t xml:space="preserve"> </w:t>
      </w:r>
      <w:r w:rsidR="0081384C" w:rsidRPr="00801A9D">
        <w:rPr>
          <w:rFonts w:ascii="Arial" w:hAnsi="Arial" w:cs="Arial"/>
          <w:sz w:val="20"/>
        </w:rPr>
        <w:t>za leto 2026 355</w:t>
      </w:r>
      <w:r w:rsidR="0081384C" w:rsidRPr="00801A9D">
        <w:rPr>
          <w:rFonts w:ascii="Arial" w:hAnsi="Arial" w:cs="Arial"/>
          <w:noProof/>
          <w:sz w:val="20"/>
        </w:rPr>
        <w:t xml:space="preserve">,71 eura na ha, </w:t>
      </w:r>
      <w:r w:rsidR="0081384C" w:rsidRPr="00801A9D">
        <w:rPr>
          <w:rFonts w:ascii="Arial" w:hAnsi="Arial" w:cs="Arial"/>
          <w:sz w:val="20"/>
        </w:rPr>
        <w:t>najnižji znesek načrtovanega zneska na enoto 320</w:t>
      </w:r>
      <w:r w:rsidR="0081384C" w:rsidRPr="00801A9D">
        <w:rPr>
          <w:rFonts w:ascii="Arial" w:hAnsi="Arial" w:cs="Arial"/>
          <w:noProof/>
          <w:sz w:val="20"/>
        </w:rPr>
        <w:t xml:space="preserve">,13 </w:t>
      </w:r>
      <w:r w:rsidR="0081384C" w:rsidRPr="00801A9D">
        <w:rPr>
          <w:rFonts w:ascii="Arial" w:hAnsi="Arial" w:cs="Arial"/>
          <w:sz w:val="20"/>
        </w:rPr>
        <w:t>eura na ha in najvišji znesek načrtovanega zneska na enoto 444,63 eura na ha;</w:t>
      </w:r>
    </w:p>
    <w:p w14:paraId="31BB14BC" w14:textId="767D8148" w:rsidR="0081384C" w:rsidRPr="00801A9D" w:rsidRDefault="00A60469" w:rsidP="000024F7">
      <w:pPr>
        <w:pStyle w:val="Odstavekseznama"/>
        <w:spacing w:after="160"/>
        <w:ind w:left="0"/>
        <w:rPr>
          <w:rFonts w:ascii="Arial" w:hAnsi="Arial" w:cs="Arial"/>
          <w:sz w:val="20"/>
        </w:rPr>
      </w:pPr>
      <w:r>
        <w:rPr>
          <w:rFonts w:ascii="Arial" w:hAnsi="Arial" w:cs="Arial"/>
          <w:sz w:val="20"/>
        </w:rPr>
        <w:t>–</w:t>
      </w:r>
      <w:r w:rsidR="000024F7" w:rsidRPr="00801A9D">
        <w:rPr>
          <w:rFonts w:ascii="Arial" w:hAnsi="Arial" w:cs="Arial"/>
          <w:sz w:val="20"/>
        </w:rPr>
        <w:t xml:space="preserve"> </w:t>
      </w:r>
      <w:r w:rsidR="0081384C" w:rsidRPr="00801A9D">
        <w:rPr>
          <w:rFonts w:ascii="Arial" w:hAnsi="Arial" w:cs="Arial"/>
          <w:sz w:val="20"/>
        </w:rPr>
        <w:t>za leto 2027 322</w:t>
      </w:r>
      <w:r w:rsidR="0081384C" w:rsidRPr="00801A9D">
        <w:rPr>
          <w:rFonts w:ascii="Arial" w:hAnsi="Arial" w:cs="Arial"/>
          <w:noProof/>
          <w:sz w:val="20"/>
        </w:rPr>
        <w:t xml:space="preserve">,84 eura na ha, </w:t>
      </w:r>
      <w:r w:rsidR="0081384C" w:rsidRPr="00801A9D">
        <w:rPr>
          <w:rFonts w:ascii="Arial" w:hAnsi="Arial" w:cs="Arial"/>
          <w:sz w:val="20"/>
        </w:rPr>
        <w:t>najnižji znesek načrtovanega zneska na enoto 290,55</w:t>
      </w:r>
      <w:r w:rsidR="0081384C" w:rsidRPr="00801A9D">
        <w:rPr>
          <w:rFonts w:ascii="Arial" w:hAnsi="Arial" w:cs="Arial"/>
          <w:noProof/>
          <w:sz w:val="20"/>
        </w:rPr>
        <w:t xml:space="preserve"> </w:t>
      </w:r>
      <w:r w:rsidR="0081384C" w:rsidRPr="00801A9D">
        <w:rPr>
          <w:rFonts w:ascii="Arial" w:hAnsi="Arial" w:cs="Arial"/>
          <w:sz w:val="20"/>
        </w:rPr>
        <w:t>eura na ha in najvišji znesek načrtovanega zneska na enoto 403,55 eura na ha.</w:t>
      </w:r>
    </w:p>
    <w:p w14:paraId="241F826D" w14:textId="77777777" w:rsidR="0081384C" w:rsidRPr="00801A9D" w:rsidRDefault="0081384C" w:rsidP="00703188">
      <w:pPr>
        <w:pStyle w:val="Odstavekseznama"/>
        <w:ind w:left="348"/>
        <w:rPr>
          <w:rFonts w:ascii="Arial" w:hAnsi="Arial" w:cs="Arial"/>
          <w:sz w:val="20"/>
        </w:rPr>
      </w:pPr>
    </w:p>
    <w:p w14:paraId="67DB4F0F" w14:textId="6E019A99" w:rsidR="0081384C" w:rsidRPr="00801A9D" w:rsidRDefault="0081384C" w:rsidP="00BB09B2">
      <w:pPr>
        <w:pStyle w:val="Odstavekseznama"/>
        <w:numPr>
          <w:ilvl w:val="0"/>
          <w:numId w:val="38"/>
        </w:numPr>
        <w:shd w:val="clear" w:color="auto" w:fill="FFFFFF"/>
        <w:ind w:left="0" w:firstLine="0"/>
        <w:rPr>
          <w:rFonts w:ascii="Arial" w:hAnsi="Arial" w:cs="Arial"/>
          <w:sz w:val="20"/>
        </w:rPr>
      </w:pPr>
      <w:r w:rsidRPr="00801A9D">
        <w:rPr>
          <w:rFonts w:ascii="Arial" w:hAnsi="Arial" w:cs="Arial"/>
          <w:sz w:val="20"/>
        </w:rPr>
        <w:t xml:space="preserve">Realizirani znesek na enoto se izračuna vsako leto, tako da se skupno število upravičenih hektarjev zelenjave pomnoži z načrtovanim zneskom na enoto za leto vložitve zbirne vloge iz prejšnjega odstavka. </w:t>
      </w:r>
      <w:r w:rsidR="00045A0D" w:rsidRPr="00801A9D">
        <w:rPr>
          <w:rFonts w:ascii="Arial" w:hAnsi="Arial" w:cs="Arial"/>
          <w:sz w:val="20"/>
        </w:rPr>
        <w:t>Če</w:t>
      </w:r>
      <w:r w:rsidRPr="00801A9D">
        <w:rPr>
          <w:rFonts w:ascii="Arial" w:hAnsi="Arial" w:cs="Arial"/>
          <w:sz w:val="20"/>
        </w:rPr>
        <w:t xml:space="preserve"> so s tem okvirna finančna sredstva iz prvega odstavka tega člena presežena ali neporabljena, se upoštevajo določbe drugega odstavka 4. člena te uredbe.</w:t>
      </w:r>
      <w:r w:rsidR="008A5379" w:rsidRPr="00801A9D">
        <w:rPr>
          <w:rFonts w:ascii="Arial" w:hAnsi="Arial" w:cs="Arial"/>
          <w:sz w:val="20"/>
        </w:rPr>
        <w:t>«.</w:t>
      </w:r>
    </w:p>
    <w:p w14:paraId="051D3CF9" w14:textId="6DC0CB37" w:rsidR="006A11C9" w:rsidRPr="00801A9D" w:rsidRDefault="006A11C9" w:rsidP="008A5379">
      <w:pPr>
        <w:pStyle w:val="Odstavekseznama"/>
        <w:shd w:val="clear" w:color="auto" w:fill="FFFFFF"/>
        <w:ind w:left="0"/>
        <w:rPr>
          <w:rFonts w:ascii="Arial" w:hAnsi="Arial" w:cs="Arial"/>
          <w:sz w:val="20"/>
        </w:rPr>
      </w:pPr>
    </w:p>
    <w:p w14:paraId="1840E9EE" w14:textId="1FD9A340" w:rsidR="006A11C9" w:rsidRPr="00801A9D" w:rsidRDefault="007628C5" w:rsidP="006A11C9">
      <w:pPr>
        <w:pStyle w:val="Odstavekseznama"/>
        <w:shd w:val="clear" w:color="auto" w:fill="FFFFFF"/>
        <w:ind w:left="0"/>
        <w:jc w:val="center"/>
        <w:rPr>
          <w:rFonts w:ascii="Arial" w:hAnsi="Arial" w:cs="Arial"/>
          <w:b/>
          <w:sz w:val="20"/>
        </w:rPr>
      </w:pPr>
      <w:r w:rsidRPr="00801A9D">
        <w:rPr>
          <w:rFonts w:ascii="Arial" w:hAnsi="Arial" w:cs="Arial"/>
          <w:b/>
          <w:sz w:val="20"/>
        </w:rPr>
        <w:t>32</w:t>
      </w:r>
      <w:r w:rsidR="006A11C9" w:rsidRPr="00801A9D">
        <w:rPr>
          <w:rFonts w:ascii="Arial" w:hAnsi="Arial" w:cs="Arial"/>
          <w:b/>
          <w:sz w:val="20"/>
        </w:rPr>
        <w:t>. člen</w:t>
      </w:r>
    </w:p>
    <w:p w14:paraId="0A68C0D6" w14:textId="2446C443" w:rsidR="008A5379" w:rsidRPr="00801A9D" w:rsidRDefault="008A5379" w:rsidP="008A5379">
      <w:pPr>
        <w:pStyle w:val="Odstavekseznama"/>
        <w:shd w:val="clear" w:color="auto" w:fill="FFFFFF"/>
        <w:rPr>
          <w:rFonts w:ascii="Arial" w:hAnsi="Arial" w:cs="Arial"/>
          <w:sz w:val="20"/>
        </w:rPr>
      </w:pPr>
    </w:p>
    <w:p w14:paraId="22E3C6AD" w14:textId="5831CECB" w:rsidR="006A11C9" w:rsidRPr="00801A9D" w:rsidRDefault="006A11C9" w:rsidP="006A11C9">
      <w:pPr>
        <w:spacing w:line="240" w:lineRule="exact"/>
        <w:rPr>
          <w:rFonts w:cs="Arial"/>
          <w:szCs w:val="20"/>
        </w:rPr>
      </w:pPr>
      <w:r w:rsidRPr="00801A9D">
        <w:rPr>
          <w:rFonts w:cs="Arial"/>
          <w:szCs w:val="20"/>
        </w:rPr>
        <w:t>Pril</w:t>
      </w:r>
      <w:r w:rsidR="00175F88" w:rsidRPr="00801A9D">
        <w:rPr>
          <w:rFonts w:cs="Arial"/>
          <w:szCs w:val="20"/>
        </w:rPr>
        <w:t>og</w:t>
      </w:r>
      <w:r w:rsidR="00513D82" w:rsidRPr="00801A9D">
        <w:rPr>
          <w:rFonts w:cs="Arial"/>
          <w:szCs w:val="20"/>
        </w:rPr>
        <w:t xml:space="preserve">a </w:t>
      </w:r>
      <w:r w:rsidR="004C2834" w:rsidRPr="00801A9D">
        <w:rPr>
          <w:rFonts w:cs="Arial"/>
          <w:szCs w:val="20"/>
        </w:rPr>
        <w:t>2 se</w:t>
      </w:r>
      <w:r w:rsidR="00175F88" w:rsidRPr="00801A9D">
        <w:rPr>
          <w:rFonts w:cs="Arial"/>
          <w:szCs w:val="20"/>
        </w:rPr>
        <w:t xml:space="preserve"> </w:t>
      </w:r>
      <w:r w:rsidR="004C2834" w:rsidRPr="00801A9D">
        <w:rPr>
          <w:rFonts w:cs="Arial"/>
          <w:szCs w:val="20"/>
        </w:rPr>
        <w:t xml:space="preserve">nadomesti </w:t>
      </w:r>
      <w:r w:rsidR="00175F88" w:rsidRPr="00801A9D">
        <w:rPr>
          <w:rFonts w:cs="Arial"/>
          <w:szCs w:val="20"/>
        </w:rPr>
        <w:t>z nov</w:t>
      </w:r>
      <w:r w:rsidR="004C2834" w:rsidRPr="00801A9D">
        <w:rPr>
          <w:rFonts w:cs="Arial"/>
          <w:szCs w:val="20"/>
        </w:rPr>
        <w:t xml:space="preserve">o </w:t>
      </w:r>
      <w:r w:rsidR="00175F88" w:rsidRPr="00801A9D">
        <w:rPr>
          <w:rFonts w:cs="Arial"/>
          <w:szCs w:val="20"/>
        </w:rPr>
        <w:t>Prilog</w:t>
      </w:r>
      <w:r w:rsidR="004C2834" w:rsidRPr="00801A9D">
        <w:rPr>
          <w:rFonts w:cs="Arial"/>
          <w:szCs w:val="20"/>
        </w:rPr>
        <w:t xml:space="preserve">o </w:t>
      </w:r>
      <w:r w:rsidR="00175F88" w:rsidRPr="00801A9D">
        <w:rPr>
          <w:rFonts w:cs="Arial"/>
          <w:szCs w:val="20"/>
        </w:rPr>
        <w:t xml:space="preserve">2, ki </w:t>
      </w:r>
      <w:r w:rsidR="004C2834" w:rsidRPr="00801A9D">
        <w:rPr>
          <w:rFonts w:cs="Arial"/>
          <w:szCs w:val="20"/>
        </w:rPr>
        <w:t>je</w:t>
      </w:r>
      <w:r w:rsidR="00175F88" w:rsidRPr="00801A9D">
        <w:rPr>
          <w:rFonts w:cs="Arial"/>
          <w:szCs w:val="20"/>
        </w:rPr>
        <w:t xml:space="preserve"> </w:t>
      </w:r>
      <w:r w:rsidRPr="00801A9D">
        <w:rPr>
          <w:rFonts w:cs="Arial"/>
          <w:szCs w:val="20"/>
        </w:rPr>
        <w:t>kot Priloga 1 sestavni del te uredbe.</w:t>
      </w:r>
    </w:p>
    <w:p w14:paraId="0A2EDD19" w14:textId="44912CDB" w:rsidR="004C2834" w:rsidRPr="00801A9D" w:rsidRDefault="004C2834" w:rsidP="006A11C9">
      <w:pPr>
        <w:spacing w:line="240" w:lineRule="exact"/>
        <w:rPr>
          <w:rFonts w:cs="Arial"/>
          <w:szCs w:val="20"/>
        </w:rPr>
      </w:pPr>
    </w:p>
    <w:p w14:paraId="1072B7A9" w14:textId="30FAA5C0" w:rsidR="004C2834" w:rsidRPr="00801A9D" w:rsidRDefault="007628C5" w:rsidP="004C2834">
      <w:pPr>
        <w:spacing w:line="240" w:lineRule="exact"/>
        <w:jc w:val="center"/>
        <w:rPr>
          <w:rFonts w:cs="Arial"/>
          <w:b/>
          <w:szCs w:val="20"/>
        </w:rPr>
      </w:pPr>
      <w:r w:rsidRPr="00801A9D">
        <w:rPr>
          <w:rFonts w:cs="Arial"/>
          <w:b/>
          <w:szCs w:val="20"/>
        </w:rPr>
        <w:t>33</w:t>
      </w:r>
      <w:r w:rsidR="004C2834" w:rsidRPr="00801A9D">
        <w:rPr>
          <w:rFonts w:cs="Arial"/>
          <w:b/>
          <w:szCs w:val="20"/>
        </w:rPr>
        <w:t>. člen</w:t>
      </w:r>
    </w:p>
    <w:p w14:paraId="4EF54585" w14:textId="77777777" w:rsidR="004C2834" w:rsidRPr="00801A9D" w:rsidRDefault="004C2834" w:rsidP="006A11C9">
      <w:pPr>
        <w:spacing w:line="240" w:lineRule="exact"/>
        <w:rPr>
          <w:rFonts w:cs="Arial"/>
          <w:szCs w:val="20"/>
        </w:rPr>
      </w:pPr>
    </w:p>
    <w:p w14:paraId="465639B3" w14:textId="32F07CEC" w:rsidR="004C2834" w:rsidRPr="00801A9D" w:rsidRDefault="004C2834" w:rsidP="006A11C9">
      <w:pPr>
        <w:spacing w:line="240" w:lineRule="exact"/>
        <w:rPr>
          <w:rFonts w:cs="Arial"/>
          <w:szCs w:val="20"/>
        </w:rPr>
      </w:pPr>
      <w:r w:rsidRPr="00801A9D">
        <w:rPr>
          <w:rFonts w:cs="Arial"/>
          <w:szCs w:val="20"/>
        </w:rPr>
        <w:t>Priloga 6 se nadomesti z novo Prilogo 6, ki je kot Priloga 2 sestavni del te uredbe.</w:t>
      </w:r>
    </w:p>
    <w:p w14:paraId="29F4B594" w14:textId="58B0437C" w:rsidR="004C2834" w:rsidRPr="00801A9D" w:rsidRDefault="004C2834" w:rsidP="006A11C9">
      <w:pPr>
        <w:spacing w:line="240" w:lineRule="exact"/>
        <w:rPr>
          <w:rFonts w:cs="Arial"/>
          <w:szCs w:val="20"/>
        </w:rPr>
      </w:pPr>
    </w:p>
    <w:p w14:paraId="7D19C91B" w14:textId="14A93E48" w:rsidR="004C2834" w:rsidRPr="00801A9D" w:rsidRDefault="007628C5" w:rsidP="004C2834">
      <w:pPr>
        <w:spacing w:line="240" w:lineRule="exact"/>
        <w:jc w:val="center"/>
        <w:rPr>
          <w:rFonts w:cs="Arial"/>
          <w:b/>
          <w:szCs w:val="20"/>
        </w:rPr>
      </w:pPr>
      <w:r w:rsidRPr="00801A9D">
        <w:rPr>
          <w:rFonts w:cs="Arial"/>
          <w:b/>
          <w:szCs w:val="20"/>
        </w:rPr>
        <w:t>34</w:t>
      </w:r>
      <w:r w:rsidR="004C2834" w:rsidRPr="00801A9D">
        <w:rPr>
          <w:rFonts w:cs="Arial"/>
          <w:b/>
          <w:szCs w:val="20"/>
        </w:rPr>
        <w:t>.</w:t>
      </w:r>
      <w:r w:rsidR="00CE3224" w:rsidRPr="00801A9D">
        <w:rPr>
          <w:rFonts w:cs="Arial"/>
          <w:b/>
          <w:szCs w:val="20"/>
        </w:rPr>
        <w:t xml:space="preserve"> </w:t>
      </w:r>
      <w:r w:rsidR="004C2834" w:rsidRPr="00801A9D">
        <w:rPr>
          <w:rFonts w:cs="Arial"/>
          <w:b/>
          <w:szCs w:val="20"/>
        </w:rPr>
        <w:t>člen</w:t>
      </w:r>
    </w:p>
    <w:p w14:paraId="2A3685BC" w14:textId="77777777" w:rsidR="004C2834" w:rsidRPr="00801A9D" w:rsidRDefault="004C2834" w:rsidP="004C2834">
      <w:pPr>
        <w:spacing w:line="240" w:lineRule="exact"/>
        <w:jc w:val="center"/>
        <w:rPr>
          <w:rFonts w:cs="Arial"/>
          <w:b/>
          <w:szCs w:val="20"/>
        </w:rPr>
      </w:pPr>
    </w:p>
    <w:p w14:paraId="0D1FE4EC" w14:textId="133C313B" w:rsidR="004C2834" w:rsidRPr="00801A9D" w:rsidRDefault="004C2834" w:rsidP="006A11C9">
      <w:pPr>
        <w:spacing w:line="240" w:lineRule="exact"/>
        <w:rPr>
          <w:rFonts w:cs="Arial"/>
          <w:szCs w:val="20"/>
        </w:rPr>
      </w:pPr>
      <w:r w:rsidRPr="00801A9D">
        <w:rPr>
          <w:rFonts w:cs="Arial"/>
          <w:szCs w:val="20"/>
        </w:rPr>
        <w:t>Priloga 9 se nadomesti z novo Prilogo 9, ki je kot Priloga 3 sestavni del te uredbe.</w:t>
      </w:r>
    </w:p>
    <w:p w14:paraId="073958F6" w14:textId="6ED860E4" w:rsidR="004C2834" w:rsidRPr="00801A9D" w:rsidRDefault="004C2834" w:rsidP="006A11C9">
      <w:pPr>
        <w:spacing w:line="240" w:lineRule="exact"/>
        <w:rPr>
          <w:rFonts w:cs="Arial"/>
          <w:szCs w:val="20"/>
        </w:rPr>
      </w:pPr>
    </w:p>
    <w:p w14:paraId="7E0A04CF" w14:textId="694C1C1D" w:rsidR="004C2834" w:rsidRPr="00801A9D" w:rsidRDefault="007628C5" w:rsidP="004C2834">
      <w:pPr>
        <w:spacing w:line="240" w:lineRule="exact"/>
        <w:jc w:val="center"/>
        <w:rPr>
          <w:rFonts w:cs="Arial"/>
          <w:b/>
          <w:szCs w:val="20"/>
        </w:rPr>
      </w:pPr>
      <w:r w:rsidRPr="00801A9D">
        <w:rPr>
          <w:rFonts w:cs="Arial"/>
          <w:b/>
          <w:szCs w:val="20"/>
        </w:rPr>
        <w:t>35</w:t>
      </w:r>
      <w:r w:rsidR="004C2834" w:rsidRPr="00801A9D">
        <w:rPr>
          <w:rFonts w:cs="Arial"/>
          <w:b/>
          <w:szCs w:val="20"/>
        </w:rPr>
        <w:t>. člen</w:t>
      </w:r>
    </w:p>
    <w:p w14:paraId="33A9687D" w14:textId="77777777" w:rsidR="004C2834" w:rsidRPr="00801A9D" w:rsidRDefault="004C2834" w:rsidP="006A11C9">
      <w:pPr>
        <w:spacing w:line="240" w:lineRule="exact"/>
        <w:rPr>
          <w:rFonts w:cs="Arial"/>
          <w:szCs w:val="20"/>
        </w:rPr>
      </w:pPr>
    </w:p>
    <w:p w14:paraId="6602E650" w14:textId="241556E8" w:rsidR="004C2834" w:rsidRPr="00801A9D" w:rsidRDefault="004C2834" w:rsidP="006A11C9">
      <w:pPr>
        <w:spacing w:line="240" w:lineRule="exact"/>
        <w:rPr>
          <w:rFonts w:cs="Arial"/>
          <w:szCs w:val="20"/>
        </w:rPr>
      </w:pPr>
      <w:r w:rsidRPr="00801A9D">
        <w:rPr>
          <w:rFonts w:cs="Arial"/>
          <w:szCs w:val="20"/>
        </w:rPr>
        <w:t>Priloga 10 se nadomesti z novo Prilogo 10, ki je kot Priloga 4 sestavni del te uredbe.</w:t>
      </w:r>
    </w:p>
    <w:p w14:paraId="61B3BC80" w14:textId="79A07610" w:rsidR="00AF1C51" w:rsidRPr="00801A9D" w:rsidRDefault="00AF1C51" w:rsidP="006A11C9">
      <w:pPr>
        <w:spacing w:line="240" w:lineRule="exact"/>
        <w:rPr>
          <w:rFonts w:cs="Arial"/>
          <w:szCs w:val="20"/>
        </w:rPr>
      </w:pPr>
    </w:p>
    <w:p w14:paraId="1BDE3B53" w14:textId="128E0B78" w:rsidR="00AF1C51" w:rsidRPr="00801A9D" w:rsidRDefault="007628C5" w:rsidP="00AF1C51">
      <w:pPr>
        <w:spacing w:line="240" w:lineRule="exact"/>
        <w:jc w:val="center"/>
        <w:rPr>
          <w:rFonts w:cs="Arial"/>
          <w:b/>
          <w:szCs w:val="20"/>
        </w:rPr>
      </w:pPr>
      <w:r w:rsidRPr="00801A9D">
        <w:rPr>
          <w:rFonts w:cs="Arial"/>
          <w:b/>
          <w:szCs w:val="20"/>
        </w:rPr>
        <w:t>36</w:t>
      </w:r>
      <w:r w:rsidR="00AF1C51" w:rsidRPr="00801A9D">
        <w:rPr>
          <w:rFonts w:cs="Arial"/>
          <w:b/>
          <w:szCs w:val="20"/>
        </w:rPr>
        <w:t>.</w:t>
      </w:r>
      <w:r w:rsidR="00775702" w:rsidRPr="00801A9D">
        <w:rPr>
          <w:rFonts w:cs="Arial"/>
          <w:b/>
          <w:szCs w:val="20"/>
        </w:rPr>
        <w:t xml:space="preserve"> </w:t>
      </w:r>
      <w:r w:rsidR="00AF1C51" w:rsidRPr="00801A9D">
        <w:rPr>
          <w:rFonts w:cs="Arial"/>
          <w:b/>
          <w:szCs w:val="20"/>
        </w:rPr>
        <w:t>člen</w:t>
      </w:r>
    </w:p>
    <w:p w14:paraId="57B19E65" w14:textId="1CBB4F76" w:rsidR="00AF1C51" w:rsidRPr="00801A9D" w:rsidRDefault="00AF1C51" w:rsidP="006A11C9">
      <w:pPr>
        <w:spacing w:line="240" w:lineRule="exact"/>
        <w:rPr>
          <w:rFonts w:cs="Arial"/>
          <w:szCs w:val="20"/>
        </w:rPr>
      </w:pPr>
    </w:p>
    <w:p w14:paraId="58E41B09" w14:textId="017439E3" w:rsidR="00AF1C51" w:rsidRPr="00801A9D" w:rsidRDefault="009D6CC4" w:rsidP="006A11C9">
      <w:pPr>
        <w:spacing w:line="240" w:lineRule="exact"/>
        <w:rPr>
          <w:rFonts w:cs="Arial"/>
          <w:szCs w:val="20"/>
        </w:rPr>
      </w:pPr>
      <w:r>
        <w:rPr>
          <w:rFonts w:cs="Arial"/>
          <w:szCs w:val="20"/>
        </w:rPr>
        <w:t>Za P</w:t>
      </w:r>
      <w:r w:rsidR="004523A9" w:rsidRPr="00801A9D">
        <w:rPr>
          <w:rFonts w:cs="Arial"/>
          <w:szCs w:val="20"/>
        </w:rPr>
        <w:t>rilogo 9 se doda nova Priloga</w:t>
      </w:r>
      <w:r w:rsidR="00AF1C51" w:rsidRPr="00801A9D">
        <w:rPr>
          <w:rFonts w:cs="Arial"/>
          <w:szCs w:val="20"/>
        </w:rPr>
        <w:t xml:space="preserve"> 9a, ki je kot Priloga 5 sestavni del te uredbe.</w:t>
      </w:r>
    </w:p>
    <w:p w14:paraId="1E759283" w14:textId="256D4766" w:rsidR="00AF1C51" w:rsidRPr="00801A9D" w:rsidRDefault="00AF1C51" w:rsidP="006A11C9">
      <w:pPr>
        <w:spacing w:line="240" w:lineRule="exact"/>
        <w:rPr>
          <w:rFonts w:cs="Arial"/>
          <w:szCs w:val="20"/>
        </w:rPr>
      </w:pPr>
    </w:p>
    <w:p w14:paraId="6C58E4E6" w14:textId="7F44FABA" w:rsidR="00AF1C51" w:rsidRPr="00801A9D" w:rsidRDefault="007628C5" w:rsidP="00AF1C51">
      <w:pPr>
        <w:spacing w:line="240" w:lineRule="exact"/>
        <w:jc w:val="center"/>
        <w:rPr>
          <w:rFonts w:cs="Arial"/>
          <w:b/>
          <w:szCs w:val="20"/>
        </w:rPr>
      </w:pPr>
      <w:r w:rsidRPr="00801A9D">
        <w:rPr>
          <w:rFonts w:cs="Arial"/>
          <w:b/>
          <w:szCs w:val="20"/>
        </w:rPr>
        <w:t>37</w:t>
      </w:r>
      <w:r w:rsidR="00AF1C51" w:rsidRPr="00801A9D">
        <w:rPr>
          <w:rFonts w:cs="Arial"/>
          <w:b/>
          <w:szCs w:val="20"/>
        </w:rPr>
        <w:t>.</w:t>
      </w:r>
      <w:r w:rsidR="00775702" w:rsidRPr="00801A9D">
        <w:rPr>
          <w:rFonts w:cs="Arial"/>
          <w:b/>
          <w:szCs w:val="20"/>
        </w:rPr>
        <w:t xml:space="preserve"> </w:t>
      </w:r>
      <w:r w:rsidR="00AF1C51" w:rsidRPr="00801A9D">
        <w:rPr>
          <w:rFonts w:cs="Arial"/>
          <w:b/>
          <w:szCs w:val="20"/>
        </w:rPr>
        <w:t>člen</w:t>
      </w:r>
    </w:p>
    <w:p w14:paraId="63F7409F" w14:textId="391BC600" w:rsidR="00AF1C51" w:rsidRPr="00801A9D" w:rsidRDefault="00AF1C51" w:rsidP="006A11C9">
      <w:pPr>
        <w:spacing w:line="240" w:lineRule="exact"/>
        <w:rPr>
          <w:rFonts w:cs="Arial"/>
          <w:szCs w:val="20"/>
        </w:rPr>
      </w:pPr>
    </w:p>
    <w:p w14:paraId="284FD324" w14:textId="46D45EEB" w:rsidR="00AF1C51" w:rsidRPr="00801A9D" w:rsidRDefault="009D6CC4" w:rsidP="006A11C9">
      <w:pPr>
        <w:spacing w:line="240" w:lineRule="exact"/>
        <w:rPr>
          <w:rFonts w:cs="Arial"/>
          <w:szCs w:val="20"/>
        </w:rPr>
      </w:pPr>
      <w:r>
        <w:rPr>
          <w:rFonts w:cs="Arial"/>
          <w:szCs w:val="20"/>
        </w:rPr>
        <w:t>Za P</w:t>
      </w:r>
      <w:r w:rsidR="00FB1C89" w:rsidRPr="00801A9D">
        <w:rPr>
          <w:rFonts w:cs="Arial"/>
          <w:szCs w:val="20"/>
        </w:rPr>
        <w:t>rilogo 10 se doda nova Priloga</w:t>
      </w:r>
      <w:r w:rsidR="00AF1C51" w:rsidRPr="00801A9D">
        <w:rPr>
          <w:rFonts w:cs="Arial"/>
          <w:szCs w:val="20"/>
        </w:rPr>
        <w:t xml:space="preserve"> 11, ki je kot Priloga 6 sestavni del te uredbe.</w:t>
      </w:r>
    </w:p>
    <w:p w14:paraId="5634F2C2" w14:textId="2BD4D449" w:rsidR="00AF1C51" w:rsidRPr="00801A9D" w:rsidRDefault="00AF1C51" w:rsidP="006A11C9">
      <w:pPr>
        <w:spacing w:line="240" w:lineRule="exact"/>
        <w:rPr>
          <w:rFonts w:cs="Arial"/>
          <w:szCs w:val="20"/>
        </w:rPr>
      </w:pPr>
    </w:p>
    <w:p w14:paraId="1EE0AFB7" w14:textId="1C367EF2" w:rsidR="00AF1C51" w:rsidRPr="00801A9D" w:rsidRDefault="007628C5" w:rsidP="00AF1C51">
      <w:pPr>
        <w:spacing w:line="240" w:lineRule="exact"/>
        <w:jc w:val="center"/>
        <w:rPr>
          <w:rFonts w:cs="Arial"/>
          <w:b/>
          <w:szCs w:val="20"/>
        </w:rPr>
      </w:pPr>
      <w:r w:rsidRPr="00801A9D">
        <w:rPr>
          <w:rFonts w:cs="Arial"/>
          <w:b/>
          <w:szCs w:val="20"/>
        </w:rPr>
        <w:t>38</w:t>
      </w:r>
      <w:r w:rsidR="00AF1C51" w:rsidRPr="00801A9D">
        <w:rPr>
          <w:rFonts w:cs="Arial"/>
          <w:b/>
          <w:szCs w:val="20"/>
        </w:rPr>
        <w:t>.</w:t>
      </w:r>
      <w:r w:rsidR="00775702" w:rsidRPr="00801A9D">
        <w:rPr>
          <w:rFonts w:cs="Arial"/>
          <w:b/>
          <w:szCs w:val="20"/>
        </w:rPr>
        <w:t xml:space="preserve"> č</w:t>
      </w:r>
      <w:r w:rsidR="00AF1C51" w:rsidRPr="00801A9D">
        <w:rPr>
          <w:rFonts w:cs="Arial"/>
          <w:b/>
          <w:szCs w:val="20"/>
        </w:rPr>
        <w:t>len</w:t>
      </w:r>
    </w:p>
    <w:p w14:paraId="70568AAF" w14:textId="77777777" w:rsidR="00AF1C51" w:rsidRPr="00801A9D" w:rsidRDefault="00AF1C51" w:rsidP="00AF1C51">
      <w:pPr>
        <w:spacing w:line="240" w:lineRule="exact"/>
        <w:jc w:val="center"/>
        <w:rPr>
          <w:rFonts w:cs="Arial"/>
          <w:b/>
          <w:szCs w:val="20"/>
        </w:rPr>
      </w:pPr>
    </w:p>
    <w:p w14:paraId="1218E13E" w14:textId="0A78C656" w:rsidR="00AF1C51" w:rsidRPr="00801A9D" w:rsidRDefault="009D6CC4" w:rsidP="006A11C9">
      <w:pPr>
        <w:spacing w:line="240" w:lineRule="exact"/>
        <w:rPr>
          <w:rFonts w:cs="Arial"/>
          <w:szCs w:val="20"/>
        </w:rPr>
      </w:pPr>
      <w:r>
        <w:rPr>
          <w:rFonts w:cs="Arial"/>
          <w:szCs w:val="20"/>
        </w:rPr>
        <w:t>Za P</w:t>
      </w:r>
      <w:r w:rsidR="00FB1C89" w:rsidRPr="00801A9D">
        <w:rPr>
          <w:rFonts w:cs="Arial"/>
          <w:szCs w:val="20"/>
        </w:rPr>
        <w:t>rilogo 11 se doda nova Priloga</w:t>
      </w:r>
      <w:r w:rsidR="00AF1C51" w:rsidRPr="00801A9D">
        <w:rPr>
          <w:rFonts w:cs="Arial"/>
          <w:szCs w:val="20"/>
        </w:rPr>
        <w:t xml:space="preserve"> 12, ki je kot Priloga 7 sestavni del te uredbe.</w:t>
      </w:r>
    </w:p>
    <w:p w14:paraId="3D4B96E2" w14:textId="098A74BE" w:rsidR="004523A9" w:rsidRPr="00801A9D" w:rsidRDefault="004523A9" w:rsidP="006A11C9">
      <w:pPr>
        <w:spacing w:line="240" w:lineRule="exact"/>
        <w:rPr>
          <w:rFonts w:cs="Arial"/>
          <w:szCs w:val="20"/>
        </w:rPr>
      </w:pPr>
    </w:p>
    <w:p w14:paraId="1FAD45B6" w14:textId="244A8221" w:rsidR="004523A9" w:rsidRPr="00801A9D" w:rsidRDefault="00FB1C89" w:rsidP="00FB1C89">
      <w:pPr>
        <w:spacing w:line="240" w:lineRule="exact"/>
        <w:jc w:val="center"/>
        <w:rPr>
          <w:rFonts w:cs="Arial"/>
          <w:b/>
          <w:szCs w:val="20"/>
        </w:rPr>
      </w:pPr>
      <w:r w:rsidRPr="00801A9D">
        <w:rPr>
          <w:rFonts w:cs="Arial"/>
          <w:b/>
          <w:szCs w:val="20"/>
        </w:rPr>
        <w:t>KONČNA DOLOČBA</w:t>
      </w:r>
    </w:p>
    <w:p w14:paraId="639D26AE" w14:textId="3E8428CB" w:rsidR="00775702" w:rsidRPr="00801A9D" w:rsidRDefault="00775702" w:rsidP="00775702">
      <w:pPr>
        <w:spacing w:line="240" w:lineRule="exact"/>
        <w:jc w:val="center"/>
        <w:rPr>
          <w:rFonts w:cs="Arial"/>
          <w:b/>
          <w:szCs w:val="20"/>
        </w:rPr>
      </w:pPr>
    </w:p>
    <w:p w14:paraId="6F1DD8AC" w14:textId="08AE5D05" w:rsidR="00775702" w:rsidRPr="00801A9D" w:rsidRDefault="007628C5" w:rsidP="00775702">
      <w:pPr>
        <w:spacing w:line="240" w:lineRule="exact"/>
        <w:jc w:val="center"/>
        <w:rPr>
          <w:rFonts w:cs="Arial"/>
          <w:b/>
          <w:szCs w:val="20"/>
        </w:rPr>
      </w:pPr>
      <w:r w:rsidRPr="00801A9D">
        <w:rPr>
          <w:rFonts w:cs="Arial"/>
          <w:b/>
          <w:szCs w:val="20"/>
        </w:rPr>
        <w:t>39</w:t>
      </w:r>
      <w:r w:rsidR="00775702" w:rsidRPr="00801A9D">
        <w:rPr>
          <w:rFonts w:cs="Arial"/>
          <w:b/>
          <w:szCs w:val="20"/>
        </w:rPr>
        <w:t>.člen</w:t>
      </w:r>
    </w:p>
    <w:p w14:paraId="0FE3958F" w14:textId="77777777" w:rsidR="00775702" w:rsidRPr="00801A9D" w:rsidRDefault="00775702" w:rsidP="00775702">
      <w:pPr>
        <w:autoSpaceDE w:val="0"/>
        <w:autoSpaceDN w:val="0"/>
        <w:adjustRightInd w:val="0"/>
        <w:jc w:val="center"/>
        <w:rPr>
          <w:rFonts w:cs="Arial"/>
          <w:szCs w:val="20"/>
          <w:lang w:eastAsia="sl-SI"/>
        </w:rPr>
      </w:pPr>
    </w:p>
    <w:p w14:paraId="19DB8C7B" w14:textId="77777777" w:rsidR="00DC0BF2" w:rsidRPr="00801A9D" w:rsidRDefault="00DC0BF2" w:rsidP="00DC0BF2">
      <w:pPr>
        <w:jc w:val="center"/>
        <w:rPr>
          <w:rFonts w:cs="Arial"/>
          <w:b/>
          <w:bCs/>
          <w:szCs w:val="20"/>
        </w:rPr>
      </w:pPr>
    </w:p>
    <w:p w14:paraId="16A91085" w14:textId="77777777" w:rsidR="00DC0BF2" w:rsidRPr="00801A9D" w:rsidRDefault="00DC0BF2" w:rsidP="00DC0BF2">
      <w:pPr>
        <w:rPr>
          <w:rFonts w:cs="Arial"/>
          <w:szCs w:val="20"/>
        </w:rPr>
      </w:pPr>
      <w:r w:rsidRPr="00801A9D">
        <w:rPr>
          <w:rFonts w:cs="Arial"/>
          <w:szCs w:val="20"/>
        </w:rPr>
        <w:t>Ta uredba začne veljati naslednji dan po objavi v Uradnem listu Republike Slovenije.</w:t>
      </w:r>
    </w:p>
    <w:p w14:paraId="6EEB7CE1" w14:textId="77777777" w:rsidR="00DC0BF2" w:rsidRPr="00801A9D" w:rsidRDefault="00DC0BF2" w:rsidP="00DC0BF2">
      <w:pPr>
        <w:pStyle w:val="tevilkanakoncupredpisa"/>
        <w:rPr>
          <w:rFonts w:cs="Arial"/>
          <w:color w:val="auto"/>
          <w:sz w:val="20"/>
          <w:szCs w:val="20"/>
        </w:rPr>
      </w:pPr>
    </w:p>
    <w:p w14:paraId="5B22B747" w14:textId="298340D8" w:rsidR="00AD046D" w:rsidRPr="00801A9D" w:rsidRDefault="00AD046D" w:rsidP="00AD046D">
      <w:pPr>
        <w:pStyle w:val="tevilkanakoncupredpisa"/>
        <w:rPr>
          <w:rFonts w:cs="Arial"/>
          <w:color w:val="auto"/>
          <w:sz w:val="20"/>
          <w:szCs w:val="20"/>
          <w:lang w:val="sl-SI"/>
        </w:rPr>
      </w:pPr>
      <w:r w:rsidRPr="00801A9D">
        <w:rPr>
          <w:rFonts w:cs="Arial"/>
          <w:color w:val="auto"/>
          <w:sz w:val="20"/>
          <w:szCs w:val="20"/>
        </w:rPr>
        <w:t xml:space="preserve">Št. </w:t>
      </w:r>
      <w:r w:rsidR="00606B98" w:rsidRPr="00801A9D">
        <w:rPr>
          <w:rFonts w:cs="Arial"/>
          <w:color w:val="auto"/>
          <w:sz w:val="20"/>
          <w:szCs w:val="20"/>
          <w:lang w:val="sl-SI"/>
        </w:rPr>
        <w:t>007-4</w:t>
      </w:r>
      <w:r w:rsidR="00102E6C" w:rsidRPr="00801A9D">
        <w:rPr>
          <w:rFonts w:cs="Arial"/>
          <w:color w:val="auto"/>
          <w:sz w:val="20"/>
          <w:szCs w:val="20"/>
          <w:lang w:val="sl-SI"/>
        </w:rPr>
        <w:t>97</w:t>
      </w:r>
      <w:r w:rsidR="00606B98" w:rsidRPr="00801A9D">
        <w:rPr>
          <w:rFonts w:cs="Arial"/>
          <w:color w:val="auto"/>
          <w:sz w:val="20"/>
          <w:szCs w:val="20"/>
          <w:lang w:val="sl-SI"/>
        </w:rPr>
        <w:t>/2024</w:t>
      </w:r>
      <w:r w:rsidR="00CB225E">
        <w:rPr>
          <w:rFonts w:cs="Arial"/>
          <w:color w:val="auto"/>
          <w:sz w:val="20"/>
          <w:szCs w:val="20"/>
          <w:lang w:val="sl-SI"/>
        </w:rPr>
        <w:t>/21</w:t>
      </w:r>
    </w:p>
    <w:p w14:paraId="5DDDFC3A" w14:textId="699D1D85" w:rsidR="00AD046D" w:rsidRPr="00801A9D" w:rsidRDefault="00370B5B" w:rsidP="00AD046D">
      <w:pPr>
        <w:pStyle w:val="Datumsprejetja"/>
        <w:rPr>
          <w:rFonts w:cs="Arial"/>
          <w:color w:val="auto"/>
          <w:sz w:val="20"/>
          <w:szCs w:val="20"/>
          <w:lang w:val="sl-SI"/>
        </w:rPr>
      </w:pPr>
      <w:r w:rsidRPr="00801A9D">
        <w:rPr>
          <w:rFonts w:cs="Arial"/>
          <w:color w:val="auto"/>
          <w:sz w:val="20"/>
          <w:szCs w:val="20"/>
        </w:rPr>
        <w:t>Ljubljana,</w:t>
      </w:r>
      <w:r w:rsidR="005B76D4" w:rsidRPr="00801A9D">
        <w:rPr>
          <w:rFonts w:cs="Arial"/>
          <w:color w:val="auto"/>
          <w:sz w:val="20"/>
          <w:szCs w:val="20"/>
        </w:rPr>
        <w:t xml:space="preserve"> </w:t>
      </w:r>
      <w:r w:rsidR="00F47B4A">
        <w:rPr>
          <w:rFonts w:cs="Arial"/>
          <w:color w:val="auto"/>
          <w:sz w:val="20"/>
          <w:szCs w:val="20"/>
          <w:lang w:val="sl-SI"/>
        </w:rPr>
        <w:t>xx. januarja 2025</w:t>
      </w:r>
      <w:bookmarkStart w:id="1" w:name="_GoBack"/>
      <w:bookmarkEnd w:id="1"/>
    </w:p>
    <w:p w14:paraId="28222A51" w14:textId="6926C1C8" w:rsidR="00AD046D" w:rsidRPr="00801A9D" w:rsidRDefault="00AD046D" w:rsidP="00AD046D">
      <w:pPr>
        <w:pStyle w:val="EVA"/>
        <w:rPr>
          <w:rFonts w:cs="Arial"/>
          <w:sz w:val="20"/>
          <w:szCs w:val="20"/>
          <w:lang w:val="sl-SI"/>
        </w:rPr>
      </w:pPr>
      <w:r w:rsidRPr="00801A9D">
        <w:rPr>
          <w:rFonts w:cs="Arial"/>
          <w:sz w:val="20"/>
          <w:szCs w:val="20"/>
          <w:lang w:val="sl-SI"/>
        </w:rPr>
        <w:t>EVA</w:t>
      </w:r>
      <w:r w:rsidR="00F60D39" w:rsidRPr="00801A9D">
        <w:rPr>
          <w:rFonts w:cs="Arial"/>
          <w:sz w:val="20"/>
          <w:szCs w:val="20"/>
          <w:lang w:val="sl-SI"/>
        </w:rPr>
        <w:t xml:space="preserve"> </w:t>
      </w:r>
      <w:r w:rsidR="00606B98" w:rsidRPr="00801A9D">
        <w:rPr>
          <w:rFonts w:cs="Arial"/>
          <w:sz w:val="20"/>
          <w:szCs w:val="20"/>
          <w:lang w:val="sl-SI"/>
        </w:rPr>
        <w:t>2024-2330-01</w:t>
      </w:r>
      <w:r w:rsidR="00102E6C" w:rsidRPr="00801A9D">
        <w:rPr>
          <w:rFonts w:cs="Arial"/>
          <w:sz w:val="20"/>
          <w:szCs w:val="20"/>
          <w:lang w:val="sl-SI"/>
        </w:rPr>
        <w:t>58</w:t>
      </w:r>
    </w:p>
    <w:p w14:paraId="41BE38D2" w14:textId="77777777" w:rsidR="00AD046D" w:rsidRPr="00801A9D" w:rsidRDefault="00AD046D" w:rsidP="00AD046D">
      <w:pPr>
        <w:pStyle w:val="Imeorgana"/>
        <w:rPr>
          <w:rFonts w:cs="Arial"/>
          <w:sz w:val="20"/>
          <w:szCs w:val="20"/>
        </w:rPr>
      </w:pPr>
      <w:r w:rsidRPr="00801A9D">
        <w:rPr>
          <w:rFonts w:cs="Arial"/>
          <w:sz w:val="20"/>
          <w:szCs w:val="20"/>
        </w:rPr>
        <w:t>Vlada Republike Slovenije</w:t>
      </w:r>
    </w:p>
    <w:p w14:paraId="3996B07F" w14:textId="77777777" w:rsidR="00AD046D" w:rsidRPr="00801A9D" w:rsidRDefault="00AD046D" w:rsidP="00AD046D">
      <w:pPr>
        <w:pStyle w:val="Podpisnik"/>
        <w:rPr>
          <w:sz w:val="20"/>
          <w:szCs w:val="20"/>
        </w:rPr>
      </w:pPr>
      <w:r w:rsidRPr="00801A9D">
        <w:rPr>
          <w:sz w:val="20"/>
          <w:szCs w:val="20"/>
        </w:rPr>
        <w:t xml:space="preserve">dr. Robert Golob </w:t>
      </w:r>
    </w:p>
    <w:p w14:paraId="64FDDAAA" w14:textId="77777777" w:rsidR="00AD046D" w:rsidRPr="00801A9D" w:rsidRDefault="00AD046D" w:rsidP="00AD046D">
      <w:pPr>
        <w:pStyle w:val="Nazivpodpisnika"/>
        <w:rPr>
          <w:rFonts w:cs="Arial"/>
          <w:sz w:val="20"/>
          <w:szCs w:val="20"/>
        </w:rPr>
      </w:pPr>
      <w:r w:rsidRPr="00801A9D">
        <w:rPr>
          <w:rFonts w:cs="Arial"/>
          <w:sz w:val="20"/>
          <w:szCs w:val="20"/>
        </w:rPr>
        <w:t>predsednik</w:t>
      </w:r>
    </w:p>
    <w:p w14:paraId="79BAA67D" w14:textId="77777777" w:rsidR="00AD046D" w:rsidRPr="00801A9D" w:rsidRDefault="00AD046D" w:rsidP="00AD046D">
      <w:pPr>
        <w:pStyle w:val="Nazivpodpisnika"/>
        <w:rPr>
          <w:rFonts w:cs="Arial"/>
          <w:sz w:val="20"/>
          <w:szCs w:val="20"/>
        </w:rPr>
      </w:pPr>
    </w:p>
    <w:p w14:paraId="0891F77C" w14:textId="77777777" w:rsidR="003515A9" w:rsidRPr="00801A9D" w:rsidRDefault="003515A9" w:rsidP="00AD046D">
      <w:pPr>
        <w:pStyle w:val="Nazivpodpisnika"/>
        <w:rPr>
          <w:rFonts w:cs="Arial"/>
          <w:sz w:val="20"/>
          <w:szCs w:val="20"/>
        </w:rPr>
      </w:pPr>
    </w:p>
    <w:p w14:paraId="62CFFD14" w14:textId="77777777" w:rsidR="00597AFE" w:rsidRPr="00801A9D" w:rsidRDefault="00597AFE" w:rsidP="00AD046D">
      <w:pPr>
        <w:tabs>
          <w:tab w:val="left" w:pos="708"/>
        </w:tabs>
        <w:rPr>
          <w:rFonts w:cs="Arial"/>
          <w:b/>
          <w:szCs w:val="20"/>
        </w:rPr>
      </w:pPr>
    </w:p>
    <w:p w14:paraId="602CC879" w14:textId="77777777" w:rsidR="00597AFE" w:rsidRPr="00801A9D" w:rsidRDefault="00597AFE" w:rsidP="00AD046D">
      <w:pPr>
        <w:tabs>
          <w:tab w:val="left" w:pos="708"/>
        </w:tabs>
        <w:rPr>
          <w:rFonts w:cs="Arial"/>
          <w:b/>
          <w:szCs w:val="20"/>
        </w:rPr>
      </w:pPr>
    </w:p>
    <w:p w14:paraId="3113AC7D" w14:textId="77777777" w:rsidR="00597AFE" w:rsidRPr="00801A9D" w:rsidRDefault="00597AFE" w:rsidP="00AD046D">
      <w:pPr>
        <w:tabs>
          <w:tab w:val="left" w:pos="708"/>
        </w:tabs>
        <w:rPr>
          <w:rFonts w:cs="Arial"/>
          <w:b/>
          <w:szCs w:val="20"/>
        </w:rPr>
      </w:pPr>
    </w:p>
    <w:p w14:paraId="5ACD0BC7" w14:textId="77777777" w:rsidR="00EA0675" w:rsidRPr="00801A9D" w:rsidRDefault="00EA0675" w:rsidP="006758DB">
      <w:pPr>
        <w:tabs>
          <w:tab w:val="left" w:pos="708"/>
        </w:tabs>
        <w:rPr>
          <w:rFonts w:cs="Arial"/>
          <w:b/>
          <w:szCs w:val="20"/>
        </w:rPr>
      </w:pPr>
    </w:p>
    <w:p w14:paraId="0749BF5E" w14:textId="77777777" w:rsidR="00EA0675" w:rsidRPr="00801A9D" w:rsidRDefault="00EA0675" w:rsidP="006758DB">
      <w:pPr>
        <w:tabs>
          <w:tab w:val="left" w:pos="708"/>
        </w:tabs>
        <w:rPr>
          <w:rFonts w:cs="Arial"/>
          <w:b/>
          <w:szCs w:val="20"/>
        </w:rPr>
      </w:pPr>
    </w:p>
    <w:p w14:paraId="333F261B" w14:textId="77777777" w:rsidR="00EA0675" w:rsidRPr="00801A9D" w:rsidRDefault="00EA0675" w:rsidP="006758DB">
      <w:pPr>
        <w:tabs>
          <w:tab w:val="left" w:pos="708"/>
        </w:tabs>
        <w:rPr>
          <w:rFonts w:cs="Arial"/>
          <w:b/>
          <w:szCs w:val="20"/>
        </w:rPr>
      </w:pPr>
    </w:p>
    <w:p w14:paraId="18A5B30D" w14:textId="77777777" w:rsidR="00EA0675" w:rsidRPr="00801A9D" w:rsidRDefault="00EA0675" w:rsidP="006758DB">
      <w:pPr>
        <w:tabs>
          <w:tab w:val="left" w:pos="708"/>
        </w:tabs>
        <w:rPr>
          <w:rFonts w:cs="Arial"/>
          <w:b/>
          <w:szCs w:val="20"/>
        </w:rPr>
      </w:pPr>
    </w:p>
    <w:p w14:paraId="27D2BA03" w14:textId="75EBB5FB" w:rsidR="00EA0675" w:rsidRPr="00801A9D" w:rsidRDefault="00EA0675" w:rsidP="006758DB">
      <w:pPr>
        <w:tabs>
          <w:tab w:val="left" w:pos="708"/>
        </w:tabs>
        <w:rPr>
          <w:rFonts w:cs="Arial"/>
          <w:b/>
          <w:szCs w:val="20"/>
        </w:rPr>
      </w:pPr>
    </w:p>
    <w:p w14:paraId="6EB15804" w14:textId="6FCFEA53" w:rsidR="00FF7D6C" w:rsidRPr="00801A9D" w:rsidRDefault="00FF7D6C" w:rsidP="006758DB">
      <w:pPr>
        <w:tabs>
          <w:tab w:val="left" w:pos="708"/>
        </w:tabs>
        <w:rPr>
          <w:rFonts w:cs="Arial"/>
          <w:b/>
          <w:szCs w:val="20"/>
        </w:rPr>
      </w:pPr>
    </w:p>
    <w:p w14:paraId="165D6AB7" w14:textId="323D1BC4" w:rsidR="00FF7D6C" w:rsidRPr="00801A9D" w:rsidRDefault="00FF7D6C" w:rsidP="006758DB">
      <w:pPr>
        <w:tabs>
          <w:tab w:val="left" w:pos="708"/>
        </w:tabs>
        <w:rPr>
          <w:rFonts w:cs="Arial"/>
          <w:b/>
          <w:szCs w:val="20"/>
        </w:rPr>
      </w:pPr>
    </w:p>
    <w:p w14:paraId="6D5EF6A8" w14:textId="118C7F13" w:rsidR="00FF7D6C" w:rsidRPr="00801A9D" w:rsidRDefault="00FF7D6C" w:rsidP="006758DB">
      <w:pPr>
        <w:tabs>
          <w:tab w:val="left" w:pos="708"/>
        </w:tabs>
        <w:rPr>
          <w:rFonts w:cs="Arial"/>
          <w:b/>
          <w:szCs w:val="20"/>
        </w:rPr>
      </w:pPr>
    </w:p>
    <w:p w14:paraId="55F3C69B" w14:textId="77777777" w:rsidR="00FF7D6C" w:rsidRPr="00801A9D" w:rsidRDefault="00FF7D6C" w:rsidP="006758DB">
      <w:pPr>
        <w:tabs>
          <w:tab w:val="left" w:pos="708"/>
        </w:tabs>
        <w:rPr>
          <w:rFonts w:cs="Arial"/>
          <w:b/>
          <w:szCs w:val="20"/>
        </w:rPr>
      </w:pPr>
    </w:p>
    <w:p w14:paraId="5A36D915" w14:textId="77777777" w:rsidR="00EA0675" w:rsidRPr="00801A9D" w:rsidRDefault="00EA0675" w:rsidP="006758DB">
      <w:pPr>
        <w:tabs>
          <w:tab w:val="left" w:pos="708"/>
        </w:tabs>
        <w:rPr>
          <w:rFonts w:cs="Arial"/>
          <w:b/>
          <w:szCs w:val="20"/>
        </w:rPr>
      </w:pPr>
    </w:p>
    <w:p w14:paraId="6B216DF6" w14:textId="57AC93F9" w:rsidR="006758DB" w:rsidRPr="00801A9D" w:rsidRDefault="006758DB" w:rsidP="006758DB">
      <w:pPr>
        <w:tabs>
          <w:tab w:val="left" w:pos="708"/>
        </w:tabs>
        <w:rPr>
          <w:rFonts w:cs="Arial"/>
          <w:b/>
          <w:szCs w:val="20"/>
        </w:rPr>
      </w:pPr>
      <w:r w:rsidRPr="00801A9D">
        <w:rPr>
          <w:rFonts w:cs="Arial"/>
          <w:b/>
          <w:szCs w:val="20"/>
        </w:rPr>
        <w:t>OBRAZLOŽITEV</w:t>
      </w:r>
    </w:p>
    <w:p w14:paraId="7C845838" w14:textId="77777777" w:rsidR="006758DB" w:rsidRPr="00801A9D" w:rsidRDefault="006758DB" w:rsidP="006758DB">
      <w:pPr>
        <w:tabs>
          <w:tab w:val="left" w:pos="708"/>
        </w:tabs>
        <w:rPr>
          <w:rFonts w:cs="Arial"/>
          <w:szCs w:val="20"/>
        </w:rPr>
      </w:pPr>
    </w:p>
    <w:p w14:paraId="7C39653C" w14:textId="77777777" w:rsidR="00EA0675" w:rsidRPr="00801A9D" w:rsidRDefault="00EA0675" w:rsidP="006758DB">
      <w:pPr>
        <w:tabs>
          <w:tab w:val="left" w:pos="708"/>
        </w:tabs>
        <w:rPr>
          <w:rFonts w:cs="Arial"/>
          <w:szCs w:val="20"/>
        </w:rPr>
      </w:pPr>
    </w:p>
    <w:p w14:paraId="40EDA99B" w14:textId="77777777" w:rsidR="006758DB" w:rsidRPr="00801A9D" w:rsidRDefault="006758DB" w:rsidP="006758DB">
      <w:pPr>
        <w:tabs>
          <w:tab w:val="left" w:pos="708"/>
        </w:tabs>
        <w:rPr>
          <w:rFonts w:cs="Arial"/>
          <w:szCs w:val="20"/>
        </w:rPr>
      </w:pPr>
      <w:r w:rsidRPr="00801A9D">
        <w:rPr>
          <w:rFonts w:cs="Arial"/>
          <w:szCs w:val="20"/>
        </w:rPr>
        <w:t>I. UVOD</w:t>
      </w:r>
    </w:p>
    <w:p w14:paraId="78906E0E" w14:textId="77777777" w:rsidR="006758DB" w:rsidRPr="00801A9D" w:rsidRDefault="006758DB" w:rsidP="006758DB">
      <w:pPr>
        <w:tabs>
          <w:tab w:val="left" w:pos="708"/>
        </w:tabs>
        <w:ind w:left="720"/>
        <w:rPr>
          <w:rFonts w:cs="Arial"/>
          <w:szCs w:val="20"/>
        </w:rPr>
      </w:pPr>
    </w:p>
    <w:p w14:paraId="57DB0B9E" w14:textId="77777777" w:rsidR="006758DB" w:rsidRPr="00801A9D" w:rsidRDefault="006758DB" w:rsidP="00EC7F37">
      <w:pPr>
        <w:numPr>
          <w:ilvl w:val="0"/>
          <w:numId w:val="14"/>
        </w:numPr>
        <w:tabs>
          <w:tab w:val="num" w:pos="-360"/>
        </w:tabs>
        <w:ind w:left="360"/>
        <w:rPr>
          <w:rFonts w:cs="Arial"/>
          <w:szCs w:val="20"/>
        </w:rPr>
      </w:pPr>
      <w:r w:rsidRPr="00801A9D">
        <w:rPr>
          <w:rFonts w:cs="Arial"/>
          <w:szCs w:val="20"/>
        </w:rPr>
        <w:t>Pravna podlaga (besedilo, vsebina zakonske določbe, ki je podlaga za izdajo uredbe)</w:t>
      </w:r>
    </w:p>
    <w:p w14:paraId="0959820C" w14:textId="77777777" w:rsidR="006758DB" w:rsidRPr="00801A9D" w:rsidRDefault="006758DB" w:rsidP="006758DB">
      <w:pPr>
        <w:tabs>
          <w:tab w:val="left" w:pos="708"/>
        </w:tabs>
        <w:rPr>
          <w:rFonts w:cs="Arial"/>
          <w:szCs w:val="20"/>
        </w:rPr>
      </w:pPr>
    </w:p>
    <w:p w14:paraId="49DEAB13" w14:textId="77777777" w:rsidR="006758DB" w:rsidRPr="00801A9D" w:rsidRDefault="006758DB" w:rsidP="006758DB">
      <w:pPr>
        <w:tabs>
          <w:tab w:val="left" w:pos="708"/>
        </w:tabs>
        <w:rPr>
          <w:rFonts w:cs="Arial"/>
          <w:szCs w:val="20"/>
        </w:rPr>
      </w:pPr>
      <w:r w:rsidRPr="00801A9D">
        <w:rPr>
          <w:rFonts w:cs="Arial"/>
          <w:szCs w:val="20"/>
        </w:rPr>
        <w:t>10., 11.a in 12. člen Zakona o kmetijstvu (Uradni list RS, št. 45/08, 57/12, 90/12 – ZdZPVHVVR, 26/14, 32/15, 27/17, 22/18, 86/21 – odl. US, 123/21, 44/22, 130/22 – ZPOmK-2, 18/23 in 78/23)</w:t>
      </w:r>
      <w:r w:rsidR="00EA0675" w:rsidRPr="00801A9D">
        <w:rPr>
          <w:rFonts w:cs="Arial"/>
          <w:szCs w:val="20"/>
        </w:rPr>
        <w:t>.</w:t>
      </w:r>
    </w:p>
    <w:p w14:paraId="7E55D1E3" w14:textId="77777777" w:rsidR="006758DB" w:rsidRPr="00801A9D" w:rsidRDefault="006758DB" w:rsidP="006758DB">
      <w:pPr>
        <w:tabs>
          <w:tab w:val="left" w:pos="708"/>
        </w:tabs>
        <w:rPr>
          <w:rFonts w:cs="Arial"/>
          <w:szCs w:val="20"/>
        </w:rPr>
      </w:pPr>
    </w:p>
    <w:p w14:paraId="3D61F770" w14:textId="77777777" w:rsidR="006758DB" w:rsidRPr="00801A9D" w:rsidRDefault="006758DB" w:rsidP="00EC7F37">
      <w:pPr>
        <w:numPr>
          <w:ilvl w:val="0"/>
          <w:numId w:val="14"/>
        </w:numPr>
        <w:tabs>
          <w:tab w:val="num" w:pos="-360"/>
        </w:tabs>
        <w:ind w:left="360"/>
        <w:rPr>
          <w:rFonts w:cs="Arial"/>
          <w:szCs w:val="20"/>
        </w:rPr>
      </w:pPr>
      <w:r w:rsidRPr="00801A9D">
        <w:rPr>
          <w:rFonts w:cs="Arial"/>
          <w:szCs w:val="20"/>
        </w:rPr>
        <w:t>Rok za izdajo uredbe, določen z zakonom</w:t>
      </w:r>
    </w:p>
    <w:p w14:paraId="725E54D5" w14:textId="77777777" w:rsidR="006758DB" w:rsidRPr="00801A9D" w:rsidRDefault="006758DB" w:rsidP="006758DB">
      <w:pPr>
        <w:rPr>
          <w:rFonts w:cs="Arial"/>
          <w:szCs w:val="20"/>
        </w:rPr>
      </w:pPr>
    </w:p>
    <w:p w14:paraId="27E964B8" w14:textId="77777777" w:rsidR="006758DB" w:rsidRPr="00801A9D" w:rsidRDefault="006758DB" w:rsidP="006758DB">
      <w:pPr>
        <w:tabs>
          <w:tab w:val="left" w:pos="708"/>
        </w:tabs>
        <w:ind w:left="360"/>
        <w:rPr>
          <w:rFonts w:cs="Arial"/>
          <w:szCs w:val="20"/>
        </w:rPr>
      </w:pPr>
      <w:r w:rsidRPr="00801A9D">
        <w:rPr>
          <w:rFonts w:cs="Arial"/>
          <w:szCs w:val="20"/>
        </w:rPr>
        <w:t>/</w:t>
      </w:r>
    </w:p>
    <w:p w14:paraId="3FC9ABB4" w14:textId="77777777" w:rsidR="006758DB" w:rsidRPr="00801A9D" w:rsidRDefault="006758DB" w:rsidP="00EC7F37">
      <w:pPr>
        <w:numPr>
          <w:ilvl w:val="0"/>
          <w:numId w:val="14"/>
        </w:numPr>
        <w:tabs>
          <w:tab w:val="num" w:pos="0"/>
        </w:tabs>
        <w:ind w:left="360"/>
        <w:rPr>
          <w:rFonts w:cs="Arial"/>
          <w:szCs w:val="20"/>
        </w:rPr>
      </w:pPr>
      <w:r w:rsidRPr="00801A9D">
        <w:rPr>
          <w:rFonts w:cs="Arial"/>
          <w:szCs w:val="20"/>
        </w:rPr>
        <w:t>Splošna obrazložitev predloga uredbe, če je potrebna</w:t>
      </w:r>
    </w:p>
    <w:p w14:paraId="36CCEF75" w14:textId="77777777" w:rsidR="006758DB" w:rsidRPr="00801A9D" w:rsidRDefault="006758DB" w:rsidP="006758DB">
      <w:pPr>
        <w:ind w:left="360"/>
        <w:rPr>
          <w:rFonts w:cs="Arial"/>
          <w:szCs w:val="20"/>
        </w:rPr>
      </w:pPr>
    </w:p>
    <w:p w14:paraId="6F0B37E3" w14:textId="77777777" w:rsidR="006758DB" w:rsidRPr="00801A9D" w:rsidRDefault="005B76D4" w:rsidP="006758DB">
      <w:pPr>
        <w:ind w:left="360"/>
        <w:rPr>
          <w:rFonts w:cs="Arial"/>
          <w:szCs w:val="20"/>
        </w:rPr>
      </w:pPr>
      <w:r w:rsidRPr="00801A9D">
        <w:rPr>
          <w:rFonts w:cs="Arial"/>
          <w:szCs w:val="20"/>
        </w:rPr>
        <w:t xml:space="preserve"> </w:t>
      </w:r>
      <w:r w:rsidR="006758DB" w:rsidRPr="00801A9D">
        <w:rPr>
          <w:rFonts w:cs="Arial"/>
          <w:szCs w:val="20"/>
        </w:rPr>
        <w:t>/</w:t>
      </w:r>
    </w:p>
    <w:p w14:paraId="1C6BFE3F" w14:textId="77777777" w:rsidR="006758DB" w:rsidRPr="00801A9D" w:rsidRDefault="006758DB" w:rsidP="006758DB">
      <w:pPr>
        <w:tabs>
          <w:tab w:val="left" w:pos="708"/>
        </w:tabs>
        <w:rPr>
          <w:rFonts w:cs="Arial"/>
          <w:szCs w:val="20"/>
        </w:rPr>
      </w:pPr>
    </w:p>
    <w:p w14:paraId="7605773F" w14:textId="77777777" w:rsidR="006758DB" w:rsidRPr="00801A9D" w:rsidRDefault="006758DB" w:rsidP="00EC7F37">
      <w:pPr>
        <w:numPr>
          <w:ilvl w:val="0"/>
          <w:numId w:val="14"/>
        </w:numPr>
        <w:tabs>
          <w:tab w:val="num" w:pos="0"/>
        </w:tabs>
        <w:ind w:left="360"/>
        <w:rPr>
          <w:rFonts w:cs="Arial"/>
          <w:szCs w:val="20"/>
        </w:rPr>
      </w:pPr>
      <w:r w:rsidRPr="00801A9D">
        <w:rPr>
          <w:rFonts w:cs="Arial"/>
          <w:szCs w:val="20"/>
        </w:rPr>
        <w:t>Predstavitev presoje posledic za posamezna področja, če te niso mogle biti celovito predstavljene v predlogu zakona</w:t>
      </w:r>
    </w:p>
    <w:p w14:paraId="2B4916E0" w14:textId="77777777" w:rsidR="006758DB" w:rsidRPr="00801A9D" w:rsidRDefault="005B76D4" w:rsidP="006758DB">
      <w:pPr>
        <w:tabs>
          <w:tab w:val="left" w:pos="708"/>
        </w:tabs>
        <w:rPr>
          <w:rFonts w:cs="Arial"/>
          <w:szCs w:val="20"/>
        </w:rPr>
      </w:pPr>
      <w:r w:rsidRPr="00801A9D">
        <w:rPr>
          <w:rFonts w:cs="Arial"/>
          <w:szCs w:val="20"/>
        </w:rPr>
        <w:t xml:space="preserve">   </w:t>
      </w:r>
      <w:r w:rsidR="006758DB" w:rsidRPr="00801A9D">
        <w:rPr>
          <w:rFonts w:cs="Arial"/>
          <w:szCs w:val="20"/>
        </w:rPr>
        <w:t>II. VSEBINSKA OBRAZLOŽITEV PREDLAGANIH REŠITEV</w:t>
      </w:r>
    </w:p>
    <w:p w14:paraId="2DFF4D6B" w14:textId="77777777" w:rsidR="006758DB" w:rsidRPr="00801A9D" w:rsidRDefault="006758DB" w:rsidP="006758DB">
      <w:pPr>
        <w:ind w:left="360"/>
        <w:rPr>
          <w:rFonts w:cs="Arial"/>
          <w:szCs w:val="20"/>
        </w:rPr>
      </w:pPr>
    </w:p>
    <w:p w14:paraId="3649C4A2" w14:textId="77777777" w:rsidR="006758DB" w:rsidRPr="00801A9D" w:rsidRDefault="006758DB" w:rsidP="006758DB">
      <w:pPr>
        <w:rPr>
          <w:rFonts w:cs="Arial"/>
          <w:szCs w:val="20"/>
        </w:rPr>
      </w:pPr>
    </w:p>
    <w:p w14:paraId="47094E9F" w14:textId="77777777" w:rsidR="00815123" w:rsidRPr="00801A9D" w:rsidRDefault="004E419B" w:rsidP="00060624">
      <w:pPr>
        <w:autoSpaceDE w:val="0"/>
        <w:autoSpaceDN w:val="0"/>
        <w:adjustRightInd w:val="0"/>
        <w:rPr>
          <w:rFonts w:cs="Arial"/>
          <w:b/>
          <w:szCs w:val="20"/>
        </w:rPr>
      </w:pPr>
      <w:r w:rsidRPr="00801A9D">
        <w:rPr>
          <w:rFonts w:cs="Arial"/>
          <w:b/>
          <w:szCs w:val="20"/>
        </w:rPr>
        <w:t xml:space="preserve">K 1. </w:t>
      </w:r>
      <w:r w:rsidR="006758DB" w:rsidRPr="00801A9D">
        <w:rPr>
          <w:rFonts w:cs="Arial"/>
          <w:b/>
          <w:szCs w:val="20"/>
        </w:rPr>
        <w:t>člen</w:t>
      </w:r>
      <w:r w:rsidRPr="00801A9D">
        <w:rPr>
          <w:rFonts w:cs="Arial"/>
          <w:b/>
          <w:szCs w:val="20"/>
        </w:rPr>
        <w:t>u</w:t>
      </w:r>
      <w:r w:rsidR="006758DB" w:rsidRPr="00801A9D">
        <w:rPr>
          <w:rFonts w:cs="Arial"/>
          <w:b/>
          <w:szCs w:val="20"/>
        </w:rPr>
        <w:t xml:space="preserve"> </w:t>
      </w:r>
    </w:p>
    <w:p w14:paraId="4B1A0673" w14:textId="77777777" w:rsidR="002C68CC" w:rsidRPr="00801A9D" w:rsidRDefault="00665D7F" w:rsidP="00606B98">
      <w:pPr>
        <w:autoSpaceDE w:val="0"/>
        <w:autoSpaceDN w:val="0"/>
        <w:adjustRightInd w:val="0"/>
        <w:spacing w:line="260" w:lineRule="atLeast"/>
        <w:rPr>
          <w:rFonts w:cs="Arial"/>
          <w:szCs w:val="20"/>
        </w:rPr>
      </w:pPr>
      <w:r w:rsidRPr="00801A9D">
        <w:rPr>
          <w:rFonts w:cs="Arial"/>
          <w:szCs w:val="20"/>
        </w:rPr>
        <w:t>Navedba pravnih aktov</w:t>
      </w:r>
      <w:r w:rsidR="00606B98" w:rsidRPr="00801A9D">
        <w:rPr>
          <w:rFonts w:cs="Arial"/>
          <w:szCs w:val="20"/>
        </w:rPr>
        <w:t xml:space="preserve"> EU z zadnjimi spremembami</w:t>
      </w:r>
      <w:r w:rsidR="002C68CC" w:rsidRPr="00801A9D">
        <w:rPr>
          <w:rFonts w:cs="Arial"/>
          <w:szCs w:val="20"/>
        </w:rPr>
        <w:t>.</w:t>
      </w:r>
    </w:p>
    <w:p w14:paraId="407637B4" w14:textId="77777777" w:rsidR="00CB6226" w:rsidRPr="00801A9D" w:rsidRDefault="00CB6226" w:rsidP="00606B98">
      <w:pPr>
        <w:autoSpaceDE w:val="0"/>
        <w:autoSpaceDN w:val="0"/>
        <w:adjustRightInd w:val="0"/>
        <w:spacing w:line="260" w:lineRule="atLeast"/>
        <w:rPr>
          <w:rFonts w:cs="Arial"/>
          <w:szCs w:val="20"/>
        </w:rPr>
      </w:pPr>
    </w:p>
    <w:p w14:paraId="1243CAA3" w14:textId="2169D072" w:rsidR="00CB6226" w:rsidRPr="00801A9D" w:rsidRDefault="00CB6226" w:rsidP="00606B98">
      <w:pPr>
        <w:autoSpaceDE w:val="0"/>
        <w:autoSpaceDN w:val="0"/>
        <w:adjustRightInd w:val="0"/>
        <w:spacing w:line="260" w:lineRule="atLeast"/>
        <w:rPr>
          <w:rFonts w:cs="Arial"/>
          <w:b/>
          <w:bCs/>
          <w:szCs w:val="20"/>
        </w:rPr>
      </w:pPr>
      <w:r w:rsidRPr="00801A9D">
        <w:rPr>
          <w:rFonts w:cs="Arial"/>
          <w:b/>
          <w:bCs/>
          <w:szCs w:val="20"/>
        </w:rPr>
        <w:t>K 2.</w:t>
      </w:r>
      <w:r w:rsidR="002E435C" w:rsidRPr="00801A9D">
        <w:rPr>
          <w:rFonts w:cs="Arial"/>
          <w:b/>
          <w:bCs/>
          <w:szCs w:val="20"/>
        </w:rPr>
        <w:t xml:space="preserve"> </w:t>
      </w:r>
      <w:r w:rsidRPr="00801A9D">
        <w:rPr>
          <w:rFonts w:cs="Arial"/>
          <w:b/>
          <w:bCs/>
          <w:szCs w:val="20"/>
        </w:rPr>
        <w:t>členu</w:t>
      </w:r>
      <w:r w:rsidR="0065626C" w:rsidRPr="00801A9D">
        <w:rPr>
          <w:rFonts w:cs="Arial"/>
          <w:b/>
          <w:bCs/>
          <w:szCs w:val="20"/>
        </w:rPr>
        <w:t xml:space="preserve"> </w:t>
      </w:r>
    </w:p>
    <w:p w14:paraId="0CAF10C1" w14:textId="333B802C" w:rsidR="00FA5C6C" w:rsidRPr="00801A9D" w:rsidRDefault="00E075BA" w:rsidP="0019293C">
      <w:pPr>
        <w:rPr>
          <w:rFonts w:cs="Arial"/>
          <w:szCs w:val="20"/>
          <w:lang w:eastAsia="sl-SI"/>
        </w:rPr>
      </w:pPr>
      <w:r w:rsidRPr="00801A9D">
        <w:rPr>
          <w:rFonts w:cs="Arial"/>
          <w:szCs w:val="20"/>
          <w:lang w:eastAsia="sl-SI"/>
        </w:rPr>
        <w:t>Med izjeme</w:t>
      </w:r>
      <w:r w:rsidR="00A03621" w:rsidRPr="00801A9D">
        <w:rPr>
          <w:rFonts w:cs="Arial"/>
          <w:szCs w:val="20"/>
          <w:lang w:eastAsia="sl-SI"/>
        </w:rPr>
        <w:t xml:space="preserve">, </w:t>
      </w:r>
      <w:r w:rsidR="00292B8D" w:rsidRPr="00801A9D">
        <w:rPr>
          <w:rFonts w:cs="Arial"/>
          <w:noProof/>
          <w:szCs w:val="20"/>
        </w:rPr>
        <w:t>kjer</w:t>
      </w:r>
      <w:r w:rsidR="00A03621" w:rsidRPr="00801A9D">
        <w:rPr>
          <w:rFonts w:cs="Arial"/>
          <w:noProof/>
          <w:szCs w:val="20"/>
        </w:rPr>
        <w:t xml:space="preserve"> se na travinju kmetijska dejavnost izvaja enkrat v dveh letih</w:t>
      </w:r>
      <w:r w:rsidR="00A03621" w:rsidRPr="00801A9D">
        <w:rPr>
          <w:rFonts w:cs="Arial"/>
          <w:szCs w:val="20"/>
          <w:lang w:eastAsia="sl-SI"/>
        </w:rPr>
        <w:t xml:space="preserve">, </w:t>
      </w:r>
      <w:r w:rsidRPr="00801A9D">
        <w:rPr>
          <w:rFonts w:cs="Arial"/>
          <w:szCs w:val="20"/>
          <w:lang w:eastAsia="sl-SI"/>
        </w:rPr>
        <w:t xml:space="preserve">se </w:t>
      </w:r>
      <w:r w:rsidR="00CB1D9A" w:rsidRPr="00801A9D">
        <w:rPr>
          <w:rFonts w:cs="Arial"/>
          <w:szCs w:val="20"/>
          <w:lang w:eastAsia="sl-SI"/>
        </w:rPr>
        <w:t>doda</w:t>
      </w:r>
      <w:r w:rsidR="00A03621" w:rsidRPr="00801A9D">
        <w:rPr>
          <w:rFonts w:cs="Arial"/>
          <w:szCs w:val="20"/>
          <w:lang w:eastAsia="sl-SI"/>
        </w:rPr>
        <w:t xml:space="preserve"> tudi</w:t>
      </w:r>
      <w:r w:rsidR="00CB1D9A" w:rsidRPr="00801A9D">
        <w:rPr>
          <w:rFonts w:cs="Arial"/>
          <w:szCs w:val="20"/>
          <w:lang w:eastAsia="sl-SI"/>
        </w:rPr>
        <w:t xml:space="preserve"> </w:t>
      </w:r>
      <w:r w:rsidRPr="00801A9D">
        <w:rPr>
          <w:rFonts w:cs="Arial"/>
          <w:szCs w:val="20"/>
          <w:lang w:eastAsia="sl-SI"/>
        </w:rPr>
        <w:t>trajno travinje, na katerem se na podlagi ciljev Programa upravljanja območij Natura 2000 za obdobje 2023</w:t>
      </w:r>
      <w:r w:rsidR="004C4027">
        <w:rPr>
          <w:rFonts w:cs="Arial"/>
          <w:szCs w:val="20"/>
          <w:lang w:eastAsia="sl-SI"/>
        </w:rPr>
        <w:t xml:space="preserve"> –</w:t>
      </w:r>
      <w:r w:rsidR="00150F08" w:rsidRPr="00801A9D">
        <w:rPr>
          <w:rFonts w:cs="Arial"/>
          <w:szCs w:val="20"/>
          <w:lang w:eastAsia="sl-SI"/>
        </w:rPr>
        <w:t xml:space="preserve"> </w:t>
      </w:r>
      <w:r w:rsidRPr="00801A9D">
        <w:rPr>
          <w:rFonts w:cs="Arial"/>
          <w:szCs w:val="20"/>
          <w:lang w:eastAsia="sl-SI"/>
        </w:rPr>
        <w:t>2028 izvajajo naravovarstveni ukrepi, ki niso financirani iz SKP ter so vključeni v pogodbeno ali skrbniško varstvo naravnih vrednot oziroma v znanstvene in st</w:t>
      </w:r>
      <w:r w:rsidR="00A03621" w:rsidRPr="00801A9D">
        <w:rPr>
          <w:rFonts w:cs="Arial"/>
          <w:szCs w:val="20"/>
          <w:lang w:eastAsia="sl-SI"/>
        </w:rPr>
        <w:t xml:space="preserve">rokovne raziskave </w:t>
      </w:r>
      <w:r w:rsidR="00A03621" w:rsidRPr="00801A9D">
        <w:rPr>
          <w:rFonts w:cs="Arial"/>
          <w:szCs w:val="20"/>
          <w:lang w:eastAsia="sl-SI"/>
        </w:rPr>
        <w:lastRenderedPageBreak/>
        <w:t>ali projekte</w:t>
      </w:r>
      <w:r w:rsidR="00292B8D" w:rsidRPr="00801A9D">
        <w:rPr>
          <w:rFonts w:cs="Arial"/>
          <w:szCs w:val="20"/>
          <w:lang w:eastAsia="sl-SI"/>
        </w:rPr>
        <w:t>. Za ta območja so</w:t>
      </w:r>
      <w:r w:rsidRPr="00801A9D">
        <w:rPr>
          <w:rFonts w:cs="Arial"/>
          <w:szCs w:val="20"/>
          <w:lang w:eastAsia="sl-SI"/>
        </w:rPr>
        <w:t xml:space="preserve"> z upravlja</w:t>
      </w:r>
      <w:r w:rsidR="004C4027">
        <w:rPr>
          <w:rFonts w:cs="Arial"/>
          <w:szCs w:val="20"/>
          <w:lang w:eastAsia="sl-SI"/>
        </w:rPr>
        <w:t>v</w:t>
      </w:r>
      <w:r w:rsidRPr="00801A9D">
        <w:rPr>
          <w:rFonts w:cs="Arial"/>
          <w:szCs w:val="20"/>
          <w:lang w:eastAsia="sl-SI"/>
        </w:rPr>
        <w:t>ci površin sklenjeni pisni dogovori oziroma pogodbe s področja ohranjanja narave</w:t>
      </w:r>
      <w:r w:rsidR="004C4027">
        <w:rPr>
          <w:rFonts w:cs="Arial"/>
          <w:szCs w:val="20"/>
          <w:lang w:eastAsia="sl-SI"/>
        </w:rPr>
        <w:t>. Po zdaj</w:t>
      </w:r>
      <w:r w:rsidR="00A03621" w:rsidRPr="00801A9D">
        <w:rPr>
          <w:rFonts w:cs="Arial"/>
          <w:szCs w:val="20"/>
          <w:lang w:eastAsia="sl-SI"/>
        </w:rPr>
        <w:t xml:space="preserve"> veljavni uredbi nosilci KMG, ki površine travinja obdelujejo vsako drugo leto zaradi </w:t>
      </w:r>
      <w:r w:rsidR="00292B8D" w:rsidRPr="00801A9D">
        <w:rPr>
          <w:rFonts w:cs="Arial"/>
          <w:szCs w:val="20"/>
          <w:lang w:eastAsia="sl-SI"/>
        </w:rPr>
        <w:t>teh</w:t>
      </w:r>
      <w:r w:rsidR="006E4FD3" w:rsidRPr="00801A9D">
        <w:rPr>
          <w:rFonts w:cs="Arial"/>
          <w:szCs w:val="20"/>
          <w:lang w:eastAsia="sl-SI"/>
        </w:rPr>
        <w:t xml:space="preserve"> </w:t>
      </w:r>
      <w:r w:rsidR="00A03621" w:rsidRPr="00801A9D">
        <w:rPr>
          <w:rFonts w:cs="Arial"/>
          <w:szCs w:val="20"/>
          <w:lang w:eastAsia="sl-SI"/>
        </w:rPr>
        <w:t>naravovarstvenih zahtev, ne morejo uveljavljati neposrednih plačil na takšnem GERKu.</w:t>
      </w:r>
      <w:r w:rsidR="0019293C" w:rsidRPr="00801A9D">
        <w:rPr>
          <w:rFonts w:cs="Arial"/>
          <w:szCs w:val="20"/>
          <w:lang w:eastAsia="sl-SI"/>
        </w:rPr>
        <w:t xml:space="preserve"> </w:t>
      </w:r>
    </w:p>
    <w:p w14:paraId="5780D4C0" w14:textId="5143C95D" w:rsidR="00965D78" w:rsidRPr="00801A9D" w:rsidRDefault="004C4027" w:rsidP="009C6E53">
      <w:pPr>
        <w:autoSpaceDE w:val="0"/>
        <w:autoSpaceDN w:val="0"/>
        <w:adjustRightInd w:val="0"/>
        <w:spacing w:line="260" w:lineRule="atLeast"/>
        <w:rPr>
          <w:rFonts w:cs="Arial"/>
          <w:noProof/>
          <w:szCs w:val="20"/>
        </w:rPr>
      </w:pPr>
      <w:r>
        <w:rPr>
          <w:rFonts w:cs="Arial"/>
          <w:noProof/>
          <w:szCs w:val="20"/>
        </w:rPr>
        <w:t xml:space="preserve">V skladu </w:t>
      </w:r>
      <w:r w:rsidR="006E4FD3" w:rsidRPr="00801A9D">
        <w:rPr>
          <w:rFonts w:cs="Arial"/>
          <w:noProof/>
          <w:szCs w:val="20"/>
        </w:rPr>
        <w:t>s</w:t>
      </w:r>
      <w:r w:rsidR="00ED3841" w:rsidRPr="00801A9D">
        <w:rPr>
          <w:rFonts w:cs="Arial"/>
          <w:noProof/>
          <w:szCs w:val="20"/>
        </w:rPr>
        <w:t xml:space="preserve"> spremembo Uredbe </w:t>
      </w:r>
      <w:r w:rsidR="00E43BD8" w:rsidRPr="00801A9D">
        <w:rPr>
          <w:rFonts w:cs="Arial"/>
          <w:noProof/>
          <w:szCs w:val="20"/>
        </w:rPr>
        <w:t>(EU) 2021/2115</w:t>
      </w:r>
      <w:r w:rsidR="00FA5C6C" w:rsidRPr="00801A9D">
        <w:rPr>
          <w:rFonts w:cs="Arial"/>
          <w:noProof/>
          <w:szCs w:val="20"/>
        </w:rPr>
        <w:t xml:space="preserve"> </w:t>
      </w:r>
      <w:r w:rsidR="00E43BD8" w:rsidRPr="00801A9D">
        <w:rPr>
          <w:rFonts w:cs="Arial"/>
          <w:noProof/>
          <w:szCs w:val="20"/>
        </w:rPr>
        <w:t xml:space="preserve">se za leto zahtevka 2025 </w:t>
      </w:r>
      <w:r w:rsidR="00FA5C6C" w:rsidRPr="00801A9D">
        <w:rPr>
          <w:rFonts w:cs="Arial"/>
          <w:szCs w:val="20"/>
          <w:lang w:eastAsia="sl-SI"/>
        </w:rPr>
        <w:t xml:space="preserve">črta zahteva št. 53 </w:t>
      </w:r>
      <w:r w:rsidR="00E43BD8" w:rsidRPr="00801A9D">
        <w:rPr>
          <w:rFonts w:cs="Arial"/>
          <w:noProof/>
          <w:szCs w:val="20"/>
        </w:rPr>
        <w:t>pri DKOP 8</w:t>
      </w:r>
      <w:r w:rsidR="00965D78" w:rsidRPr="00801A9D">
        <w:rPr>
          <w:rFonts w:cs="Arial"/>
          <w:noProof/>
          <w:szCs w:val="20"/>
        </w:rPr>
        <w:t xml:space="preserve"> (minimalni delež neproizvodnih površin)</w:t>
      </w:r>
      <w:r w:rsidR="00893A37" w:rsidRPr="00801A9D">
        <w:rPr>
          <w:rFonts w:cs="Arial"/>
          <w:noProof/>
          <w:szCs w:val="20"/>
        </w:rPr>
        <w:t>,</w:t>
      </w:r>
      <w:r w:rsidR="00965D78" w:rsidRPr="00801A9D">
        <w:rPr>
          <w:rFonts w:cs="Arial"/>
          <w:noProof/>
          <w:szCs w:val="20"/>
        </w:rPr>
        <w:t xml:space="preserve"> </w:t>
      </w:r>
      <w:r w:rsidR="00292B8D" w:rsidRPr="00801A9D">
        <w:rPr>
          <w:rFonts w:cs="Arial"/>
          <w:noProof/>
          <w:szCs w:val="20"/>
        </w:rPr>
        <w:t>hkrati pa se uvaja</w:t>
      </w:r>
      <w:r w:rsidR="00150F08" w:rsidRPr="00801A9D">
        <w:rPr>
          <w:rFonts w:cs="Arial"/>
          <w:noProof/>
          <w:szCs w:val="20"/>
        </w:rPr>
        <w:t xml:space="preserve"> nova shema</w:t>
      </w:r>
      <w:r w:rsidR="00E43BD8" w:rsidRPr="00801A9D">
        <w:rPr>
          <w:rFonts w:cs="Arial"/>
          <w:noProof/>
          <w:szCs w:val="20"/>
        </w:rPr>
        <w:t xml:space="preserve"> za okolje in podnebje </w:t>
      </w:r>
      <w:r w:rsidR="00965D78" w:rsidRPr="00801A9D">
        <w:rPr>
          <w:rFonts w:cs="Arial"/>
          <w:noProof/>
          <w:szCs w:val="20"/>
        </w:rPr>
        <w:t>INP 8.12  Neproizvodne površine in elementi.</w:t>
      </w:r>
      <w:r w:rsidR="00ED3841" w:rsidRPr="00801A9D">
        <w:rPr>
          <w:rFonts w:cs="Arial"/>
          <w:noProof/>
          <w:szCs w:val="20"/>
        </w:rPr>
        <w:t xml:space="preserve"> </w:t>
      </w:r>
      <w:r w:rsidR="00150F08" w:rsidRPr="00801A9D">
        <w:rPr>
          <w:rFonts w:cs="Arial"/>
          <w:noProof/>
          <w:szCs w:val="20"/>
        </w:rPr>
        <w:t>Med upravičen</w:t>
      </w:r>
      <w:r w:rsidR="005A0309" w:rsidRPr="00801A9D">
        <w:rPr>
          <w:rFonts w:cs="Arial"/>
          <w:noProof/>
          <w:szCs w:val="20"/>
        </w:rPr>
        <w:t>e</w:t>
      </w:r>
      <w:r w:rsidR="00150F08" w:rsidRPr="00801A9D">
        <w:rPr>
          <w:rFonts w:cs="Arial"/>
          <w:noProof/>
          <w:szCs w:val="20"/>
        </w:rPr>
        <w:t xml:space="preserve"> hektar</w:t>
      </w:r>
      <w:r w:rsidR="005A0309" w:rsidRPr="00801A9D">
        <w:rPr>
          <w:rFonts w:cs="Arial"/>
          <w:noProof/>
          <w:szCs w:val="20"/>
        </w:rPr>
        <w:t>je</w:t>
      </w:r>
      <w:r w:rsidR="00150F08" w:rsidRPr="00801A9D">
        <w:rPr>
          <w:rFonts w:cs="Arial"/>
          <w:noProof/>
          <w:szCs w:val="20"/>
        </w:rPr>
        <w:t xml:space="preserve"> se</w:t>
      </w:r>
      <w:r w:rsidR="00CB75B7" w:rsidRPr="00801A9D">
        <w:rPr>
          <w:rFonts w:cs="Arial"/>
          <w:noProof/>
          <w:szCs w:val="20"/>
        </w:rPr>
        <w:t>doda</w:t>
      </w:r>
      <w:r w:rsidR="00150F08" w:rsidRPr="00801A9D">
        <w:rPr>
          <w:rFonts w:cs="Arial"/>
          <w:noProof/>
          <w:szCs w:val="20"/>
        </w:rPr>
        <w:t>jo</w:t>
      </w:r>
      <w:r w:rsidR="00CB75B7" w:rsidRPr="00801A9D">
        <w:rPr>
          <w:rFonts w:cs="Arial"/>
          <w:noProof/>
          <w:szCs w:val="20"/>
        </w:rPr>
        <w:t xml:space="preserve"> tudi neproizvodne površine, </w:t>
      </w:r>
      <w:r w:rsidR="00CB1D9A" w:rsidRPr="00801A9D">
        <w:rPr>
          <w:rFonts w:cs="Arial"/>
          <w:noProof/>
          <w:szCs w:val="20"/>
        </w:rPr>
        <w:t xml:space="preserve">ki jih bodo </w:t>
      </w:r>
      <w:r w:rsidR="00CB75B7" w:rsidRPr="00801A9D">
        <w:rPr>
          <w:rFonts w:cs="Arial"/>
          <w:noProof/>
          <w:szCs w:val="20"/>
        </w:rPr>
        <w:t xml:space="preserve">nosilci </w:t>
      </w:r>
      <w:r w:rsidR="00CB1D9A" w:rsidRPr="00801A9D">
        <w:rPr>
          <w:rFonts w:cs="Arial"/>
          <w:noProof/>
          <w:szCs w:val="20"/>
        </w:rPr>
        <w:t xml:space="preserve">vzpostavili ali vzdrževali </w:t>
      </w:r>
      <w:r w:rsidR="005A0309" w:rsidRPr="00801A9D">
        <w:rPr>
          <w:rFonts w:cs="Arial"/>
          <w:noProof/>
          <w:szCs w:val="20"/>
        </w:rPr>
        <w:t xml:space="preserve">v okviru </w:t>
      </w:r>
      <w:r w:rsidR="00CB1D9A" w:rsidRPr="00801A9D">
        <w:rPr>
          <w:rFonts w:cs="Arial"/>
          <w:noProof/>
          <w:szCs w:val="20"/>
        </w:rPr>
        <w:t>nov</w:t>
      </w:r>
      <w:r w:rsidR="005A0309" w:rsidRPr="00801A9D">
        <w:rPr>
          <w:rFonts w:cs="Arial"/>
          <w:noProof/>
          <w:szCs w:val="20"/>
        </w:rPr>
        <w:t>e</w:t>
      </w:r>
      <w:r w:rsidR="00CB1D9A" w:rsidRPr="00801A9D">
        <w:rPr>
          <w:rFonts w:cs="Arial"/>
          <w:noProof/>
          <w:szCs w:val="20"/>
        </w:rPr>
        <w:t xml:space="preserve"> shem</w:t>
      </w:r>
      <w:r w:rsidR="005A0309" w:rsidRPr="00801A9D">
        <w:rPr>
          <w:rFonts w:cs="Arial"/>
          <w:noProof/>
          <w:szCs w:val="20"/>
        </w:rPr>
        <w:t>e</w:t>
      </w:r>
      <w:r w:rsidR="00CB1D9A" w:rsidRPr="00801A9D">
        <w:rPr>
          <w:rFonts w:cs="Arial"/>
          <w:noProof/>
          <w:szCs w:val="20"/>
        </w:rPr>
        <w:t xml:space="preserve"> INP 8.12.</w:t>
      </w:r>
      <w:r w:rsidR="00893A37" w:rsidRPr="00801A9D">
        <w:rPr>
          <w:rFonts w:cs="Arial"/>
          <w:noProof/>
          <w:szCs w:val="20"/>
        </w:rPr>
        <w:t xml:space="preserve"> </w:t>
      </w:r>
      <w:r w:rsidR="00ED3841" w:rsidRPr="00801A9D">
        <w:rPr>
          <w:rFonts w:cs="Arial"/>
          <w:noProof/>
          <w:szCs w:val="20"/>
        </w:rPr>
        <w:t>Z namenom</w:t>
      </w:r>
      <w:r w:rsidR="002F136E" w:rsidRPr="00801A9D">
        <w:rPr>
          <w:rFonts w:cs="Arial"/>
          <w:noProof/>
          <w:szCs w:val="20"/>
        </w:rPr>
        <w:t xml:space="preserve"> izvajanja kmetijs</w:t>
      </w:r>
      <w:r w:rsidR="00ED3841" w:rsidRPr="00801A9D">
        <w:rPr>
          <w:rFonts w:cs="Arial"/>
          <w:noProof/>
          <w:szCs w:val="20"/>
        </w:rPr>
        <w:t>ki</w:t>
      </w:r>
      <w:r w:rsidR="006E4FD3" w:rsidRPr="00801A9D">
        <w:rPr>
          <w:rFonts w:cs="Arial"/>
          <w:noProof/>
          <w:szCs w:val="20"/>
        </w:rPr>
        <w:t xml:space="preserve">h praks, ki urejajo </w:t>
      </w:r>
      <w:r w:rsidR="00ED3841" w:rsidRPr="00801A9D">
        <w:rPr>
          <w:rFonts w:cs="Arial"/>
          <w:noProof/>
          <w:szCs w:val="20"/>
        </w:rPr>
        <w:t>vzdrževanje in vzpostavitev novih mejic</w:t>
      </w:r>
      <w:r w:rsidR="006E4FD3" w:rsidRPr="00801A9D">
        <w:rPr>
          <w:rFonts w:cs="Arial"/>
          <w:noProof/>
          <w:szCs w:val="20"/>
        </w:rPr>
        <w:t xml:space="preserve"> v okviru </w:t>
      </w:r>
      <w:r w:rsidR="005A0309" w:rsidRPr="00801A9D">
        <w:rPr>
          <w:rFonts w:cs="Arial"/>
          <w:noProof/>
          <w:szCs w:val="20"/>
        </w:rPr>
        <w:t>te</w:t>
      </w:r>
      <w:r w:rsidR="006E4FD3" w:rsidRPr="00801A9D">
        <w:rPr>
          <w:rFonts w:cs="Arial"/>
          <w:noProof/>
          <w:szCs w:val="20"/>
        </w:rPr>
        <w:t xml:space="preserve"> sheme</w:t>
      </w:r>
      <w:r w:rsidR="005A0309" w:rsidRPr="00801A9D">
        <w:rPr>
          <w:rFonts w:cs="Arial"/>
          <w:noProof/>
          <w:szCs w:val="20"/>
        </w:rPr>
        <w:t>,</w:t>
      </w:r>
      <w:r w:rsidR="00ED3841" w:rsidRPr="00801A9D">
        <w:rPr>
          <w:rFonts w:cs="Arial"/>
          <w:noProof/>
          <w:szCs w:val="20"/>
        </w:rPr>
        <w:t xml:space="preserve"> se v člen doda </w:t>
      </w:r>
      <w:r w:rsidR="002F136E" w:rsidRPr="00801A9D">
        <w:rPr>
          <w:rFonts w:cs="Arial"/>
          <w:noProof/>
          <w:szCs w:val="20"/>
        </w:rPr>
        <w:t xml:space="preserve">tudi </w:t>
      </w:r>
      <w:r w:rsidR="00ED3841" w:rsidRPr="00801A9D">
        <w:rPr>
          <w:rFonts w:cs="Arial"/>
          <w:noProof/>
          <w:szCs w:val="20"/>
        </w:rPr>
        <w:t>definicija mejice.</w:t>
      </w:r>
    </w:p>
    <w:p w14:paraId="18A0D1BD" w14:textId="219D0BFA" w:rsidR="00C254E4" w:rsidRPr="00801A9D" w:rsidRDefault="00C254E4" w:rsidP="009C6E53">
      <w:pPr>
        <w:autoSpaceDE w:val="0"/>
        <w:autoSpaceDN w:val="0"/>
        <w:adjustRightInd w:val="0"/>
        <w:spacing w:line="260" w:lineRule="atLeast"/>
        <w:rPr>
          <w:rFonts w:cs="Arial"/>
          <w:noProof/>
          <w:szCs w:val="20"/>
        </w:rPr>
      </w:pPr>
    </w:p>
    <w:p w14:paraId="6123FA4F" w14:textId="77777777" w:rsidR="00850D2E" w:rsidRPr="00801A9D" w:rsidRDefault="000933C8" w:rsidP="00850D2E">
      <w:pPr>
        <w:rPr>
          <w:rFonts w:cs="Arial"/>
          <w:b/>
          <w:szCs w:val="20"/>
        </w:rPr>
      </w:pPr>
      <w:r w:rsidRPr="00801A9D">
        <w:rPr>
          <w:rFonts w:cs="Arial"/>
          <w:b/>
          <w:szCs w:val="20"/>
        </w:rPr>
        <w:t xml:space="preserve">K </w:t>
      </w:r>
      <w:r w:rsidR="00804D57" w:rsidRPr="00801A9D">
        <w:rPr>
          <w:rFonts w:cs="Arial"/>
          <w:b/>
          <w:szCs w:val="20"/>
        </w:rPr>
        <w:t>3</w:t>
      </w:r>
      <w:r w:rsidRPr="00801A9D">
        <w:rPr>
          <w:rFonts w:cs="Arial"/>
          <w:b/>
          <w:szCs w:val="20"/>
        </w:rPr>
        <w:t>.</w:t>
      </w:r>
      <w:r w:rsidR="00EA0675" w:rsidRPr="00801A9D">
        <w:rPr>
          <w:rFonts w:cs="Arial"/>
          <w:b/>
          <w:szCs w:val="20"/>
        </w:rPr>
        <w:t xml:space="preserve"> </w:t>
      </w:r>
      <w:r w:rsidRPr="00801A9D">
        <w:rPr>
          <w:rFonts w:cs="Arial"/>
          <w:b/>
          <w:szCs w:val="20"/>
        </w:rPr>
        <w:t>členu</w:t>
      </w:r>
      <w:r w:rsidR="00850D2E" w:rsidRPr="00801A9D">
        <w:rPr>
          <w:rFonts w:cs="Arial"/>
          <w:b/>
          <w:szCs w:val="20"/>
        </w:rPr>
        <w:t xml:space="preserve"> </w:t>
      </w:r>
    </w:p>
    <w:p w14:paraId="43B3EF53" w14:textId="7C754D02" w:rsidR="00606B98" w:rsidRPr="00801A9D" w:rsidRDefault="00CB75B7" w:rsidP="00850D2E">
      <w:pPr>
        <w:rPr>
          <w:rFonts w:cs="Arial"/>
          <w:iCs/>
          <w:szCs w:val="20"/>
        </w:rPr>
      </w:pPr>
      <w:r w:rsidRPr="00801A9D">
        <w:rPr>
          <w:rFonts w:cs="Arial"/>
          <w:iCs/>
          <w:szCs w:val="20"/>
        </w:rPr>
        <w:t xml:space="preserve">Z letom 2025 se poleg </w:t>
      </w:r>
      <w:r w:rsidR="004C4027">
        <w:rPr>
          <w:rFonts w:cs="Arial"/>
          <w:iCs/>
          <w:szCs w:val="20"/>
        </w:rPr>
        <w:t>že uvedenih</w:t>
      </w:r>
      <w:r w:rsidRPr="00801A9D">
        <w:rPr>
          <w:rFonts w:cs="Arial"/>
          <w:iCs/>
          <w:szCs w:val="20"/>
        </w:rPr>
        <w:t xml:space="preserve"> intervencij neposrednih plačil uvede tudi nova shema </w:t>
      </w:r>
      <w:r w:rsidR="00535D0A" w:rsidRPr="00801A9D">
        <w:rPr>
          <w:rFonts w:cs="Arial"/>
          <w:iCs/>
          <w:szCs w:val="20"/>
        </w:rPr>
        <w:t xml:space="preserve">INP </w:t>
      </w:r>
      <w:r w:rsidR="005D6176" w:rsidRPr="00801A9D">
        <w:rPr>
          <w:rFonts w:cs="Arial"/>
          <w:iCs/>
          <w:szCs w:val="20"/>
        </w:rPr>
        <w:t xml:space="preserve">8.12 </w:t>
      </w:r>
      <w:r w:rsidR="0064261A" w:rsidRPr="00801A9D">
        <w:rPr>
          <w:rFonts w:cs="Arial"/>
          <w:iCs/>
          <w:szCs w:val="20"/>
        </w:rPr>
        <w:t>Neproizvo</w:t>
      </w:r>
      <w:r w:rsidR="00850D2E" w:rsidRPr="00801A9D">
        <w:rPr>
          <w:rFonts w:cs="Arial"/>
          <w:iCs/>
          <w:szCs w:val="20"/>
        </w:rPr>
        <w:t xml:space="preserve">dne površine in elementi </w:t>
      </w:r>
      <w:r w:rsidR="005A0309" w:rsidRPr="00801A9D">
        <w:rPr>
          <w:rFonts w:cs="Arial"/>
          <w:iCs/>
          <w:szCs w:val="20"/>
        </w:rPr>
        <w:t>ter</w:t>
      </w:r>
      <w:r w:rsidR="00850D2E" w:rsidRPr="00801A9D">
        <w:rPr>
          <w:rFonts w:cs="Arial"/>
          <w:iCs/>
          <w:szCs w:val="20"/>
        </w:rPr>
        <w:t xml:space="preserve"> nov</w:t>
      </w:r>
      <w:r w:rsidRPr="00801A9D">
        <w:rPr>
          <w:rFonts w:cs="Arial"/>
          <w:iCs/>
          <w:szCs w:val="20"/>
        </w:rPr>
        <w:t>a</w:t>
      </w:r>
      <w:r w:rsidR="00850D2E" w:rsidRPr="00801A9D">
        <w:rPr>
          <w:rFonts w:cs="Arial"/>
          <w:iCs/>
          <w:szCs w:val="20"/>
        </w:rPr>
        <w:t xml:space="preserve"> intervencij</w:t>
      </w:r>
      <w:r w:rsidRPr="00801A9D">
        <w:rPr>
          <w:rFonts w:cs="Arial"/>
          <w:iCs/>
          <w:szCs w:val="20"/>
        </w:rPr>
        <w:t>a</w:t>
      </w:r>
      <w:r w:rsidR="0064261A" w:rsidRPr="00801A9D">
        <w:rPr>
          <w:rFonts w:cs="Arial"/>
          <w:iCs/>
          <w:szCs w:val="20"/>
        </w:rPr>
        <w:t xml:space="preserve"> </w:t>
      </w:r>
      <w:r w:rsidR="00FD5C17" w:rsidRPr="00801A9D">
        <w:rPr>
          <w:rFonts w:cs="Arial"/>
          <w:iCs/>
          <w:szCs w:val="20"/>
        </w:rPr>
        <w:t xml:space="preserve">INP 10 </w:t>
      </w:r>
      <w:r w:rsidR="00893A37" w:rsidRPr="00801A9D">
        <w:rPr>
          <w:rFonts w:cs="Arial"/>
          <w:szCs w:val="20"/>
        </w:rPr>
        <w:t>V</w:t>
      </w:r>
      <w:r w:rsidR="0064261A" w:rsidRPr="00801A9D">
        <w:rPr>
          <w:rFonts w:cs="Arial"/>
          <w:szCs w:val="20"/>
        </w:rPr>
        <w:t>ezana dohodkovna podpora za zelenjavo</w:t>
      </w:r>
      <w:r w:rsidRPr="00801A9D">
        <w:rPr>
          <w:rFonts w:cs="Arial"/>
          <w:szCs w:val="20"/>
        </w:rPr>
        <w:t>. V člen se doda zahtevek</w:t>
      </w:r>
      <w:r w:rsidR="00535D0A" w:rsidRPr="00801A9D">
        <w:rPr>
          <w:rFonts w:cs="Arial"/>
          <w:szCs w:val="20"/>
        </w:rPr>
        <w:t xml:space="preserve"> za </w:t>
      </w:r>
      <w:r w:rsidRPr="00801A9D">
        <w:rPr>
          <w:rFonts w:cs="Arial"/>
          <w:szCs w:val="20"/>
        </w:rPr>
        <w:t xml:space="preserve">novo </w:t>
      </w:r>
      <w:r w:rsidR="00535D0A" w:rsidRPr="00801A9D">
        <w:rPr>
          <w:rFonts w:cs="Arial"/>
          <w:szCs w:val="20"/>
        </w:rPr>
        <w:t>shemo oz</w:t>
      </w:r>
      <w:r w:rsidR="005A0309" w:rsidRPr="00801A9D">
        <w:rPr>
          <w:rFonts w:cs="Arial"/>
          <w:szCs w:val="20"/>
        </w:rPr>
        <w:t xml:space="preserve">iroma </w:t>
      </w:r>
      <w:r w:rsidR="00535D0A" w:rsidRPr="00801A9D">
        <w:rPr>
          <w:rFonts w:cs="Arial"/>
          <w:szCs w:val="20"/>
        </w:rPr>
        <w:t>intervencijo.</w:t>
      </w:r>
    </w:p>
    <w:p w14:paraId="68F11067" w14:textId="77777777" w:rsidR="00815123" w:rsidRPr="00801A9D" w:rsidRDefault="00815123" w:rsidP="00060624">
      <w:pPr>
        <w:ind w:left="360"/>
        <w:rPr>
          <w:rFonts w:cs="Arial"/>
          <w:szCs w:val="20"/>
        </w:rPr>
      </w:pPr>
    </w:p>
    <w:p w14:paraId="23ADAB1B" w14:textId="6477A353" w:rsidR="00952E43" w:rsidRPr="00801A9D" w:rsidRDefault="009150E1" w:rsidP="00952E43">
      <w:pPr>
        <w:rPr>
          <w:rFonts w:cs="Arial"/>
          <w:b/>
          <w:szCs w:val="20"/>
        </w:rPr>
      </w:pPr>
      <w:r w:rsidRPr="00801A9D">
        <w:rPr>
          <w:rFonts w:cs="Arial"/>
          <w:b/>
          <w:szCs w:val="20"/>
        </w:rPr>
        <w:t xml:space="preserve">K </w:t>
      </w:r>
      <w:r w:rsidR="00804D57" w:rsidRPr="00801A9D">
        <w:rPr>
          <w:rFonts w:cs="Arial"/>
          <w:b/>
          <w:szCs w:val="20"/>
        </w:rPr>
        <w:t>4</w:t>
      </w:r>
      <w:r w:rsidRPr="00801A9D">
        <w:rPr>
          <w:rFonts w:cs="Arial"/>
          <w:b/>
          <w:szCs w:val="20"/>
        </w:rPr>
        <w:t>. členu</w:t>
      </w:r>
      <w:r w:rsidR="00535D0A" w:rsidRPr="00801A9D">
        <w:rPr>
          <w:rFonts w:cs="Arial"/>
          <w:b/>
          <w:szCs w:val="20"/>
        </w:rPr>
        <w:t xml:space="preserve"> </w:t>
      </w:r>
    </w:p>
    <w:p w14:paraId="6C730C27" w14:textId="7EAB112F" w:rsidR="00535D0A" w:rsidRPr="00801A9D" w:rsidRDefault="00535D0A" w:rsidP="00952E43">
      <w:pPr>
        <w:rPr>
          <w:rFonts w:cs="Arial"/>
          <w:bCs/>
          <w:szCs w:val="20"/>
        </w:rPr>
      </w:pPr>
      <w:r w:rsidRPr="00801A9D">
        <w:rPr>
          <w:rFonts w:cs="Arial"/>
          <w:bCs/>
          <w:szCs w:val="20"/>
        </w:rPr>
        <w:t>Pri vstopnem pragu se zaradi večje jasno</w:t>
      </w:r>
      <w:r w:rsidR="002F136E" w:rsidRPr="00801A9D">
        <w:rPr>
          <w:rFonts w:cs="Arial"/>
          <w:bCs/>
          <w:szCs w:val="20"/>
        </w:rPr>
        <w:t>s</w:t>
      </w:r>
      <w:r w:rsidRPr="00801A9D">
        <w:rPr>
          <w:rFonts w:cs="Arial"/>
          <w:bCs/>
          <w:szCs w:val="20"/>
        </w:rPr>
        <w:t xml:space="preserve">ti </w:t>
      </w:r>
      <w:r w:rsidR="000B72E0" w:rsidRPr="00801A9D">
        <w:rPr>
          <w:rFonts w:cs="Arial"/>
          <w:bCs/>
          <w:szCs w:val="20"/>
        </w:rPr>
        <w:t>doda</w:t>
      </w:r>
      <w:r w:rsidRPr="00801A9D">
        <w:rPr>
          <w:rFonts w:cs="Arial"/>
          <w:bCs/>
          <w:szCs w:val="20"/>
        </w:rPr>
        <w:t xml:space="preserve">, da gre za ugotovljeno upravičeno površino. </w:t>
      </w:r>
      <w:r w:rsidR="000B72E0" w:rsidRPr="00801A9D">
        <w:rPr>
          <w:rFonts w:cs="Arial"/>
          <w:bCs/>
          <w:szCs w:val="20"/>
        </w:rPr>
        <w:t>»</w:t>
      </w:r>
      <w:r w:rsidRPr="00801A9D">
        <w:rPr>
          <w:rFonts w:cs="Arial"/>
          <w:bCs/>
          <w:szCs w:val="20"/>
        </w:rPr>
        <w:t>Ugotovljena</w:t>
      </w:r>
      <w:r w:rsidR="000B72E0"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w:t>
      </w:r>
      <w:r w:rsidR="0075360B" w:rsidRPr="00801A9D">
        <w:rPr>
          <w:rFonts w:cs="Arial"/>
          <w:bCs/>
          <w:szCs w:val="20"/>
        </w:rPr>
        <w:t xml:space="preserve"> (po upravnih in pregledih na kraju samem</w:t>
      </w:r>
      <w:r w:rsidR="00993701" w:rsidRPr="00801A9D">
        <w:rPr>
          <w:rFonts w:cs="Arial"/>
          <w:bCs/>
          <w:szCs w:val="20"/>
        </w:rPr>
        <w:t>, vendar pred uporabo znižanj</w:t>
      </w:r>
      <w:r w:rsidR="0075360B" w:rsidRPr="00801A9D">
        <w:rPr>
          <w:rFonts w:cs="Arial"/>
          <w:bCs/>
          <w:szCs w:val="20"/>
        </w:rPr>
        <w:t>)</w:t>
      </w:r>
      <w:r w:rsidR="00A802D5" w:rsidRPr="00801A9D">
        <w:rPr>
          <w:rFonts w:cs="Arial"/>
          <w:bCs/>
          <w:szCs w:val="20"/>
        </w:rPr>
        <w:t>,</w:t>
      </w:r>
      <w:r w:rsidR="0075360B" w:rsidRPr="00801A9D">
        <w:rPr>
          <w:rFonts w:cs="Arial"/>
          <w:bCs/>
          <w:szCs w:val="20"/>
        </w:rPr>
        <w:t xml:space="preserve"> in </w:t>
      </w:r>
      <w:r w:rsidR="000B72E0" w:rsidRPr="00801A9D">
        <w:rPr>
          <w:rFonts w:cs="Arial"/>
          <w:bCs/>
          <w:szCs w:val="20"/>
        </w:rPr>
        <w:t>»</w:t>
      </w:r>
      <w:r w:rsidR="0075360B" w:rsidRPr="00801A9D">
        <w:rPr>
          <w:rFonts w:cs="Arial"/>
          <w:bCs/>
          <w:szCs w:val="20"/>
        </w:rPr>
        <w:t>upravičena</w:t>
      </w:r>
      <w:r w:rsidR="000B72E0" w:rsidRPr="00801A9D">
        <w:rPr>
          <w:rFonts w:cs="Arial"/>
          <w:bCs/>
          <w:szCs w:val="20"/>
        </w:rPr>
        <w:t>«</w:t>
      </w:r>
      <w:r w:rsidR="0075360B" w:rsidRPr="00801A9D">
        <w:rPr>
          <w:rFonts w:cs="Arial"/>
          <w:bCs/>
          <w:szCs w:val="20"/>
        </w:rPr>
        <w:t xml:space="preserve"> v </w:t>
      </w:r>
      <w:r w:rsidR="00745DA7">
        <w:rPr>
          <w:rFonts w:cs="Arial"/>
          <w:bCs/>
          <w:szCs w:val="20"/>
        </w:rPr>
        <w:t>pomenu</w:t>
      </w:r>
      <w:r w:rsidR="0075360B" w:rsidRPr="00801A9D">
        <w:rPr>
          <w:rFonts w:cs="Arial"/>
          <w:bCs/>
          <w:szCs w:val="20"/>
        </w:rPr>
        <w:t xml:space="preserve"> kmetijske dejavnosti</w:t>
      </w:r>
      <w:r w:rsidR="00D57E1E" w:rsidRPr="00801A9D">
        <w:rPr>
          <w:rFonts w:cs="Arial"/>
          <w:bCs/>
          <w:szCs w:val="20"/>
        </w:rPr>
        <w:t xml:space="preserve"> ter v skladu z 18.členom Uredbe EU 2021/2115.</w:t>
      </w:r>
    </w:p>
    <w:p w14:paraId="474443D6" w14:textId="77777777" w:rsidR="0075360B" w:rsidRPr="00801A9D" w:rsidRDefault="0075360B" w:rsidP="00952E43">
      <w:pPr>
        <w:rPr>
          <w:rFonts w:cs="Arial"/>
          <w:bCs/>
          <w:szCs w:val="20"/>
        </w:rPr>
      </w:pPr>
    </w:p>
    <w:p w14:paraId="5B572186" w14:textId="07B19D9A" w:rsidR="002D2681" w:rsidRPr="00801A9D" w:rsidRDefault="00F21C87" w:rsidP="00993701">
      <w:pPr>
        <w:rPr>
          <w:rFonts w:cs="Arial"/>
          <w:bCs/>
          <w:szCs w:val="20"/>
        </w:rPr>
      </w:pPr>
      <w:r w:rsidRPr="00801A9D">
        <w:rPr>
          <w:rFonts w:cs="Arial"/>
          <w:bCs/>
          <w:szCs w:val="20"/>
        </w:rPr>
        <w:t xml:space="preserve">Zaradi vzpostavitve </w:t>
      </w:r>
      <w:r w:rsidR="006A11C9" w:rsidRPr="00801A9D">
        <w:rPr>
          <w:rFonts w:cs="Arial"/>
          <w:bCs/>
          <w:szCs w:val="20"/>
        </w:rPr>
        <w:t xml:space="preserve">individualne </w:t>
      </w:r>
      <w:r w:rsidR="00993701" w:rsidRPr="00801A9D">
        <w:rPr>
          <w:rFonts w:cs="Arial"/>
          <w:bCs/>
          <w:szCs w:val="20"/>
        </w:rPr>
        <w:t xml:space="preserve">sledljivosti </w:t>
      </w:r>
      <w:r w:rsidR="000B72E0" w:rsidRPr="00801A9D">
        <w:rPr>
          <w:rFonts w:cs="Arial"/>
          <w:bCs/>
          <w:szCs w:val="20"/>
        </w:rPr>
        <w:t xml:space="preserve">prašičev </w:t>
      </w:r>
      <w:r w:rsidR="00993701" w:rsidRPr="00801A9D">
        <w:rPr>
          <w:rFonts w:cs="Arial"/>
          <w:bCs/>
          <w:szCs w:val="20"/>
        </w:rPr>
        <w:t xml:space="preserve">po ID </w:t>
      </w:r>
      <w:r w:rsidR="000B72E0" w:rsidRPr="00801A9D">
        <w:rPr>
          <w:rFonts w:cs="Arial"/>
          <w:bCs/>
          <w:szCs w:val="20"/>
        </w:rPr>
        <w:t>številki</w:t>
      </w:r>
      <w:r w:rsidR="002F136E" w:rsidRPr="00801A9D">
        <w:rPr>
          <w:rFonts w:cs="Arial"/>
          <w:bCs/>
          <w:szCs w:val="20"/>
        </w:rPr>
        <w:t xml:space="preserve"> (</w:t>
      </w:r>
      <w:r w:rsidRPr="00801A9D">
        <w:rPr>
          <w:rFonts w:cs="Arial"/>
          <w:bCs/>
          <w:szCs w:val="20"/>
        </w:rPr>
        <w:t>Centraln</w:t>
      </w:r>
      <w:r w:rsidR="002F136E" w:rsidRPr="00801A9D">
        <w:rPr>
          <w:rFonts w:cs="Arial"/>
          <w:bCs/>
          <w:szCs w:val="20"/>
        </w:rPr>
        <w:t>i register</w:t>
      </w:r>
      <w:r w:rsidRPr="00801A9D">
        <w:rPr>
          <w:rFonts w:cs="Arial"/>
          <w:bCs/>
          <w:szCs w:val="20"/>
        </w:rPr>
        <w:t xml:space="preserve"> prašičev (CRP</w:t>
      </w:r>
      <w:r w:rsidR="00804D57" w:rsidRPr="00801A9D">
        <w:rPr>
          <w:rFonts w:cs="Arial"/>
          <w:bCs/>
          <w:szCs w:val="20"/>
        </w:rPr>
        <w:t>Š</w:t>
      </w:r>
      <w:r w:rsidR="002912FD" w:rsidRPr="00801A9D">
        <w:rPr>
          <w:rFonts w:cs="Arial"/>
          <w:bCs/>
          <w:szCs w:val="20"/>
        </w:rPr>
        <w:t>)</w:t>
      </w:r>
      <w:r w:rsidRPr="00801A9D">
        <w:rPr>
          <w:rFonts w:cs="Arial"/>
          <w:bCs/>
          <w:szCs w:val="20"/>
        </w:rPr>
        <w:t xml:space="preserve"> se </w:t>
      </w:r>
      <w:r w:rsidR="002912FD" w:rsidRPr="00801A9D">
        <w:rPr>
          <w:rFonts w:cs="Arial"/>
          <w:bCs/>
          <w:szCs w:val="20"/>
        </w:rPr>
        <w:t xml:space="preserve">za izračun obtežbe pri intervencijah neposrednih plačil z letom 2025  </w:t>
      </w:r>
      <w:r w:rsidR="003840EC" w:rsidRPr="00801A9D">
        <w:rPr>
          <w:rFonts w:cs="Arial"/>
          <w:bCs/>
          <w:szCs w:val="20"/>
        </w:rPr>
        <w:t>število prašičev prevzame iz registra</w:t>
      </w:r>
      <w:r w:rsidR="00993701" w:rsidRPr="00801A9D">
        <w:rPr>
          <w:rFonts w:cs="Arial"/>
          <w:bCs/>
          <w:szCs w:val="20"/>
        </w:rPr>
        <w:t xml:space="preserve"> </w:t>
      </w:r>
      <w:r w:rsidR="00745DA7">
        <w:rPr>
          <w:rFonts w:cs="Arial"/>
          <w:bCs/>
          <w:szCs w:val="20"/>
        </w:rPr>
        <w:t>CRPŠ na dan 1. februar</w:t>
      </w:r>
      <w:r w:rsidR="002912FD" w:rsidRPr="00801A9D">
        <w:rPr>
          <w:rFonts w:cs="Arial"/>
          <w:bCs/>
          <w:szCs w:val="20"/>
        </w:rPr>
        <w:t xml:space="preserve"> in štiri reprezentativne datume</w:t>
      </w:r>
      <w:r w:rsidR="00817041" w:rsidRPr="00801A9D">
        <w:rPr>
          <w:rFonts w:cs="Arial"/>
          <w:bCs/>
          <w:szCs w:val="20"/>
        </w:rPr>
        <w:t>.</w:t>
      </w:r>
      <w:r w:rsidR="002912FD" w:rsidRPr="00801A9D">
        <w:rPr>
          <w:rFonts w:cs="Arial"/>
          <w:bCs/>
          <w:szCs w:val="20"/>
        </w:rPr>
        <w:t xml:space="preserve"> </w:t>
      </w:r>
      <w:r w:rsidR="00817041" w:rsidRPr="00801A9D">
        <w:rPr>
          <w:rFonts w:cs="Arial"/>
          <w:bCs/>
          <w:szCs w:val="20"/>
        </w:rPr>
        <w:t>V</w:t>
      </w:r>
      <w:r w:rsidR="002912FD" w:rsidRPr="00801A9D">
        <w:rPr>
          <w:rFonts w:cs="Arial"/>
          <w:bCs/>
          <w:szCs w:val="20"/>
        </w:rPr>
        <w:t xml:space="preserve"> skladu s pravilnikom, </w:t>
      </w:r>
      <w:r w:rsidR="002912FD" w:rsidRPr="00801A9D">
        <w:rPr>
          <w:rFonts w:cs="Arial"/>
          <w:szCs w:val="20"/>
        </w:rPr>
        <w:t>ki ureja identifikacijo in registracijo prašičev</w:t>
      </w:r>
      <w:r w:rsidR="002912FD" w:rsidRPr="00801A9D">
        <w:rPr>
          <w:rFonts w:cs="Arial"/>
          <w:bCs/>
          <w:szCs w:val="20"/>
        </w:rPr>
        <w:t xml:space="preserve"> </w:t>
      </w:r>
      <w:r w:rsidR="00993701" w:rsidRPr="00801A9D">
        <w:rPr>
          <w:rFonts w:cs="Arial"/>
          <w:bCs/>
          <w:szCs w:val="20"/>
        </w:rPr>
        <w:t>za nekomercialno rejo prašičev</w:t>
      </w:r>
      <w:r w:rsidR="002912FD" w:rsidRPr="00801A9D">
        <w:rPr>
          <w:rFonts w:cs="Arial"/>
          <w:bCs/>
          <w:szCs w:val="20"/>
        </w:rPr>
        <w:t xml:space="preserve"> (kmečka reja do 5 prašičev)</w:t>
      </w:r>
      <w:r w:rsidR="00A802D5" w:rsidRPr="00801A9D">
        <w:rPr>
          <w:rFonts w:cs="Arial"/>
          <w:bCs/>
          <w:szCs w:val="20"/>
        </w:rPr>
        <w:t>,</w:t>
      </w:r>
      <w:r w:rsidR="00993701" w:rsidRPr="00801A9D">
        <w:rPr>
          <w:rFonts w:cs="Arial"/>
          <w:bCs/>
          <w:szCs w:val="20"/>
        </w:rPr>
        <w:t xml:space="preserve"> </w:t>
      </w:r>
      <w:r w:rsidR="00817041" w:rsidRPr="00801A9D">
        <w:rPr>
          <w:rFonts w:cs="Arial"/>
          <w:bCs/>
          <w:szCs w:val="20"/>
        </w:rPr>
        <w:t xml:space="preserve">se </w:t>
      </w:r>
      <w:r w:rsidR="002912FD" w:rsidRPr="00801A9D">
        <w:rPr>
          <w:rFonts w:cs="Arial"/>
          <w:bCs/>
          <w:szCs w:val="20"/>
        </w:rPr>
        <w:t>pri</w:t>
      </w:r>
      <w:r w:rsidR="007C7D67" w:rsidRPr="00801A9D">
        <w:rPr>
          <w:rFonts w:cs="Arial"/>
          <w:szCs w:val="20"/>
        </w:rPr>
        <w:t xml:space="preserve"> p</w:t>
      </w:r>
      <w:r w:rsidR="002912FD" w:rsidRPr="00801A9D">
        <w:rPr>
          <w:rFonts w:cs="Arial"/>
          <w:szCs w:val="20"/>
        </w:rPr>
        <w:t>risotnosti posameznega prašiča</w:t>
      </w:r>
      <w:r w:rsidR="007C7D67" w:rsidRPr="00801A9D">
        <w:rPr>
          <w:rFonts w:cs="Arial"/>
          <w:szCs w:val="20"/>
        </w:rPr>
        <w:t xml:space="preserve"> upošteva pavšalna priso</w:t>
      </w:r>
      <w:r w:rsidR="002912FD" w:rsidRPr="00801A9D">
        <w:rPr>
          <w:rFonts w:cs="Arial"/>
          <w:szCs w:val="20"/>
        </w:rPr>
        <w:t xml:space="preserve">tnost, ki je določena na 90 dni. </w:t>
      </w:r>
      <w:r w:rsidR="00993701" w:rsidRPr="00801A9D">
        <w:rPr>
          <w:rFonts w:cs="Arial"/>
          <w:bCs/>
          <w:szCs w:val="20"/>
        </w:rPr>
        <w:t xml:space="preserve">Podatek </w:t>
      </w:r>
      <w:r w:rsidR="002912FD" w:rsidRPr="00801A9D">
        <w:rPr>
          <w:rFonts w:cs="Arial"/>
          <w:bCs/>
          <w:szCs w:val="20"/>
        </w:rPr>
        <w:t>o kopitarj</w:t>
      </w:r>
      <w:r w:rsidR="00745DA7">
        <w:rPr>
          <w:rFonts w:cs="Arial"/>
          <w:bCs/>
          <w:szCs w:val="20"/>
        </w:rPr>
        <w:t>ih se prevzame iz CRK na dan 1. februar</w:t>
      </w:r>
      <w:r w:rsidR="002912FD" w:rsidRPr="00801A9D">
        <w:rPr>
          <w:rFonts w:cs="Arial"/>
          <w:bCs/>
          <w:szCs w:val="20"/>
        </w:rPr>
        <w:t>.</w:t>
      </w:r>
    </w:p>
    <w:p w14:paraId="7B137ED1" w14:textId="77777777" w:rsidR="00993701" w:rsidRPr="00801A9D" w:rsidRDefault="00993701" w:rsidP="00993701">
      <w:pPr>
        <w:rPr>
          <w:rFonts w:cs="Arial"/>
          <w:szCs w:val="20"/>
          <w:lang w:eastAsia="sl-SI"/>
        </w:rPr>
      </w:pPr>
    </w:p>
    <w:p w14:paraId="48DBC40A" w14:textId="1C9434DB" w:rsidR="00606B98" w:rsidRPr="00801A9D" w:rsidRDefault="00F91E8F" w:rsidP="00074F67">
      <w:pPr>
        <w:shd w:val="clear" w:color="auto" w:fill="FFFFFF"/>
        <w:rPr>
          <w:rFonts w:cs="Arial"/>
          <w:szCs w:val="20"/>
          <w:lang w:eastAsia="sl-SI"/>
        </w:rPr>
      </w:pPr>
      <w:r w:rsidRPr="00801A9D">
        <w:rPr>
          <w:rFonts w:cs="Arial"/>
          <w:szCs w:val="20"/>
          <w:lang w:eastAsia="sl-SI"/>
        </w:rPr>
        <w:t>Pri</w:t>
      </w:r>
      <w:r w:rsidR="00B81E88" w:rsidRPr="00801A9D">
        <w:rPr>
          <w:rFonts w:cs="Arial"/>
          <w:szCs w:val="20"/>
          <w:lang w:eastAsia="sl-SI"/>
        </w:rPr>
        <w:t xml:space="preserve"> </w:t>
      </w:r>
      <w:r w:rsidR="00D10A39" w:rsidRPr="00801A9D">
        <w:rPr>
          <w:rFonts w:cs="Arial"/>
          <w:szCs w:val="20"/>
          <w:lang w:eastAsia="sl-SI"/>
        </w:rPr>
        <w:t>preveritvi podatkov o lastništvu mehanizacije</w:t>
      </w:r>
      <w:r w:rsidR="00074F67" w:rsidRPr="00801A9D">
        <w:rPr>
          <w:rFonts w:cs="Arial"/>
          <w:szCs w:val="20"/>
          <w:lang w:eastAsia="sl-SI"/>
        </w:rPr>
        <w:t xml:space="preserve"> se datum poizvedbe</w:t>
      </w:r>
      <w:r w:rsidR="002D71B6" w:rsidRPr="00801A9D">
        <w:rPr>
          <w:rFonts w:cs="Arial"/>
          <w:szCs w:val="20"/>
          <w:lang w:eastAsia="sl-SI"/>
        </w:rPr>
        <w:t xml:space="preserve"> </w:t>
      </w:r>
      <w:r w:rsidR="00FC12F8" w:rsidRPr="00801A9D">
        <w:rPr>
          <w:rFonts w:cs="Arial"/>
          <w:szCs w:val="20"/>
          <w:lang w:eastAsia="sl-SI"/>
        </w:rPr>
        <w:t>spremeni</w:t>
      </w:r>
      <w:r w:rsidR="00817041" w:rsidRPr="00801A9D">
        <w:rPr>
          <w:rFonts w:cs="Arial"/>
          <w:szCs w:val="20"/>
          <w:lang w:eastAsia="sl-SI"/>
        </w:rPr>
        <w:t xml:space="preserve"> tako, da</w:t>
      </w:r>
      <w:r w:rsidR="00FC12F8" w:rsidRPr="00801A9D">
        <w:rPr>
          <w:rFonts w:cs="Arial"/>
          <w:szCs w:val="20"/>
          <w:lang w:eastAsia="sl-SI"/>
        </w:rPr>
        <w:t xml:space="preserve"> agencija </w:t>
      </w:r>
      <w:r w:rsidR="002912FD" w:rsidRPr="00801A9D">
        <w:rPr>
          <w:rFonts w:cs="Arial"/>
          <w:szCs w:val="20"/>
          <w:lang w:eastAsia="sl-SI"/>
        </w:rPr>
        <w:t>pošlje poizvedbo</w:t>
      </w:r>
      <w:r w:rsidR="002D71B6" w:rsidRPr="00801A9D">
        <w:rPr>
          <w:rFonts w:cs="Arial"/>
          <w:szCs w:val="20"/>
          <w:lang w:eastAsia="sl-SI"/>
        </w:rPr>
        <w:t xml:space="preserve"> na MZI</w:t>
      </w:r>
      <w:r w:rsidR="00817041" w:rsidRPr="00801A9D">
        <w:rPr>
          <w:rFonts w:cs="Arial"/>
          <w:szCs w:val="20"/>
          <w:lang w:eastAsia="sl-SI"/>
        </w:rPr>
        <w:t xml:space="preserve"> 14 dni pozneje.</w:t>
      </w:r>
      <w:r w:rsidR="002D71B6" w:rsidRPr="00801A9D">
        <w:rPr>
          <w:rFonts w:cs="Arial"/>
          <w:szCs w:val="20"/>
          <w:lang w:eastAsia="sl-SI"/>
        </w:rPr>
        <w:t xml:space="preserve"> </w:t>
      </w:r>
      <w:r w:rsidR="00817041" w:rsidRPr="00801A9D">
        <w:rPr>
          <w:rFonts w:cs="Arial"/>
          <w:szCs w:val="20"/>
          <w:lang w:eastAsia="sl-SI"/>
        </w:rPr>
        <w:t xml:space="preserve">To </w:t>
      </w:r>
      <w:r w:rsidR="002D71B6" w:rsidRPr="00801A9D">
        <w:rPr>
          <w:rFonts w:cs="Arial"/>
          <w:szCs w:val="20"/>
          <w:lang w:eastAsia="sl-SI"/>
        </w:rPr>
        <w:t>ne vpliva na nadaljnje postopke obračuna</w:t>
      </w:r>
      <w:r w:rsidR="002912FD" w:rsidRPr="00801A9D">
        <w:rPr>
          <w:rFonts w:cs="Arial"/>
          <w:szCs w:val="20"/>
          <w:lang w:eastAsia="sl-SI"/>
        </w:rPr>
        <w:t>. P</w:t>
      </w:r>
      <w:r w:rsidR="00745DA7">
        <w:rPr>
          <w:rFonts w:cs="Arial"/>
          <w:szCs w:val="20"/>
          <w:lang w:eastAsia="sl-SI"/>
        </w:rPr>
        <w:t>ri preveritvi, ali</w:t>
      </w:r>
      <w:r w:rsidR="00ED7B64" w:rsidRPr="00801A9D">
        <w:rPr>
          <w:rFonts w:cs="Arial"/>
          <w:szCs w:val="20"/>
          <w:lang w:eastAsia="sl-SI"/>
        </w:rPr>
        <w:t xml:space="preserve"> nosilec izkazuje pomemben prispevek k varovanju okolja v obliki vključitve večine površin v nadstandardne intervencije</w:t>
      </w:r>
      <w:r w:rsidR="00817041" w:rsidRPr="00801A9D">
        <w:rPr>
          <w:rFonts w:cs="Arial"/>
          <w:szCs w:val="20"/>
          <w:lang w:eastAsia="sl-SI"/>
        </w:rPr>
        <w:t>,</w:t>
      </w:r>
      <w:r w:rsidR="00ED7B64" w:rsidRPr="00801A9D">
        <w:rPr>
          <w:rFonts w:cs="Arial"/>
          <w:szCs w:val="20"/>
          <w:lang w:eastAsia="sl-SI"/>
        </w:rPr>
        <w:t xml:space="preserve"> </w:t>
      </w:r>
      <w:r w:rsidR="002D71B6" w:rsidRPr="00801A9D">
        <w:rPr>
          <w:rFonts w:cs="Arial"/>
          <w:szCs w:val="20"/>
          <w:lang w:eastAsia="sl-SI"/>
        </w:rPr>
        <w:t xml:space="preserve">se zaradi večje jasnosti določi </w:t>
      </w:r>
      <w:r w:rsidR="00074F67" w:rsidRPr="00801A9D">
        <w:rPr>
          <w:rFonts w:cs="Arial"/>
          <w:szCs w:val="20"/>
          <w:lang w:eastAsia="sl-SI"/>
        </w:rPr>
        <w:t>datum 15. november, ki je</w:t>
      </w:r>
      <w:r w:rsidR="00ED7B64" w:rsidRPr="00801A9D">
        <w:rPr>
          <w:rFonts w:cs="Arial"/>
          <w:szCs w:val="20"/>
          <w:lang w:eastAsia="sl-SI"/>
        </w:rPr>
        <w:t xml:space="preserve"> po uredbi, ki ureja izvedbo intervencij SKP</w:t>
      </w:r>
      <w:r w:rsidR="00817041" w:rsidRPr="00801A9D">
        <w:rPr>
          <w:rFonts w:cs="Arial"/>
          <w:szCs w:val="20"/>
          <w:lang w:eastAsia="sl-SI"/>
        </w:rPr>
        <w:t>,</w:t>
      </w:r>
      <w:r w:rsidR="00A802D5" w:rsidRPr="00801A9D">
        <w:rPr>
          <w:rFonts w:cs="Arial"/>
          <w:szCs w:val="20"/>
          <w:lang w:eastAsia="sl-SI"/>
        </w:rPr>
        <w:t xml:space="preserve"> zadnji datum za večino</w:t>
      </w:r>
      <w:r w:rsidR="00074F67" w:rsidRPr="00801A9D">
        <w:rPr>
          <w:rFonts w:cs="Arial"/>
          <w:szCs w:val="20"/>
          <w:lang w:eastAsia="sl-SI"/>
        </w:rPr>
        <w:t xml:space="preserve"> zahtevkov</w:t>
      </w:r>
      <w:r w:rsidR="00817041" w:rsidRPr="00801A9D">
        <w:rPr>
          <w:rFonts w:cs="Arial"/>
          <w:szCs w:val="20"/>
          <w:lang w:eastAsia="sl-SI"/>
        </w:rPr>
        <w:t>,</w:t>
      </w:r>
      <w:r w:rsidR="00893A37" w:rsidRPr="00801A9D">
        <w:rPr>
          <w:rFonts w:cs="Arial"/>
          <w:szCs w:val="20"/>
          <w:lang w:eastAsia="sl-SI"/>
        </w:rPr>
        <w:t xml:space="preserve"> vezanih na zbirno vlogo</w:t>
      </w:r>
      <w:r w:rsidR="00074F67" w:rsidRPr="00801A9D">
        <w:rPr>
          <w:rFonts w:cs="Arial"/>
          <w:szCs w:val="20"/>
          <w:lang w:eastAsia="sl-SI"/>
        </w:rPr>
        <w:t>.</w:t>
      </w:r>
    </w:p>
    <w:p w14:paraId="4447761A" w14:textId="77777777" w:rsidR="00074F67" w:rsidRPr="00801A9D" w:rsidRDefault="00074F67" w:rsidP="00074F67">
      <w:pPr>
        <w:shd w:val="clear" w:color="auto" w:fill="FFFFFF"/>
        <w:rPr>
          <w:rFonts w:cs="Arial"/>
          <w:szCs w:val="20"/>
        </w:rPr>
      </w:pPr>
    </w:p>
    <w:p w14:paraId="31FC896D" w14:textId="58828E02" w:rsidR="00C033E3" w:rsidRPr="00801A9D" w:rsidRDefault="00C033E3" w:rsidP="00F9216C">
      <w:pPr>
        <w:rPr>
          <w:rFonts w:cs="Arial"/>
          <w:b/>
          <w:szCs w:val="20"/>
        </w:rPr>
      </w:pPr>
      <w:r w:rsidRPr="00801A9D">
        <w:rPr>
          <w:rFonts w:cs="Arial"/>
          <w:b/>
          <w:szCs w:val="20"/>
        </w:rPr>
        <w:t>K</w:t>
      </w:r>
      <w:r w:rsidR="00863992" w:rsidRPr="00801A9D">
        <w:rPr>
          <w:rFonts w:cs="Arial"/>
          <w:b/>
          <w:szCs w:val="20"/>
        </w:rPr>
        <w:t xml:space="preserve"> </w:t>
      </w:r>
      <w:r w:rsidR="00A535E8" w:rsidRPr="00801A9D">
        <w:rPr>
          <w:rFonts w:cs="Arial"/>
          <w:b/>
          <w:szCs w:val="20"/>
        </w:rPr>
        <w:t>5</w:t>
      </w:r>
      <w:r w:rsidR="00863992" w:rsidRPr="00801A9D">
        <w:rPr>
          <w:rFonts w:cs="Arial"/>
          <w:b/>
          <w:szCs w:val="20"/>
        </w:rPr>
        <w:t>.</w:t>
      </w:r>
      <w:r w:rsidR="000933C8" w:rsidRPr="00801A9D">
        <w:rPr>
          <w:rFonts w:cs="Arial"/>
          <w:b/>
          <w:szCs w:val="20"/>
        </w:rPr>
        <w:t xml:space="preserve"> členu</w:t>
      </w:r>
      <w:r w:rsidR="00ED7B64" w:rsidRPr="00801A9D">
        <w:rPr>
          <w:rFonts w:cs="Arial"/>
          <w:b/>
          <w:szCs w:val="20"/>
        </w:rPr>
        <w:t xml:space="preserve">  </w:t>
      </w:r>
      <w:r w:rsidRPr="00801A9D">
        <w:rPr>
          <w:rFonts w:cs="Arial"/>
          <w:b/>
          <w:szCs w:val="20"/>
        </w:rPr>
        <w:t xml:space="preserve"> </w:t>
      </w:r>
    </w:p>
    <w:p w14:paraId="5324225C" w14:textId="669A1EC7" w:rsidR="00D57E1E" w:rsidRPr="00801A9D" w:rsidRDefault="00745DA7" w:rsidP="00D57E1E">
      <w:pPr>
        <w:shd w:val="clear" w:color="auto" w:fill="FFFFFF"/>
        <w:rPr>
          <w:rFonts w:cs="Arial"/>
          <w:szCs w:val="20"/>
          <w:lang w:eastAsia="sl-SI"/>
        </w:rPr>
      </w:pPr>
      <w:r>
        <w:rPr>
          <w:rFonts w:cs="Arial"/>
          <w:szCs w:val="20"/>
          <w:lang w:eastAsia="sl-SI"/>
        </w:rPr>
        <w:t>Pri preveritvi, ali</w:t>
      </w:r>
      <w:r w:rsidR="00D57E1E" w:rsidRPr="00801A9D">
        <w:rPr>
          <w:rFonts w:cs="Arial"/>
          <w:szCs w:val="20"/>
          <w:lang w:eastAsia="sl-SI"/>
        </w:rPr>
        <w:t xml:space="preserve"> nosilec izkazuje pomemben prispevek k varovanju okolja v obliki vključitve večine površin v nadstandardne intervencije</w:t>
      </w:r>
      <w:r w:rsidR="00817041" w:rsidRPr="00801A9D">
        <w:rPr>
          <w:rFonts w:cs="Arial"/>
          <w:szCs w:val="20"/>
          <w:lang w:eastAsia="sl-SI"/>
        </w:rPr>
        <w:t xml:space="preserve">, </w:t>
      </w:r>
      <w:r w:rsidR="00D57E1E" w:rsidRPr="00801A9D">
        <w:rPr>
          <w:rFonts w:cs="Arial"/>
          <w:szCs w:val="20"/>
          <w:lang w:eastAsia="sl-SI"/>
        </w:rPr>
        <w:t>se zaradi večje jasnosti določi datum 15. november, ki je po uredbi, ki ureja izvedbo intervencij SKP</w:t>
      </w:r>
      <w:r w:rsidR="00817041" w:rsidRPr="00801A9D">
        <w:rPr>
          <w:rFonts w:cs="Arial"/>
          <w:szCs w:val="20"/>
          <w:lang w:eastAsia="sl-SI"/>
        </w:rPr>
        <w:t>,</w:t>
      </w:r>
      <w:r w:rsidR="00D57E1E" w:rsidRPr="00801A9D">
        <w:rPr>
          <w:rFonts w:cs="Arial"/>
          <w:szCs w:val="20"/>
          <w:lang w:eastAsia="sl-SI"/>
        </w:rPr>
        <w:t xml:space="preserve"> zadnji datum za večin</w:t>
      </w:r>
      <w:r w:rsidR="00817041" w:rsidRPr="00801A9D">
        <w:rPr>
          <w:rFonts w:cs="Arial"/>
          <w:szCs w:val="20"/>
          <w:lang w:eastAsia="sl-SI"/>
        </w:rPr>
        <w:t>o</w:t>
      </w:r>
      <w:r w:rsidR="00D57E1E" w:rsidRPr="00801A9D">
        <w:rPr>
          <w:rFonts w:cs="Arial"/>
          <w:szCs w:val="20"/>
          <w:lang w:eastAsia="sl-SI"/>
        </w:rPr>
        <w:t xml:space="preserve"> zahtevkov</w:t>
      </w:r>
      <w:r w:rsidR="00817041" w:rsidRPr="00801A9D">
        <w:rPr>
          <w:rFonts w:cs="Arial"/>
          <w:szCs w:val="20"/>
          <w:lang w:eastAsia="sl-SI"/>
        </w:rPr>
        <w:t>,</w:t>
      </w:r>
      <w:r w:rsidR="00893A37" w:rsidRPr="00801A9D">
        <w:rPr>
          <w:rFonts w:cs="Arial"/>
          <w:szCs w:val="20"/>
          <w:lang w:eastAsia="sl-SI"/>
        </w:rPr>
        <w:t xml:space="preserve"> vezanih na zbirno vlogo</w:t>
      </w:r>
      <w:r w:rsidR="00D57E1E" w:rsidRPr="00801A9D">
        <w:rPr>
          <w:rFonts w:cs="Arial"/>
          <w:szCs w:val="20"/>
          <w:lang w:eastAsia="sl-SI"/>
        </w:rPr>
        <w:t>.</w:t>
      </w:r>
    </w:p>
    <w:p w14:paraId="2E168A53" w14:textId="31C5616E" w:rsidR="00863992" w:rsidRPr="00801A9D" w:rsidRDefault="00863992" w:rsidP="00863992">
      <w:pPr>
        <w:rPr>
          <w:rFonts w:cs="Arial"/>
          <w:b/>
          <w:szCs w:val="20"/>
        </w:rPr>
      </w:pPr>
    </w:p>
    <w:p w14:paraId="7C377EAE" w14:textId="621B733B" w:rsidR="00863992" w:rsidRPr="00801A9D" w:rsidRDefault="00863992" w:rsidP="00863992">
      <w:pPr>
        <w:rPr>
          <w:rFonts w:cs="Arial"/>
          <w:b/>
          <w:szCs w:val="20"/>
        </w:rPr>
      </w:pPr>
      <w:r w:rsidRPr="00801A9D">
        <w:rPr>
          <w:rFonts w:cs="Arial"/>
          <w:b/>
          <w:szCs w:val="20"/>
        </w:rPr>
        <w:t xml:space="preserve">K </w:t>
      </w:r>
      <w:r w:rsidR="00A535E8" w:rsidRPr="00801A9D">
        <w:rPr>
          <w:rFonts w:cs="Arial"/>
          <w:b/>
          <w:szCs w:val="20"/>
        </w:rPr>
        <w:t>6</w:t>
      </w:r>
      <w:r w:rsidR="00ED7B64" w:rsidRPr="00801A9D">
        <w:rPr>
          <w:rFonts w:cs="Arial"/>
          <w:b/>
          <w:szCs w:val="20"/>
        </w:rPr>
        <w:t xml:space="preserve">. členu </w:t>
      </w:r>
    </w:p>
    <w:p w14:paraId="71E04214" w14:textId="43C503CC" w:rsidR="00335717" w:rsidRPr="00801A9D" w:rsidRDefault="00335717" w:rsidP="00335717">
      <w:pPr>
        <w:rPr>
          <w:rFonts w:cs="Arial"/>
          <w:bCs/>
          <w:szCs w:val="20"/>
        </w:rPr>
      </w:pPr>
      <w:r w:rsidRPr="00801A9D">
        <w:rPr>
          <w:rFonts w:cs="Arial"/>
          <w:bCs/>
          <w:szCs w:val="20"/>
        </w:rPr>
        <w:t xml:space="preserve">Pri vstopnem pragu </w:t>
      </w:r>
      <w:r w:rsidR="00781162" w:rsidRPr="00801A9D">
        <w:rPr>
          <w:rFonts w:cs="Arial"/>
          <w:bCs/>
          <w:szCs w:val="20"/>
        </w:rPr>
        <w:t xml:space="preserve">ODPT </w:t>
      </w:r>
      <w:r w:rsidRPr="00801A9D">
        <w:rPr>
          <w:rFonts w:cs="Arial"/>
          <w:bCs/>
          <w:szCs w:val="20"/>
        </w:rPr>
        <w:t>se zaradi večje jasno</w:t>
      </w:r>
      <w:r w:rsidR="0019293C" w:rsidRPr="00801A9D">
        <w:rPr>
          <w:rFonts w:cs="Arial"/>
          <w:bCs/>
          <w:szCs w:val="20"/>
        </w:rPr>
        <w:t>s</w:t>
      </w:r>
      <w:r w:rsidRPr="00801A9D">
        <w:rPr>
          <w:rFonts w:cs="Arial"/>
          <w:bCs/>
          <w:szCs w:val="20"/>
        </w:rPr>
        <w:t xml:space="preserve">ti dopiše, da gre za ugotovljeno upravičeno površino. </w:t>
      </w:r>
      <w:r w:rsidR="00817041" w:rsidRPr="00801A9D">
        <w:rPr>
          <w:rFonts w:cs="Arial"/>
          <w:bCs/>
          <w:szCs w:val="20"/>
        </w:rPr>
        <w:t>»</w:t>
      </w:r>
      <w:r w:rsidRPr="00801A9D">
        <w:rPr>
          <w:rFonts w:cs="Arial"/>
          <w:bCs/>
          <w:szCs w:val="20"/>
        </w:rPr>
        <w:t>Ugotovljena</w:t>
      </w:r>
      <w:r w:rsidR="00817041"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 (po upravnih in pregledih na kraju samem, vendar pred uporabo znižanj)</w:t>
      </w:r>
      <w:r w:rsidR="00A802D5" w:rsidRPr="00801A9D">
        <w:rPr>
          <w:rFonts w:cs="Arial"/>
          <w:bCs/>
          <w:szCs w:val="20"/>
        </w:rPr>
        <w:t>,</w:t>
      </w:r>
      <w:r w:rsidRPr="00801A9D">
        <w:rPr>
          <w:rFonts w:cs="Arial"/>
          <w:bCs/>
          <w:szCs w:val="20"/>
        </w:rPr>
        <w:t xml:space="preserve"> in </w:t>
      </w:r>
      <w:r w:rsidR="003D745E" w:rsidRPr="00801A9D">
        <w:rPr>
          <w:rFonts w:cs="Arial"/>
          <w:bCs/>
          <w:szCs w:val="20"/>
        </w:rPr>
        <w:t>»</w:t>
      </w:r>
      <w:r w:rsidRPr="00801A9D">
        <w:rPr>
          <w:rFonts w:cs="Arial"/>
          <w:bCs/>
          <w:szCs w:val="20"/>
        </w:rPr>
        <w:t>upravičena</w:t>
      </w:r>
      <w:r w:rsidR="003D745E" w:rsidRPr="00801A9D">
        <w:rPr>
          <w:rFonts w:cs="Arial"/>
          <w:bCs/>
          <w:szCs w:val="20"/>
        </w:rPr>
        <w:t>«</w:t>
      </w:r>
      <w:r w:rsidRPr="00801A9D">
        <w:rPr>
          <w:rFonts w:cs="Arial"/>
          <w:bCs/>
          <w:szCs w:val="20"/>
        </w:rPr>
        <w:t xml:space="preserve"> v </w:t>
      </w:r>
      <w:r w:rsidR="00745DA7">
        <w:rPr>
          <w:rFonts w:cs="Arial"/>
          <w:bCs/>
          <w:szCs w:val="20"/>
        </w:rPr>
        <w:t xml:space="preserve">pomenu </w:t>
      </w:r>
      <w:r w:rsidRPr="00801A9D">
        <w:rPr>
          <w:rFonts w:cs="Arial"/>
          <w:bCs/>
          <w:szCs w:val="20"/>
        </w:rPr>
        <w:t>izvajanja kmetijske dejavnosti.</w:t>
      </w:r>
    </w:p>
    <w:p w14:paraId="770AC64A" w14:textId="67E493B6" w:rsidR="00863992" w:rsidRPr="00801A9D" w:rsidRDefault="00863992" w:rsidP="00F9216C">
      <w:pPr>
        <w:rPr>
          <w:rFonts w:cs="Arial"/>
          <w:b/>
          <w:szCs w:val="20"/>
        </w:rPr>
      </w:pPr>
    </w:p>
    <w:p w14:paraId="4703AE4B" w14:textId="39E491AD" w:rsidR="00863992" w:rsidRPr="00801A9D" w:rsidRDefault="00863992" w:rsidP="00F9216C">
      <w:pPr>
        <w:rPr>
          <w:rFonts w:cs="Arial"/>
          <w:b/>
          <w:szCs w:val="20"/>
        </w:rPr>
      </w:pPr>
      <w:r w:rsidRPr="00801A9D">
        <w:rPr>
          <w:rFonts w:cs="Arial"/>
          <w:b/>
          <w:szCs w:val="20"/>
        </w:rPr>
        <w:t xml:space="preserve">K </w:t>
      </w:r>
      <w:r w:rsidR="00A535E8" w:rsidRPr="00801A9D">
        <w:rPr>
          <w:rFonts w:cs="Arial"/>
          <w:b/>
          <w:szCs w:val="20"/>
        </w:rPr>
        <w:t>7</w:t>
      </w:r>
      <w:r w:rsidR="00ED7B64" w:rsidRPr="00801A9D">
        <w:rPr>
          <w:rFonts w:cs="Arial"/>
          <w:b/>
          <w:szCs w:val="20"/>
        </w:rPr>
        <w:t xml:space="preserve">. členu  </w:t>
      </w:r>
    </w:p>
    <w:p w14:paraId="35ADE9BB" w14:textId="2C105FE7" w:rsidR="00335717" w:rsidRPr="00801A9D" w:rsidRDefault="00335717" w:rsidP="00335717">
      <w:pPr>
        <w:rPr>
          <w:rFonts w:cs="Arial"/>
          <w:bCs/>
          <w:szCs w:val="20"/>
        </w:rPr>
      </w:pPr>
      <w:r w:rsidRPr="00801A9D">
        <w:rPr>
          <w:rFonts w:cs="Arial"/>
          <w:bCs/>
          <w:szCs w:val="20"/>
        </w:rPr>
        <w:t xml:space="preserve">Pri vstopnem pragu </w:t>
      </w:r>
      <w:r w:rsidR="002D71B6" w:rsidRPr="00801A9D">
        <w:rPr>
          <w:rFonts w:cs="Arial"/>
          <w:bCs/>
          <w:szCs w:val="20"/>
        </w:rPr>
        <w:t>DP</w:t>
      </w:r>
      <w:r w:rsidR="00781162" w:rsidRPr="00801A9D">
        <w:rPr>
          <w:rFonts w:cs="Arial"/>
          <w:bCs/>
          <w:szCs w:val="20"/>
        </w:rPr>
        <w:t xml:space="preserve">DPT </w:t>
      </w:r>
      <w:r w:rsidRPr="00801A9D">
        <w:rPr>
          <w:rFonts w:cs="Arial"/>
          <w:bCs/>
          <w:szCs w:val="20"/>
        </w:rPr>
        <w:t>se zaradi večje jasno</w:t>
      </w:r>
      <w:r w:rsidR="0019293C" w:rsidRPr="00801A9D">
        <w:rPr>
          <w:rFonts w:cs="Arial"/>
          <w:bCs/>
          <w:szCs w:val="20"/>
        </w:rPr>
        <w:t>s</w:t>
      </w:r>
      <w:r w:rsidRPr="00801A9D">
        <w:rPr>
          <w:rFonts w:cs="Arial"/>
          <w:bCs/>
          <w:szCs w:val="20"/>
        </w:rPr>
        <w:t xml:space="preserve">ti dopiše, da gre za ugotovljeno upravičeno površino. </w:t>
      </w:r>
      <w:r w:rsidR="003D745E" w:rsidRPr="00801A9D">
        <w:rPr>
          <w:rFonts w:cs="Arial"/>
          <w:bCs/>
          <w:szCs w:val="20"/>
        </w:rPr>
        <w:t>»</w:t>
      </w:r>
      <w:r w:rsidRPr="00801A9D">
        <w:rPr>
          <w:rFonts w:cs="Arial"/>
          <w:bCs/>
          <w:szCs w:val="20"/>
        </w:rPr>
        <w:t>Ugotovljena</w:t>
      </w:r>
      <w:r w:rsidR="003D745E"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 (po upravnih in pregledih na kraju samem, vendar pred uporabo znižanj)</w:t>
      </w:r>
      <w:r w:rsidR="00A802D5" w:rsidRPr="00801A9D">
        <w:rPr>
          <w:rFonts w:cs="Arial"/>
          <w:bCs/>
          <w:szCs w:val="20"/>
        </w:rPr>
        <w:t>,</w:t>
      </w:r>
      <w:r w:rsidRPr="00801A9D">
        <w:rPr>
          <w:rFonts w:cs="Arial"/>
          <w:bCs/>
          <w:szCs w:val="20"/>
        </w:rPr>
        <w:t xml:space="preserve"> in </w:t>
      </w:r>
      <w:r w:rsidR="003D745E" w:rsidRPr="00801A9D">
        <w:rPr>
          <w:rFonts w:cs="Arial"/>
          <w:bCs/>
          <w:szCs w:val="20"/>
        </w:rPr>
        <w:t>»</w:t>
      </w:r>
      <w:r w:rsidRPr="00801A9D">
        <w:rPr>
          <w:rFonts w:cs="Arial"/>
          <w:bCs/>
          <w:szCs w:val="20"/>
        </w:rPr>
        <w:t>upravičena</w:t>
      </w:r>
      <w:r w:rsidR="003D745E" w:rsidRPr="00801A9D">
        <w:rPr>
          <w:rFonts w:cs="Arial"/>
          <w:bCs/>
          <w:szCs w:val="20"/>
        </w:rPr>
        <w:t>«</w:t>
      </w:r>
      <w:r w:rsidRPr="00801A9D">
        <w:rPr>
          <w:rFonts w:cs="Arial"/>
          <w:bCs/>
          <w:szCs w:val="20"/>
        </w:rPr>
        <w:t xml:space="preserve"> v </w:t>
      </w:r>
      <w:r w:rsidR="00745DA7">
        <w:rPr>
          <w:rFonts w:cs="Arial"/>
          <w:bCs/>
          <w:szCs w:val="20"/>
        </w:rPr>
        <w:t>pomenu</w:t>
      </w:r>
      <w:r w:rsidRPr="00801A9D">
        <w:rPr>
          <w:rFonts w:cs="Arial"/>
          <w:bCs/>
          <w:szCs w:val="20"/>
        </w:rPr>
        <w:t xml:space="preserve"> izvajanja kmetijske dejavnosti.</w:t>
      </w:r>
    </w:p>
    <w:p w14:paraId="738198D4" w14:textId="6292817D" w:rsidR="00863992" w:rsidRPr="00801A9D" w:rsidRDefault="00863992" w:rsidP="00F9216C">
      <w:pPr>
        <w:rPr>
          <w:rFonts w:cs="Arial"/>
          <w:b/>
          <w:szCs w:val="20"/>
        </w:rPr>
      </w:pPr>
    </w:p>
    <w:p w14:paraId="297E8ECC" w14:textId="28A35811" w:rsidR="00863992" w:rsidRPr="00801A9D" w:rsidRDefault="00863992" w:rsidP="00F9216C">
      <w:pPr>
        <w:rPr>
          <w:rFonts w:cs="Arial"/>
          <w:b/>
          <w:szCs w:val="20"/>
        </w:rPr>
      </w:pPr>
      <w:r w:rsidRPr="00801A9D">
        <w:rPr>
          <w:rFonts w:cs="Arial"/>
          <w:b/>
          <w:szCs w:val="20"/>
        </w:rPr>
        <w:t xml:space="preserve">K </w:t>
      </w:r>
      <w:r w:rsidR="00A535E8" w:rsidRPr="00801A9D">
        <w:rPr>
          <w:rFonts w:cs="Arial"/>
          <w:b/>
          <w:szCs w:val="20"/>
        </w:rPr>
        <w:t>8</w:t>
      </w:r>
      <w:r w:rsidR="00781162" w:rsidRPr="00801A9D">
        <w:rPr>
          <w:rFonts w:cs="Arial"/>
          <w:b/>
          <w:szCs w:val="20"/>
        </w:rPr>
        <w:t xml:space="preserve">. členu </w:t>
      </w:r>
    </w:p>
    <w:p w14:paraId="6B5C15D3" w14:textId="07A4B325" w:rsidR="00781162" w:rsidRPr="00801A9D" w:rsidRDefault="00781162" w:rsidP="00781162">
      <w:pPr>
        <w:rPr>
          <w:rFonts w:cs="Arial"/>
          <w:bCs/>
          <w:szCs w:val="20"/>
        </w:rPr>
      </w:pPr>
      <w:r w:rsidRPr="00801A9D">
        <w:rPr>
          <w:rFonts w:cs="Arial"/>
          <w:bCs/>
          <w:szCs w:val="20"/>
        </w:rPr>
        <w:t>Pri vstopnem pragu 0,3 ha</w:t>
      </w:r>
      <w:r w:rsidR="005D6176" w:rsidRPr="00801A9D">
        <w:rPr>
          <w:rFonts w:cs="Arial"/>
          <w:bCs/>
          <w:szCs w:val="20"/>
        </w:rPr>
        <w:t xml:space="preserve"> </w:t>
      </w:r>
      <w:r w:rsidR="00E45FBB" w:rsidRPr="00801A9D">
        <w:rPr>
          <w:rFonts w:cs="Arial"/>
          <w:bCs/>
          <w:szCs w:val="20"/>
        </w:rPr>
        <w:t>za sheme, ki se izvajajo v okviru intervencije SOPO</w:t>
      </w:r>
      <w:r w:rsidR="00A802D5" w:rsidRPr="00801A9D">
        <w:rPr>
          <w:rFonts w:cs="Arial"/>
          <w:bCs/>
          <w:szCs w:val="20"/>
        </w:rPr>
        <w:t>,</w:t>
      </w:r>
      <w:r w:rsidR="00E45FBB" w:rsidRPr="00801A9D">
        <w:rPr>
          <w:rFonts w:cs="Arial"/>
          <w:bCs/>
          <w:szCs w:val="20"/>
        </w:rPr>
        <w:t xml:space="preserve"> </w:t>
      </w:r>
      <w:r w:rsidRPr="00801A9D">
        <w:rPr>
          <w:rFonts w:cs="Arial"/>
          <w:bCs/>
          <w:szCs w:val="20"/>
        </w:rPr>
        <w:t>se zaradi večje jasno</w:t>
      </w:r>
      <w:r w:rsidR="0019293C" w:rsidRPr="00801A9D">
        <w:rPr>
          <w:rFonts w:cs="Arial"/>
          <w:bCs/>
          <w:szCs w:val="20"/>
        </w:rPr>
        <w:t>s</w:t>
      </w:r>
      <w:r w:rsidRPr="00801A9D">
        <w:rPr>
          <w:rFonts w:cs="Arial"/>
          <w:bCs/>
          <w:szCs w:val="20"/>
        </w:rPr>
        <w:t>ti do</w:t>
      </w:r>
      <w:r w:rsidR="003D745E" w:rsidRPr="00801A9D">
        <w:rPr>
          <w:rFonts w:cs="Arial"/>
          <w:bCs/>
          <w:szCs w:val="20"/>
        </w:rPr>
        <w:t>da</w:t>
      </w:r>
      <w:r w:rsidRPr="00801A9D">
        <w:rPr>
          <w:rFonts w:cs="Arial"/>
          <w:bCs/>
          <w:szCs w:val="20"/>
        </w:rPr>
        <w:t xml:space="preserve">, da gre za ugotovljeno upravičeno površino. </w:t>
      </w:r>
      <w:r w:rsidR="003D745E" w:rsidRPr="00801A9D">
        <w:rPr>
          <w:rFonts w:cs="Arial"/>
          <w:bCs/>
          <w:szCs w:val="20"/>
        </w:rPr>
        <w:t>»</w:t>
      </w:r>
      <w:r w:rsidRPr="00801A9D">
        <w:rPr>
          <w:rFonts w:cs="Arial"/>
          <w:bCs/>
          <w:szCs w:val="20"/>
        </w:rPr>
        <w:t>Ugotovljena</w:t>
      </w:r>
      <w:r w:rsidR="003D745E"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 (po upravnih in pregledih na kraju samem, vendar pred uporabo znižanj)</w:t>
      </w:r>
      <w:r w:rsidR="00A802D5" w:rsidRPr="00801A9D">
        <w:rPr>
          <w:rFonts w:cs="Arial"/>
          <w:bCs/>
          <w:szCs w:val="20"/>
        </w:rPr>
        <w:t xml:space="preserve">, </w:t>
      </w:r>
      <w:r w:rsidRPr="00801A9D">
        <w:rPr>
          <w:rFonts w:cs="Arial"/>
          <w:bCs/>
          <w:szCs w:val="20"/>
        </w:rPr>
        <w:t xml:space="preserve">in </w:t>
      </w:r>
      <w:r w:rsidR="003D745E" w:rsidRPr="00801A9D">
        <w:rPr>
          <w:rFonts w:cs="Arial"/>
          <w:bCs/>
          <w:szCs w:val="20"/>
        </w:rPr>
        <w:t>»</w:t>
      </w:r>
      <w:r w:rsidRPr="00801A9D">
        <w:rPr>
          <w:rFonts w:cs="Arial"/>
          <w:bCs/>
          <w:szCs w:val="20"/>
        </w:rPr>
        <w:t>upravičena</w:t>
      </w:r>
      <w:r w:rsidR="003D745E" w:rsidRPr="00801A9D">
        <w:rPr>
          <w:rFonts w:cs="Arial"/>
          <w:bCs/>
          <w:szCs w:val="20"/>
        </w:rPr>
        <w:t>«</w:t>
      </w:r>
      <w:r w:rsidRPr="00801A9D">
        <w:rPr>
          <w:rFonts w:cs="Arial"/>
          <w:bCs/>
          <w:szCs w:val="20"/>
        </w:rPr>
        <w:t xml:space="preserve"> v </w:t>
      </w:r>
      <w:r w:rsidR="00745DA7">
        <w:rPr>
          <w:rFonts w:cs="Arial"/>
          <w:bCs/>
          <w:szCs w:val="20"/>
        </w:rPr>
        <w:t>pomenu</w:t>
      </w:r>
      <w:r w:rsidRPr="00801A9D">
        <w:rPr>
          <w:rFonts w:cs="Arial"/>
          <w:bCs/>
          <w:szCs w:val="20"/>
        </w:rPr>
        <w:t xml:space="preserve"> izvajanja kmetijske dejavnosti. Določi se tudi </w:t>
      </w:r>
      <w:r w:rsidRPr="00801A9D">
        <w:rPr>
          <w:rFonts w:cs="Arial"/>
          <w:bCs/>
          <w:szCs w:val="20"/>
        </w:rPr>
        <w:lastRenderedPageBreak/>
        <w:t>vstopnin prag za kmetijske prakse nove sheme INP 8.12</w:t>
      </w:r>
      <w:r w:rsidR="00E37D4A" w:rsidRPr="00801A9D">
        <w:rPr>
          <w:rFonts w:cs="Arial"/>
          <w:bCs/>
          <w:szCs w:val="20"/>
        </w:rPr>
        <w:t>.</w:t>
      </w:r>
      <w:r w:rsidR="00E45FBB" w:rsidRPr="00801A9D">
        <w:rPr>
          <w:rFonts w:cs="Arial"/>
          <w:bCs/>
          <w:szCs w:val="20"/>
        </w:rPr>
        <w:t>, saj imajo tri od štirih kmetijskih praks izjemo od vstopnega praga 0,3 ha.</w:t>
      </w:r>
    </w:p>
    <w:p w14:paraId="2E940716" w14:textId="1B7FCF22" w:rsidR="00781162" w:rsidRPr="00801A9D" w:rsidRDefault="00781162" w:rsidP="00781162">
      <w:pPr>
        <w:rPr>
          <w:rFonts w:cs="Arial"/>
          <w:bCs/>
          <w:szCs w:val="20"/>
        </w:rPr>
      </w:pPr>
    </w:p>
    <w:p w14:paraId="113A093F" w14:textId="7827FEAF" w:rsidR="00912A09" w:rsidRPr="00801A9D" w:rsidRDefault="00912A09" w:rsidP="00F9216C">
      <w:pPr>
        <w:rPr>
          <w:rFonts w:cs="Arial"/>
          <w:b/>
          <w:szCs w:val="20"/>
        </w:rPr>
      </w:pPr>
      <w:r w:rsidRPr="00801A9D">
        <w:rPr>
          <w:rFonts w:cs="Arial"/>
          <w:b/>
          <w:szCs w:val="20"/>
        </w:rPr>
        <w:t xml:space="preserve">K </w:t>
      </w:r>
      <w:r w:rsidR="00A535E8" w:rsidRPr="00801A9D">
        <w:rPr>
          <w:rFonts w:cs="Arial"/>
          <w:b/>
          <w:szCs w:val="20"/>
        </w:rPr>
        <w:t>9</w:t>
      </w:r>
      <w:r w:rsidR="00781162" w:rsidRPr="00801A9D">
        <w:rPr>
          <w:rFonts w:cs="Arial"/>
          <w:b/>
          <w:szCs w:val="20"/>
        </w:rPr>
        <w:t xml:space="preserve">. členu </w:t>
      </w:r>
    </w:p>
    <w:p w14:paraId="5729B1BB" w14:textId="08076337" w:rsidR="008E03B8" w:rsidRPr="00801A9D" w:rsidRDefault="008E03B8" w:rsidP="00966A7A">
      <w:pPr>
        <w:rPr>
          <w:rFonts w:cs="Arial"/>
          <w:b/>
          <w:szCs w:val="20"/>
        </w:rPr>
      </w:pPr>
      <w:r w:rsidRPr="00801A9D">
        <w:rPr>
          <w:rFonts w:cs="Arial"/>
          <w:szCs w:val="20"/>
        </w:rPr>
        <w:t>Sprememba opredeljuje primere, ko nosilec KMG že v osnovi na zahtevek SOPO prijavi  kmetijsko parcelo</w:t>
      </w:r>
      <w:r w:rsidR="00F87A5F" w:rsidRPr="00801A9D">
        <w:rPr>
          <w:rFonts w:cs="Arial"/>
          <w:szCs w:val="20"/>
        </w:rPr>
        <w:t>,</w:t>
      </w:r>
      <w:r w:rsidRPr="00801A9D">
        <w:rPr>
          <w:rFonts w:cs="Arial"/>
          <w:szCs w:val="20"/>
        </w:rPr>
        <w:t xml:space="preserve"> manjšo od 10 ar</w:t>
      </w:r>
      <w:r w:rsidR="00F87A5F" w:rsidRPr="00801A9D">
        <w:rPr>
          <w:rFonts w:cs="Arial"/>
          <w:szCs w:val="20"/>
        </w:rPr>
        <w:t>,</w:t>
      </w:r>
      <w:r w:rsidRPr="00801A9D">
        <w:rPr>
          <w:rFonts w:cs="Arial"/>
          <w:szCs w:val="20"/>
        </w:rPr>
        <w:t xml:space="preserve"> oziroma </w:t>
      </w:r>
      <w:r w:rsidR="00F87A5F" w:rsidRPr="00801A9D">
        <w:rPr>
          <w:rFonts w:cs="Arial"/>
          <w:szCs w:val="20"/>
        </w:rPr>
        <w:t xml:space="preserve">ko </w:t>
      </w:r>
      <w:r w:rsidRPr="00801A9D">
        <w:rPr>
          <w:rFonts w:cs="Arial"/>
          <w:szCs w:val="20"/>
        </w:rPr>
        <w:t xml:space="preserve">skupna površina </w:t>
      </w:r>
      <w:r w:rsidR="00966A7A" w:rsidRPr="00801A9D">
        <w:rPr>
          <w:rFonts w:cs="Arial"/>
          <w:szCs w:val="20"/>
        </w:rPr>
        <w:t>KMG za</w:t>
      </w:r>
      <w:r w:rsidRPr="00801A9D">
        <w:rPr>
          <w:rFonts w:cs="Arial"/>
          <w:szCs w:val="20"/>
        </w:rPr>
        <w:t xml:space="preserve"> posamezno </w:t>
      </w:r>
      <w:r w:rsidR="00966A7A" w:rsidRPr="00801A9D">
        <w:rPr>
          <w:rFonts w:cs="Arial"/>
          <w:szCs w:val="20"/>
        </w:rPr>
        <w:t xml:space="preserve">shemo </w:t>
      </w:r>
      <w:r w:rsidRPr="00801A9D">
        <w:rPr>
          <w:rFonts w:cs="Arial"/>
          <w:szCs w:val="20"/>
        </w:rPr>
        <w:t>SOPO predstavlja manj kot 0,3 ha. Minimalni pragovi za shemo so določeni v 16.členu uredbe. V</w:t>
      </w:r>
      <w:r w:rsidR="0023514D" w:rsidRPr="00801A9D">
        <w:rPr>
          <w:rFonts w:cs="Arial"/>
          <w:szCs w:val="20"/>
        </w:rPr>
        <w:t xml:space="preserve"> takih primerih se</w:t>
      </w:r>
      <w:r w:rsidRPr="00801A9D">
        <w:rPr>
          <w:rFonts w:cs="Arial"/>
          <w:szCs w:val="20"/>
        </w:rPr>
        <w:t xml:space="preserve"> zahtevek </w:t>
      </w:r>
      <w:r w:rsidR="0023514D" w:rsidRPr="00801A9D">
        <w:rPr>
          <w:rFonts w:cs="Arial"/>
          <w:szCs w:val="20"/>
        </w:rPr>
        <w:t xml:space="preserve">zavrže, brez uporabe sankcij, </w:t>
      </w:r>
      <w:r w:rsidRPr="00801A9D">
        <w:rPr>
          <w:rFonts w:cs="Arial"/>
          <w:szCs w:val="20"/>
        </w:rPr>
        <w:t xml:space="preserve">saj </w:t>
      </w:r>
      <w:r w:rsidR="0023514D" w:rsidRPr="00801A9D">
        <w:rPr>
          <w:rFonts w:cs="Arial"/>
          <w:szCs w:val="20"/>
        </w:rPr>
        <w:t xml:space="preserve">zahtevek </w:t>
      </w:r>
      <w:r w:rsidRPr="00801A9D">
        <w:rPr>
          <w:rFonts w:cs="Arial"/>
          <w:szCs w:val="20"/>
        </w:rPr>
        <w:t>ne izpoln</w:t>
      </w:r>
      <w:r w:rsidR="00F87A5F" w:rsidRPr="00801A9D">
        <w:rPr>
          <w:rFonts w:cs="Arial"/>
          <w:szCs w:val="20"/>
        </w:rPr>
        <w:t>juje</w:t>
      </w:r>
      <w:r w:rsidRPr="00801A9D">
        <w:rPr>
          <w:rFonts w:cs="Arial"/>
          <w:szCs w:val="20"/>
        </w:rPr>
        <w:t xml:space="preserve"> vstopnih pragov posameznih shem SOPO. </w:t>
      </w:r>
    </w:p>
    <w:p w14:paraId="10EFD4D0" w14:textId="2D219006" w:rsidR="007628C5" w:rsidRPr="00801A9D" w:rsidRDefault="007628C5" w:rsidP="00F9216C">
      <w:pPr>
        <w:rPr>
          <w:rFonts w:cs="Arial"/>
          <w:b/>
          <w:szCs w:val="20"/>
        </w:rPr>
      </w:pPr>
    </w:p>
    <w:p w14:paraId="7B9EF9B0" w14:textId="53C654A7" w:rsidR="007628C5" w:rsidRPr="00801A9D" w:rsidRDefault="007628C5" w:rsidP="00F9216C">
      <w:pPr>
        <w:rPr>
          <w:rFonts w:cs="Arial"/>
          <w:b/>
          <w:szCs w:val="20"/>
        </w:rPr>
      </w:pPr>
      <w:r w:rsidRPr="00801A9D">
        <w:rPr>
          <w:rFonts w:cs="Arial"/>
          <w:b/>
          <w:szCs w:val="20"/>
        </w:rPr>
        <w:t>K 10. členu</w:t>
      </w:r>
    </w:p>
    <w:p w14:paraId="43D8F2E5" w14:textId="5F00DFA7" w:rsidR="007F04FD" w:rsidRPr="00801A9D" w:rsidRDefault="00DC6FBF" w:rsidP="007F04FD">
      <w:pPr>
        <w:rPr>
          <w:rFonts w:cs="Arial"/>
          <w:szCs w:val="20"/>
        </w:rPr>
      </w:pPr>
      <w:r w:rsidRPr="00801A9D">
        <w:rPr>
          <w:rFonts w:cs="Arial"/>
          <w:bCs/>
          <w:szCs w:val="20"/>
        </w:rPr>
        <w:t xml:space="preserve">Vsebina člena opredeljuje vodenje evidenc o delovnih opravilih za intervencijo SOPO. </w:t>
      </w:r>
      <w:r w:rsidR="007F04FD" w:rsidRPr="00801A9D">
        <w:rPr>
          <w:rFonts w:cs="Arial"/>
          <w:bCs/>
          <w:szCs w:val="20"/>
        </w:rPr>
        <w:t xml:space="preserve">Med evidence o delovnih opravilih </w:t>
      </w:r>
      <w:r w:rsidR="00C03E40" w:rsidRPr="00801A9D">
        <w:rPr>
          <w:rFonts w:cs="Arial"/>
          <w:bCs/>
          <w:szCs w:val="20"/>
        </w:rPr>
        <w:t xml:space="preserve">za njivske površine se doda </w:t>
      </w:r>
      <w:r w:rsidR="007F04FD" w:rsidRPr="00801A9D">
        <w:rPr>
          <w:rFonts w:cs="Arial"/>
          <w:bCs/>
          <w:szCs w:val="20"/>
        </w:rPr>
        <w:t xml:space="preserve"> </w:t>
      </w:r>
      <w:r w:rsidR="008C3CB2" w:rsidRPr="00801A9D">
        <w:rPr>
          <w:rFonts w:cs="Arial"/>
          <w:szCs w:val="20"/>
        </w:rPr>
        <w:t>nova shema INP 8.12 Neproizvodne površine in elementi</w:t>
      </w:r>
      <w:r w:rsidR="007F04FD" w:rsidRPr="00801A9D">
        <w:rPr>
          <w:rFonts w:cs="Arial"/>
          <w:szCs w:val="20"/>
        </w:rPr>
        <w:t xml:space="preserve">. </w:t>
      </w:r>
      <w:r w:rsidR="004A21B8" w:rsidRPr="00801A9D">
        <w:rPr>
          <w:rFonts w:cs="Arial"/>
          <w:szCs w:val="20"/>
        </w:rPr>
        <w:t xml:space="preserve">Iz obveznosti </w:t>
      </w:r>
      <w:r w:rsidR="004A21B8" w:rsidRPr="00801A9D">
        <w:rPr>
          <w:rFonts w:cs="Arial"/>
          <w:noProof/>
          <w:szCs w:val="20"/>
        </w:rPr>
        <w:t>vodenj</w:t>
      </w:r>
      <w:r w:rsidR="00A02730" w:rsidRPr="00801A9D">
        <w:rPr>
          <w:rFonts w:cs="Arial"/>
          <w:noProof/>
          <w:szCs w:val="20"/>
        </w:rPr>
        <w:t>a</w:t>
      </w:r>
      <w:r w:rsidR="004A21B8" w:rsidRPr="00801A9D">
        <w:rPr>
          <w:rFonts w:cs="Arial"/>
          <w:szCs w:val="20"/>
        </w:rPr>
        <w:t xml:space="preserve"> evidenc o delovnih opravilih je</w:t>
      </w:r>
      <w:r w:rsidR="00C03E40" w:rsidRPr="00801A9D">
        <w:rPr>
          <w:rFonts w:cs="Arial"/>
          <w:noProof/>
          <w:szCs w:val="20"/>
        </w:rPr>
        <w:t xml:space="preserve"> </w:t>
      </w:r>
      <w:r w:rsidR="00E45FBB" w:rsidRPr="00801A9D">
        <w:rPr>
          <w:rFonts w:cs="Arial"/>
          <w:szCs w:val="20"/>
        </w:rPr>
        <w:t>izvzeta kmetijska praksa v</w:t>
      </w:r>
      <w:r w:rsidR="004A21B8" w:rsidRPr="00801A9D">
        <w:rPr>
          <w:rFonts w:cs="Arial"/>
          <w:szCs w:val="20"/>
        </w:rPr>
        <w:t>zpostavitev novih krajinskih značilnosti</w:t>
      </w:r>
      <w:r w:rsidR="00781162" w:rsidRPr="00801A9D">
        <w:rPr>
          <w:rFonts w:cs="Arial"/>
          <w:szCs w:val="20"/>
        </w:rPr>
        <w:t xml:space="preserve">, ker </w:t>
      </w:r>
      <w:r w:rsidR="00E45FBB" w:rsidRPr="00801A9D">
        <w:rPr>
          <w:rFonts w:cs="Arial"/>
          <w:szCs w:val="20"/>
        </w:rPr>
        <w:t>mora nosilec za vsako mejico poslati</w:t>
      </w:r>
      <w:r w:rsidR="00781162" w:rsidRPr="00801A9D">
        <w:rPr>
          <w:rFonts w:cs="Arial"/>
          <w:szCs w:val="20"/>
        </w:rPr>
        <w:t xml:space="preserve"> geolocirane fotografije in dokazila o nakupu avtohtone lesne vegetacije</w:t>
      </w:r>
      <w:r w:rsidR="00F87A5F" w:rsidRPr="00801A9D">
        <w:rPr>
          <w:rFonts w:cs="Arial"/>
          <w:szCs w:val="20"/>
        </w:rPr>
        <w:t xml:space="preserve">. </w:t>
      </w:r>
      <w:r w:rsidR="00745DA7">
        <w:rPr>
          <w:rFonts w:cs="Arial"/>
          <w:szCs w:val="20"/>
        </w:rPr>
        <w:t>Tako</w:t>
      </w:r>
      <w:r w:rsidR="00E45FBB" w:rsidRPr="00801A9D">
        <w:rPr>
          <w:rFonts w:cs="Arial"/>
          <w:szCs w:val="20"/>
        </w:rPr>
        <w:t xml:space="preserve"> </w:t>
      </w:r>
      <w:r w:rsidR="00F87A5F" w:rsidRPr="00801A9D">
        <w:rPr>
          <w:rFonts w:cs="Arial"/>
          <w:szCs w:val="20"/>
        </w:rPr>
        <w:t xml:space="preserve">se </w:t>
      </w:r>
      <w:r w:rsidR="00E45FBB" w:rsidRPr="00801A9D">
        <w:rPr>
          <w:rFonts w:cs="Arial"/>
          <w:szCs w:val="20"/>
        </w:rPr>
        <w:t>že preverijo nemonitoriabilni pogoji.</w:t>
      </w:r>
    </w:p>
    <w:p w14:paraId="79B52406" w14:textId="77777777" w:rsidR="007F04FD" w:rsidRPr="00801A9D" w:rsidRDefault="007F04FD" w:rsidP="007F04FD">
      <w:pPr>
        <w:rPr>
          <w:rFonts w:cs="Arial"/>
          <w:noProof/>
          <w:szCs w:val="20"/>
        </w:rPr>
      </w:pPr>
    </w:p>
    <w:p w14:paraId="013AB085" w14:textId="2ED13936" w:rsidR="00A02730" w:rsidRPr="00801A9D" w:rsidRDefault="00A02730" w:rsidP="007F04FD">
      <w:pPr>
        <w:rPr>
          <w:rFonts w:cs="Arial"/>
          <w:b/>
          <w:bCs/>
          <w:noProof/>
          <w:szCs w:val="20"/>
        </w:rPr>
      </w:pPr>
      <w:r w:rsidRPr="00801A9D">
        <w:rPr>
          <w:rFonts w:cs="Arial"/>
          <w:b/>
          <w:bCs/>
          <w:noProof/>
          <w:szCs w:val="20"/>
        </w:rPr>
        <w:t xml:space="preserve">K </w:t>
      </w:r>
      <w:r w:rsidR="007628C5" w:rsidRPr="00801A9D">
        <w:rPr>
          <w:rFonts w:cs="Arial"/>
          <w:b/>
          <w:bCs/>
          <w:noProof/>
          <w:szCs w:val="20"/>
        </w:rPr>
        <w:t>11</w:t>
      </w:r>
      <w:r w:rsidR="00981CDA" w:rsidRPr="00801A9D">
        <w:rPr>
          <w:rFonts w:cs="Arial"/>
          <w:b/>
          <w:bCs/>
          <w:noProof/>
          <w:szCs w:val="20"/>
        </w:rPr>
        <w:t>. členu</w:t>
      </w:r>
    </w:p>
    <w:p w14:paraId="16A91F11" w14:textId="26F9F71C" w:rsidR="00C4639F" w:rsidRPr="00801A9D" w:rsidRDefault="00E90E4A" w:rsidP="005F23E3">
      <w:pPr>
        <w:shd w:val="clear" w:color="auto" w:fill="FFFFFF"/>
        <w:rPr>
          <w:rFonts w:cs="Arial"/>
          <w:noProof/>
          <w:szCs w:val="20"/>
        </w:rPr>
      </w:pPr>
      <w:r w:rsidRPr="00801A9D">
        <w:rPr>
          <w:rFonts w:cs="Arial"/>
          <w:noProof/>
          <w:szCs w:val="20"/>
        </w:rPr>
        <w:t>Nova shema</w:t>
      </w:r>
      <w:r w:rsidR="00A02730" w:rsidRPr="00801A9D">
        <w:rPr>
          <w:rFonts w:cs="Arial"/>
          <w:noProof/>
          <w:szCs w:val="20"/>
        </w:rPr>
        <w:t xml:space="preserve"> </w:t>
      </w:r>
      <w:r w:rsidR="007F04FD" w:rsidRPr="00801A9D">
        <w:rPr>
          <w:rFonts w:cs="Arial"/>
          <w:szCs w:val="20"/>
        </w:rPr>
        <w:t>INP 8.12 Nep</w:t>
      </w:r>
      <w:r w:rsidRPr="00801A9D">
        <w:rPr>
          <w:rFonts w:cs="Arial"/>
          <w:szCs w:val="20"/>
        </w:rPr>
        <w:t xml:space="preserve">roizvodne površine in elementi </w:t>
      </w:r>
      <w:r w:rsidR="00A02730" w:rsidRPr="00801A9D">
        <w:rPr>
          <w:rFonts w:cs="Arial"/>
          <w:noProof/>
          <w:szCs w:val="20"/>
        </w:rPr>
        <w:t>vključuje štiri kmetijske prakse</w:t>
      </w:r>
      <w:r w:rsidR="00F87A5F" w:rsidRPr="00801A9D">
        <w:rPr>
          <w:rFonts w:cs="Arial"/>
          <w:noProof/>
          <w:szCs w:val="20"/>
        </w:rPr>
        <w:t>:</w:t>
      </w:r>
      <w:r w:rsidR="0023514D" w:rsidRPr="00801A9D">
        <w:rPr>
          <w:rFonts w:cs="Arial"/>
          <w:noProof/>
          <w:szCs w:val="20"/>
        </w:rPr>
        <w:t>praha, varovalni pasovi, v</w:t>
      </w:r>
      <w:r w:rsidR="00284A48" w:rsidRPr="00801A9D">
        <w:rPr>
          <w:rFonts w:cs="Arial"/>
          <w:noProof/>
          <w:szCs w:val="20"/>
        </w:rPr>
        <w:t>zdrževanje obstoj</w:t>
      </w:r>
      <w:r w:rsidR="0023514D" w:rsidRPr="00801A9D">
        <w:rPr>
          <w:rFonts w:cs="Arial"/>
          <w:noProof/>
          <w:szCs w:val="20"/>
        </w:rPr>
        <w:t>ečih krajinskih značilnosti in v</w:t>
      </w:r>
      <w:r w:rsidR="00284A48" w:rsidRPr="00801A9D">
        <w:rPr>
          <w:rFonts w:cs="Arial"/>
          <w:noProof/>
          <w:szCs w:val="20"/>
        </w:rPr>
        <w:t>zpostavitev n</w:t>
      </w:r>
      <w:r w:rsidRPr="00801A9D">
        <w:rPr>
          <w:rFonts w:cs="Arial"/>
          <w:noProof/>
          <w:szCs w:val="20"/>
        </w:rPr>
        <w:t>ovih kraj</w:t>
      </w:r>
      <w:r w:rsidR="00CF5589" w:rsidRPr="00801A9D">
        <w:rPr>
          <w:rFonts w:cs="Arial"/>
          <w:noProof/>
          <w:szCs w:val="20"/>
        </w:rPr>
        <w:t>inskih značilnosti. Vse kmetijs</w:t>
      </w:r>
      <w:r w:rsidRPr="00801A9D">
        <w:rPr>
          <w:rFonts w:cs="Arial"/>
          <w:noProof/>
          <w:szCs w:val="20"/>
        </w:rPr>
        <w:t xml:space="preserve">ke prakse, razen prahe, se lahko izvajajo le na določenih območjih Slovenije. V člen se </w:t>
      </w:r>
      <w:r w:rsidR="00F87A5F" w:rsidRPr="00801A9D">
        <w:rPr>
          <w:rFonts w:cs="Arial"/>
          <w:noProof/>
          <w:szCs w:val="20"/>
        </w:rPr>
        <w:t>dodajo</w:t>
      </w:r>
      <w:r w:rsidR="0043140F" w:rsidRPr="00801A9D">
        <w:rPr>
          <w:rFonts w:cs="Arial"/>
          <w:noProof/>
          <w:szCs w:val="20"/>
        </w:rPr>
        <w:t xml:space="preserve"> </w:t>
      </w:r>
      <w:r w:rsidR="00284A48" w:rsidRPr="00801A9D">
        <w:rPr>
          <w:rFonts w:cs="Arial"/>
          <w:noProof/>
          <w:szCs w:val="20"/>
        </w:rPr>
        <w:t>štiri nove</w:t>
      </w:r>
      <w:r w:rsidR="005F23E3" w:rsidRPr="00801A9D">
        <w:rPr>
          <w:rFonts w:cs="Arial"/>
          <w:noProof/>
          <w:szCs w:val="20"/>
        </w:rPr>
        <w:t xml:space="preserve"> grafične</w:t>
      </w:r>
      <w:r w:rsidR="00284A48" w:rsidRPr="00801A9D">
        <w:rPr>
          <w:rFonts w:cs="Arial"/>
          <w:noProof/>
          <w:szCs w:val="20"/>
        </w:rPr>
        <w:t xml:space="preserve"> e</w:t>
      </w:r>
      <w:r w:rsidR="00981CDA" w:rsidRPr="00801A9D">
        <w:rPr>
          <w:rFonts w:cs="Arial"/>
          <w:noProof/>
          <w:szCs w:val="20"/>
        </w:rPr>
        <w:t>vidence</w:t>
      </w:r>
      <w:r w:rsidR="008F2A7C" w:rsidRPr="00801A9D">
        <w:rPr>
          <w:rFonts w:cs="Arial"/>
          <w:noProof/>
          <w:szCs w:val="20"/>
        </w:rPr>
        <w:t>. D</w:t>
      </w:r>
      <w:r w:rsidR="00981CDA" w:rsidRPr="00801A9D">
        <w:rPr>
          <w:rFonts w:cs="Arial"/>
          <w:noProof/>
          <w:szCs w:val="20"/>
        </w:rPr>
        <w:t xml:space="preserve">ve iz naslova </w:t>
      </w:r>
      <w:r w:rsidR="0023514D" w:rsidRPr="00801A9D">
        <w:rPr>
          <w:rFonts w:cs="Arial"/>
          <w:noProof/>
          <w:szCs w:val="20"/>
        </w:rPr>
        <w:t>kmetijske prakse v</w:t>
      </w:r>
      <w:r w:rsidRPr="00801A9D">
        <w:rPr>
          <w:rFonts w:cs="Arial"/>
          <w:noProof/>
          <w:szCs w:val="20"/>
        </w:rPr>
        <w:t>arovaln</w:t>
      </w:r>
      <w:r w:rsidR="009139E2" w:rsidRPr="00801A9D">
        <w:rPr>
          <w:rFonts w:cs="Arial"/>
          <w:noProof/>
          <w:szCs w:val="20"/>
        </w:rPr>
        <w:t>i pasovi</w:t>
      </w:r>
      <w:r w:rsidR="00F87A5F" w:rsidRPr="00801A9D">
        <w:rPr>
          <w:rFonts w:cs="Arial"/>
          <w:noProof/>
          <w:szCs w:val="20"/>
        </w:rPr>
        <w:t>, pri čemer</w:t>
      </w:r>
      <w:r w:rsidR="009139E2" w:rsidRPr="00801A9D">
        <w:rPr>
          <w:rFonts w:cs="Arial"/>
          <w:noProof/>
          <w:szCs w:val="20"/>
        </w:rPr>
        <w:t xml:space="preserve"> se bo kmetijs</w:t>
      </w:r>
      <w:r w:rsidRPr="00801A9D">
        <w:rPr>
          <w:rFonts w:cs="Arial"/>
          <w:noProof/>
          <w:szCs w:val="20"/>
        </w:rPr>
        <w:t xml:space="preserve">ka praksa lahko izvajala </w:t>
      </w:r>
      <w:r w:rsidR="0043140F" w:rsidRPr="00801A9D">
        <w:rPr>
          <w:rFonts w:cs="Arial"/>
          <w:noProof/>
          <w:szCs w:val="20"/>
        </w:rPr>
        <w:t>na</w:t>
      </w:r>
      <w:r w:rsidR="0023514D" w:rsidRPr="00801A9D">
        <w:rPr>
          <w:rFonts w:cs="Arial"/>
          <w:noProof/>
          <w:szCs w:val="20"/>
        </w:rPr>
        <w:t xml:space="preserve"> varovalnih pasovih </w:t>
      </w:r>
      <w:r w:rsidRPr="00801A9D">
        <w:rPr>
          <w:rFonts w:cs="Arial"/>
          <w:noProof/>
          <w:szCs w:val="20"/>
        </w:rPr>
        <w:t>vodnih zemljišč (</w:t>
      </w:r>
      <w:r w:rsidR="00981CDA" w:rsidRPr="00801A9D">
        <w:rPr>
          <w:rFonts w:cs="Arial"/>
          <w:noProof/>
          <w:szCs w:val="20"/>
        </w:rPr>
        <w:t>vode I</w:t>
      </w:r>
      <w:r w:rsidR="00F87A5F" w:rsidRPr="00801A9D">
        <w:rPr>
          <w:rFonts w:cs="Arial"/>
          <w:noProof/>
          <w:szCs w:val="20"/>
        </w:rPr>
        <w:t>.</w:t>
      </w:r>
      <w:r w:rsidR="00981CDA" w:rsidRPr="00801A9D">
        <w:rPr>
          <w:rFonts w:cs="Arial"/>
          <w:noProof/>
          <w:szCs w:val="20"/>
        </w:rPr>
        <w:t xml:space="preserve"> in II</w:t>
      </w:r>
      <w:r w:rsidR="00F87A5F" w:rsidRPr="00801A9D">
        <w:rPr>
          <w:rFonts w:cs="Arial"/>
          <w:noProof/>
          <w:szCs w:val="20"/>
        </w:rPr>
        <w:t>.</w:t>
      </w:r>
      <w:r w:rsidR="00981CDA" w:rsidRPr="00801A9D">
        <w:rPr>
          <w:rFonts w:cs="Arial"/>
          <w:noProof/>
          <w:szCs w:val="20"/>
        </w:rPr>
        <w:t xml:space="preserve"> reda</w:t>
      </w:r>
      <w:r w:rsidRPr="00801A9D">
        <w:rPr>
          <w:rFonts w:cs="Arial"/>
          <w:noProof/>
          <w:szCs w:val="20"/>
        </w:rPr>
        <w:t xml:space="preserve">) ter </w:t>
      </w:r>
      <w:r w:rsidR="0043140F" w:rsidRPr="00801A9D">
        <w:rPr>
          <w:rFonts w:cs="Arial"/>
          <w:noProof/>
          <w:szCs w:val="20"/>
        </w:rPr>
        <w:t xml:space="preserve">varovalnih pasovih </w:t>
      </w:r>
      <w:r w:rsidR="00981CDA" w:rsidRPr="00801A9D">
        <w:rPr>
          <w:rFonts w:cs="Arial"/>
          <w:noProof/>
          <w:szCs w:val="20"/>
        </w:rPr>
        <w:t>osuševalni</w:t>
      </w:r>
      <w:r w:rsidR="009A0081" w:rsidRPr="00801A9D">
        <w:rPr>
          <w:rFonts w:cs="Arial"/>
          <w:noProof/>
          <w:szCs w:val="20"/>
        </w:rPr>
        <w:t>h</w:t>
      </w:r>
      <w:r w:rsidR="0043140F" w:rsidRPr="00801A9D">
        <w:rPr>
          <w:rFonts w:cs="Arial"/>
          <w:noProof/>
          <w:szCs w:val="20"/>
        </w:rPr>
        <w:t xml:space="preserve"> </w:t>
      </w:r>
      <w:r w:rsidR="00981CDA" w:rsidRPr="00801A9D">
        <w:rPr>
          <w:rFonts w:cs="Arial"/>
          <w:noProof/>
          <w:szCs w:val="20"/>
        </w:rPr>
        <w:t>jark</w:t>
      </w:r>
      <w:r w:rsidR="009A0081" w:rsidRPr="00801A9D">
        <w:rPr>
          <w:rFonts w:cs="Arial"/>
          <w:noProof/>
          <w:szCs w:val="20"/>
        </w:rPr>
        <w:t>ov</w:t>
      </w:r>
      <w:r w:rsidR="00CF5589" w:rsidRPr="00801A9D">
        <w:rPr>
          <w:rFonts w:cs="Arial"/>
          <w:noProof/>
          <w:szCs w:val="20"/>
        </w:rPr>
        <w:t>,</w:t>
      </w:r>
      <w:r w:rsidR="0023514D" w:rsidRPr="00801A9D">
        <w:rPr>
          <w:rFonts w:cs="Arial"/>
          <w:noProof/>
          <w:szCs w:val="20"/>
        </w:rPr>
        <w:t xml:space="preserve"> širši</w:t>
      </w:r>
      <w:r w:rsidR="009A0081" w:rsidRPr="00801A9D">
        <w:rPr>
          <w:rFonts w:cs="Arial"/>
          <w:noProof/>
          <w:szCs w:val="20"/>
        </w:rPr>
        <w:t>h</w:t>
      </w:r>
      <w:r w:rsidR="0023514D" w:rsidRPr="00801A9D">
        <w:rPr>
          <w:rFonts w:cs="Arial"/>
          <w:noProof/>
          <w:szCs w:val="20"/>
        </w:rPr>
        <w:t xml:space="preserve"> od dveh metrov</w:t>
      </w:r>
      <w:r w:rsidR="008F2A7C" w:rsidRPr="00801A9D">
        <w:rPr>
          <w:rFonts w:cs="Arial"/>
          <w:noProof/>
          <w:szCs w:val="20"/>
        </w:rPr>
        <w:t>.</w:t>
      </w:r>
      <w:r w:rsidR="00CF5589" w:rsidRPr="00801A9D">
        <w:rPr>
          <w:rFonts w:cs="Arial"/>
          <w:noProof/>
          <w:szCs w:val="20"/>
        </w:rPr>
        <w:t xml:space="preserve"> Doda</w:t>
      </w:r>
      <w:r w:rsidR="00212097">
        <w:rPr>
          <w:rFonts w:cs="Arial"/>
          <w:noProof/>
          <w:szCs w:val="20"/>
        </w:rPr>
        <w:t>jo</w:t>
      </w:r>
      <w:r w:rsidR="00CF5589" w:rsidRPr="00801A9D">
        <w:rPr>
          <w:rFonts w:cs="Arial"/>
          <w:noProof/>
          <w:szCs w:val="20"/>
        </w:rPr>
        <w:t xml:space="preserve"> se </w:t>
      </w:r>
      <w:r w:rsidR="009A0081" w:rsidRPr="00801A9D">
        <w:rPr>
          <w:rFonts w:cs="Arial"/>
          <w:noProof/>
          <w:szCs w:val="20"/>
        </w:rPr>
        <w:t xml:space="preserve">tudi </w:t>
      </w:r>
      <w:r w:rsidR="00CF5589" w:rsidRPr="00801A9D">
        <w:rPr>
          <w:rFonts w:cs="Arial"/>
          <w:noProof/>
          <w:szCs w:val="20"/>
        </w:rPr>
        <w:t>evidenca območja, kjer bo omogočeno izvajanje vzdrževanja mejic</w:t>
      </w:r>
      <w:r w:rsidR="00212097">
        <w:rPr>
          <w:rFonts w:cs="Arial"/>
          <w:noProof/>
          <w:szCs w:val="20"/>
        </w:rPr>
        <w:t xml:space="preserve"> </w:t>
      </w:r>
      <w:r w:rsidR="00212097" w:rsidRPr="00801A9D">
        <w:rPr>
          <w:rFonts w:cs="Arial"/>
          <w:noProof/>
          <w:szCs w:val="20"/>
        </w:rPr>
        <w:t>SOPO</w:t>
      </w:r>
      <w:r w:rsidR="00CF5589" w:rsidRPr="00801A9D">
        <w:rPr>
          <w:rFonts w:cs="Arial"/>
          <w:noProof/>
          <w:szCs w:val="20"/>
        </w:rPr>
        <w:t>, ter območje, na katerem bodo lahko postavljene nove mejice.</w:t>
      </w:r>
      <w:r w:rsidRPr="00801A9D">
        <w:rPr>
          <w:rFonts w:cs="Arial"/>
          <w:noProof/>
          <w:szCs w:val="20"/>
        </w:rPr>
        <w:t xml:space="preserve"> </w:t>
      </w:r>
      <w:r w:rsidR="0019293C" w:rsidRPr="00801A9D">
        <w:rPr>
          <w:rFonts w:cs="Arial"/>
          <w:noProof/>
          <w:szCs w:val="20"/>
        </w:rPr>
        <w:t xml:space="preserve">V členu </w:t>
      </w:r>
      <w:r w:rsidR="00212097">
        <w:rPr>
          <w:rFonts w:cs="Arial"/>
          <w:noProof/>
          <w:szCs w:val="20"/>
        </w:rPr>
        <w:t>sta</w:t>
      </w:r>
      <w:r w:rsidR="009A0081" w:rsidRPr="00801A9D">
        <w:rPr>
          <w:rFonts w:cs="Arial"/>
          <w:noProof/>
          <w:szCs w:val="20"/>
        </w:rPr>
        <w:t xml:space="preserve"> </w:t>
      </w:r>
      <w:r w:rsidR="00212097">
        <w:rPr>
          <w:rFonts w:cs="Arial"/>
          <w:noProof/>
          <w:szCs w:val="20"/>
        </w:rPr>
        <w:t>navedena tudi</w:t>
      </w:r>
      <w:r w:rsidR="0019293C" w:rsidRPr="00801A9D">
        <w:rPr>
          <w:rFonts w:cs="Arial"/>
          <w:noProof/>
          <w:szCs w:val="20"/>
        </w:rPr>
        <w:t xml:space="preserve"> vir in </w:t>
      </w:r>
      <w:r w:rsidR="00CF5589" w:rsidRPr="00801A9D">
        <w:rPr>
          <w:rFonts w:cs="Arial"/>
          <w:noProof/>
          <w:szCs w:val="20"/>
        </w:rPr>
        <w:t>postopek določitve območja</w:t>
      </w:r>
      <w:r w:rsidR="0043140F" w:rsidRPr="00801A9D">
        <w:rPr>
          <w:rFonts w:cs="Arial"/>
          <w:noProof/>
          <w:szCs w:val="20"/>
        </w:rPr>
        <w:t xml:space="preserve"> oziroma eviden</w:t>
      </w:r>
      <w:r w:rsidR="0019293C" w:rsidRPr="00801A9D">
        <w:rPr>
          <w:rFonts w:cs="Arial"/>
          <w:noProof/>
          <w:szCs w:val="20"/>
        </w:rPr>
        <w:t>c</w:t>
      </w:r>
      <w:r w:rsidR="00CF5589" w:rsidRPr="00801A9D">
        <w:rPr>
          <w:rFonts w:cs="Arial"/>
          <w:noProof/>
          <w:szCs w:val="20"/>
        </w:rPr>
        <w:t>.</w:t>
      </w:r>
    </w:p>
    <w:p w14:paraId="5C1910D7" w14:textId="77777777" w:rsidR="00CF5589" w:rsidRPr="00801A9D" w:rsidRDefault="00CF5589" w:rsidP="005F23E3">
      <w:pPr>
        <w:shd w:val="clear" w:color="auto" w:fill="FFFFFF"/>
        <w:rPr>
          <w:rFonts w:cs="Arial"/>
          <w:noProof/>
          <w:szCs w:val="20"/>
        </w:rPr>
      </w:pPr>
    </w:p>
    <w:p w14:paraId="04CF5E1F" w14:textId="77777777" w:rsidR="009D6CC4" w:rsidRPr="00A63222" w:rsidRDefault="009D6CC4" w:rsidP="009D6CC4">
      <w:pPr>
        <w:shd w:val="clear" w:color="auto" w:fill="FFFFFF"/>
        <w:rPr>
          <w:rFonts w:cs="Arial"/>
          <w:szCs w:val="20"/>
          <w:lang w:eastAsia="sl-SI"/>
        </w:rPr>
      </w:pPr>
      <w:r w:rsidRPr="00A63222">
        <w:rPr>
          <w:rFonts w:cs="Arial"/>
          <w:szCs w:val="20"/>
          <w:lang w:eastAsia="sl-SI"/>
        </w:rPr>
        <w:t xml:space="preserve">Za grafične evidence območij sheme tradicionalna raba travinja, evidenco območja pojavljanja poljskega škrjanca, evidenco območja pojavljanja pribe in evidenco šotišč že zdaj velja, da če </w:t>
      </w:r>
      <w:r>
        <w:rPr>
          <w:rFonts w:cs="Arial"/>
          <w:szCs w:val="20"/>
          <w:lang w:eastAsia="sl-SI"/>
        </w:rPr>
        <w:t>je</w:t>
      </w:r>
      <w:r w:rsidRPr="00A63222">
        <w:rPr>
          <w:rFonts w:cs="Arial"/>
          <w:szCs w:val="20"/>
          <w:lang w:eastAsia="sl-SI"/>
        </w:rPr>
        <w:t xml:space="preserve"> GERK na območju navedenih evidenc s površino vsaj </w:t>
      </w:r>
      <w:r>
        <w:rPr>
          <w:rFonts w:cs="Arial"/>
          <w:szCs w:val="20"/>
          <w:lang w:eastAsia="sl-SI"/>
        </w:rPr>
        <w:t>desetih</w:t>
      </w:r>
      <w:r w:rsidRPr="00A63222">
        <w:rPr>
          <w:rFonts w:cs="Arial"/>
          <w:szCs w:val="20"/>
          <w:lang w:eastAsia="sl-SI"/>
        </w:rPr>
        <w:t xml:space="preserve"> arov, se celoten GERK šteje kot del območja evidenc. Zapis se prilagodi na način, da velja tudi za GERK</w:t>
      </w:r>
      <w:r>
        <w:rPr>
          <w:rFonts w:cs="Arial"/>
          <w:szCs w:val="20"/>
          <w:lang w:eastAsia="sl-SI"/>
        </w:rPr>
        <w:t>-</w:t>
      </w:r>
      <w:r w:rsidRPr="00A63222">
        <w:rPr>
          <w:rFonts w:cs="Arial"/>
          <w:szCs w:val="20"/>
          <w:lang w:eastAsia="sl-SI"/>
        </w:rPr>
        <w:t xml:space="preserve">e, ki </w:t>
      </w:r>
      <w:r>
        <w:rPr>
          <w:rFonts w:cs="Arial"/>
          <w:szCs w:val="20"/>
          <w:lang w:eastAsia="sl-SI"/>
        </w:rPr>
        <w:t xml:space="preserve">so </w:t>
      </w:r>
      <w:r w:rsidRPr="00A63222">
        <w:rPr>
          <w:rFonts w:cs="Arial"/>
          <w:szCs w:val="20"/>
          <w:lang w:eastAsia="sl-SI"/>
        </w:rPr>
        <w:t xml:space="preserve">v celoti, vendar </w:t>
      </w:r>
      <w:r>
        <w:rPr>
          <w:rFonts w:cs="Arial"/>
          <w:szCs w:val="20"/>
          <w:lang w:eastAsia="sl-SI"/>
        </w:rPr>
        <w:t>s</w:t>
      </w:r>
      <w:r w:rsidRPr="00A63222">
        <w:rPr>
          <w:rFonts w:cs="Arial"/>
          <w:szCs w:val="20"/>
          <w:lang w:eastAsia="sl-SI"/>
        </w:rPr>
        <w:t xml:space="preserve"> površino</w:t>
      </w:r>
      <w:r>
        <w:rPr>
          <w:rFonts w:cs="Arial"/>
          <w:szCs w:val="20"/>
          <w:lang w:eastAsia="sl-SI"/>
        </w:rPr>
        <w:t>,</w:t>
      </w:r>
      <w:r w:rsidRPr="00A63222">
        <w:rPr>
          <w:rFonts w:cs="Arial"/>
          <w:szCs w:val="20"/>
          <w:lang w:eastAsia="sl-SI"/>
        </w:rPr>
        <w:t xml:space="preserve"> manjšo od </w:t>
      </w:r>
      <w:r>
        <w:rPr>
          <w:rFonts w:cs="Arial"/>
          <w:szCs w:val="20"/>
          <w:lang w:eastAsia="sl-SI"/>
        </w:rPr>
        <w:t>desetih</w:t>
      </w:r>
      <w:r w:rsidRPr="00A63222">
        <w:rPr>
          <w:rFonts w:cs="Arial"/>
          <w:szCs w:val="20"/>
          <w:lang w:eastAsia="sl-SI"/>
        </w:rPr>
        <w:t xml:space="preserve"> ar</w:t>
      </w:r>
      <w:r>
        <w:rPr>
          <w:rFonts w:cs="Arial"/>
          <w:szCs w:val="20"/>
          <w:lang w:eastAsia="sl-SI"/>
        </w:rPr>
        <w:t>ov</w:t>
      </w:r>
      <w:r w:rsidRPr="00A63222">
        <w:rPr>
          <w:rFonts w:cs="Arial"/>
          <w:szCs w:val="20"/>
          <w:lang w:eastAsia="sl-SI"/>
        </w:rPr>
        <w:t>, na zadevnih območjih. Za evidence, ki se nanašajo na vzpostavitev varovalnih pasov in mejic, pa se prikazuje dejanska površina.</w:t>
      </w:r>
    </w:p>
    <w:p w14:paraId="225A7646" w14:textId="77777777" w:rsidR="009D6CC4" w:rsidRPr="00A63222" w:rsidRDefault="009D6CC4" w:rsidP="009D6CC4">
      <w:pPr>
        <w:shd w:val="clear" w:color="auto" w:fill="FFFFFF"/>
        <w:rPr>
          <w:rFonts w:cs="Arial"/>
          <w:szCs w:val="20"/>
          <w:lang w:eastAsia="sl-SI"/>
        </w:rPr>
      </w:pPr>
    </w:p>
    <w:p w14:paraId="037818F3" w14:textId="77777777" w:rsidR="009D6CC4" w:rsidRPr="00A63222" w:rsidRDefault="009D6CC4" w:rsidP="009D6CC4">
      <w:pPr>
        <w:shd w:val="clear" w:color="auto" w:fill="FFFFFF"/>
        <w:rPr>
          <w:b/>
          <w:bCs/>
        </w:rPr>
      </w:pPr>
      <w:r w:rsidRPr="00A63222">
        <w:rPr>
          <w:b/>
          <w:bCs/>
        </w:rPr>
        <w:t>K 12. členu</w:t>
      </w:r>
    </w:p>
    <w:p w14:paraId="3161DAA0" w14:textId="77777777" w:rsidR="009D6CC4" w:rsidRPr="00A63222" w:rsidRDefault="009D6CC4" w:rsidP="009D6CC4">
      <w:pPr>
        <w:shd w:val="clear" w:color="auto" w:fill="FFFFFF"/>
      </w:pPr>
      <w:r w:rsidRPr="00A63222">
        <w:t xml:space="preserve">Člen natančneje določa, da se v okviru sheme v celoti zavrne površina GERK, na kateri je ugotovljena neskladnost v zvezi z izpolnjevanjem zahtev pogojenosti, ki so podlaga za izvajanje sheme. </w:t>
      </w:r>
      <w:r>
        <w:t>Preo</w:t>
      </w:r>
      <w:r w:rsidRPr="00A63222">
        <w:t>stal</w:t>
      </w:r>
      <w:r>
        <w:t>e površine, kjer neskladnost ni</w:t>
      </w:r>
      <w:r w:rsidRPr="00A63222">
        <w:t xml:space="preserve"> ugotovljena</w:t>
      </w:r>
      <w:r>
        <w:t>, ostanejo</w:t>
      </w:r>
      <w:r w:rsidRPr="00A63222">
        <w:t xml:space="preserve"> upravičene do podpore iz naslova sheme.</w:t>
      </w:r>
    </w:p>
    <w:p w14:paraId="120CF662" w14:textId="77777777" w:rsidR="009D6CC4" w:rsidRPr="00A63222" w:rsidRDefault="009D6CC4" w:rsidP="009D6CC4">
      <w:pPr>
        <w:rPr>
          <w:rFonts w:ascii="Times New Roman" w:hAnsi="Times New Roman"/>
          <w:noProof/>
        </w:rPr>
      </w:pPr>
    </w:p>
    <w:p w14:paraId="1654C14E" w14:textId="77777777" w:rsidR="009D6CC4" w:rsidRPr="00A63222" w:rsidRDefault="009D6CC4" w:rsidP="009D6CC4">
      <w:pPr>
        <w:rPr>
          <w:rFonts w:cs="Arial"/>
          <w:b/>
          <w:bCs/>
          <w:noProof/>
        </w:rPr>
      </w:pPr>
      <w:r w:rsidRPr="00A63222">
        <w:rPr>
          <w:rFonts w:cs="Arial"/>
          <w:b/>
          <w:bCs/>
          <w:noProof/>
        </w:rPr>
        <w:t>K 13. členu</w:t>
      </w:r>
    </w:p>
    <w:p w14:paraId="4C888D8D" w14:textId="77777777" w:rsidR="009D6CC4" w:rsidRPr="00A63222" w:rsidRDefault="009D6CC4" w:rsidP="009D6CC4">
      <w:pPr>
        <w:rPr>
          <w:rFonts w:cs="Arial"/>
          <w:szCs w:val="20"/>
          <w:lang w:eastAsia="sl-SI"/>
        </w:rPr>
      </w:pPr>
      <w:r w:rsidRPr="00A63222">
        <w:rPr>
          <w:rFonts w:cs="Arial"/>
          <w:noProof/>
        </w:rPr>
        <w:t>Določene sheme vključujejo prepoved uporabe FFS, za katere</w:t>
      </w:r>
      <w:r>
        <w:rPr>
          <w:rFonts w:cs="Arial"/>
          <w:noProof/>
        </w:rPr>
        <w:t xml:space="preserve"> nosilec kmetijskega gospodarstva</w:t>
      </w:r>
      <w:r w:rsidRPr="00A63222">
        <w:rPr>
          <w:rFonts w:cs="Arial"/>
          <w:noProof/>
        </w:rPr>
        <w:t xml:space="preserve"> poda</w:t>
      </w:r>
      <w:r>
        <w:rPr>
          <w:rFonts w:cs="Arial"/>
          <w:noProof/>
        </w:rPr>
        <w:t xml:space="preserve"> </w:t>
      </w:r>
      <w:r w:rsidRPr="00A63222">
        <w:rPr>
          <w:rFonts w:cs="Arial"/>
          <w:noProof/>
        </w:rPr>
        <w:t xml:space="preserve">izjavo na zbirni vlogi, da FFS ne uporablja. Tudi novi </w:t>
      </w:r>
      <w:r w:rsidRPr="00A63222">
        <w:rPr>
          <w:rFonts w:cs="Arial"/>
          <w:szCs w:val="20"/>
          <w:lang w:eastAsia="sl-SI"/>
        </w:rPr>
        <w:t>kmetijski praksi praha in varovalni pasovi, ki se izvajata v okviru sheme INP 8.12, imata prepoved rabe FFS.</w:t>
      </w:r>
      <w:r>
        <w:rPr>
          <w:rFonts w:cs="Arial"/>
          <w:szCs w:val="20"/>
          <w:lang w:eastAsia="sl-SI"/>
        </w:rPr>
        <w:t xml:space="preserve"> </w:t>
      </w:r>
      <w:r w:rsidRPr="00A63222">
        <w:rPr>
          <w:rFonts w:cs="Arial"/>
          <w:szCs w:val="20"/>
          <w:lang w:eastAsia="sl-SI"/>
        </w:rPr>
        <w:t xml:space="preserve">Zato se v člen doda izjava tudi za omenjeni praksi. </w:t>
      </w:r>
    </w:p>
    <w:p w14:paraId="2DAB2740" w14:textId="77777777" w:rsidR="009D6CC4" w:rsidRPr="00A63222" w:rsidRDefault="009D6CC4" w:rsidP="009D6CC4">
      <w:pPr>
        <w:rPr>
          <w:rFonts w:cs="Arial"/>
          <w:szCs w:val="20"/>
          <w:lang w:eastAsia="sl-SI"/>
        </w:rPr>
      </w:pPr>
    </w:p>
    <w:p w14:paraId="1A0D919A" w14:textId="77777777" w:rsidR="009D6CC4" w:rsidRPr="00A63222" w:rsidRDefault="009D6CC4" w:rsidP="009D6CC4">
      <w:pPr>
        <w:rPr>
          <w:rFonts w:cs="Arial"/>
          <w:b/>
          <w:bCs/>
          <w:szCs w:val="20"/>
          <w:lang w:eastAsia="sl-SI"/>
        </w:rPr>
      </w:pPr>
      <w:r w:rsidRPr="00A63222">
        <w:rPr>
          <w:rFonts w:cs="Arial"/>
          <w:b/>
          <w:bCs/>
          <w:szCs w:val="20"/>
          <w:lang w:eastAsia="sl-SI"/>
        </w:rPr>
        <w:t>K 14. členu</w:t>
      </w:r>
    </w:p>
    <w:p w14:paraId="15978223" w14:textId="77777777" w:rsidR="009D6CC4" w:rsidRPr="00A63222" w:rsidRDefault="009D6CC4" w:rsidP="009D6CC4">
      <w:pPr>
        <w:rPr>
          <w:rFonts w:cs="Arial"/>
          <w:noProof/>
        </w:rPr>
      </w:pPr>
      <w:r w:rsidRPr="00A63222">
        <w:rPr>
          <w:rFonts w:cs="Arial"/>
          <w:noProof/>
        </w:rPr>
        <w:t xml:space="preserve">Z letom 2025 se začne izvajati nova shema SOPO INP 8.12 </w:t>
      </w:r>
      <w:r>
        <w:rPr>
          <w:rFonts w:cs="Arial"/>
          <w:noProof/>
        </w:rPr>
        <w:t>n</w:t>
      </w:r>
      <w:r w:rsidRPr="00A63222">
        <w:rPr>
          <w:rFonts w:cs="Arial"/>
          <w:noProof/>
        </w:rPr>
        <w:t xml:space="preserve">eproizvodne površine in elementi, zato se kot dvanajsta shema doda na seznam shem, ki se izvajajo v okviru intervencije SOPO. </w:t>
      </w:r>
    </w:p>
    <w:p w14:paraId="70682D3D" w14:textId="77777777" w:rsidR="009D6CC4" w:rsidRPr="00A63222" w:rsidRDefault="009D6CC4" w:rsidP="009D6CC4">
      <w:pPr>
        <w:rPr>
          <w:rFonts w:ascii="Times New Roman" w:hAnsi="Times New Roman"/>
          <w:noProof/>
        </w:rPr>
      </w:pPr>
    </w:p>
    <w:p w14:paraId="679C63A9" w14:textId="77777777" w:rsidR="009D6CC4" w:rsidRPr="00A63222" w:rsidRDefault="009D6CC4" w:rsidP="009D6CC4">
      <w:pPr>
        <w:rPr>
          <w:rFonts w:cs="Arial"/>
          <w:b/>
          <w:bCs/>
          <w:noProof/>
        </w:rPr>
      </w:pPr>
      <w:r w:rsidRPr="00A63222">
        <w:rPr>
          <w:rFonts w:cs="Arial"/>
          <w:b/>
          <w:bCs/>
          <w:noProof/>
        </w:rPr>
        <w:t xml:space="preserve">K 15. členu </w:t>
      </w:r>
    </w:p>
    <w:p w14:paraId="75A836D0" w14:textId="77777777" w:rsidR="009D6CC4" w:rsidRPr="00A63222" w:rsidRDefault="009D6CC4" w:rsidP="009D6CC4">
      <w:pPr>
        <w:rPr>
          <w:rFonts w:cs="Arial"/>
          <w:noProof/>
        </w:rPr>
      </w:pPr>
      <w:r w:rsidRPr="00A63222">
        <w:rPr>
          <w:rFonts w:cs="Arial"/>
          <w:noProof/>
        </w:rPr>
        <w:t xml:space="preserve">Pri shemi EKST že po </w:t>
      </w:r>
      <w:r>
        <w:rPr>
          <w:rFonts w:cs="Arial"/>
          <w:noProof/>
        </w:rPr>
        <w:t>zdajšnji</w:t>
      </w:r>
      <w:r w:rsidRPr="00A63222">
        <w:rPr>
          <w:rFonts w:cs="Arial"/>
          <w:noProof/>
        </w:rPr>
        <w:t xml:space="preserve"> uredbi velja, da </w:t>
      </w:r>
      <w:r>
        <w:rPr>
          <w:rFonts w:cs="Arial"/>
          <w:noProof/>
        </w:rPr>
        <w:t xml:space="preserve">je </w:t>
      </w:r>
      <w:r w:rsidRPr="00A63222">
        <w:rPr>
          <w:rFonts w:cs="Arial"/>
          <w:noProof/>
        </w:rPr>
        <w:t xml:space="preserve">GERK na območju evidence HTV s celotno površino, če </w:t>
      </w:r>
      <w:r>
        <w:rPr>
          <w:rFonts w:cs="Arial"/>
          <w:noProof/>
        </w:rPr>
        <w:t xml:space="preserve">je </w:t>
      </w:r>
      <w:r w:rsidRPr="00A63222">
        <w:rPr>
          <w:rFonts w:cs="Arial"/>
          <w:noProof/>
        </w:rPr>
        <w:t xml:space="preserve">na območju evidence z vsaj </w:t>
      </w:r>
      <w:r>
        <w:rPr>
          <w:rFonts w:cs="Arial"/>
          <w:noProof/>
        </w:rPr>
        <w:t>desetimi</w:t>
      </w:r>
      <w:r w:rsidRPr="00A63222">
        <w:rPr>
          <w:rFonts w:cs="Arial"/>
          <w:noProof/>
        </w:rPr>
        <w:t xml:space="preserve"> ar</w:t>
      </w:r>
      <w:r>
        <w:rPr>
          <w:rFonts w:cs="Arial"/>
          <w:noProof/>
        </w:rPr>
        <w:t>i</w:t>
      </w:r>
      <w:r w:rsidRPr="00A63222">
        <w:rPr>
          <w:rFonts w:cs="Arial"/>
          <w:noProof/>
        </w:rPr>
        <w:t xml:space="preserve">. Površine travinja, ki </w:t>
      </w:r>
      <w:r>
        <w:rPr>
          <w:rFonts w:cs="Arial"/>
          <w:noProof/>
        </w:rPr>
        <w:t>so</w:t>
      </w:r>
      <w:r w:rsidRPr="00A63222">
        <w:rPr>
          <w:rFonts w:cs="Arial"/>
          <w:noProof/>
        </w:rPr>
        <w:t xml:space="preserve"> na HTV</w:t>
      </w:r>
      <w:r>
        <w:rPr>
          <w:rFonts w:cs="Arial"/>
          <w:noProof/>
        </w:rPr>
        <w:t>-</w:t>
      </w:r>
      <w:r w:rsidRPr="00A63222">
        <w:rPr>
          <w:rFonts w:cs="Arial"/>
          <w:noProof/>
        </w:rPr>
        <w:t>območju, ni mogoče vključiti v shemo EKST. S spremembo se enako določi tudi za GERK</w:t>
      </w:r>
      <w:r>
        <w:rPr>
          <w:rFonts w:cs="Arial"/>
          <w:noProof/>
        </w:rPr>
        <w:t>-</w:t>
      </w:r>
      <w:r w:rsidRPr="00A63222">
        <w:rPr>
          <w:rFonts w:cs="Arial"/>
          <w:noProof/>
        </w:rPr>
        <w:t xml:space="preserve">e, ki </w:t>
      </w:r>
      <w:r>
        <w:rPr>
          <w:rFonts w:cs="Arial"/>
          <w:noProof/>
        </w:rPr>
        <w:t xml:space="preserve">so </w:t>
      </w:r>
      <w:r w:rsidRPr="00A63222">
        <w:rPr>
          <w:rFonts w:cs="Arial"/>
          <w:noProof/>
        </w:rPr>
        <w:t>v celoti, vendar</w:t>
      </w:r>
      <w:r>
        <w:rPr>
          <w:rFonts w:cs="Arial"/>
          <w:noProof/>
        </w:rPr>
        <w:t xml:space="preserve"> s</w:t>
      </w:r>
      <w:r w:rsidRPr="00A63222">
        <w:rPr>
          <w:rFonts w:cs="Arial"/>
          <w:noProof/>
        </w:rPr>
        <w:t xml:space="preserve"> površino</w:t>
      </w:r>
      <w:r>
        <w:rPr>
          <w:rFonts w:cs="Arial"/>
          <w:noProof/>
        </w:rPr>
        <w:t xml:space="preserve">, </w:t>
      </w:r>
      <w:r w:rsidRPr="00A63222">
        <w:rPr>
          <w:rFonts w:cs="Arial"/>
          <w:noProof/>
        </w:rPr>
        <w:t xml:space="preserve">manjšo od </w:t>
      </w:r>
      <w:r>
        <w:rPr>
          <w:rFonts w:cs="Arial"/>
          <w:noProof/>
        </w:rPr>
        <w:t>desetih</w:t>
      </w:r>
      <w:r w:rsidRPr="00A63222">
        <w:rPr>
          <w:rFonts w:cs="Arial"/>
          <w:noProof/>
        </w:rPr>
        <w:t xml:space="preserve"> ar</w:t>
      </w:r>
      <w:r>
        <w:rPr>
          <w:rFonts w:cs="Arial"/>
          <w:noProof/>
        </w:rPr>
        <w:t>ov</w:t>
      </w:r>
      <w:r w:rsidRPr="00A63222">
        <w:rPr>
          <w:rFonts w:cs="Arial"/>
          <w:noProof/>
        </w:rPr>
        <w:t>, na območju evidence HTV.</w:t>
      </w:r>
    </w:p>
    <w:p w14:paraId="514BC365" w14:textId="77777777" w:rsidR="009D6CC4" w:rsidRPr="00A63222" w:rsidRDefault="009D6CC4" w:rsidP="009D6CC4">
      <w:pPr>
        <w:rPr>
          <w:rFonts w:cs="Arial"/>
          <w:szCs w:val="20"/>
          <w:lang w:eastAsia="sl-SI"/>
        </w:rPr>
      </w:pPr>
    </w:p>
    <w:p w14:paraId="6293E104" w14:textId="77777777" w:rsidR="009D6CC4" w:rsidRPr="00A63222" w:rsidRDefault="009D6CC4" w:rsidP="009D6CC4">
      <w:pPr>
        <w:rPr>
          <w:rFonts w:cs="Arial"/>
          <w:b/>
          <w:bCs/>
          <w:szCs w:val="20"/>
          <w:lang w:eastAsia="sl-SI"/>
        </w:rPr>
      </w:pPr>
      <w:r w:rsidRPr="00A63222">
        <w:rPr>
          <w:rFonts w:cs="Arial"/>
          <w:b/>
          <w:bCs/>
          <w:szCs w:val="20"/>
          <w:lang w:eastAsia="sl-SI"/>
        </w:rPr>
        <w:t xml:space="preserve">K 16. členu </w:t>
      </w:r>
    </w:p>
    <w:p w14:paraId="5E2C42CC" w14:textId="77777777" w:rsidR="009D6CC4" w:rsidRPr="00A63222" w:rsidRDefault="009D6CC4" w:rsidP="009D6CC4">
      <w:pPr>
        <w:rPr>
          <w:rFonts w:cs="Arial"/>
          <w:bCs/>
          <w:szCs w:val="20"/>
          <w:lang w:eastAsia="sl-SI"/>
        </w:rPr>
      </w:pPr>
      <w:r w:rsidRPr="00A63222">
        <w:rPr>
          <w:rFonts w:cs="Arial"/>
          <w:bCs/>
          <w:szCs w:val="20"/>
          <w:lang w:eastAsia="sl-SI"/>
        </w:rPr>
        <w:lastRenderedPageBreak/>
        <w:t xml:space="preserve">Sprememba določa jasnejši zapis, medtem ko vsebinskih sprememb ni. Peti odstavek se črta, saj enako vsebino opredeljuje enajsti odstavek 20. člena uredbe. </w:t>
      </w:r>
    </w:p>
    <w:p w14:paraId="630B7EF9" w14:textId="77777777" w:rsidR="009D6CC4" w:rsidRPr="00A63222" w:rsidRDefault="009D6CC4" w:rsidP="009D6CC4">
      <w:pPr>
        <w:rPr>
          <w:rFonts w:cs="Arial"/>
          <w:b/>
          <w:bCs/>
          <w:szCs w:val="20"/>
          <w:lang w:eastAsia="sl-SI"/>
        </w:rPr>
      </w:pPr>
    </w:p>
    <w:p w14:paraId="4B1301C1" w14:textId="77777777" w:rsidR="009D6CC4" w:rsidRPr="00A63222" w:rsidRDefault="009D6CC4" w:rsidP="009D6CC4">
      <w:pPr>
        <w:rPr>
          <w:rFonts w:cs="Arial"/>
          <w:b/>
          <w:szCs w:val="20"/>
          <w:lang w:eastAsia="sl-SI"/>
        </w:rPr>
      </w:pPr>
      <w:r w:rsidRPr="00A63222">
        <w:rPr>
          <w:rFonts w:cs="Arial"/>
          <w:b/>
          <w:szCs w:val="20"/>
          <w:lang w:eastAsia="sl-SI"/>
        </w:rPr>
        <w:t>K 17.</w:t>
      </w:r>
      <w:r>
        <w:rPr>
          <w:rFonts w:cs="Arial"/>
          <w:b/>
          <w:szCs w:val="20"/>
          <w:lang w:eastAsia="sl-SI"/>
        </w:rPr>
        <w:t xml:space="preserve"> </w:t>
      </w:r>
      <w:r w:rsidRPr="00A63222">
        <w:rPr>
          <w:rFonts w:cs="Arial"/>
          <w:b/>
          <w:szCs w:val="20"/>
          <w:lang w:eastAsia="sl-SI"/>
        </w:rPr>
        <w:t>členu</w:t>
      </w:r>
      <w:r>
        <w:rPr>
          <w:rFonts w:cs="Arial"/>
          <w:b/>
          <w:szCs w:val="20"/>
          <w:lang w:eastAsia="sl-SI"/>
        </w:rPr>
        <w:t xml:space="preserve"> </w:t>
      </w:r>
    </w:p>
    <w:p w14:paraId="33372726" w14:textId="77777777" w:rsidR="009D6CC4" w:rsidRPr="00A63222" w:rsidRDefault="009D6CC4" w:rsidP="009D6CC4">
      <w:pPr>
        <w:rPr>
          <w:rFonts w:cs="Arial"/>
          <w:szCs w:val="20"/>
          <w:lang w:eastAsia="sl-SI"/>
        </w:rPr>
      </w:pPr>
      <w:r w:rsidRPr="00A63222">
        <w:rPr>
          <w:rFonts w:cs="Arial"/>
          <w:szCs w:val="20"/>
          <w:lang w:eastAsia="sl-SI"/>
        </w:rPr>
        <w:t>Sprememba člena določa, da se mora</w:t>
      </w:r>
      <w:r>
        <w:rPr>
          <w:rFonts w:cs="Arial"/>
          <w:szCs w:val="20"/>
          <w:lang w:eastAsia="sl-SI"/>
        </w:rPr>
        <w:t>jo</w:t>
      </w:r>
      <w:r w:rsidRPr="00A63222">
        <w:rPr>
          <w:rFonts w:cs="Arial"/>
          <w:szCs w:val="20"/>
          <w:lang w:eastAsia="sl-SI"/>
        </w:rPr>
        <w:t xml:space="preserve"> organska gnojila po sistemu NIZI </w:t>
      </w:r>
      <w:r>
        <w:rPr>
          <w:rFonts w:cs="Arial"/>
          <w:szCs w:val="20"/>
          <w:lang w:eastAsia="sl-SI"/>
        </w:rPr>
        <w:t>uporabiti</w:t>
      </w:r>
      <w:r w:rsidRPr="00A63222">
        <w:rPr>
          <w:rFonts w:cs="Arial"/>
          <w:szCs w:val="20"/>
          <w:lang w:eastAsia="sl-SI"/>
        </w:rPr>
        <w:t xml:space="preserve"> vsaj enkrat v letu oddanega zahtevka NIZI. Določena je tudi uporaba </w:t>
      </w:r>
      <w:r w:rsidRPr="00A63222">
        <w:t xml:space="preserve">tekočega ostanka proizvodnje bioplina (digestat ali bioplinsko gnojevko), </w:t>
      </w:r>
      <w:r w:rsidRPr="00A63222">
        <w:rPr>
          <w:rFonts w:cs="Arial"/>
          <w:szCs w:val="20"/>
          <w:lang w:eastAsia="sl-SI"/>
        </w:rPr>
        <w:t>proizveden</w:t>
      </w:r>
      <w:r>
        <w:rPr>
          <w:rFonts w:cs="Arial"/>
          <w:szCs w:val="20"/>
          <w:lang w:eastAsia="sl-SI"/>
        </w:rPr>
        <w:t>ega</w:t>
      </w:r>
      <w:r w:rsidRPr="00A63222">
        <w:rPr>
          <w:rFonts w:cs="Arial"/>
          <w:szCs w:val="20"/>
          <w:lang w:eastAsia="sl-SI"/>
        </w:rPr>
        <w:t xml:space="preserve"> z lastno bioplinarno na kmetiji. V tem primeru mora nosilec izpolniti obrazec iz </w:t>
      </w:r>
      <w:r>
        <w:rPr>
          <w:rFonts w:cs="Arial"/>
          <w:szCs w:val="20"/>
          <w:lang w:eastAsia="sl-SI"/>
        </w:rPr>
        <w:t>p</w:t>
      </w:r>
      <w:r w:rsidRPr="00A63222">
        <w:rPr>
          <w:rFonts w:cs="Arial"/>
          <w:szCs w:val="20"/>
          <w:lang w:eastAsia="sl-SI"/>
        </w:rPr>
        <w:t>riloge 9a (obrazec 5 k noveli) in ga poslati agenciji do 30. novembra tekočega leta.</w:t>
      </w:r>
    </w:p>
    <w:p w14:paraId="65E5B511" w14:textId="77777777" w:rsidR="009D6CC4" w:rsidRPr="00A63222" w:rsidRDefault="009D6CC4" w:rsidP="009D6CC4">
      <w:pPr>
        <w:shd w:val="clear" w:color="auto" w:fill="FFFFFF"/>
        <w:rPr>
          <w:rFonts w:cs="Arial"/>
          <w:szCs w:val="20"/>
          <w:lang w:eastAsia="sl-SI"/>
        </w:rPr>
      </w:pPr>
      <w:r w:rsidRPr="00A63222">
        <w:rPr>
          <w:rFonts w:cs="Arial"/>
          <w:szCs w:val="20"/>
          <w:lang w:eastAsia="sl-SI"/>
        </w:rPr>
        <w:t xml:space="preserve">Prav tako je določeno, da se shema NIZI ne izvaja na območju evidence varovalni pasovi ob vodnih zemljiščih ter na območju evidence </w:t>
      </w:r>
      <w:r w:rsidRPr="00A63222">
        <w:rPr>
          <w:rFonts w:cs="Arial"/>
          <w:szCs w:val="20"/>
          <w:shd w:val="clear" w:color="auto" w:fill="FFFFFF"/>
        </w:rPr>
        <w:t>varovalni pasovi za osuševalne jarke, ki so širši od dveh metrov.</w:t>
      </w:r>
    </w:p>
    <w:p w14:paraId="38604C54" w14:textId="77777777" w:rsidR="009D6CC4" w:rsidRPr="00A63222" w:rsidRDefault="009D6CC4" w:rsidP="009D6CC4">
      <w:pPr>
        <w:rPr>
          <w:rFonts w:cs="Arial"/>
          <w:szCs w:val="20"/>
          <w:lang w:eastAsia="sl-SI"/>
        </w:rPr>
      </w:pPr>
    </w:p>
    <w:p w14:paraId="615D15B8" w14:textId="77777777" w:rsidR="009D6CC4" w:rsidRPr="00A63222" w:rsidRDefault="009D6CC4" w:rsidP="009D6CC4">
      <w:pPr>
        <w:rPr>
          <w:rFonts w:cs="Arial"/>
          <w:b/>
          <w:bCs/>
          <w:szCs w:val="20"/>
          <w:lang w:eastAsia="sl-SI"/>
        </w:rPr>
      </w:pPr>
      <w:r w:rsidRPr="00A63222">
        <w:rPr>
          <w:rFonts w:cs="Arial"/>
          <w:b/>
          <w:bCs/>
          <w:szCs w:val="20"/>
          <w:lang w:eastAsia="sl-SI"/>
        </w:rPr>
        <w:t>K 18. členu</w:t>
      </w:r>
    </w:p>
    <w:p w14:paraId="4B172090" w14:textId="77777777" w:rsidR="009D6CC4" w:rsidRPr="00A63222" w:rsidRDefault="009D6CC4" w:rsidP="009D6CC4">
      <w:pPr>
        <w:shd w:val="clear" w:color="auto" w:fill="FFFFFF"/>
        <w:rPr>
          <w:rFonts w:cs="Arial"/>
          <w:szCs w:val="20"/>
          <w:shd w:val="clear" w:color="auto" w:fill="FFFFFF"/>
        </w:rPr>
      </w:pPr>
      <w:r w:rsidRPr="00A63222">
        <w:rPr>
          <w:rFonts w:cs="Arial"/>
          <w:szCs w:val="20"/>
          <w:lang w:eastAsia="sl-SI"/>
        </w:rPr>
        <w:t xml:space="preserve">Sprememba člena določa, da se kmetijska praksa INHIBIT ne izvaja na </w:t>
      </w:r>
      <w:r>
        <w:rPr>
          <w:rFonts w:cs="Arial"/>
          <w:szCs w:val="20"/>
          <w:lang w:eastAsia="sl-SI"/>
        </w:rPr>
        <w:t>območju</w:t>
      </w:r>
      <w:r w:rsidRPr="00A63222">
        <w:rPr>
          <w:rFonts w:cs="Arial"/>
          <w:szCs w:val="20"/>
          <w:lang w:eastAsia="sl-SI"/>
        </w:rPr>
        <w:t xml:space="preserve"> varovalni</w:t>
      </w:r>
      <w:r>
        <w:rPr>
          <w:rFonts w:cs="Arial"/>
          <w:szCs w:val="20"/>
          <w:lang w:eastAsia="sl-SI"/>
        </w:rPr>
        <w:t xml:space="preserve">h pasov </w:t>
      </w:r>
      <w:r w:rsidRPr="00A63222">
        <w:rPr>
          <w:rFonts w:cs="Arial"/>
          <w:szCs w:val="20"/>
          <w:lang w:eastAsia="sl-SI"/>
        </w:rPr>
        <w:t xml:space="preserve">ob vodnih zemljiščih </w:t>
      </w:r>
      <w:r>
        <w:rPr>
          <w:rFonts w:cs="Arial"/>
          <w:szCs w:val="20"/>
          <w:lang w:eastAsia="sl-SI"/>
        </w:rPr>
        <w:t>ter</w:t>
      </w:r>
      <w:r>
        <w:rPr>
          <w:rFonts w:cs="Arial"/>
          <w:szCs w:val="20"/>
          <w:shd w:val="clear" w:color="auto" w:fill="FFFFFF"/>
        </w:rPr>
        <w:t xml:space="preserve"> osuševalnih jarkov, širših od dveh metrov. </w:t>
      </w:r>
    </w:p>
    <w:p w14:paraId="514923A8" w14:textId="77777777" w:rsidR="009D6CC4" w:rsidRPr="00A63222" w:rsidRDefault="009D6CC4" w:rsidP="009D6CC4">
      <w:pPr>
        <w:shd w:val="clear" w:color="auto" w:fill="FFFFFF"/>
        <w:rPr>
          <w:rFonts w:cs="Arial"/>
          <w:szCs w:val="20"/>
          <w:lang w:eastAsia="sl-SI"/>
        </w:rPr>
      </w:pPr>
      <w:r w:rsidRPr="00A63222">
        <w:rPr>
          <w:rFonts w:cs="Arial"/>
          <w:szCs w:val="20"/>
          <w:shd w:val="clear" w:color="auto" w:fill="FFFFFF"/>
        </w:rPr>
        <w:t>Določa tudi</w:t>
      </w:r>
      <w:r>
        <w:rPr>
          <w:rFonts w:cs="Arial"/>
          <w:szCs w:val="20"/>
          <w:shd w:val="clear" w:color="auto" w:fill="FFFFFF"/>
        </w:rPr>
        <w:t>, da mora nosilec</w:t>
      </w:r>
      <w:r w:rsidRPr="00A63222">
        <w:rPr>
          <w:rFonts w:cs="Arial"/>
          <w:szCs w:val="20"/>
          <w:shd w:val="clear" w:color="auto" w:fill="FFFFFF"/>
        </w:rPr>
        <w:t xml:space="preserve"> dokazila o nakupu inhibitorja (deklaracijo z oznako CE</w:t>
      </w:r>
      <w:r>
        <w:rPr>
          <w:rFonts w:cs="Arial"/>
          <w:szCs w:val="20"/>
          <w:shd w:val="clear" w:color="auto" w:fill="FFFFFF"/>
        </w:rPr>
        <w:t xml:space="preserve"> </w:t>
      </w:r>
      <w:r w:rsidRPr="00A63222">
        <w:rPr>
          <w:rFonts w:cs="Arial"/>
          <w:szCs w:val="20"/>
          <w:shd w:val="clear" w:color="auto" w:fill="FFFFFF"/>
        </w:rPr>
        <w:t>in navedbo funkcijske kategorije inhibitorja ter račun) poslati agenciji do 1. oktobra tekočega leta.</w:t>
      </w:r>
    </w:p>
    <w:p w14:paraId="7DE9BAB8" w14:textId="77777777" w:rsidR="009D6CC4" w:rsidRPr="00A63222" w:rsidRDefault="009D6CC4" w:rsidP="009D6CC4">
      <w:pPr>
        <w:rPr>
          <w:rFonts w:cs="Arial"/>
          <w:szCs w:val="20"/>
          <w:lang w:eastAsia="sl-SI"/>
        </w:rPr>
      </w:pPr>
    </w:p>
    <w:p w14:paraId="0AAD2B1E" w14:textId="77777777" w:rsidR="009D6CC4" w:rsidRPr="00A63222" w:rsidRDefault="009D6CC4" w:rsidP="009D6CC4">
      <w:pPr>
        <w:rPr>
          <w:rFonts w:cs="Arial"/>
          <w:b/>
          <w:bCs/>
          <w:szCs w:val="20"/>
          <w:lang w:eastAsia="sl-SI"/>
        </w:rPr>
      </w:pPr>
      <w:r w:rsidRPr="00A63222">
        <w:rPr>
          <w:rFonts w:cs="Arial"/>
          <w:b/>
          <w:bCs/>
          <w:szCs w:val="20"/>
          <w:lang w:eastAsia="sl-SI"/>
        </w:rPr>
        <w:t>K 19.</w:t>
      </w:r>
      <w:r>
        <w:rPr>
          <w:rFonts w:cs="Arial"/>
          <w:b/>
          <w:bCs/>
          <w:szCs w:val="20"/>
          <w:lang w:eastAsia="sl-SI"/>
        </w:rPr>
        <w:t xml:space="preserve"> </w:t>
      </w:r>
      <w:r w:rsidRPr="00A63222">
        <w:rPr>
          <w:rFonts w:cs="Arial"/>
          <w:b/>
          <w:bCs/>
          <w:szCs w:val="20"/>
          <w:lang w:eastAsia="sl-SI"/>
        </w:rPr>
        <w:t xml:space="preserve">členu </w:t>
      </w:r>
    </w:p>
    <w:p w14:paraId="305BE48F" w14:textId="77777777" w:rsidR="009D6CC4" w:rsidRPr="00A63222" w:rsidRDefault="009D6CC4" w:rsidP="009D6CC4">
      <w:pPr>
        <w:rPr>
          <w:rFonts w:cs="Arial"/>
          <w:noProof/>
          <w:szCs w:val="20"/>
        </w:rPr>
      </w:pPr>
      <w:r w:rsidRPr="00A63222">
        <w:rPr>
          <w:rFonts w:cs="Arial"/>
          <w:noProof/>
          <w:szCs w:val="20"/>
        </w:rPr>
        <w:t xml:space="preserve">Zaradi uvedbe nove sheme INP8.12 </w:t>
      </w:r>
      <w:r>
        <w:rPr>
          <w:rFonts w:cs="Arial"/>
          <w:noProof/>
          <w:szCs w:val="20"/>
        </w:rPr>
        <w:t>n</w:t>
      </w:r>
      <w:r w:rsidRPr="00A63222">
        <w:rPr>
          <w:rFonts w:cs="Arial"/>
          <w:noProof/>
          <w:szCs w:val="20"/>
        </w:rPr>
        <w:t xml:space="preserve">eproizvodne površine in elementi se sredstva prerazporedijo iz manj izkoriščene sheme INP 8.05 </w:t>
      </w:r>
      <w:r>
        <w:rPr>
          <w:rFonts w:cs="Arial"/>
          <w:noProof/>
          <w:szCs w:val="20"/>
        </w:rPr>
        <w:t>n</w:t>
      </w:r>
      <w:r w:rsidRPr="00A63222">
        <w:rPr>
          <w:rFonts w:cs="Arial"/>
          <w:noProof/>
          <w:szCs w:val="20"/>
        </w:rPr>
        <w:t xml:space="preserve">aknadni posevki in podsevki </w:t>
      </w:r>
      <w:r>
        <w:rPr>
          <w:rFonts w:cs="Arial"/>
          <w:noProof/>
          <w:szCs w:val="20"/>
        </w:rPr>
        <w:t>–</w:t>
      </w:r>
      <w:r w:rsidRPr="00A63222">
        <w:rPr>
          <w:rFonts w:cs="Arial"/>
          <w:noProof/>
          <w:szCs w:val="20"/>
        </w:rPr>
        <w:t xml:space="preserve"> NPP. Za leta 2025, 2026 in 2027 se znižajo načrtovana sredstva za shemo NPP.</w:t>
      </w:r>
    </w:p>
    <w:p w14:paraId="505C0070" w14:textId="77777777" w:rsidR="009D6CC4" w:rsidRPr="00A63222" w:rsidRDefault="009D6CC4" w:rsidP="009D6CC4">
      <w:pPr>
        <w:autoSpaceDE w:val="0"/>
        <w:autoSpaceDN w:val="0"/>
        <w:adjustRightInd w:val="0"/>
        <w:spacing w:line="260" w:lineRule="atLeast"/>
        <w:rPr>
          <w:rFonts w:cs="Arial"/>
          <w:noProof/>
        </w:rPr>
      </w:pPr>
      <w:r w:rsidRPr="00A63222">
        <w:rPr>
          <w:rFonts w:cs="Arial"/>
          <w:noProof/>
          <w:szCs w:val="20"/>
        </w:rPr>
        <w:t xml:space="preserve">Črtane so zahteve, ki se nanašajo na DKOP8, saj se je s </w:t>
      </w:r>
      <w:r w:rsidRPr="00A63222">
        <w:rPr>
          <w:rFonts w:cs="Arial"/>
          <w:noProof/>
        </w:rPr>
        <w:t>spremembo Uredbe (EU) 2021/2115</w:t>
      </w:r>
      <w:r>
        <w:rPr>
          <w:rFonts w:cs="Arial"/>
          <w:noProof/>
        </w:rPr>
        <w:t>,</w:t>
      </w:r>
      <w:r w:rsidRPr="00A63222">
        <w:rPr>
          <w:rFonts w:cs="Arial"/>
          <w:noProof/>
        </w:rPr>
        <w:t xml:space="preserve"> z letom 2025</w:t>
      </w:r>
      <w:r>
        <w:rPr>
          <w:rFonts w:cs="Arial"/>
          <w:noProof/>
        </w:rPr>
        <w:t>,</w:t>
      </w:r>
      <w:r w:rsidRPr="00A63222">
        <w:rPr>
          <w:rFonts w:cs="Arial"/>
          <w:noProof/>
        </w:rPr>
        <w:t xml:space="preserve"> </w:t>
      </w:r>
      <w:r w:rsidRPr="00A63222">
        <w:rPr>
          <w:rFonts w:cs="Arial"/>
          <w:szCs w:val="20"/>
          <w:lang w:eastAsia="sl-SI"/>
        </w:rPr>
        <w:t>črta</w:t>
      </w:r>
      <w:r>
        <w:rPr>
          <w:rFonts w:cs="Arial"/>
          <w:szCs w:val="20"/>
          <w:lang w:eastAsia="sl-SI"/>
        </w:rPr>
        <w:t>la</w:t>
      </w:r>
      <w:r w:rsidRPr="00A63222">
        <w:rPr>
          <w:rFonts w:cs="Arial"/>
          <w:szCs w:val="20"/>
          <w:lang w:eastAsia="sl-SI"/>
        </w:rPr>
        <w:t xml:space="preserve"> zahteva št. 53 </w:t>
      </w:r>
      <w:r w:rsidRPr="00A63222">
        <w:rPr>
          <w:rFonts w:cs="Arial"/>
          <w:noProof/>
        </w:rPr>
        <w:t>pri DKOP 8 (minimalni delež neproizvodnih površin).</w:t>
      </w:r>
    </w:p>
    <w:p w14:paraId="7489B541" w14:textId="6977D564" w:rsidR="009D6CC4" w:rsidRPr="00A63222" w:rsidRDefault="009D6CC4" w:rsidP="009D6CC4">
      <w:pPr>
        <w:autoSpaceDE w:val="0"/>
        <w:autoSpaceDN w:val="0"/>
        <w:adjustRightInd w:val="0"/>
        <w:spacing w:line="260" w:lineRule="atLeast"/>
        <w:rPr>
          <w:rFonts w:cs="Arial"/>
          <w:noProof/>
          <w:szCs w:val="20"/>
        </w:rPr>
      </w:pPr>
      <w:r w:rsidRPr="00A63222">
        <w:rPr>
          <w:rFonts w:cs="Arial"/>
          <w:noProof/>
          <w:szCs w:val="20"/>
        </w:rPr>
        <w:t xml:space="preserve">Shema </w:t>
      </w:r>
      <w:r w:rsidRPr="00A63222">
        <w:t xml:space="preserve">v skladu </w:t>
      </w:r>
      <w:r>
        <w:t>z</w:t>
      </w:r>
      <w:r w:rsidRPr="00A63222">
        <w:t xml:space="preserve"> </w:t>
      </w:r>
      <w:r>
        <w:t>zdaj</w:t>
      </w:r>
      <w:r w:rsidRPr="00A63222">
        <w:t xml:space="preserve"> veljavno uredbo določa</w:t>
      </w:r>
      <w:r w:rsidRPr="00A63222">
        <w:rPr>
          <w:rFonts w:cs="Arial"/>
          <w:noProof/>
          <w:szCs w:val="20"/>
        </w:rPr>
        <w:t xml:space="preserve">, da se naknadni posevki lahko uporabijo za proizvodnjo in obdelavo po datumu, ki določa zadnji dan obveznega zelenega pokrova naknadnega posevka. </w:t>
      </w:r>
      <w:r w:rsidRPr="00A63222">
        <w:t>Ker je bilo na terenu veliko vprašanj glede tega</w:t>
      </w:r>
      <w:r>
        <w:rPr>
          <w:rFonts w:cs="Arial"/>
          <w:noProof/>
          <w:szCs w:val="20"/>
        </w:rPr>
        <w:t xml:space="preserve">, </w:t>
      </w:r>
      <w:r w:rsidRPr="00A63222">
        <w:rPr>
          <w:rFonts w:cs="Arial"/>
          <w:noProof/>
          <w:szCs w:val="20"/>
        </w:rPr>
        <w:t xml:space="preserve">se jasneje zapisuje, da obdelava in uporaba </w:t>
      </w:r>
      <w:r w:rsidR="007A685B">
        <w:rPr>
          <w:rFonts w:cs="Arial"/>
          <w:noProof/>
          <w:szCs w:val="20"/>
        </w:rPr>
        <w:t>ne</w:t>
      </w:r>
      <w:r w:rsidRPr="00A63222">
        <w:rPr>
          <w:rFonts w:cs="Arial"/>
          <w:noProof/>
          <w:szCs w:val="20"/>
        </w:rPr>
        <w:t>prezimnih posevkov nista dovoljen</w:t>
      </w:r>
      <w:r>
        <w:rPr>
          <w:rFonts w:cs="Arial"/>
          <w:noProof/>
          <w:szCs w:val="20"/>
        </w:rPr>
        <w:t>i</w:t>
      </w:r>
      <w:r w:rsidRPr="00A63222">
        <w:rPr>
          <w:rFonts w:cs="Arial"/>
          <w:noProof/>
          <w:szCs w:val="20"/>
        </w:rPr>
        <w:t xml:space="preserve"> v času obdobja obvezne prisotnosti zelenega pokrova, medtem ko sta</w:t>
      </w:r>
      <w:r>
        <w:rPr>
          <w:rFonts w:cs="Arial"/>
          <w:noProof/>
          <w:szCs w:val="20"/>
        </w:rPr>
        <w:t xml:space="preserve"> </w:t>
      </w:r>
      <w:r w:rsidRPr="00A63222">
        <w:rPr>
          <w:rFonts w:cs="Arial"/>
          <w:noProof/>
          <w:szCs w:val="20"/>
        </w:rPr>
        <w:t>dovoljen</w:t>
      </w:r>
      <w:r>
        <w:rPr>
          <w:rFonts w:cs="Arial"/>
          <w:noProof/>
          <w:szCs w:val="20"/>
        </w:rPr>
        <w:t>i</w:t>
      </w:r>
      <w:r w:rsidRPr="00A63222">
        <w:rPr>
          <w:rFonts w:cs="Arial"/>
          <w:noProof/>
          <w:szCs w:val="20"/>
        </w:rPr>
        <w:t xml:space="preserve"> pred tem obdobjem in po njegovem zaključku.</w:t>
      </w:r>
      <w:r>
        <w:rPr>
          <w:rFonts w:cs="Arial"/>
          <w:noProof/>
          <w:szCs w:val="20"/>
        </w:rPr>
        <w:t xml:space="preserve"> </w:t>
      </w:r>
      <w:r>
        <w:t>Prav tako s</w:t>
      </w:r>
      <w:r w:rsidRPr="00A63222">
        <w:t>e natančneje določa</w:t>
      </w:r>
      <w:r w:rsidRPr="00A63222">
        <w:rPr>
          <w:rFonts w:cs="Arial"/>
          <w:noProof/>
          <w:szCs w:val="20"/>
        </w:rPr>
        <w:t xml:space="preserve">, da uporaba fitofarmacevtskih sredstev ni dovoljena od setve naknadnih posevkov </w:t>
      </w:r>
      <w:r>
        <w:rPr>
          <w:rFonts w:cs="Arial"/>
          <w:noProof/>
          <w:szCs w:val="20"/>
        </w:rPr>
        <w:t xml:space="preserve">naprej </w:t>
      </w:r>
      <w:r w:rsidRPr="00A63222">
        <w:rPr>
          <w:rFonts w:cs="Arial"/>
          <w:noProof/>
          <w:szCs w:val="20"/>
        </w:rPr>
        <w:t xml:space="preserve">in pri uničenju posevkov. </w:t>
      </w:r>
    </w:p>
    <w:p w14:paraId="61FB8662" w14:textId="77777777" w:rsidR="009D6CC4" w:rsidRPr="00A63222" w:rsidRDefault="009D6CC4" w:rsidP="009D6CC4">
      <w:pPr>
        <w:rPr>
          <w:rFonts w:cs="Arial"/>
          <w:noProof/>
          <w:szCs w:val="20"/>
        </w:rPr>
      </w:pPr>
    </w:p>
    <w:p w14:paraId="095F3C8A" w14:textId="77777777" w:rsidR="009D6CC4" w:rsidRPr="00A63222" w:rsidRDefault="009D6CC4" w:rsidP="009D6CC4">
      <w:pPr>
        <w:rPr>
          <w:rFonts w:cs="Arial"/>
          <w:b/>
          <w:bCs/>
          <w:noProof/>
          <w:szCs w:val="20"/>
        </w:rPr>
      </w:pPr>
      <w:r w:rsidRPr="00A63222">
        <w:rPr>
          <w:rFonts w:cs="Arial"/>
          <w:b/>
          <w:bCs/>
          <w:noProof/>
          <w:szCs w:val="20"/>
        </w:rPr>
        <w:t xml:space="preserve">K 20. členu </w:t>
      </w:r>
    </w:p>
    <w:p w14:paraId="25A232EE" w14:textId="77777777" w:rsidR="009D6CC4" w:rsidRPr="00A63222" w:rsidRDefault="009D6CC4" w:rsidP="009D6CC4">
      <w:pPr>
        <w:autoSpaceDE w:val="0"/>
        <w:autoSpaceDN w:val="0"/>
        <w:adjustRightInd w:val="0"/>
        <w:spacing w:line="260" w:lineRule="atLeast"/>
        <w:rPr>
          <w:rFonts w:cs="Arial"/>
          <w:noProof/>
          <w:szCs w:val="20"/>
        </w:rPr>
      </w:pPr>
      <w:r w:rsidRPr="00A63222">
        <w:rPr>
          <w:rFonts w:cs="Arial"/>
          <w:noProof/>
          <w:szCs w:val="20"/>
        </w:rPr>
        <w:t xml:space="preserve">Shema </w:t>
      </w:r>
      <w:r w:rsidRPr="00A63222">
        <w:t xml:space="preserve">v skladu </w:t>
      </w:r>
      <w:r>
        <w:t>z zdaj</w:t>
      </w:r>
      <w:r w:rsidRPr="00A63222">
        <w:t xml:space="preserve"> veljavno uredbo določa</w:t>
      </w:r>
      <w:r w:rsidRPr="00A63222">
        <w:rPr>
          <w:rFonts w:cs="Arial"/>
          <w:noProof/>
          <w:szCs w:val="20"/>
        </w:rPr>
        <w:t xml:space="preserve">, da se prezimni posevki lahko uporabijo za proizvodnjo in obdelavo </w:t>
      </w:r>
      <w:r>
        <w:rPr>
          <w:rFonts w:cs="Arial"/>
          <w:noProof/>
          <w:szCs w:val="20"/>
        </w:rPr>
        <w:t xml:space="preserve">po datumu, ki določa zadnji dan </w:t>
      </w:r>
      <w:r w:rsidRPr="00A63222">
        <w:rPr>
          <w:rFonts w:cs="Arial"/>
          <w:noProof/>
          <w:szCs w:val="20"/>
        </w:rPr>
        <w:t>obveznega zelenega pokrova prezimnega posevka.</w:t>
      </w:r>
      <w:r w:rsidRPr="00A63222">
        <w:t xml:space="preserve"> Ker je bilo na terenu veliko vprašanj glede tega</w:t>
      </w:r>
      <w:r>
        <w:t>,</w:t>
      </w:r>
      <w:r w:rsidRPr="00A63222">
        <w:t xml:space="preserve"> se jasneje</w:t>
      </w:r>
      <w:r w:rsidRPr="00A63222" w:rsidDel="003307A8">
        <w:rPr>
          <w:rFonts w:cs="Arial"/>
          <w:noProof/>
          <w:szCs w:val="20"/>
        </w:rPr>
        <w:t xml:space="preserve"> </w:t>
      </w:r>
      <w:r w:rsidRPr="00A63222">
        <w:rPr>
          <w:rFonts w:cs="Arial"/>
          <w:noProof/>
          <w:szCs w:val="20"/>
        </w:rPr>
        <w:t xml:space="preserve">zapisuje, da obdelava in uporaba prezimnih posevkov nista dovoljeni v času obdobja obvezne prisotnosti zelenega pokrova, medtem ko sta dovoljeni pred tem obdobjem in po njegovem zaključku. </w:t>
      </w:r>
      <w:r w:rsidRPr="00A63222">
        <w:t>Prav tako se natančneje določa</w:t>
      </w:r>
      <w:r w:rsidRPr="00A63222">
        <w:rPr>
          <w:rFonts w:cs="Arial"/>
          <w:noProof/>
          <w:szCs w:val="20"/>
        </w:rPr>
        <w:t xml:space="preserve">, da uporaba herbicidov ni dovoljena od setve prezimnih posevkov </w:t>
      </w:r>
      <w:r>
        <w:rPr>
          <w:rFonts w:cs="Arial"/>
          <w:noProof/>
          <w:szCs w:val="20"/>
        </w:rPr>
        <w:t>naprej</w:t>
      </w:r>
      <w:r w:rsidRPr="00A63222">
        <w:rPr>
          <w:rFonts w:cs="Arial"/>
          <w:noProof/>
          <w:szCs w:val="20"/>
        </w:rPr>
        <w:t xml:space="preserve"> in pri uničenju posevkov.</w:t>
      </w:r>
    </w:p>
    <w:p w14:paraId="5A88A229" w14:textId="77777777" w:rsidR="009D6CC4" w:rsidRPr="00A63222" w:rsidRDefault="009D6CC4" w:rsidP="009D6CC4">
      <w:pPr>
        <w:autoSpaceDE w:val="0"/>
        <w:autoSpaceDN w:val="0"/>
        <w:adjustRightInd w:val="0"/>
        <w:spacing w:line="260" w:lineRule="atLeast"/>
        <w:rPr>
          <w:rFonts w:cs="Arial"/>
          <w:noProof/>
        </w:rPr>
      </w:pPr>
      <w:r w:rsidRPr="00A63222">
        <w:rPr>
          <w:rFonts w:cs="Arial"/>
          <w:noProof/>
          <w:szCs w:val="20"/>
        </w:rPr>
        <w:t xml:space="preserve">Črtane so zahteve, ki se nanašajo na DKOP8, saj se je s </w:t>
      </w:r>
      <w:r w:rsidRPr="00A63222">
        <w:rPr>
          <w:rFonts w:cs="Arial"/>
          <w:noProof/>
        </w:rPr>
        <w:t>spremembo Uredbe (EU) 2021/2115</w:t>
      </w:r>
      <w:r>
        <w:rPr>
          <w:rFonts w:cs="Arial"/>
          <w:noProof/>
        </w:rPr>
        <w:t>,</w:t>
      </w:r>
      <w:r w:rsidRPr="00A63222">
        <w:rPr>
          <w:rFonts w:cs="Arial"/>
          <w:noProof/>
        </w:rPr>
        <w:t xml:space="preserve"> z letom 2025</w:t>
      </w:r>
      <w:r>
        <w:rPr>
          <w:rFonts w:cs="Arial"/>
          <w:noProof/>
        </w:rPr>
        <w:t>,</w:t>
      </w:r>
      <w:r w:rsidRPr="00A63222">
        <w:rPr>
          <w:rFonts w:cs="Arial"/>
          <w:noProof/>
        </w:rPr>
        <w:t xml:space="preserve"> </w:t>
      </w:r>
      <w:r w:rsidRPr="00A63222">
        <w:rPr>
          <w:rFonts w:cs="Arial"/>
          <w:szCs w:val="20"/>
          <w:lang w:eastAsia="sl-SI"/>
        </w:rPr>
        <w:t>črta</w:t>
      </w:r>
      <w:r>
        <w:rPr>
          <w:rFonts w:cs="Arial"/>
          <w:szCs w:val="20"/>
          <w:lang w:eastAsia="sl-SI"/>
        </w:rPr>
        <w:t>la</w:t>
      </w:r>
      <w:r w:rsidRPr="00A63222">
        <w:rPr>
          <w:rFonts w:cs="Arial"/>
          <w:szCs w:val="20"/>
          <w:lang w:eastAsia="sl-SI"/>
        </w:rPr>
        <w:t xml:space="preserve"> zahteva št. 53 </w:t>
      </w:r>
      <w:r w:rsidRPr="00A63222">
        <w:rPr>
          <w:rFonts w:cs="Arial"/>
          <w:noProof/>
        </w:rPr>
        <w:t>pri DKOP 8 (minimalni delež neproizvodnih površin).</w:t>
      </w:r>
    </w:p>
    <w:p w14:paraId="46C1E698" w14:textId="77777777" w:rsidR="009D6CC4" w:rsidRPr="00A63222" w:rsidRDefault="009D6CC4" w:rsidP="009D6CC4">
      <w:pPr>
        <w:rPr>
          <w:rFonts w:ascii="Times New Roman" w:hAnsi="Times New Roman"/>
          <w:noProof/>
          <w:szCs w:val="20"/>
        </w:rPr>
      </w:pPr>
    </w:p>
    <w:p w14:paraId="17B83E0C" w14:textId="77777777" w:rsidR="009D6CC4" w:rsidRPr="00A63222" w:rsidRDefault="009D6CC4" w:rsidP="009D6CC4">
      <w:pPr>
        <w:rPr>
          <w:rFonts w:cs="Arial"/>
          <w:b/>
          <w:bCs/>
          <w:noProof/>
          <w:szCs w:val="20"/>
        </w:rPr>
      </w:pPr>
      <w:r w:rsidRPr="00A63222">
        <w:rPr>
          <w:rFonts w:cs="Arial"/>
          <w:b/>
          <w:bCs/>
          <w:noProof/>
          <w:szCs w:val="20"/>
        </w:rPr>
        <w:t>K 21. členu</w:t>
      </w:r>
    </w:p>
    <w:p w14:paraId="12310A42" w14:textId="77777777" w:rsidR="009D6CC4" w:rsidRDefault="009D6CC4" w:rsidP="009D6CC4">
      <w:pPr>
        <w:shd w:val="clear" w:color="auto" w:fill="FFFFFF"/>
        <w:rPr>
          <w:rFonts w:cs="Arial"/>
          <w:szCs w:val="20"/>
          <w:lang w:eastAsia="sl-SI"/>
        </w:rPr>
      </w:pPr>
      <w:r w:rsidRPr="00A63222">
        <w:rPr>
          <w:rFonts w:cs="Arial"/>
          <w:szCs w:val="20"/>
          <w:lang w:eastAsia="sl-SI"/>
        </w:rPr>
        <w:t>S spremembo člena se določa, da se shema lahko uveljavlja na glavnem ali naknadnem ali prezimnem posevku, vendar se pri tem ista prijavljena površina pod različnimi posevki pri skupni površini zahtevka upošteva le enkrat.</w:t>
      </w:r>
    </w:p>
    <w:p w14:paraId="7E634CC8" w14:textId="77777777" w:rsidR="009D6CC4" w:rsidRPr="00A63222" w:rsidRDefault="009D6CC4" w:rsidP="009D6CC4">
      <w:pPr>
        <w:shd w:val="clear" w:color="auto" w:fill="FFFFFF"/>
        <w:rPr>
          <w:rFonts w:cs="Arial"/>
          <w:szCs w:val="20"/>
          <w:lang w:eastAsia="sl-SI"/>
        </w:rPr>
      </w:pPr>
      <w:r>
        <w:rPr>
          <w:rFonts w:cs="Arial"/>
          <w:szCs w:val="20"/>
          <w:lang w:eastAsia="sl-SI"/>
        </w:rPr>
        <w:t xml:space="preserve">Enkratna </w:t>
      </w:r>
      <w:r w:rsidRPr="008E66A1">
        <w:rPr>
          <w:rFonts w:cs="Arial"/>
          <w:szCs w:val="20"/>
          <w:lang w:eastAsia="sl-SI"/>
        </w:rPr>
        <w:t>herbicida se veže</w:t>
      </w:r>
      <w:r>
        <w:rPr>
          <w:rFonts w:cs="Arial"/>
          <w:szCs w:val="20"/>
          <w:lang w:eastAsia="sl-SI"/>
        </w:rPr>
        <w:t>ta</w:t>
      </w:r>
      <w:r w:rsidRPr="008E66A1">
        <w:rPr>
          <w:rFonts w:cs="Arial"/>
          <w:szCs w:val="20"/>
          <w:lang w:eastAsia="sl-SI"/>
        </w:rPr>
        <w:t xml:space="preserve"> na čas izvajanja sheme posamezne kmetijske rastline in ne na tekoče leto, ker je </w:t>
      </w:r>
      <w:r w:rsidRPr="008E66A1">
        <w:rPr>
          <w:rFonts w:cs="Arial"/>
          <w:szCs w:val="20"/>
        </w:rPr>
        <w:t>v zadnjih letih veliko odstopanja pri vremenskih razmerah</w:t>
      </w:r>
      <w:r>
        <w:rPr>
          <w:rFonts w:cs="Arial"/>
          <w:szCs w:val="20"/>
        </w:rPr>
        <w:t xml:space="preserve"> –</w:t>
      </w:r>
      <w:r w:rsidRPr="008E66A1">
        <w:rPr>
          <w:rFonts w:cs="Arial"/>
          <w:szCs w:val="20"/>
        </w:rPr>
        <w:t xml:space="preserve"> vključno z jesenskim časom</w:t>
      </w:r>
      <w:r>
        <w:rPr>
          <w:rFonts w:cs="Arial"/>
          <w:szCs w:val="20"/>
        </w:rPr>
        <w:t xml:space="preserve"> –</w:t>
      </w:r>
      <w:r w:rsidRPr="008E66A1">
        <w:rPr>
          <w:rFonts w:cs="Arial"/>
          <w:szCs w:val="20"/>
        </w:rPr>
        <w:t xml:space="preserve"> v primerjavi z dolgoletnim povprečjem, kar lahko na terenu povzroči različne </w:t>
      </w:r>
      <w:r>
        <w:rPr>
          <w:rFonts w:cs="Arial"/>
          <w:szCs w:val="20"/>
        </w:rPr>
        <w:t>posebne</w:t>
      </w:r>
      <w:r w:rsidRPr="008E66A1">
        <w:rPr>
          <w:rFonts w:cs="Arial"/>
          <w:szCs w:val="20"/>
        </w:rPr>
        <w:t xml:space="preserve"> situacije, vključno z vplivom na rabo herbicidov. </w:t>
      </w:r>
    </w:p>
    <w:p w14:paraId="42858772" w14:textId="77777777" w:rsidR="009D6CC4" w:rsidRPr="00A63222" w:rsidRDefault="009D6CC4" w:rsidP="009D6CC4">
      <w:pPr>
        <w:shd w:val="clear" w:color="auto" w:fill="FFFFFF"/>
        <w:rPr>
          <w:rFonts w:cs="Arial"/>
          <w:szCs w:val="20"/>
          <w:shd w:val="clear" w:color="auto" w:fill="FFFFFF"/>
        </w:rPr>
      </w:pPr>
      <w:r w:rsidRPr="00A63222">
        <w:rPr>
          <w:rFonts w:cs="Arial"/>
          <w:szCs w:val="20"/>
          <w:lang w:eastAsia="sl-SI"/>
        </w:rPr>
        <w:t xml:space="preserve">Shema KONZ se lahko izvaja tudi na območju </w:t>
      </w:r>
      <w:r>
        <w:rPr>
          <w:rFonts w:cs="Arial"/>
          <w:szCs w:val="20"/>
          <w:lang w:eastAsia="sl-SI"/>
        </w:rPr>
        <w:t>varovalnih pasov</w:t>
      </w:r>
      <w:r w:rsidRPr="00A63222">
        <w:rPr>
          <w:rFonts w:cs="Arial"/>
          <w:szCs w:val="20"/>
          <w:lang w:eastAsia="sl-SI"/>
        </w:rPr>
        <w:t xml:space="preserve"> ob vodnih zemljiščih ter </w:t>
      </w:r>
      <w:r>
        <w:rPr>
          <w:rFonts w:cs="Arial"/>
          <w:szCs w:val="20"/>
          <w:shd w:val="clear" w:color="auto" w:fill="FFFFFF"/>
        </w:rPr>
        <w:t>osuševalnih jarkov, širših</w:t>
      </w:r>
      <w:r w:rsidRPr="00A63222">
        <w:rPr>
          <w:rFonts w:cs="Arial"/>
          <w:szCs w:val="20"/>
          <w:shd w:val="clear" w:color="auto" w:fill="FFFFFF"/>
        </w:rPr>
        <w:t xml:space="preserve"> od dveh metrov. Pri tem nosilec kmetijskega gospodarstva ne prejme plačila za ta del površine, saj je oranje na varovalnih pasovih prepovedano že po DKOP 4.</w:t>
      </w:r>
    </w:p>
    <w:p w14:paraId="17AA04BF" w14:textId="77777777" w:rsidR="009D6CC4" w:rsidRPr="00A63222" w:rsidRDefault="009D6CC4" w:rsidP="009D6CC4">
      <w:pPr>
        <w:shd w:val="clear" w:color="auto" w:fill="FFFFFF"/>
        <w:rPr>
          <w:rFonts w:cs="Arial"/>
          <w:noProof/>
        </w:rPr>
      </w:pPr>
      <w:r w:rsidRPr="00A63222">
        <w:rPr>
          <w:rFonts w:cs="Arial"/>
          <w:noProof/>
        </w:rPr>
        <w:t xml:space="preserve">V skladu z modelnimi izračuni </w:t>
      </w:r>
      <w:r>
        <w:rPr>
          <w:rFonts w:cs="Arial"/>
          <w:noProof/>
        </w:rPr>
        <w:t xml:space="preserve">je </w:t>
      </w:r>
      <w:r w:rsidRPr="00A63222">
        <w:rPr>
          <w:rFonts w:cs="Arial"/>
          <w:noProof/>
        </w:rPr>
        <w:t>znesek 100</w:t>
      </w:r>
      <w:r>
        <w:rPr>
          <w:rFonts w:cs="Arial"/>
          <w:noProof/>
        </w:rPr>
        <w:t>-</w:t>
      </w:r>
      <w:r w:rsidRPr="00A63222">
        <w:rPr>
          <w:rFonts w:cs="Arial"/>
          <w:noProof/>
        </w:rPr>
        <w:t xml:space="preserve">% podpore pri shemi KONZ 22,90 evra in ne 22,80 evra (tehnična napaka). </w:t>
      </w:r>
      <w:r>
        <w:rPr>
          <w:rFonts w:cs="Arial"/>
          <w:noProof/>
        </w:rPr>
        <w:t xml:space="preserve">Zaradi tega </w:t>
      </w:r>
      <w:r w:rsidRPr="00A63222">
        <w:rPr>
          <w:rFonts w:cs="Arial"/>
          <w:noProof/>
        </w:rPr>
        <w:t>se popravijo tudi načrtovani znesek na enoto in najnižji znesek načrtovanega zneska na enoto ter skupna letna vrednost za shemo.</w:t>
      </w:r>
    </w:p>
    <w:p w14:paraId="7084CF2D" w14:textId="77777777" w:rsidR="009D6CC4" w:rsidRPr="00A63222" w:rsidRDefault="009D6CC4" w:rsidP="009D6CC4">
      <w:pPr>
        <w:shd w:val="clear" w:color="auto" w:fill="FFFFFF"/>
        <w:rPr>
          <w:rFonts w:cs="Arial"/>
          <w:noProof/>
        </w:rPr>
      </w:pPr>
    </w:p>
    <w:p w14:paraId="320CEF9A" w14:textId="77777777" w:rsidR="009D6CC4" w:rsidRPr="00A63222" w:rsidRDefault="009D6CC4" w:rsidP="009D6CC4">
      <w:pPr>
        <w:shd w:val="clear" w:color="auto" w:fill="FFFFFF"/>
        <w:rPr>
          <w:rFonts w:cs="Arial"/>
          <w:b/>
          <w:bCs/>
          <w:noProof/>
        </w:rPr>
      </w:pPr>
      <w:r w:rsidRPr="00A63222">
        <w:rPr>
          <w:rFonts w:cs="Arial"/>
          <w:b/>
          <w:bCs/>
          <w:noProof/>
        </w:rPr>
        <w:t xml:space="preserve">K 22. členu </w:t>
      </w:r>
    </w:p>
    <w:p w14:paraId="3550C355" w14:textId="77777777" w:rsidR="009D6CC4" w:rsidRPr="00A63222" w:rsidRDefault="009D6CC4" w:rsidP="009D6CC4">
      <w:pPr>
        <w:shd w:val="clear" w:color="auto" w:fill="FFFFFF"/>
        <w:rPr>
          <w:rFonts w:cs="Arial"/>
          <w:szCs w:val="20"/>
          <w:lang w:eastAsia="sl-SI"/>
        </w:rPr>
      </w:pPr>
      <w:r w:rsidRPr="00A63222">
        <w:rPr>
          <w:rFonts w:cs="Arial"/>
          <w:szCs w:val="20"/>
          <w:shd w:val="clear" w:color="auto" w:fill="FFFFFF"/>
        </w:rPr>
        <w:t xml:space="preserve">Pri shemi INP 8.08 </w:t>
      </w:r>
      <w:r>
        <w:rPr>
          <w:rFonts w:cs="Arial"/>
          <w:szCs w:val="20"/>
          <w:shd w:val="clear" w:color="auto" w:fill="FFFFFF"/>
        </w:rPr>
        <w:t>n</w:t>
      </w:r>
      <w:r w:rsidRPr="00A63222">
        <w:rPr>
          <w:rFonts w:cs="Arial"/>
          <w:szCs w:val="20"/>
          <w:shd w:val="clear" w:color="auto" w:fill="FFFFFF"/>
        </w:rPr>
        <w:t>eposejana tla za poljskega škrjanca – POŠK je v</w:t>
      </w:r>
      <w:r>
        <w:rPr>
          <w:rFonts w:cs="Arial"/>
          <w:szCs w:val="20"/>
          <w:shd w:val="clear" w:color="auto" w:fill="FFFFFF"/>
        </w:rPr>
        <w:t xml:space="preserve"> </w:t>
      </w:r>
      <w:r w:rsidRPr="00A63222">
        <w:rPr>
          <w:rFonts w:cs="Arial"/>
          <w:szCs w:val="20"/>
          <w:shd w:val="clear" w:color="auto" w:fill="FFFFFF"/>
        </w:rPr>
        <w:t xml:space="preserve">skladu </w:t>
      </w:r>
      <w:r>
        <w:rPr>
          <w:rFonts w:cs="Arial"/>
          <w:szCs w:val="20"/>
          <w:shd w:val="clear" w:color="auto" w:fill="FFFFFF"/>
        </w:rPr>
        <w:t>z zdaj</w:t>
      </w:r>
      <w:r w:rsidRPr="00A63222">
        <w:rPr>
          <w:rFonts w:cs="Arial"/>
          <w:szCs w:val="20"/>
          <w:shd w:val="clear" w:color="auto" w:fill="FFFFFF"/>
        </w:rPr>
        <w:t xml:space="preserve"> veljavno uredbo določeno, da se za GERK, ki </w:t>
      </w:r>
      <w:r>
        <w:rPr>
          <w:rFonts w:cs="Arial"/>
          <w:szCs w:val="20"/>
          <w:shd w:val="clear" w:color="auto" w:fill="FFFFFF"/>
        </w:rPr>
        <w:t xml:space="preserve">je </w:t>
      </w:r>
      <w:r w:rsidRPr="00A63222">
        <w:rPr>
          <w:rFonts w:cs="Arial"/>
          <w:szCs w:val="20"/>
          <w:shd w:val="clear" w:color="auto" w:fill="FFFFFF"/>
        </w:rPr>
        <w:t xml:space="preserve">z vsaj </w:t>
      </w:r>
      <w:r>
        <w:rPr>
          <w:rFonts w:cs="Arial"/>
          <w:szCs w:val="20"/>
          <w:shd w:val="clear" w:color="auto" w:fill="FFFFFF"/>
        </w:rPr>
        <w:t>desetimi</w:t>
      </w:r>
      <w:r w:rsidRPr="00A63222">
        <w:rPr>
          <w:rFonts w:cs="Arial"/>
          <w:szCs w:val="20"/>
          <w:shd w:val="clear" w:color="auto" w:fill="FFFFFF"/>
        </w:rPr>
        <w:t xml:space="preserve"> ar</w:t>
      </w:r>
      <w:r>
        <w:rPr>
          <w:rFonts w:cs="Arial"/>
          <w:szCs w:val="20"/>
          <w:shd w:val="clear" w:color="auto" w:fill="FFFFFF"/>
        </w:rPr>
        <w:t>i</w:t>
      </w:r>
      <w:r w:rsidRPr="00A63222">
        <w:rPr>
          <w:rFonts w:cs="Arial"/>
          <w:szCs w:val="20"/>
          <w:shd w:val="clear" w:color="auto" w:fill="FFFFFF"/>
        </w:rPr>
        <w:t xml:space="preserve"> na območju, šteje, da </w:t>
      </w:r>
      <w:r>
        <w:rPr>
          <w:rFonts w:cs="Arial"/>
          <w:szCs w:val="20"/>
          <w:shd w:val="clear" w:color="auto" w:fill="FFFFFF"/>
        </w:rPr>
        <w:t xml:space="preserve">je </w:t>
      </w:r>
      <w:r w:rsidRPr="00A63222">
        <w:rPr>
          <w:rFonts w:cs="Arial"/>
          <w:szCs w:val="20"/>
          <w:shd w:val="clear" w:color="auto" w:fill="FFFFFF"/>
        </w:rPr>
        <w:t xml:space="preserve">na območju </w:t>
      </w:r>
      <w:r w:rsidRPr="00A63222">
        <w:rPr>
          <w:rFonts w:cs="Arial"/>
          <w:szCs w:val="20"/>
          <w:lang w:eastAsia="sl-SI"/>
        </w:rPr>
        <w:t>v celoti. Zapis se prilagodi na način, da velja tudi za GERK</w:t>
      </w:r>
      <w:r>
        <w:rPr>
          <w:rFonts w:cs="Arial"/>
          <w:szCs w:val="20"/>
          <w:lang w:eastAsia="sl-SI"/>
        </w:rPr>
        <w:t>-</w:t>
      </w:r>
      <w:r w:rsidRPr="00A63222">
        <w:rPr>
          <w:rFonts w:cs="Arial"/>
          <w:szCs w:val="20"/>
          <w:lang w:eastAsia="sl-SI"/>
        </w:rPr>
        <w:t xml:space="preserve">e, ki </w:t>
      </w:r>
      <w:r>
        <w:rPr>
          <w:rFonts w:cs="Arial"/>
          <w:szCs w:val="20"/>
          <w:lang w:eastAsia="sl-SI"/>
        </w:rPr>
        <w:t xml:space="preserve">so </w:t>
      </w:r>
      <w:r w:rsidRPr="00A63222">
        <w:rPr>
          <w:rFonts w:cs="Arial"/>
          <w:szCs w:val="20"/>
          <w:lang w:eastAsia="sl-SI"/>
        </w:rPr>
        <w:t xml:space="preserve">v celoti, vendar </w:t>
      </w:r>
      <w:r>
        <w:rPr>
          <w:rFonts w:cs="Arial"/>
          <w:szCs w:val="20"/>
          <w:lang w:eastAsia="sl-SI"/>
        </w:rPr>
        <w:t>s</w:t>
      </w:r>
      <w:r w:rsidRPr="00A63222">
        <w:rPr>
          <w:rFonts w:cs="Arial"/>
          <w:szCs w:val="20"/>
          <w:lang w:eastAsia="sl-SI"/>
        </w:rPr>
        <w:t xml:space="preserve"> površino</w:t>
      </w:r>
      <w:r>
        <w:rPr>
          <w:rFonts w:cs="Arial"/>
          <w:szCs w:val="20"/>
          <w:lang w:eastAsia="sl-SI"/>
        </w:rPr>
        <w:t xml:space="preserve">, </w:t>
      </w:r>
      <w:r w:rsidRPr="00A63222">
        <w:rPr>
          <w:rFonts w:cs="Arial"/>
          <w:szCs w:val="20"/>
          <w:lang w:eastAsia="sl-SI"/>
        </w:rPr>
        <w:t xml:space="preserve">manjšo od </w:t>
      </w:r>
      <w:r>
        <w:rPr>
          <w:rFonts w:cs="Arial"/>
          <w:szCs w:val="20"/>
          <w:lang w:eastAsia="sl-SI"/>
        </w:rPr>
        <w:t>desetih</w:t>
      </w:r>
      <w:r w:rsidRPr="00A63222">
        <w:rPr>
          <w:rFonts w:cs="Arial"/>
          <w:szCs w:val="20"/>
          <w:lang w:eastAsia="sl-SI"/>
        </w:rPr>
        <w:t xml:space="preserve"> ar</w:t>
      </w:r>
      <w:r>
        <w:rPr>
          <w:rFonts w:cs="Arial"/>
          <w:szCs w:val="20"/>
          <w:lang w:eastAsia="sl-SI"/>
        </w:rPr>
        <w:t>ov</w:t>
      </w:r>
      <w:r w:rsidRPr="00A63222">
        <w:rPr>
          <w:rFonts w:cs="Arial"/>
          <w:szCs w:val="20"/>
          <w:lang w:eastAsia="sl-SI"/>
        </w:rPr>
        <w:t xml:space="preserve">, na zadevnih območjih. </w:t>
      </w:r>
    </w:p>
    <w:p w14:paraId="76626C4B" w14:textId="77777777" w:rsidR="009D6CC4" w:rsidRPr="00A63222" w:rsidRDefault="009D6CC4" w:rsidP="009D6CC4">
      <w:pPr>
        <w:shd w:val="clear" w:color="auto" w:fill="FFFFFF"/>
        <w:rPr>
          <w:rFonts w:cs="Arial"/>
          <w:noProof/>
        </w:rPr>
      </w:pPr>
    </w:p>
    <w:p w14:paraId="38E15FF9" w14:textId="77777777" w:rsidR="009D6CC4" w:rsidRPr="00A63222" w:rsidRDefault="009D6CC4" w:rsidP="009D6CC4">
      <w:pPr>
        <w:shd w:val="clear" w:color="auto" w:fill="FFFFFF"/>
        <w:rPr>
          <w:rFonts w:cs="Arial"/>
          <w:b/>
          <w:bCs/>
          <w:szCs w:val="20"/>
          <w:lang w:eastAsia="sl-SI"/>
        </w:rPr>
      </w:pPr>
      <w:r w:rsidRPr="00A63222">
        <w:rPr>
          <w:rFonts w:cs="Arial"/>
          <w:b/>
          <w:bCs/>
          <w:noProof/>
        </w:rPr>
        <w:t xml:space="preserve">K 23. členu </w:t>
      </w:r>
    </w:p>
    <w:p w14:paraId="392BAE7F" w14:textId="77777777" w:rsidR="009D6CC4" w:rsidRPr="00A63222" w:rsidRDefault="009D6CC4" w:rsidP="009D6CC4">
      <w:pPr>
        <w:shd w:val="clear" w:color="auto" w:fill="FFFFFF"/>
        <w:rPr>
          <w:rFonts w:cs="Arial"/>
          <w:szCs w:val="20"/>
          <w:shd w:val="clear" w:color="auto" w:fill="FFFFFF"/>
        </w:rPr>
      </w:pPr>
      <w:r w:rsidRPr="00A63222">
        <w:rPr>
          <w:rFonts w:cs="Arial"/>
          <w:noProof/>
          <w:szCs w:val="20"/>
        </w:rPr>
        <w:t xml:space="preserve">Pri shemi OGNTN je v členu dodano, da se poleg </w:t>
      </w:r>
      <w:r w:rsidRPr="00A63222">
        <w:rPr>
          <w:rFonts w:cs="Arial"/>
          <w:szCs w:val="20"/>
          <w:lang w:eastAsia="sl-SI"/>
        </w:rPr>
        <w:t xml:space="preserve">območja VVO_I_DR, shema ne izvaja tudi na območju </w:t>
      </w:r>
      <w:r>
        <w:rPr>
          <w:rFonts w:cs="Arial"/>
          <w:szCs w:val="20"/>
          <w:lang w:eastAsia="sl-SI"/>
        </w:rPr>
        <w:t xml:space="preserve">varovalnih pasov </w:t>
      </w:r>
      <w:r w:rsidRPr="00A63222">
        <w:rPr>
          <w:rFonts w:cs="Arial"/>
          <w:szCs w:val="20"/>
          <w:lang w:eastAsia="sl-SI"/>
        </w:rPr>
        <w:t>ob vodnih zemljiščih t</w:t>
      </w:r>
      <w:r>
        <w:rPr>
          <w:rFonts w:cs="Arial"/>
          <w:szCs w:val="20"/>
          <w:lang w:eastAsia="sl-SI"/>
        </w:rPr>
        <w:t>er</w:t>
      </w:r>
      <w:r>
        <w:rPr>
          <w:rFonts w:cs="Arial"/>
          <w:szCs w:val="20"/>
          <w:shd w:val="clear" w:color="auto" w:fill="FFFFFF"/>
        </w:rPr>
        <w:t xml:space="preserve"> osuševalnih jarkov, širših</w:t>
      </w:r>
      <w:r w:rsidRPr="00A63222">
        <w:rPr>
          <w:rFonts w:cs="Arial"/>
          <w:szCs w:val="20"/>
          <w:shd w:val="clear" w:color="auto" w:fill="FFFFFF"/>
        </w:rPr>
        <w:t xml:space="preserve"> od dveh metrov.</w:t>
      </w:r>
    </w:p>
    <w:p w14:paraId="5BD20C36" w14:textId="77777777" w:rsidR="009D6CC4" w:rsidRPr="00A63222" w:rsidRDefault="009D6CC4" w:rsidP="009D6CC4">
      <w:pPr>
        <w:shd w:val="clear" w:color="auto" w:fill="FFFFFF"/>
        <w:rPr>
          <w:rFonts w:cs="Arial"/>
          <w:b/>
          <w:bCs/>
          <w:szCs w:val="20"/>
          <w:lang w:eastAsia="sl-SI"/>
        </w:rPr>
      </w:pPr>
    </w:p>
    <w:p w14:paraId="242B57CC" w14:textId="77777777" w:rsidR="009D6CC4" w:rsidRPr="00A63222" w:rsidRDefault="009D6CC4" w:rsidP="009D6CC4">
      <w:pPr>
        <w:shd w:val="clear" w:color="auto" w:fill="FFFFFF"/>
        <w:rPr>
          <w:rFonts w:cs="Arial"/>
          <w:b/>
          <w:bCs/>
          <w:szCs w:val="20"/>
          <w:lang w:eastAsia="sl-SI"/>
        </w:rPr>
      </w:pPr>
      <w:r w:rsidRPr="00F64133">
        <w:rPr>
          <w:rFonts w:cs="Arial"/>
          <w:b/>
          <w:bCs/>
          <w:szCs w:val="20"/>
          <w:lang w:eastAsia="sl-SI"/>
        </w:rPr>
        <w:t>K 24. členu</w:t>
      </w:r>
      <w:r w:rsidRPr="00A63222">
        <w:rPr>
          <w:rFonts w:cs="Arial"/>
          <w:b/>
          <w:bCs/>
          <w:szCs w:val="20"/>
          <w:lang w:eastAsia="sl-SI"/>
        </w:rPr>
        <w:t xml:space="preserve"> </w:t>
      </w:r>
    </w:p>
    <w:p w14:paraId="2DD40155" w14:textId="77777777" w:rsidR="009D6CC4" w:rsidRPr="00A63222" w:rsidRDefault="009D6CC4" w:rsidP="009D6CC4">
      <w:pPr>
        <w:rPr>
          <w:rFonts w:cs="Arial"/>
          <w:noProof/>
          <w:szCs w:val="20"/>
        </w:rPr>
      </w:pPr>
      <w:r w:rsidRPr="00A63222">
        <w:rPr>
          <w:rFonts w:cs="Arial"/>
          <w:noProof/>
          <w:szCs w:val="20"/>
        </w:rPr>
        <w:t>S</w:t>
      </w:r>
      <w:r>
        <w:rPr>
          <w:rFonts w:cs="Arial"/>
          <w:noProof/>
          <w:szCs w:val="20"/>
        </w:rPr>
        <w:t xml:space="preserve"> </w:t>
      </w:r>
      <w:r w:rsidRPr="00A63222">
        <w:rPr>
          <w:rFonts w:cs="Arial"/>
          <w:noProof/>
          <w:szCs w:val="20"/>
        </w:rPr>
        <w:t xml:space="preserve">spremembo Uredbe 2021/2115 (spremenjena z Uredbo 2024/1468,14. maja 2024) se z letom 2025 črta zahteva 53 pri DKOP 8, ki je še v letu 2024 od nosilcev KMG, z več kot 10 ha ornih površin, zahtevala vzpostavitev neproizvodnih površin in elementov na vsaj 4 % ornih površin na kmetiji. Nosilcem KMG z letom 2025 ne bo več treba izpolnjevati te zahteve v okviru pogojenosti. Za vse nosilce KMG pa pod DKOP 8 ostajajo še vedno veljavne zahteve 54 (ohranjanje KRZ), 55 (prepoved rezanja mejic v času, ko ptiči gnezdijo) in 56 (preprečevanje invazivnih vrst). </w:t>
      </w:r>
    </w:p>
    <w:p w14:paraId="3943D3A6" w14:textId="77777777" w:rsidR="009D6CC4" w:rsidRPr="00A63222" w:rsidRDefault="009D6CC4" w:rsidP="009D6CC4">
      <w:pPr>
        <w:rPr>
          <w:rFonts w:cs="Arial"/>
          <w:noProof/>
          <w:szCs w:val="20"/>
        </w:rPr>
      </w:pPr>
      <w:r w:rsidRPr="00A63222">
        <w:rPr>
          <w:rFonts w:cs="Arial"/>
          <w:noProof/>
          <w:szCs w:val="20"/>
        </w:rPr>
        <w:t>Z letom 2025 se kot kompromisna rešitev za umik zahteve 53 pri DKOP 8, na podlagi pr</w:t>
      </w:r>
      <w:r>
        <w:rPr>
          <w:rFonts w:cs="Arial"/>
          <w:noProof/>
          <w:szCs w:val="20"/>
        </w:rPr>
        <w:t>v</w:t>
      </w:r>
      <w:r w:rsidRPr="00A63222">
        <w:rPr>
          <w:rFonts w:cs="Arial"/>
          <w:noProof/>
          <w:szCs w:val="20"/>
        </w:rPr>
        <w:t>ega odstavka pod točko a 31.</w:t>
      </w:r>
      <w:r>
        <w:rPr>
          <w:rFonts w:cs="Arial"/>
          <w:noProof/>
          <w:szCs w:val="20"/>
        </w:rPr>
        <w:t xml:space="preserve"> </w:t>
      </w:r>
      <w:r w:rsidRPr="00A63222">
        <w:rPr>
          <w:rFonts w:cs="Arial"/>
          <w:noProof/>
          <w:szCs w:val="20"/>
        </w:rPr>
        <w:t>člena Uredbe EU 2021/2115, uvaja nova shema SOPO</w:t>
      </w:r>
      <w:r>
        <w:rPr>
          <w:rFonts w:cs="Arial"/>
          <w:noProof/>
          <w:szCs w:val="20"/>
        </w:rPr>
        <w:t>:</w:t>
      </w:r>
      <w:r w:rsidRPr="00A63222">
        <w:rPr>
          <w:rFonts w:cs="Arial"/>
          <w:noProof/>
          <w:szCs w:val="20"/>
        </w:rPr>
        <w:t xml:space="preserve"> INP 8.12 </w:t>
      </w:r>
      <w:r>
        <w:rPr>
          <w:rFonts w:cs="Arial"/>
          <w:noProof/>
          <w:szCs w:val="20"/>
        </w:rPr>
        <w:t>n</w:t>
      </w:r>
      <w:r w:rsidRPr="00A63222">
        <w:rPr>
          <w:rFonts w:cs="Arial"/>
          <w:noProof/>
          <w:szCs w:val="20"/>
        </w:rPr>
        <w:t>eproizvodne površine in elementi, ki je obvezna za države članice, medtem ko je za nosilce</w:t>
      </w:r>
      <w:r>
        <w:rPr>
          <w:rFonts w:cs="Arial"/>
          <w:noProof/>
          <w:szCs w:val="20"/>
        </w:rPr>
        <w:t xml:space="preserve"> </w:t>
      </w:r>
      <w:r w:rsidRPr="00A63222">
        <w:rPr>
          <w:rFonts w:cs="Arial"/>
          <w:noProof/>
          <w:szCs w:val="20"/>
        </w:rPr>
        <w:t xml:space="preserve">prostovoljna. Namen sheme je ohranjanje oziroma povečanje življenjskega prostora rastlin in živali v kmetijski krajini. Shema prispeva k ohranjanju in izboljšanju biotske raznovrstnosti in krajinske pestrosti. Po zahtevah je podobna DKOP 8, saj mora nosilec zagotoviti, da skupna površina njegovih neproizvodnih površin </w:t>
      </w:r>
      <w:r>
        <w:rPr>
          <w:rFonts w:cs="Arial"/>
          <w:noProof/>
          <w:szCs w:val="20"/>
        </w:rPr>
        <w:t>obsega</w:t>
      </w:r>
      <w:r w:rsidRPr="00A63222">
        <w:rPr>
          <w:rFonts w:cs="Arial"/>
          <w:noProof/>
          <w:szCs w:val="20"/>
        </w:rPr>
        <w:t xml:space="preserve"> vsaj 4 % ornih površin</w:t>
      </w:r>
      <w:r>
        <w:rPr>
          <w:rFonts w:cs="Arial"/>
          <w:noProof/>
          <w:szCs w:val="20"/>
        </w:rPr>
        <w:t xml:space="preserve"> KMG. </w:t>
      </w:r>
      <w:r w:rsidRPr="00A63222">
        <w:rPr>
          <w:rFonts w:cs="Arial"/>
          <w:noProof/>
          <w:szCs w:val="20"/>
        </w:rPr>
        <w:t xml:space="preserve">Te lahko doseže z izvajanjem ene ali več od štirih kmetijskih praks: praha, varovalni pasovi, vzdrževanje mejic in vzpostavitev novih mejic. Za izvajanje teh kmetijskih praks bo nosilec prejel plačilo za nadomestilo za nastale stroške in izpad dohodka zaradi zagotovitve neproizvodnih površin in elementov na ornih površinah. </w:t>
      </w:r>
    </w:p>
    <w:p w14:paraId="7A1B62DD" w14:textId="77777777" w:rsidR="009D6CC4" w:rsidRPr="00A63222" w:rsidRDefault="009D6CC4" w:rsidP="009D6CC4">
      <w:pPr>
        <w:rPr>
          <w:rFonts w:cs="Arial"/>
          <w:szCs w:val="20"/>
        </w:rPr>
      </w:pPr>
    </w:p>
    <w:p w14:paraId="07ACB724" w14:textId="77777777" w:rsidR="009D6CC4" w:rsidRPr="00A63222" w:rsidRDefault="009D6CC4" w:rsidP="009D6CC4">
      <w:pPr>
        <w:rPr>
          <w:rFonts w:cs="Arial"/>
          <w:szCs w:val="20"/>
        </w:rPr>
      </w:pPr>
      <w:r w:rsidRPr="00A63222">
        <w:rPr>
          <w:rFonts w:cs="Arial"/>
          <w:noProof/>
          <w:szCs w:val="20"/>
        </w:rPr>
        <w:t xml:space="preserve">Za shemo </w:t>
      </w:r>
      <w:r>
        <w:rPr>
          <w:rFonts w:cs="Arial"/>
          <w:noProof/>
          <w:szCs w:val="20"/>
        </w:rPr>
        <w:t>so</w:t>
      </w:r>
      <w:r w:rsidRPr="00A63222">
        <w:rPr>
          <w:rFonts w:cs="Arial"/>
          <w:noProof/>
          <w:szCs w:val="20"/>
        </w:rPr>
        <w:t xml:space="preserve"> v členu opredeljen</w:t>
      </w:r>
      <w:r>
        <w:rPr>
          <w:rFonts w:cs="Arial"/>
          <w:noProof/>
          <w:szCs w:val="20"/>
        </w:rPr>
        <w:t>i</w:t>
      </w:r>
      <w:r w:rsidRPr="00A63222">
        <w:rPr>
          <w:rFonts w:cs="Arial"/>
          <w:noProof/>
          <w:szCs w:val="20"/>
        </w:rPr>
        <w:t xml:space="preserve"> višina letne ovojnice za posamezno kmetijsko prakso, vrsta rabe GE</w:t>
      </w:r>
      <w:r>
        <w:rPr>
          <w:rFonts w:cs="Arial"/>
          <w:noProof/>
          <w:szCs w:val="20"/>
        </w:rPr>
        <w:t>RK, kjer se kmetijske prakse</w:t>
      </w:r>
      <w:r w:rsidRPr="00A63222">
        <w:rPr>
          <w:rFonts w:cs="Arial"/>
          <w:noProof/>
          <w:szCs w:val="20"/>
        </w:rPr>
        <w:t xml:space="preserve"> lahko izvaja</w:t>
      </w:r>
      <w:r>
        <w:rPr>
          <w:rFonts w:cs="Arial"/>
          <w:noProof/>
          <w:szCs w:val="20"/>
        </w:rPr>
        <w:t>jo, območje, kjer se posamezne kmetijske prakse</w:t>
      </w:r>
      <w:r w:rsidRPr="00A63222">
        <w:rPr>
          <w:rFonts w:cs="Arial"/>
          <w:noProof/>
          <w:szCs w:val="20"/>
        </w:rPr>
        <w:t xml:space="preserve"> lahko izvajajo</w:t>
      </w:r>
      <w:r>
        <w:rPr>
          <w:rFonts w:cs="Arial"/>
          <w:noProof/>
          <w:szCs w:val="20"/>
        </w:rPr>
        <w:t>,</w:t>
      </w:r>
      <w:r w:rsidRPr="00A63222">
        <w:rPr>
          <w:rFonts w:cs="Arial"/>
          <w:noProof/>
          <w:szCs w:val="20"/>
        </w:rPr>
        <w:t xml:space="preserve"> ter načrtovani zneski podpore na enoto.</w:t>
      </w:r>
      <w:r w:rsidRPr="00A63222">
        <w:rPr>
          <w:rFonts w:cs="Arial"/>
          <w:szCs w:val="20"/>
        </w:rPr>
        <w:t xml:space="preserve"> </w:t>
      </w:r>
      <w:r w:rsidRPr="00A63222">
        <w:rPr>
          <w:rFonts w:cs="Arial"/>
          <w:noProof/>
          <w:szCs w:val="20"/>
        </w:rPr>
        <w:t>V členu so podrobneje opredeljni pogoji upravičenosti pri posamezni kmetijski praksi.</w:t>
      </w:r>
    </w:p>
    <w:p w14:paraId="07FAA77D" w14:textId="77777777" w:rsidR="009D6CC4" w:rsidRPr="00A63222" w:rsidRDefault="009D6CC4" w:rsidP="009D6CC4">
      <w:pPr>
        <w:rPr>
          <w:rFonts w:cs="Arial"/>
          <w:b/>
          <w:szCs w:val="20"/>
        </w:rPr>
      </w:pPr>
    </w:p>
    <w:p w14:paraId="35F81DDC" w14:textId="77777777" w:rsidR="009D6CC4" w:rsidRPr="00A63222" w:rsidRDefault="009D6CC4" w:rsidP="009D6CC4">
      <w:pPr>
        <w:rPr>
          <w:rFonts w:cs="Arial"/>
          <w:b/>
          <w:szCs w:val="20"/>
        </w:rPr>
      </w:pPr>
      <w:r w:rsidRPr="00A63222">
        <w:rPr>
          <w:rFonts w:cs="Arial"/>
          <w:b/>
          <w:szCs w:val="20"/>
        </w:rPr>
        <w:t xml:space="preserve">K 25. členu </w:t>
      </w:r>
    </w:p>
    <w:p w14:paraId="0A9E4449" w14:textId="77777777" w:rsidR="009D6CC4" w:rsidRPr="00A63222" w:rsidRDefault="009D6CC4" w:rsidP="009D6CC4">
      <w:pPr>
        <w:rPr>
          <w:rFonts w:cs="Arial"/>
          <w:bCs/>
          <w:szCs w:val="20"/>
        </w:rPr>
      </w:pPr>
      <w:r w:rsidRPr="00A63222">
        <w:rPr>
          <w:rFonts w:cs="Arial"/>
          <w:bCs/>
          <w:szCs w:val="20"/>
        </w:rPr>
        <w:t>V okviru vezane dohodkovne podpore se z letom 2025 uvede nova intervencija vezane dohodkovne podpore za zelenjavo, zato se podpor</w:t>
      </w:r>
      <w:r>
        <w:rPr>
          <w:rFonts w:cs="Arial"/>
          <w:bCs/>
          <w:szCs w:val="20"/>
        </w:rPr>
        <w:t>a</w:t>
      </w:r>
      <w:r w:rsidRPr="00A63222">
        <w:rPr>
          <w:rFonts w:cs="Arial"/>
          <w:bCs/>
          <w:szCs w:val="20"/>
        </w:rPr>
        <w:t xml:space="preserve"> doda na seznam zahtevkov vezane dohodkovne podpore.</w:t>
      </w:r>
    </w:p>
    <w:p w14:paraId="74AE634E" w14:textId="77777777" w:rsidR="009D6CC4" w:rsidRPr="00A63222" w:rsidRDefault="009D6CC4" w:rsidP="009D6CC4">
      <w:pPr>
        <w:rPr>
          <w:rFonts w:cs="Arial"/>
          <w:b/>
          <w:szCs w:val="20"/>
        </w:rPr>
      </w:pPr>
    </w:p>
    <w:p w14:paraId="6124AFC7" w14:textId="77777777" w:rsidR="009D6CC4" w:rsidRPr="00A63222" w:rsidRDefault="009D6CC4" w:rsidP="009D6CC4">
      <w:pPr>
        <w:rPr>
          <w:rFonts w:cs="Arial"/>
          <w:b/>
          <w:szCs w:val="20"/>
        </w:rPr>
      </w:pPr>
      <w:r w:rsidRPr="00A63222">
        <w:rPr>
          <w:rFonts w:cs="Arial"/>
          <w:b/>
          <w:szCs w:val="20"/>
        </w:rPr>
        <w:t xml:space="preserve">K 26., 27., 28., 29. členu </w:t>
      </w:r>
    </w:p>
    <w:p w14:paraId="57785CA7" w14:textId="77777777" w:rsidR="009D6CC4" w:rsidRPr="00A63222" w:rsidRDefault="009D6CC4" w:rsidP="009D6CC4">
      <w:pPr>
        <w:spacing w:before="40" w:after="40"/>
        <w:rPr>
          <w:rFonts w:cs="Arial"/>
          <w:noProof/>
          <w:szCs w:val="20"/>
        </w:rPr>
      </w:pPr>
      <w:r w:rsidRPr="00A63222">
        <w:rPr>
          <w:rFonts w:cs="Arial"/>
          <w:noProof/>
        </w:rPr>
        <w:t>V skladu z uredbo EU 2021/2115 lahko država za vse intervencije vezane dohodkovne podpore skupaj na letni ravni nameni največ 13</w:t>
      </w:r>
      <w:r>
        <w:rPr>
          <w:rFonts w:cs="Arial"/>
          <w:noProof/>
        </w:rPr>
        <w:t xml:space="preserve"> </w:t>
      </w:r>
      <w:r w:rsidRPr="00A63222">
        <w:rPr>
          <w:rFonts w:cs="Arial"/>
          <w:noProof/>
        </w:rPr>
        <w:t xml:space="preserve">% nacionalne ovojnice za neposredna plačila. Slovenija od leta 2023 </w:t>
      </w:r>
      <w:r>
        <w:rPr>
          <w:rFonts w:cs="Arial"/>
          <w:noProof/>
        </w:rPr>
        <w:t>naprej</w:t>
      </w:r>
      <w:r w:rsidRPr="00A63222">
        <w:rPr>
          <w:rFonts w:cs="Arial"/>
          <w:noProof/>
        </w:rPr>
        <w:t xml:space="preserve"> v okviru teh sredstev izvaja že štiri vezane dohodkovne</w:t>
      </w:r>
      <w:r>
        <w:rPr>
          <w:rFonts w:cs="Arial"/>
          <w:noProof/>
        </w:rPr>
        <w:t xml:space="preserve"> podpore, </w:t>
      </w:r>
      <w:r>
        <w:t>pri čemer za te podpore skupaj</w:t>
      </w:r>
      <w:r>
        <w:rPr>
          <w:rFonts w:cs="Arial"/>
          <w:noProof/>
        </w:rPr>
        <w:t xml:space="preserve"> na letni ravni </w:t>
      </w:r>
      <w:r w:rsidRPr="00A63222">
        <w:rPr>
          <w:rFonts w:cs="Arial"/>
          <w:noProof/>
        </w:rPr>
        <w:t>namenja13 % nacionalne ovojnice. Ker se z letom 2025 uvaja nova vezana dohodkovna podpora za zelenjavo, se lahko sredstva za novo intrevencijo</w:t>
      </w:r>
      <w:r>
        <w:rPr>
          <w:rFonts w:cs="Arial"/>
          <w:noProof/>
        </w:rPr>
        <w:t xml:space="preserve"> </w:t>
      </w:r>
      <w:r w:rsidRPr="00A63222">
        <w:rPr>
          <w:rFonts w:cs="Arial"/>
          <w:noProof/>
        </w:rPr>
        <w:t>pridobijo le s proporcionalnim znižanjem ovojnice na vseh obstoječih vezanih podporah. Pri tem je</w:t>
      </w:r>
      <w:r>
        <w:rPr>
          <w:rFonts w:cs="Arial"/>
          <w:noProof/>
        </w:rPr>
        <w:t xml:space="preserve"> </w:t>
      </w:r>
      <w:r w:rsidRPr="00A63222">
        <w:rPr>
          <w:rFonts w:cs="Arial"/>
          <w:noProof/>
        </w:rPr>
        <w:t xml:space="preserve">vezana dohodkovna podpora za beljakovinske rastline izvzeta, ker </w:t>
      </w:r>
      <w:r>
        <w:rPr>
          <w:rFonts w:cs="Arial"/>
          <w:noProof/>
        </w:rPr>
        <w:t>ima v skladu z zakonodajo EU ločena sredstva</w:t>
      </w:r>
      <w:r w:rsidRPr="00A63222">
        <w:rPr>
          <w:rFonts w:cs="Arial"/>
          <w:noProof/>
        </w:rPr>
        <w:t xml:space="preserve">. Pri </w:t>
      </w:r>
      <w:r>
        <w:rPr>
          <w:rFonts w:cs="Arial"/>
          <w:noProof/>
        </w:rPr>
        <w:t>pre</w:t>
      </w:r>
      <w:r w:rsidRPr="00A63222">
        <w:rPr>
          <w:rFonts w:cs="Arial"/>
          <w:noProof/>
        </w:rPr>
        <w:t>ostalih intrevencijah</w:t>
      </w:r>
      <w:r>
        <w:rPr>
          <w:rFonts w:cs="Arial"/>
          <w:noProof/>
        </w:rPr>
        <w:t xml:space="preserve"> </w:t>
      </w:r>
      <w:r w:rsidRPr="00A63222">
        <w:rPr>
          <w:rFonts w:cs="Arial"/>
          <w:noProof/>
        </w:rPr>
        <w:t>vezane dohodkovne po</w:t>
      </w:r>
      <w:r>
        <w:rPr>
          <w:rFonts w:cs="Arial"/>
          <w:noProof/>
        </w:rPr>
        <w:t xml:space="preserve">dpore </w:t>
      </w:r>
      <w:r w:rsidRPr="00A63222">
        <w:rPr>
          <w:rFonts w:cs="Arial"/>
          <w:noProof/>
        </w:rPr>
        <w:t>se zaradi</w:t>
      </w:r>
      <w:r>
        <w:rPr>
          <w:rFonts w:cs="Arial"/>
          <w:noProof/>
        </w:rPr>
        <w:t xml:space="preserve"> proporcionalnega</w:t>
      </w:r>
      <w:r w:rsidRPr="00A63222">
        <w:rPr>
          <w:rFonts w:cs="Arial"/>
          <w:noProof/>
        </w:rPr>
        <w:t xml:space="preserve"> znižanja spremenijo letna sredstva in načrtovani znes</w:t>
      </w:r>
      <w:r>
        <w:rPr>
          <w:rFonts w:cs="Arial"/>
          <w:noProof/>
        </w:rPr>
        <w:t>k</w:t>
      </w:r>
      <w:r w:rsidRPr="00A63222">
        <w:rPr>
          <w:rFonts w:cs="Arial"/>
          <w:noProof/>
        </w:rPr>
        <w:t>i podpore. Ker je za novo intrevencijo na letni ravni</w:t>
      </w:r>
      <w:r>
        <w:rPr>
          <w:rFonts w:cs="Arial"/>
          <w:noProof/>
        </w:rPr>
        <w:t xml:space="preserve"> </w:t>
      </w:r>
      <w:r w:rsidRPr="00A63222">
        <w:rPr>
          <w:rFonts w:cs="Arial"/>
          <w:noProof/>
        </w:rPr>
        <w:t xml:space="preserve">predvidenih približno 400.000 evrov sredstev, se ovojnica in načrtovani znesek podpore pri </w:t>
      </w:r>
      <w:r w:rsidRPr="00A63222">
        <w:rPr>
          <w:rFonts w:cs="Arial"/>
          <w:noProof/>
          <w:szCs w:val="20"/>
        </w:rPr>
        <w:t>obstoječih intervencijah le nekoliko prilagodijo.</w:t>
      </w:r>
      <w:r>
        <w:rPr>
          <w:rFonts w:cs="Arial"/>
          <w:noProof/>
          <w:szCs w:val="20"/>
        </w:rPr>
        <w:t xml:space="preserve"> </w:t>
      </w:r>
    </w:p>
    <w:p w14:paraId="3F875A12" w14:textId="77777777" w:rsidR="009D6CC4" w:rsidRPr="00BE70B9" w:rsidRDefault="009D6CC4" w:rsidP="009D6CC4">
      <w:pPr>
        <w:spacing w:before="40" w:after="40"/>
        <w:rPr>
          <w:rFonts w:cs="Arial"/>
          <w:szCs w:val="20"/>
        </w:rPr>
      </w:pPr>
      <w:r w:rsidRPr="00A63222">
        <w:rPr>
          <w:rFonts w:cs="Arial"/>
          <w:noProof/>
          <w:szCs w:val="20"/>
        </w:rPr>
        <w:t xml:space="preserve">Pri </w:t>
      </w:r>
      <w:r w:rsidRPr="00BE70B9">
        <w:rPr>
          <w:rFonts w:cs="Arial"/>
          <w:noProof/>
          <w:szCs w:val="20"/>
        </w:rPr>
        <w:t>vezani dohodkovni podpori za rejo govedi in rejo drobnice se pri premiku v obdobju</w:t>
      </w:r>
      <w:r>
        <w:rPr>
          <w:rFonts w:cs="Arial"/>
          <w:noProof/>
          <w:szCs w:val="20"/>
        </w:rPr>
        <w:t xml:space="preserve"> obvez</w:t>
      </w:r>
      <w:r w:rsidRPr="00BE70B9">
        <w:rPr>
          <w:rFonts w:cs="Arial"/>
          <w:noProof/>
          <w:szCs w:val="20"/>
        </w:rPr>
        <w:t>ne reje, ki se šteje</w:t>
      </w:r>
      <w:r w:rsidRPr="00BE70B9">
        <w:rPr>
          <w:rFonts w:cs="Arial"/>
          <w:szCs w:val="20"/>
          <w:shd w:val="clear" w:color="auto" w:fill="FFFFFF"/>
        </w:rPr>
        <w:t xml:space="preserve"> kot prisotnost živali na kmetijskem gospodarstvu</w:t>
      </w:r>
      <w:r>
        <w:rPr>
          <w:rFonts w:cs="Arial"/>
          <w:szCs w:val="20"/>
          <w:shd w:val="clear" w:color="auto" w:fill="FFFFFF"/>
        </w:rPr>
        <w:t>,</w:t>
      </w:r>
      <w:r w:rsidRPr="00BE70B9">
        <w:rPr>
          <w:rFonts w:cs="Arial"/>
          <w:szCs w:val="20"/>
          <w:shd w:val="clear" w:color="auto" w:fill="FFFFFF"/>
        </w:rPr>
        <w:t xml:space="preserve"> </w:t>
      </w:r>
      <w:r w:rsidRPr="00BE70B9">
        <w:rPr>
          <w:rFonts w:cs="Arial"/>
          <w:noProof/>
          <w:szCs w:val="20"/>
        </w:rPr>
        <w:t>doda</w:t>
      </w:r>
      <w:r>
        <w:rPr>
          <w:rFonts w:cs="Arial"/>
          <w:noProof/>
          <w:szCs w:val="20"/>
        </w:rPr>
        <w:t xml:space="preserve"> tudi</w:t>
      </w:r>
      <w:r w:rsidRPr="00BE70B9">
        <w:rPr>
          <w:rFonts w:cs="Arial"/>
          <w:noProof/>
          <w:szCs w:val="20"/>
        </w:rPr>
        <w:t xml:space="preserve"> premik govedi zaradi osemenjevanja v osemenjevalni center </w:t>
      </w:r>
      <w:r>
        <w:rPr>
          <w:rFonts w:cs="Arial"/>
          <w:noProof/>
          <w:szCs w:val="20"/>
        </w:rPr>
        <w:t>ter</w:t>
      </w:r>
      <w:r w:rsidRPr="00BE70B9">
        <w:rPr>
          <w:rFonts w:cs="Arial"/>
          <w:noProof/>
          <w:szCs w:val="20"/>
        </w:rPr>
        <w:t xml:space="preserve"> premik drobnice</w:t>
      </w:r>
      <w:r w:rsidRPr="00BE70B9">
        <w:rPr>
          <w:rFonts w:eastAsia="Arial" w:cs="Arial"/>
          <w:szCs w:val="20"/>
        </w:rPr>
        <w:t xml:space="preserve"> zaradi odvzema semena za potrebe shranjevanja v genski banki.</w:t>
      </w:r>
    </w:p>
    <w:p w14:paraId="4697317E" w14:textId="77777777" w:rsidR="009D6CC4" w:rsidRPr="00A63222" w:rsidRDefault="009D6CC4" w:rsidP="009D6CC4">
      <w:pPr>
        <w:rPr>
          <w:rFonts w:cs="Arial"/>
          <w:noProof/>
          <w:szCs w:val="20"/>
        </w:rPr>
      </w:pPr>
      <w:r w:rsidRPr="00A63222">
        <w:rPr>
          <w:rFonts w:cs="Arial"/>
          <w:noProof/>
          <w:szCs w:val="20"/>
        </w:rPr>
        <w:t xml:space="preserve">Na podlagi zahtevkov za leto 2023 pri intervencijah vezane dohodkovne podpore pričakovani učinek ni bil dosežen, zato se najvišji načrtovani znesek poveča na način, da se odstopanje od načrtovanega zneska poveča </w:t>
      </w:r>
      <w:r>
        <w:rPr>
          <w:rFonts w:cs="Arial"/>
          <w:noProof/>
          <w:szCs w:val="20"/>
        </w:rPr>
        <w:t>s</w:t>
      </w:r>
      <w:r w:rsidRPr="00A63222">
        <w:rPr>
          <w:rFonts w:cs="Arial"/>
          <w:noProof/>
          <w:szCs w:val="20"/>
        </w:rPr>
        <w:t xml:space="preserve"> 15 na 25 </w:t>
      </w:r>
      <w:r>
        <w:rPr>
          <w:rFonts w:cs="Arial"/>
          <w:noProof/>
          <w:szCs w:val="20"/>
        </w:rPr>
        <w:t>%. Povečanje se vzpostavi</w:t>
      </w:r>
      <w:r w:rsidRPr="00A63222">
        <w:rPr>
          <w:rFonts w:cs="Arial"/>
          <w:noProof/>
          <w:szCs w:val="20"/>
        </w:rPr>
        <w:t xml:space="preserve"> z namenom, da ne bo </w:t>
      </w:r>
      <w:r w:rsidRPr="00A63222">
        <w:rPr>
          <w:rFonts w:cs="Arial"/>
          <w:noProof/>
          <w:szCs w:val="20"/>
        </w:rPr>
        <w:lastRenderedPageBreak/>
        <w:t>prihajalo do neizkoriščenih sredstev ali do prerazporeditve sredstev iz vezane dohodkovne podpore na preostala neposredna plačila.</w:t>
      </w:r>
    </w:p>
    <w:p w14:paraId="31527728" w14:textId="77777777" w:rsidR="009D6CC4" w:rsidRPr="00A63222" w:rsidRDefault="009D6CC4" w:rsidP="009D6CC4">
      <w:pPr>
        <w:rPr>
          <w:rFonts w:cs="Arial"/>
          <w:b/>
          <w:szCs w:val="20"/>
        </w:rPr>
      </w:pPr>
    </w:p>
    <w:p w14:paraId="43B1FED7" w14:textId="77777777" w:rsidR="009D6CC4" w:rsidRPr="00A63222" w:rsidRDefault="009D6CC4" w:rsidP="009D6CC4">
      <w:pPr>
        <w:rPr>
          <w:rFonts w:cs="Arial"/>
          <w:b/>
          <w:szCs w:val="20"/>
        </w:rPr>
      </w:pPr>
      <w:r w:rsidRPr="00A63222">
        <w:rPr>
          <w:rFonts w:cs="Arial"/>
          <w:b/>
          <w:szCs w:val="20"/>
        </w:rPr>
        <w:t>K 30. členu</w:t>
      </w:r>
    </w:p>
    <w:p w14:paraId="1E8A589F" w14:textId="77777777" w:rsidR="009D6CC4" w:rsidRPr="00A63222" w:rsidRDefault="009D6CC4" w:rsidP="009D6CC4">
      <w:pPr>
        <w:rPr>
          <w:rFonts w:cs="Arial"/>
          <w:bCs/>
          <w:szCs w:val="20"/>
        </w:rPr>
      </w:pPr>
      <w:r w:rsidRPr="00A63222">
        <w:rPr>
          <w:rFonts w:cs="Arial"/>
          <w:szCs w:val="20"/>
        </w:rPr>
        <w:t>Pri intervenciji vezana dohodkovna podpora za beljakovinske rastline se je s pogojem obtežbe v primeru krmnih beljakovinskih rastlin okrepila povezava med lokalno proizvodnjo krmnih</w:t>
      </w:r>
      <w:r>
        <w:rPr>
          <w:rFonts w:cs="Arial"/>
          <w:szCs w:val="20"/>
        </w:rPr>
        <w:t xml:space="preserve"> </w:t>
      </w:r>
      <w:r w:rsidRPr="00A63222">
        <w:rPr>
          <w:rFonts w:cs="Arial"/>
          <w:szCs w:val="20"/>
        </w:rPr>
        <w:t>beljakovi</w:t>
      </w:r>
      <w:r>
        <w:rPr>
          <w:rFonts w:cs="Arial"/>
          <w:szCs w:val="20"/>
        </w:rPr>
        <w:t xml:space="preserve">nskih rastlin in živinorejo ter so </w:t>
      </w:r>
      <w:r w:rsidRPr="00A63222">
        <w:rPr>
          <w:rFonts w:cs="Arial"/>
          <w:szCs w:val="20"/>
        </w:rPr>
        <w:t>živinorejc</w:t>
      </w:r>
      <w:r>
        <w:rPr>
          <w:rFonts w:cs="Arial"/>
          <w:szCs w:val="20"/>
        </w:rPr>
        <w:t>i</w:t>
      </w:r>
      <w:r w:rsidRPr="00A63222">
        <w:rPr>
          <w:rFonts w:cs="Arial"/>
          <w:szCs w:val="20"/>
        </w:rPr>
        <w:t xml:space="preserve"> spodbu</w:t>
      </w:r>
      <w:r>
        <w:rPr>
          <w:rFonts w:cs="Arial"/>
          <w:szCs w:val="20"/>
        </w:rPr>
        <w:t>jeni</w:t>
      </w:r>
      <w:r w:rsidRPr="00A63222">
        <w:rPr>
          <w:rFonts w:cs="Arial"/>
          <w:szCs w:val="20"/>
        </w:rPr>
        <w:t xml:space="preserve"> k lastni proizvodnji krme. </w:t>
      </w:r>
      <w:r>
        <w:rPr>
          <w:rFonts w:cs="Arial"/>
          <w:bCs/>
          <w:szCs w:val="20"/>
        </w:rPr>
        <w:t>Na podlagi podatkov iz zbirne vloge</w:t>
      </w:r>
      <w:r w:rsidRPr="00A63222">
        <w:rPr>
          <w:rFonts w:cs="Arial"/>
          <w:bCs/>
          <w:szCs w:val="20"/>
        </w:rPr>
        <w:t xml:space="preserve"> za leto 2023 kot tudi pozivov s terena se je ugotovilo, da v določenih primerih pogoj obtežbe lahko ne spodbudi toliko živinorejcev k pridelavi krmnih beljakovinskih rastlin, ampak izključi določene živinorejce, ki glede na razpoložljiv</w:t>
      </w:r>
      <w:r>
        <w:rPr>
          <w:rFonts w:cs="Arial"/>
          <w:bCs/>
          <w:szCs w:val="20"/>
        </w:rPr>
        <w:t>i</w:t>
      </w:r>
      <w:r w:rsidRPr="00A63222">
        <w:rPr>
          <w:rFonts w:cs="Arial"/>
          <w:bCs/>
          <w:szCs w:val="20"/>
        </w:rPr>
        <w:t xml:space="preserve"> KZU na kmetiji nimajo dovolj rejnih živali za izpolnjevanje obtežbe. Za zagotovitev večje skladnosti se pogoj obtežbe z letom 2025 zniža z 0,9 GVZ/ha KZU na 0,5 GVZ/ha KZU. </w:t>
      </w:r>
      <w:r>
        <w:rPr>
          <w:rFonts w:cs="Arial"/>
          <w:bCs/>
          <w:szCs w:val="20"/>
        </w:rPr>
        <w:t>Zaradi tega</w:t>
      </w:r>
      <w:r w:rsidRPr="00A63222">
        <w:rPr>
          <w:rFonts w:cs="Arial"/>
          <w:bCs/>
          <w:szCs w:val="20"/>
        </w:rPr>
        <w:t xml:space="preserve"> se zniža tudi pogoj obtežbe za ekološke kmete, in sicer </w:t>
      </w:r>
      <w:r>
        <w:rPr>
          <w:rFonts w:cs="Arial"/>
          <w:bCs/>
          <w:szCs w:val="20"/>
        </w:rPr>
        <w:t>s</w:t>
      </w:r>
      <w:r w:rsidRPr="00A63222">
        <w:rPr>
          <w:rFonts w:cs="Arial"/>
          <w:bCs/>
          <w:szCs w:val="20"/>
        </w:rPr>
        <w:t xml:space="preserve"> 0,5 GVZ/ha KZU na 0,3 GVZ/ha KZU. </w:t>
      </w:r>
    </w:p>
    <w:p w14:paraId="3C768F6C" w14:textId="77777777" w:rsidR="009D6CC4" w:rsidRPr="00A63222" w:rsidRDefault="009D6CC4" w:rsidP="009D6CC4">
      <w:pPr>
        <w:rPr>
          <w:rFonts w:cs="Arial"/>
          <w:bCs/>
          <w:szCs w:val="20"/>
        </w:rPr>
      </w:pPr>
      <w:r w:rsidRPr="00A63222">
        <w:rPr>
          <w:rFonts w:cs="Arial"/>
          <w:bCs/>
          <w:szCs w:val="20"/>
        </w:rPr>
        <w:t xml:space="preserve">Pri vstopnem pragu 0,3 ha se zaradi večje jasnosti dopiše, da gre za ugotovljeno upravičeno površino. Ugotovljena </w:t>
      </w:r>
      <w:r>
        <w:rPr>
          <w:rFonts w:cs="Arial"/>
          <w:bCs/>
          <w:szCs w:val="20"/>
        </w:rPr>
        <w:t>po</w:t>
      </w:r>
      <w:r w:rsidRPr="00A63222">
        <w:rPr>
          <w:rFonts w:cs="Arial"/>
          <w:bCs/>
          <w:szCs w:val="20"/>
        </w:rPr>
        <w:t xml:space="preserve"> uredb</w:t>
      </w:r>
      <w:r>
        <w:rPr>
          <w:rFonts w:cs="Arial"/>
          <w:bCs/>
          <w:szCs w:val="20"/>
        </w:rPr>
        <w:t>i</w:t>
      </w:r>
      <w:r w:rsidRPr="00A63222">
        <w:rPr>
          <w:rFonts w:cs="Arial"/>
          <w:bCs/>
          <w:szCs w:val="20"/>
        </w:rPr>
        <w:t>, ki ureja izvedbo interv</w:t>
      </w:r>
      <w:r>
        <w:rPr>
          <w:rFonts w:cs="Arial"/>
          <w:bCs/>
          <w:szCs w:val="20"/>
        </w:rPr>
        <w:t xml:space="preserve">encij skupne kmetijske politike </w:t>
      </w:r>
      <w:r w:rsidRPr="00A63222">
        <w:rPr>
          <w:rFonts w:cs="Arial"/>
          <w:bCs/>
          <w:szCs w:val="20"/>
        </w:rPr>
        <w:t xml:space="preserve">(po upravnih in pregledih na kraju samem, vendar pred uporabo znižanj) </w:t>
      </w:r>
      <w:r>
        <w:rPr>
          <w:rFonts w:cs="Arial"/>
          <w:bCs/>
          <w:szCs w:val="20"/>
        </w:rPr>
        <w:t>ter</w:t>
      </w:r>
      <w:r w:rsidRPr="00A63222">
        <w:rPr>
          <w:rFonts w:cs="Arial"/>
          <w:bCs/>
          <w:szCs w:val="20"/>
        </w:rPr>
        <w:t xml:space="preserve"> upravičena v </w:t>
      </w:r>
      <w:r>
        <w:rPr>
          <w:rFonts w:cs="Arial"/>
          <w:bCs/>
          <w:szCs w:val="20"/>
        </w:rPr>
        <w:t>pomenu</w:t>
      </w:r>
      <w:r w:rsidRPr="00A63222">
        <w:rPr>
          <w:rFonts w:cs="Arial"/>
          <w:bCs/>
          <w:szCs w:val="20"/>
        </w:rPr>
        <w:t xml:space="preserve"> izvajanja kmetijske dejavnosti. </w:t>
      </w:r>
    </w:p>
    <w:p w14:paraId="2B68FCE6" w14:textId="77777777" w:rsidR="009D6CC4" w:rsidRPr="00A63222" w:rsidRDefault="009D6CC4" w:rsidP="009D6CC4">
      <w:pPr>
        <w:rPr>
          <w:rFonts w:cs="Arial"/>
          <w:b/>
          <w:bCs/>
          <w:szCs w:val="20"/>
        </w:rPr>
      </w:pPr>
    </w:p>
    <w:p w14:paraId="75BAD526" w14:textId="77777777" w:rsidR="009D6CC4" w:rsidRPr="00A63222" w:rsidRDefault="009D6CC4" w:rsidP="009D6CC4">
      <w:pPr>
        <w:rPr>
          <w:rFonts w:cs="Arial"/>
          <w:b/>
          <w:bCs/>
          <w:szCs w:val="20"/>
        </w:rPr>
      </w:pPr>
      <w:r w:rsidRPr="00A63222">
        <w:rPr>
          <w:rFonts w:cs="Arial"/>
          <w:b/>
          <w:bCs/>
          <w:szCs w:val="20"/>
        </w:rPr>
        <w:t xml:space="preserve">K 31. členu </w:t>
      </w:r>
    </w:p>
    <w:p w14:paraId="1B900B97" w14:textId="77777777" w:rsidR="009D6CC4" w:rsidRPr="00A63222" w:rsidRDefault="009D6CC4" w:rsidP="009D6CC4">
      <w:pPr>
        <w:rPr>
          <w:rFonts w:cs="Arial"/>
          <w:bCs/>
          <w:szCs w:val="20"/>
        </w:rPr>
      </w:pPr>
      <w:r w:rsidRPr="00A63222">
        <w:rPr>
          <w:rFonts w:cs="Arial"/>
          <w:bCs/>
          <w:szCs w:val="20"/>
        </w:rPr>
        <w:t>S tretjo spremembo SN 2023</w:t>
      </w:r>
      <w:r>
        <w:rPr>
          <w:rFonts w:cs="Arial"/>
          <w:bCs/>
          <w:szCs w:val="20"/>
        </w:rPr>
        <w:t>–</w:t>
      </w:r>
      <w:r w:rsidRPr="00A63222">
        <w:rPr>
          <w:rFonts w:cs="Arial"/>
          <w:bCs/>
          <w:szCs w:val="20"/>
        </w:rPr>
        <w:t xml:space="preserve">2027 se z letom 2025 pri vezani dohodkovni podpori uvaja nova vezana dohodkovna podpora za zelenjavo. Sektor zelenjave je pomemben z vidika zagotavljanja prehranske varnosti, prav tako je zaradi potrebe po večjem obsegu delovne sile sektor težje konkurenčen. Glede na koeficient ekonomičnosti izkazuje sektor tudi slabšo </w:t>
      </w:r>
      <w:r>
        <w:rPr>
          <w:rFonts w:cs="Arial"/>
          <w:bCs/>
          <w:szCs w:val="20"/>
        </w:rPr>
        <w:t>dobičkonosnost</w:t>
      </w:r>
      <w:r w:rsidRPr="00A63222">
        <w:rPr>
          <w:rFonts w:cs="Arial"/>
          <w:bCs/>
          <w:szCs w:val="20"/>
        </w:rPr>
        <w:t>, kar se v kombinaciji z drugimi, že predhodno opisanimi razlogi odraža tudi v padajočih površinah pod zelenjavo.</w:t>
      </w:r>
    </w:p>
    <w:p w14:paraId="00197235" w14:textId="77777777" w:rsidR="009D6CC4" w:rsidRPr="00A63222" w:rsidRDefault="009D6CC4" w:rsidP="009D6CC4">
      <w:pPr>
        <w:rPr>
          <w:bCs/>
        </w:rPr>
      </w:pPr>
      <w:r w:rsidRPr="00A63222">
        <w:rPr>
          <w:rFonts w:cs="Arial"/>
          <w:bCs/>
          <w:szCs w:val="20"/>
        </w:rPr>
        <w:t>Z vezano dohodkovno podporo za zelenjavo se bo podpiral skupni nastop n</w:t>
      </w:r>
      <w:r>
        <w:rPr>
          <w:rFonts w:cs="Arial"/>
          <w:bCs/>
          <w:szCs w:val="20"/>
        </w:rPr>
        <w:t>a trgu, hkrati pa bo z dovoljenimi</w:t>
      </w:r>
      <w:r w:rsidRPr="00A63222">
        <w:rPr>
          <w:rFonts w:cs="Arial"/>
          <w:bCs/>
          <w:szCs w:val="20"/>
        </w:rPr>
        <w:t xml:space="preserve"> oblikami skupnega nastopa na trgu ali z vodenjem dvostavnega knjigovodstva zagotovljena sledljivost zelenjave. S tako usmerjeno vezano dohodkovno podporo, ki se dopolnjuje še z </w:t>
      </w:r>
      <w:r>
        <w:rPr>
          <w:rFonts w:cs="Arial"/>
          <w:bCs/>
          <w:szCs w:val="20"/>
        </w:rPr>
        <w:t>drugimi</w:t>
      </w:r>
      <w:r w:rsidRPr="00A63222">
        <w:rPr>
          <w:rFonts w:cs="Arial"/>
          <w:bCs/>
          <w:szCs w:val="20"/>
        </w:rPr>
        <w:t xml:space="preserve"> intervencijami v okviru EKSRP (naložbe, namakanje, skupine proizvajalcev i</w:t>
      </w:r>
      <w:r>
        <w:rPr>
          <w:rFonts w:cs="Arial"/>
          <w:bCs/>
          <w:szCs w:val="20"/>
        </w:rPr>
        <w:t>n po</w:t>
      </w:r>
      <w:r w:rsidRPr="00A63222">
        <w:rPr>
          <w:rFonts w:cs="Arial"/>
          <w:bCs/>
          <w:szCs w:val="20"/>
        </w:rPr>
        <w:t>d</w:t>
      </w:r>
      <w:r>
        <w:rPr>
          <w:rFonts w:cs="Arial"/>
          <w:bCs/>
          <w:szCs w:val="20"/>
        </w:rPr>
        <w:t>obno</w:t>
      </w:r>
      <w:r w:rsidRPr="00A63222">
        <w:rPr>
          <w:rFonts w:cs="Arial"/>
          <w:bCs/>
          <w:szCs w:val="20"/>
        </w:rPr>
        <w:t>), se veča konkurenčnost pridelovalcev zelenjave. Z vstopnim pragom vsaj 0,5 ha zelenjave bo</w:t>
      </w:r>
      <w:r>
        <w:rPr>
          <w:rFonts w:cs="Arial"/>
          <w:bCs/>
          <w:szCs w:val="20"/>
        </w:rPr>
        <w:t>do</w:t>
      </w:r>
      <w:r w:rsidRPr="00A63222">
        <w:rPr>
          <w:rFonts w:cs="Arial"/>
          <w:bCs/>
          <w:szCs w:val="20"/>
        </w:rPr>
        <w:t xml:space="preserve"> nosilc</w:t>
      </w:r>
      <w:r>
        <w:rPr>
          <w:rFonts w:cs="Arial"/>
          <w:bCs/>
          <w:szCs w:val="20"/>
        </w:rPr>
        <w:t>i</w:t>
      </w:r>
      <w:r w:rsidRPr="00A63222">
        <w:rPr>
          <w:rFonts w:cs="Arial"/>
          <w:bCs/>
          <w:szCs w:val="20"/>
        </w:rPr>
        <w:t xml:space="preserve"> KMG spodbu</w:t>
      </w:r>
      <w:r>
        <w:rPr>
          <w:rFonts w:cs="Arial"/>
          <w:bCs/>
          <w:szCs w:val="20"/>
        </w:rPr>
        <w:t>jeni</w:t>
      </w:r>
      <w:r w:rsidRPr="00A63222">
        <w:rPr>
          <w:rFonts w:cs="Arial"/>
          <w:bCs/>
          <w:szCs w:val="20"/>
        </w:rPr>
        <w:t>, da na svoji kmetiji povečajo proizvodnjo oziroma delež površin, namenjen pridelavi zelenjave. Z višjo podporo ekološkim pridel</w:t>
      </w:r>
      <w:r>
        <w:rPr>
          <w:rFonts w:cs="Arial"/>
          <w:bCs/>
          <w:szCs w:val="20"/>
        </w:rPr>
        <w:t>ovalcem in z vključitvijo nosilcev</w:t>
      </w:r>
      <w:r w:rsidRPr="00A63222">
        <w:rPr>
          <w:rFonts w:cs="Arial"/>
          <w:bCs/>
          <w:szCs w:val="20"/>
        </w:rPr>
        <w:t xml:space="preserve">, ki zelenjavo prodajajo javnim zavodom, </w:t>
      </w:r>
      <w:r>
        <w:rPr>
          <w:rFonts w:cs="Arial"/>
          <w:bCs/>
          <w:szCs w:val="20"/>
        </w:rPr>
        <w:t xml:space="preserve">je </w:t>
      </w:r>
      <w:r w:rsidRPr="00A63222">
        <w:rPr>
          <w:rFonts w:cs="Arial"/>
          <w:bCs/>
          <w:szCs w:val="20"/>
        </w:rPr>
        <w:t xml:space="preserve">podpora </w:t>
      </w:r>
      <w:r>
        <w:rPr>
          <w:rFonts w:cs="Arial"/>
          <w:bCs/>
          <w:szCs w:val="20"/>
        </w:rPr>
        <w:t xml:space="preserve">usmerjena </w:t>
      </w:r>
      <w:r w:rsidRPr="00A63222">
        <w:rPr>
          <w:rFonts w:cs="Arial"/>
          <w:bCs/>
          <w:szCs w:val="20"/>
        </w:rPr>
        <w:t xml:space="preserve">tudi </w:t>
      </w:r>
      <w:r>
        <w:rPr>
          <w:rFonts w:cs="Arial"/>
          <w:bCs/>
          <w:szCs w:val="20"/>
        </w:rPr>
        <w:t xml:space="preserve">v </w:t>
      </w:r>
      <w:r w:rsidRPr="00A63222">
        <w:rPr>
          <w:rFonts w:cs="Arial"/>
          <w:bCs/>
          <w:szCs w:val="20"/>
        </w:rPr>
        <w:t>cilj kakovosti proizvodov zelenjave. Z vključitvijo kmetov, ki prodajajo zelenjavo javnim zavodom</w:t>
      </w:r>
      <w:r>
        <w:rPr>
          <w:rFonts w:cs="Arial"/>
          <w:bCs/>
          <w:szCs w:val="20"/>
        </w:rPr>
        <w:t>,</w:t>
      </w:r>
      <w:r w:rsidRPr="00A63222">
        <w:rPr>
          <w:rFonts w:cs="Arial"/>
          <w:bCs/>
          <w:szCs w:val="20"/>
        </w:rPr>
        <w:t xml:space="preserve"> bo</w:t>
      </w:r>
      <w:r>
        <w:rPr>
          <w:rFonts w:cs="Arial"/>
          <w:bCs/>
          <w:szCs w:val="20"/>
        </w:rPr>
        <w:t>do podprte tudi</w:t>
      </w:r>
      <w:r w:rsidRPr="00A63222">
        <w:rPr>
          <w:rFonts w:cs="Arial"/>
          <w:bCs/>
          <w:szCs w:val="20"/>
        </w:rPr>
        <w:t xml:space="preserve"> kratke verige nastopa na trgu.</w:t>
      </w:r>
    </w:p>
    <w:p w14:paraId="6B3F0044" w14:textId="77777777" w:rsidR="009D6CC4" w:rsidRPr="00A63222" w:rsidRDefault="009D6CC4" w:rsidP="009D6CC4">
      <w:pPr>
        <w:rPr>
          <w:rFonts w:cs="Arial"/>
          <w:shd w:val="clear" w:color="auto" w:fill="FFFFFF"/>
        </w:rPr>
      </w:pPr>
      <w:r w:rsidRPr="00A63222">
        <w:rPr>
          <w:bCs/>
        </w:rPr>
        <w:t xml:space="preserve">V členu so opredeljeni pogoji upravičenosti. </w:t>
      </w:r>
      <w:r w:rsidRPr="00A63222">
        <w:rPr>
          <w:rFonts w:cs="Arial"/>
        </w:rPr>
        <w:t xml:space="preserve">Intervencija se ne izvaja na območju </w:t>
      </w:r>
      <w:r>
        <w:rPr>
          <w:rFonts w:cs="Arial"/>
        </w:rPr>
        <w:t>v</w:t>
      </w:r>
      <w:r w:rsidRPr="00A63222">
        <w:rPr>
          <w:rFonts w:cs="Arial"/>
        </w:rPr>
        <w:t>arovalni</w:t>
      </w:r>
      <w:r>
        <w:rPr>
          <w:rFonts w:cs="Arial"/>
        </w:rPr>
        <w:t>h pasov</w:t>
      </w:r>
      <w:r w:rsidRPr="00A63222">
        <w:rPr>
          <w:rFonts w:cs="Arial"/>
        </w:rPr>
        <w:t xml:space="preserve"> ob vodnih zemljiščih </w:t>
      </w:r>
      <w:r>
        <w:rPr>
          <w:rFonts w:cs="Arial"/>
        </w:rPr>
        <w:t>ter</w:t>
      </w:r>
      <w:r>
        <w:rPr>
          <w:rFonts w:cs="Arial"/>
          <w:shd w:val="clear" w:color="auto" w:fill="FFFFFF"/>
        </w:rPr>
        <w:t xml:space="preserve"> osuševalnih jarkih,</w:t>
      </w:r>
      <w:r w:rsidRPr="00A63222">
        <w:rPr>
          <w:rFonts w:cs="Arial"/>
          <w:shd w:val="clear" w:color="auto" w:fill="FFFFFF"/>
        </w:rPr>
        <w:t xml:space="preserve"> š</w:t>
      </w:r>
      <w:r>
        <w:rPr>
          <w:rFonts w:cs="Arial"/>
          <w:shd w:val="clear" w:color="auto" w:fill="FFFFFF"/>
        </w:rPr>
        <w:t>irših</w:t>
      </w:r>
      <w:r w:rsidRPr="00A63222">
        <w:rPr>
          <w:rFonts w:cs="Arial"/>
          <w:shd w:val="clear" w:color="auto" w:fill="FFFFFF"/>
        </w:rPr>
        <w:t xml:space="preserve"> od dveh metrov.</w:t>
      </w:r>
    </w:p>
    <w:p w14:paraId="6AFA2690" w14:textId="77777777" w:rsidR="009D6CC4" w:rsidRPr="00A63222" w:rsidRDefault="009D6CC4" w:rsidP="009D6CC4">
      <w:pPr>
        <w:pStyle w:val="Odstavekseznama"/>
        <w:shd w:val="clear" w:color="auto" w:fill="FFFFFF"/>
        <w:ind w:left="0"/>
        <w:rPr>
          <w:rFonts w:ascii="Arial" w:hAnsi="Arial" w:cs="Arial"/>
          <w:sz w:val="20"/>
          <w:shd w:val="clear" w:color="auto" w:fill="FFFFFF"/>
        </w:rPr>
      </w:pPr>
    </w:p>
    <w:p w14:paraId="19A66584" w14:textId="77777777" w:rsidR="009D6CC4" w:rsidRPr="00A63222" w:rsidRDefault="009D6CC4" w:rsidP="009D6CC4">
      <w:pPr>
        <w:pStyle w:val="Odstavekseznama"/>
        <w:shd w:val="clear" w:color="auto" w:fill="FFFFFF"/>
        <w:ind w:left="0"/>
        <w:rPr>
          <w:rFonts w:ascii="Arial" w:hAnsi="Arial" w:cs="Arial"/>
          <w:b/>
          <w:sz w:val="20"/>
          <w:shd w:val="clear" w:color="auto" w:fill="FFFFFF"/>
        </w:rPr>
      </w:pPr>
      <w:r w:rsidRPr="00A63222">
        <w:rPr>
          <w:rFonts w:ascii="Arial" w:hAnsi="Arial" w:cs="Arial"/>
          <w:b/>
          <w:sz w:val="20"/>
          <w:shd w:val="clear" w:color="auto" w:fill="FFFFFF"/>
        </w:rPr>
        <w:t>K</w:t>
      </w:r>
      <w:r>
        <w:rPr>
          <w:rFonts w:ascii="Arial" w:hAnsi="Arial" w:cs="Arial"/>
          <w:b/>
          <w:sz w:val="20"/>
          <w:shd w:val="clear" w:color="auto" w:fill="FFFFFF"/>
        </w:rPr>
        <w:t xml:space="preserve"> 32.–</w:t>
      </w:r>
      <w:r w:rsidRPr="00A63222">
        <w:rPr>
          <w:rFonts w:ascii="Arial" w:hAnsi="Arial" w:cs="Arial"/>
          <w:b/>
          <w:sz w:val="20"/>
          <w:shd w:val="clear" w:color="auto" w:fill="FFFFFF"/>
        </w:rPr>
        <w:t>35</w:t>
      </w:r>
      <w:r>
        <w:rPr>
          <w:rFonts w:ascii="Arial" w:hAnsi="Arial" w:cs="Arial"/>
          <w:b/>
          <w:sz w:val="20"/>
          <w:shd w:val="clear" w:color="auto" w:fill="FFFFFF"/>
        </w:rPr>
        <w:t xml:space="preserve">. členu </w:t>
      </w:r>
    </w:p>
    <w:p w14:paraId="1F912E87" w14:textId="4197E5F1" w:rsidR="009D6CC4" w:rsidRPr="00A63222" w:rsidRDefault="009D6CC4" w:rsidP="009D6CC4">
      <w:pPr>
        <w:rPr>
          <w:bCs/>
        </w:rPr>
      </w:pPr>
      <w:r w:rsidRPr="00A63222">
        <w:rPr>
          <w:bCs/>
        </w:rPr>
        <w:t xml:space="preserve">Zaradi sprememb, ki jih uvaja predlog novele, se spreminjajo tudi priloge. Priloga 2 se spreminja zaradi vzpostavitve sledljivosti </w:t>
      </w:r>
      <w:r>
        <w:rPr>
          <w:bCs/>
        </w:rPr>
        <w:t>prašičev</w:t>
      </w:r>
      <w:r w:rsidRPr="00A63222">
        <w:rPr>
          <w:bCs/>
        </w:rPr>
        <w:t xml:space="preserve"> po ID</w:t>
      </w:r>
      <w:r>
        <w:rPr>
          <w:bCs/>
        </w:rPr>
        <w:t>-</w:t>
      </w:r>
      <w:r w:rsidRPr="00A63222">
        <w:rPr>
          <w:bCs/>
        </w:rPr>
        <w:t>številki, natančneje se opredeli formula za izračun povprečne obtežbe v primerih, ko so živali vključene v pregled na kraju samem, ter določi se način zaokroževanja pri izračunu povprečne obtežbe. V</w:t>
      </w:r>
      <w:r>
        <w:rPr>
          <w:bCs/>
        </w:rPr>
        <w:t xml:space="preserve"> P</w:t>
      </w:r>
      <w:r w:rsidRPr="00A63222">
        <w:rPr>
          <w:bCs/>
        </w:rPr>
        <w:t xml:space="preserve">rilogi 6 se za novo shemo INP 8.12 opredeli možnost kombinacije z drugimi shemami SOPO na isti površini. </w:t>
      </w:r>
      <w:r w:rsidRPr="00A63222">
        <w:t xml:space="preserve">Priloga 9 se spreminja zaradi uvedbe sledljivosti </w:t>
      </w:r>
      <w:r>
        <w:t>prašičev</w:t>
      </w:r>
      <w:r w:rsidRPr="00A63222">
        <w:t xml:space="preserve"> po ID</w:t>
      </w:r>
      <w:r>
        <w:t>-</w:t>
      </w:r>
      <w:r w:rsidRPr="00A63222">
        <w:t xml:space="preserve">številki, prav tako pa se jasneje določi, da se spodnja meja potrebnih </w:t>
      </w:r>
      <w:r>
        <w:t xml:space="preserve">kubičnih metrov </w:t>
      </w:r>
      <w:r w:rsidRPr="00A63222">
        <w:t>organskih gnojil na hektar preverja le za skupno površino iz zahtevka NIZI in ne za površino celotnega KMG.</w:t>
      </w:r>
      <w:r w:rsidRPr="00A63222">
        <w:rPr>
          <w:bCs/>
        </w:rPr>
        <w:t xml:space="preserve"> </w:t>
      </w:r>
      <w:r w:rsidRPr="00A63222">
        <w:t xml:space="preserve">V </w:t>
      </w:r>
      <w:r>
        <w:t>P</w:t>
      </w:r>
      <w:r w:rsidRPr="00A63222">
        <w:t>rilogo 10 se dodajo znižanja za neizpolnjevanje pogojev upravičenosti pri novi shemi INP 8.12, prav tako pa so vključene prilagoditve pri drugih shemah na podlagi ugotovitev iz izvajanja shem SOPO v letih 2023 in 2024.</w:t>
      </w:r>
    </w:p>
    <w:p w14:paraId="1FB2C604" w14:textId="77777777" w:rsidR="009D6CC4" w:rsidRPr="00A63222" w:rsidRDefault="009D6CC4" w:rsidP="009D6CC4">
      <w:pPr>
        <w:pStyle w:val="Odstavekseznama"/>
        <w:shd w:val="clear" w:color="auto" w:fill="FFFFFF"/>
        <w:ind w:left="0"/>
        <w:rPr>
          <w:rFonts w:ascii="Arial" w:hAnsi="Arial" w:cs="Arial"/>
          <w:b/>
          <w:sz w:val="20"/>
          <w:shd w:val="clear" w:color="auto" w:fill="FFFFFF"/>
        </w:rPr>
      </w:pPr>
      <w:r>
        <w:rPr>
          <w:rFonts w:ascii="Arial" w:hAnsi="Arial" w:cs="Arial"/>
          <w:b/>
          <w:sz w:val="20"/>
          <w:shd w:val="clear" w:color="auto" w:fill="FFFFFF"/>
        </w:rPr>
        <w:t xml:space="preserve"> </w:t>
      </w:r>
    </w:p>
    <w:p w14:paraId="28633A2E" w14:textId="77777777" w:rsidR="009D6CC4" w:rsidRPr="00A63222" w:rsidRDefault="009D6CC4" w:rsidP="009D6CC4">
      <w:pPr>
        <w:pStyle w:val="Odstavekseznama"/>
        <w:shd w:val="clear" w:color="auto" w:fill="FFFFFF"/>
        <w:ind w:left="0"/>
        <w:rPr>
          <w:rFonts w:ascii="Arial" w:hAnsi="Arial" w:cs="Arial"/>
          <w:b/>
          <w:sz w:val="20"/>
        </w:rPr>
      </w:pPr>
      <w:r>
        <w:rPr>
          <w:rFonts w:ascii="Arial" w:hAnsi="Arial" w:cs="Arial"/>
          <w:b/>
          <w:sz w:val="20"/>
          <w:shd w:val="clear" w:color="auto" w:fill="FFFFFF"/>
        </w:rPr>
        <w:t>K 3</w:t>
      </w:r>
      <w:r w:rsidRPr="00A63222">
        <w:rPr>
          <w:rFonts w:ascii="Arial" w:hAnsi="Arial" w:cs="Arial"/>
          <w:b/>
          <w:sz w:val="20"/>
          <w:shd w:val="clear" w:color="auto" w:fill="FFFFFF"/>
        </w:rPr>
        <w:t>6</w:t>
      </w:r>
      <w:r>
        <w:rPr>
          <w:rFonts w:ascii="Arial" w:hAnsi="Arial" w:cs="Arial"/>
          <w:b/>
          <w:sz w:val="20"/>
          <w:shd w:val="clear" w:color="auto" w:fill="FFFFFF"/>
        </w:rPr>
        <w:t>.–</w:t>
      </w:r>
      <w:r w:rsidRPr="00A63222">
        <w:rPr>
          <w:rFonts w:ascii="Arial" w:hAnsi="Arial" w:cs="Arial"/>
          <w:b/>
          <w:sz w:val="20"/>
          <w:shd w:val="clear" w:color="auto" w:fill="FFFFFF"/>
        </w:rPr>
        <w:t>38</w:t>
      </w:r>
      <w:r>
        <w:rPr>
          <w:rFonts w:ascii="Arial" w:hAnsi="Arial" w:cs="Arial"/>
          <w:b/>
          <w:sz w:val="20"/>
          <w:shd w:val="clear" w:color="auto" w:fill="FFFFFF"/>
        </w:rPr>
        <w:t>. členu</w:t>
      </w:r>
    </w:p>
    <w:p w14:paraId="01BBCF6E" w14:textId="0A051ED1" w:rsidR="009D6CC4" w:rsidRPr="00A63222" w:rsidRDefault="009D6CC4" w:rsidP="009D6CC4">
      <w:pPr>
        <w:rPr>
          <w:bCs/>
        </w:rPr>
      </w:pPr>
      <w:r w:rsidRPr="00A63222">
        <w:rPr>
          <w:bCs/>
        </w:rPr>
        <w:t xml:space="preserve">Nove priloge so potrebne zaradi uvedbe nove sheme SOPO </w:t>
      </w:r>
      <w:r>
        <w:rPr>
          <w:bCs/>
        </w:rPr>
        <w:t>(P</w:t>
      </w:r>
      <w:r w:rsidRPr="00A63222">
        <w:rPr>
          <w:bCs/>
        </w:rPr>
        <w:t>riloga 11) in nove intervencije vezana do</w:t>
      </w:r>
      <w:r>
        <w:rPr>
          <w:bCs/>
        </w:rPr>
        <w:t>hodkovna podpora za zelenjavo (P</w:t>
      </w:r>
      <w:r w:rsidRPr="00A63222">
        <w:rPr>
          <w:bCs/>
        </w:rPr>
        <w:t xml:space="preserve">riloga 12). </w:t>
      </w:r>
      <w:r>
        <w:t>Nova P</w:t>
      </w:r>
      <w:r w:rsidRPr="00A63222">
        <w:t>riloga 9</w:t>
      </w:r>
      <w:r>
        <w:t xml:space="preserve"> </w:t>
      </w:r>
      <w:r w:rsidRPr="00A63222">
        <w:t xml:space="preserve">a je potrebna pri NIZI zaradi upoštevanja tekočega ostanka proizvodnje bioplina (digestat ali bioplinska gnojevka), </w:t>
      </w:r>
      <w:r w:rsidRPr="00A63222">
        <w:rPr>
          <w:rFonts w:cs="Arial"/>
          <w:szCs w:val="20"/>
          <w:lang w:eastAsia="sl-SI"/>
        </w:rPr>
        <w:t>proizveden</w:t>
      </w:r>
      <w:r>
        <w:rPr>
          <w:rFonts w:cs="Arial"/>
          <w:szCs w:val="20"/>
          <w:lang w:eastAsia="sl-SI"/>
        </w:rPr>
        <w:t>ega</w:t>
      </w:r>
      <w:r w:rsidRPr="00A63222">
        <w:rPr>
          <w:rFonts w:cs="Arial"/>
          <w:szCs w:val="20"/>
          <w:lang w:eastAsia="sl-SI"/>
        </w:rPr>
        <w:t xml:space="preserve"> z lastno bioplinarno na kmetiji. </w:t>
      </w:r>
      <w:r>
        <w:rPr>
          <w:rFonts w:cs="Arial"/>
          <w:szCs w:val="20"/>
          <w:lang w:eastAsia="sl-SI"/>
        </w:rPr>
        <w:t xml:space="preserve"> </w:t>
      </w:r>
    </w:p>
    <w:p w14:paraId="504B1F5B" w14:textId="77028BD6" w:rsidR="00C538F9" w:rsidRPr="00801A9D" w:rsidRDefault="00C538F9" w:rsidP="00121DE8">
      <w:pPr>
        <w:rPr>
          <w:rFonts w:cs="Arial"/>
          <w:bCs/>
          <w:szCs w:val="20"/>
        </w:rPr>
      </w:pPr>
    </w:p>
    <w:p w14:paraId="5C3E2819" w14:textId="4FD0D7AC" w:rsidR="00D82F76" w:rsidRPr="00801A9D" w:rsidRDefault="00D82F76" w:rsidP="00D82F76">
      <w:pPr>
        <w:rPr>
          <w:rFonts w:cs="Arial"/>
          <w:szCs w:val="20"/>
        </w:rPr>
      </w:pPr>
    </w:p>
    <w:p w14:paraId="6D350308" w14:textId="77777777" w:rsidR="00122D17" w:rsidRPr="00801A9D" w:rsidRDefault="00122D17" w:rsidP="00F9216C">
      <w:pPr>
        <w:rPr>
          <w:rFonts w:cs="Arial"/>
          <w:b/>
          <w:szCs w:val="20"/>
        </w:rPr>
      </w:pPr>
    </w:p>
    <w:p w14:paraId="5A9C5345" w14:textId="77777777" w:rsidR="00863992" w:rsidRPr="00801A9D" w:rsidRDefault="00863992" w:rsidP="00F9216C">
      <w:pPr>
        <w:rPr>
          <w:rFonts w:cs="Arial"/>
          <w:b/>
          <w:szCs w:val="20"/>
        </w:rPr>
      </w:pPr>
    </w:p>
    <w:p w14:paraId="2C0909B5" w14:textId="4C3A5A6D" w:rsidR="00E80C85" w:rsidRPr="00801A9D" w:rsidRDefault="009B1091" w:rsidP="00060624">
      <w:pPr>
        <w:rPr>
          <w:rFonts w:cs="Arial"/>
          <w:szCs w:val="20"/>
        </w:rPr>
      </w:pPr>
      <w:r w:rsidRPr="00801A9D">
        <w:rPr>
          <w:rFonts w:cs="Arial"/>
          <w:szCs w:val="20"/>
        </w:rPr>
        <w:t xml:space="preserve"> </w:t>
      </w:r>
    </w:p>
    <w:sectPr w:rsidR="00E80C85" w:rsidRPr="00801A9D" w:rsidSect="008A5202">
      <w:headerReference w:type="first" r:id="rId39"/>
      <w:pgSz w:w="11900" w:h="16840" w:code="9"/>
      <w:pgMar w:top="1701" w:right="1701" w:bottom="1134" w:left="1701" w:header="993"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ABBDA9" w16cex:dateUtc="2024-12-12T14:17:00Z"/>
  <w16cex:commentExtensible w16cex:durableId="75A7A5D6" w16cex:dateUtc="2024-12-12T14:21:00Z"/>
  <w16cex:commentExtensible w16cex:durableId="37143638" w16cex:dateUtc="2024-12-12T14:22:00Z"/>
  <w16cex:commentExtensible w16cex:durableId="21A0B716" w16cex:dateUtc="2024-12-12T22:05:00Z"/>
  <w16cex:commentExtensible w16cex:durableId="341021C7" w16cex:dateUtc="2024-12-12T22:18:00Z"/>
  <w16cex:commentExtensible w16cex:durableId="44A8A0AE" w16cex:dateUtc="2024-12-12T22:21:00Z"/>
  <w16cex:commentExtensible w16cex:durableId="6CBB533B" w16cex:dateUtc="2024-12-12T22:23:00Z"/>
  <w16cex:commentExtensible w16cex:durableId="5D4B9956" w16cex:dateUtc="2024-12-12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782CE" w16cid:durableId="47ABBDA9"/>
  <w16cid:commentId w16cid:paraId="78318515" w16cid:durableId="75A7A5D6"/>
  <w16cid:commentId w16cid:paraId="785C669E" w16cid:durableId="37143638"/>
  <w16cid:commentId w16cid:paraId="2DD7B802" w16cid:durableId="21A0B716"/>
  <w16cid:commentId w16cid:paraId="443FD17A" w16cid:durableId="341021C7"/>
  <w16cid:commentId w16cid:paraId="2EA792C7" w16cid:durableId="44A8A0AE"/>
  <w16cid:commentId w16cid:paraId="74BDDF39" w16cid:durableId="6CBB533B"/>
  <w16cid:commentId w16cid:paraId="47A377C9" w16cid:durableId="5D4B9956"/>
  <w16cid:commentId w16cid:paraId="4DF464A6" w16cid:durableId="2B067BDD"/>
  <w16cid:commentId w16cid:paraId="2182C7CE" w16cid:durableId="2B067C3A"/>
  <w16cid:commentId w16cid:paraId="78C940E4" w16cid:durableId="2B067CD5"/>
  <w16cid:commentId w16cid:paraId="3AD4D103" w16cid:durableId="2B067D2A"/>
  <w16cid:commentId w16cid:paraId="48D3FCEC" w16cid:durableId="2B067E21"/>
  <w16cid:commentId w16cid:paraId="2618186A" w16cid:durableId="2B067F33"/>
  <w16cid:commentId w16cid:paraId="23826804" w16cid:durableId="2B067FE4"/>
  <w16cid:commentId w16cid:paraId="4B1020DF" w16cid:durableId="2B068032"/>
  <w16cid:commentId w16cid:paraId="1873A5E8" w16cid:durableId="2B0682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F38E3" w14:textId="77777777" w:rsidR="00AD3FFD" w:rsidRDefault="00AD3FFD">
      <w:r>
        <w:separator/>
      </w:r>
    </w:p>
  </w:endnote>
  <w:endnote w:type="continuationSeparator" w:id="0">
    <w:p w14:paraId="14C40F83" w14:textId="77777777" w:rsidR="00AD3FFD" w:rsidRDefault="00AD3FFD">
      <w:r>
        <w:continuationSeparator/>
      </w:r>
    </w:p>
  </w:endnote>
  <w:endnote w:type="continuationNotice" w:id="1">
    <w:p w14:paraId="047CB72A" w14:textId="77777777" w:rsidR="00AD3FFD" w:rsidRDefault="00AD3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A47B" w14:textId="77777777" w:rsidR="00E4285A" w:rsidRDefault="00E4285A"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4CE11" w14:textId="77777777" w:rsidR="00E4285A" w:rsidRDefault="00E4285A"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CB30" w14:textId="7474B43B" w:rsidR="00E4285A" w:rsidRDefault="00E4285A"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47B4A">
      <w:rPr>
        <w:rStyle w:val="tevilkastrani"/>
        <w:noProof/>
      </w:rPr>
      <w:t>22</w:t>
    </w:r>
    <w:r>
      <w:rPr>
        <w:rStyle w:val="tevilkastrani"/>
      </w:rPr>
      <w:fldChar w:fldCharType="end"/>
    </w:r>
  </w:p>
  <w:p w14:paraId="3CF7DA16" w14:textId="77777777" w:rsidR="00E4285A" w:rsidRDefault="00E4285A"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5866" w14:textId="77777777" w:rsidR="00AD3FFD" w:rsidRDefault="00AD3FFD">
      <w:r>
        <w:separator/>
      </w:r>
    </w:p>
  </w:footnote>
  <w:footnote w:type="continuationSeparator" w:id="0">
    <w:p w14:paraId="184D831C" w14:textId="77777777" w:rsidR="00AD3FFD" w:rsidRDefault="00AD3FFD">
      <w:r>
        <w:continuationSeparator/>
      </w:r>
    </w:p>
  </w:footnote>
  <w:footnote w:type="continuationNotice" w:id="1">
    <w:p w14:paraId="7DBCFF44" w14:textId="77777777" w:rsidR="00AD3FFD" w:rsidRDefault="00AD3F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2AD7" w14:textId="77777777" w:rsidR="00E4285A" w:rsidRPr="00110CBD" w:rsidRDefault="00E4285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E4285A" w:rsidRPr="008F3500" w14:paraId="7CD9629C"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4285A" w:rsidRPr="008F3500" w14:paraId="461281D2" w14:textId="77777777" w:rsidTr="00DD6502">
            <w:trPr>
              <w:cantSplit/>
              <w:trHeight w:hRule="exact" w:val="847"/>
            </w:trPr>
            <w:tc>
              <w:tcPr>
                <w:tcW w:w="567" w:type="dxa"/>
              </w:tcPr>
              <w:p w14:paraId="56BB108C" w14:textId="77777777" w:rsidR="00E4285A" w:rsidRDefault="00E4285A" w:rsidP="00990D2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6176C1C5" w14:textId="77777777" w:rsidR="00E4285A" w:rsidRPr="006D42D9" w:rsidRDefault="00E4285A" w:rsidP="00990D2C">
                <w:pPr>
                  <w:rPr>
                    <w:rFonts w:ascii="Republika" w:hAnsi="Republika"/>
                    <w:sz w:val="60"/>
                    <w:szCs w:val="60"/>
                  </w:rPr>
                </w:pPr>
              </w:p>
              <w:p w14:paraId="23F48686" w14:textId="77777777" w:rsidR="00E4285A" w:rsidRPr="006D42D9" w:rsidRDefault="00E4285A" w:rsidP="00990D2C">
                <w:pPr>
                  <w:rPr>
                    <w:rFonts w:ascii="Republika" w:hAnsi="Republika"/>
                    <w:sz w:val="60"/>
                    <w:szCs w:val="60"/>
                  </w:rPr>
                </w:pPr>
              </w:p>
              <w:p w14:paraId="76D981FE" w14:textId="77777777" w:rsidR="00E4285A" w:rsidRPr="006D42D9" w:rsidRDefault="00E4285A" w:rsidP="00990D2C">
                <w:pPr>
                  <w:rPr>
                    <w:rFonts w:ascii="Republika" w:hAnsi="Republika"/>
                    <w:sz w:val="60"/>
                    <w:szCs w:val="60"/>
                  </w:rPr>
                </w:pPr>
              </w:p>
              <w:p w14:paraId="115CD9C6" w14:textId="77777777" w:rsidR="00E4285A" w:rsidRPr="006D42D9" w:rsidRDefault="00E4285A" w:rsidP="00990D2C">
                <w:pPr>
                  <w:rPr>
                    <w:rFonts w:ascii="Republika" w:hAnsi="Republika"/>
                    <w:sz w:val="60"/>
                    <w:szCs w:val="60"/>
                  </w:rPr>
                </w:pPr>
              </w:p>
              <w:p w14:paraId="321B3502" w14:textId="77777777" w:rsidR="00E4285A" w:rsidRPr="006D42D9" w:rsidRDefault="00E4285A" w:rsidP="00990D2C">
                <w:pPr>
                  <w:rPr>
                    <w:rFonts w:ascii="Republika" w:hAnsi="Republika"/>
                    <w:sz w:val="60"/>
                    <w:szCs w:val="60"/>
                  </w:rPr>
                </w:pPr>
              </w:p>
              <w:p w14:paraId="58CD4A6B" w14:textId="77777777" w:rsidR="00E4285A" w:rsidRPr="006D42D9" w:rsidRDefault="00E4285A" w:rsidP="00990D2C">
                <w:pPr>
                  <w:rPr>
                    <w:rFonts w:ascii="Republika" w:hAnsi="Republika"/>
                    <w:sz w:val="60"/>
                    <w:szCs w:val="60"/>
                  </w:rPr>
                </w:pPr>
              </w:p>
              <w:p w14:paraId="56ACC9A8" w14:textId="77777777" w:rsidR="00E4285A" w:rsidRPr="006D42D9" w:rsidRDefault="00E4285A" w:rsidP="00990D2C">
                <w:pPr>
                  <w:rPr>
                    <w:rFonts w:ascii="Republika" w:hAnsi="Republika"/>
                    <w:sz w:val="60"/>
                    <w:szCs w:val="60"/>
                  </w:rPr>
                </w:pPr>
              </w:p>
              <w:p w14:paraId="3DC10341" w14:textId="77777777" w:rsidR="00E4285A" w:rsidRPr="006D42D9" w:rsidRDefault="00E4285A" w:rsidP="00990D2C">
                <w:pPr>
                  <w:rPr>
                    <w:rFonts w:ascii="Republika" w:hAnsi="Republika"/>
                    <w:sz w:val="60"/>
                    <w:szCs w:val="60"/>
                  </w:rPr>
                </w:pPr>
              </w:p>
              <w:p w14:paraId="30A6AA8F" w14:textId="77777777" w:rsidR="00E4285A" w:rsidRPr="006D42D9" w:rsidRDefault="00E4285A" w:rsidP="00990D2C">
                <w:pPr>
                  <w:rPr>
                    <w:rFonts w:ascii="Republika" w:hAnsi="Republika"/>
                    <w:sz w:val="60"/>
                    <w:szCs w:val="60"/>
                  </w:rPr>
                </w:pPr>
              </w:p>
              <w:p w14:paraId="04E9F08B" w14:textId="77777777" w:rsidR="00E4285A" w:rsidRPr="006D42D9" w:rsidRDefault="00E4285A" w:rsidP="00990D2C">
                <w:pPr>
                  <w:rPr>
                    <w:rFonts w:ascii="Republika" w:hAnsi="Republika"/>
                    <w:sz w:val="60"/>
                    <w:szCs w:val="60"/>
                  </w:rPr>
                </w:pPr>
              </w:p>
              <w:p w14:paraId="1DBDA7A4" w14:textId="77777777" w:rsidR="00E4285A" w:rsidRPr="006D42D9" w:rsidRDefault="00E4285A" w:rsidP="00990D2C">
                <w:pPr>
                  <w:rPr>
                    <w:rFonts w:ascii="Republika" w:hAnsi="Republika"/>
                    <w:sz w:val="60"/>
                    <w:szCs w:val="60"/>
                  </w:rPr>
                </w:pPr>
              </w:p>
              <w:p w14:paraId="0FD4F953" w14:textId="77777777" w:rsidR="00E4285A" w:rsidRPr="006D42D9" w:rsidRDefault="00E4285A" w:rsidP="00990D2C">
                <w:pPr>
                  <w:rPr>
                    <w:rFonts w:ascii="Republika" w:hAnsi="Republika"/>
                    <w:sz w:val="60"/>
                    <w:szCs w:val="60"/>
                  </w:rPr>
                </w:pPr>
              </w:p>
              <w:p w14:paraId="786DA836" w14:textId="77777777" w:rsidR="00E4285A" w:rsidRPr="006D42D9" w:rsidRDefault="00E4285A" w:rsidP="00990D2C">
                <w:pPr>
                  <w:rPr>
                    <w:rFonts w:ascii="Republika" w:hAnsi="Republika"/>
                    <w:sz w:val="60"/>
                    <w:szCs w:val="60"/>
                  </w:rPr>
                </w:pPr>
              </w:p>
              <w:p w14:paraId="21DB0F43" w14:textId="77777777" w:rsidR="00E4285A" w:rsidRPr="006D42D9" w:rsidRDefault="00E4285A" w:rsidP="00990D2C">
                <w:pPr>
                  <w:rPr>
                    <w:rFonts w:ascii="Republika" w:hAnsi="Republika"/>
                    <w:sz w:val="60"/>
                    <w:szCs w:val="60"/>
                  </w:rPr>
                </w:pPr>
              </w:p>
              <w:p w14:paraId="6BE549B0" w14:textId="77777777" w:rsidR="00E4285A" w:rsidRPr="006D42D9" w:rsidRDefault="00E4285A" w:rsidP="00990D2C">
                <w:pPr>
                  <w:rPr>
                    <w:rFonts w:ascii="Republika" w:hAnsi="Republika"/>
                    <w:sz w:val="60"/>
                    <w:szCs w:val="60"/>
                  </w:rPr>
                </w:pPr>
              </w:p>
              <w:p w14:paraId="5648E8A9" w14:textId="77777777" w:rsidR="00E4285A" w:rsidRPr="006D42D9" w:rsidRDefault="00E4285A" w:rsidP="00990D2C">
                <w:pPr>
                  <w:rPr>
                    <w:rFonts w:ascii="Republika" w:hAnsi="Republika"/>
                    <w:sz w:val="60"/>
                    <w:szCs w:val="60"/>
                  </w:rPr>
                </w:pPr>
              </w:p>
            </w:tc>
          </w:tr>
        </w:tbl>
        <w:p w14:paraId="4F0B3ABE" w14:textId="77777777" w:rsidR="00E4285A" w:rsidRPr="008F3500" w:rsidRDefault="00E4285A" w:rsidP="00D248DE">
          <w:pPr>
            <w:autoSpaceDE w:val="0"/>
            <w:autoSpaceDN w:val="0"/>
            <w:adjustRightInd w:val="0"/>
            <w:rPr>
              <w:rFonts w:ascii="Republika" w:hAnsi="Republika"/>
              <w:color w:val="529DBA"/>
              <w:sz w:val="60"/>
              <w:szCs w:val="60"/>
            </w:rPr>
          </w:pPr>
        </w:p>
      </w:tc>
    </w:tr>
  </w:tbl>
  <w:p w14:paraId="3AA907D6" w14:textId="02D5B15E" w:rsidR="00E4285A" w:rsidRPr="00990D2C" w:rsidRDefault="00E4285A" w:rsidP="00990D2C">
    <w:pPr>
      <w:autoSpaceDE w:val="0"/>
      <w:autoSpaceDN w:val="0"/>
      <w:adjustRightInd w:val="0"/>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07CF3F8A" wp14:editId="65C2F248">
              <wp:simplePos x="0" y="0"/>
              <wp:positionH relativeFrom="column">
                <wp:posOffset>-431800</wp:posOffset>
              </wp:positionH>
              <wp:positionV relativeFrom="page">
                <wp:posOffset>3600450</wp:posOffset>
              </wp:positionV>
              <wp:extent cx="252095" cy="0"/>
              <wp:effectExtent l="6350" t="9525" r="825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3593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019E7EAD" w14:textId="77777777" w:rsidR="00E4285A" w:rsidRPr="00990D2C" w:rsidRDefault="00E4285A" w:rsidP="00EE3DE1">
    <w:pPr>
      <w:pStyle w:val="Glava"/>
      <w:tabs>
        <w:tab w:val="clear" w:pos="4320"/>
        <w:tab w:val="clear" w:pos="8640"/>
        <w:tab w:val="left" w:pos="5112"/>
      </w:tabs>
      <w:spacing w:after="120" w:line="240" w:lineRule="exact"/>
      <w:jc w:val="lef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386E75D6" w14:textId="77777777" w:rsidR="00E4285A" w:rsidRPr="008F3500" w:rsidRDefault="00E4285A"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00AB550F" w14:textId="77777777" w:rsidR="00E4285A" w:rsidRPr="008F3500" w:rsidRDefault="00E4285A"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47EAD5DF" w14:textId="77777777" w:rsidR="00E4285A" w:rsidRPr="008F3500" w:rsidRDefault="00E4285A"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171BB969" w14:textId="77777777" w:rsidR="00E4285A" w:rsidRPr="008F3500" w:rsidRDefault="00E4285A"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1DA4B794" w14:textId="77777777" w:rsidR="00E4285A" w:rsidRPr="008F3500" w:rsidRDefault="00E4285A"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D70E" w14:textId="77777777" w:rsidR="00E4285A" w:rsidRDefault="00E428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5053F1"/>
    <w:multiLevelType w:val="hybridMultilevel"/>
    <w:tmpl w:val="04F6A5C8"/>
    <w:lvl w:ilvl="0" w:tplc="6DE8E924">
      <w:start w:val="1"/>
      <w:numFmt w:val="bullet"/>
      <w:lvlText w:val="•"/>
      <w:lvlJc w:val="left"/>
      <w:pPr>
        <w:tabs>
          <w:tab w:val="num" w:pos="720"/>
        </w:tabs>
        <w:ind w:left="720" w:hanging="360"/>
      </w:pPr>
      <w:rPr>
        <w:rFonts w:ascii="Arial" w:hAnsi="Arial" w:hint="default"/>
      </w:rPr>
    </w:lvl>
    <w:lvl w:ilvl="1" w:tplc="D158CD8E" w:tentative="1">
      <w:start w:val="1"/>
      <w:numFmt w:val="bullet"/>
      <w:lvlText w:val="•"/>
      <w:lvlJc w:val="left"/>
      <w:pPr>
        <w:tabs>
          <w:tab w:val="num" w:pos="1440"/>
        </w:tabs>
        <w:ind w:left="1440" w:hanging="360"/>
      </w:pPr>
      <w:rPr>
        <w:rFonts w:ascii="Arial" w:hAnsi="Arial" w:hint="default"/>
      </w:rPr>
    </w:lvl>
    <w:lvl w:ilvl="2" w:tplc="57A86016" w:tentative="1">
      <w:start w:val="1"/>
      <w:numFmt w:val="bullet"/>
      <w:lvlText w:val="•"/>
      <w:lvlJc w:val="left"/>
      <w:pPr>
        <w:tabs>
          <w:tab w:val="num" w:pos="2160"/>
        </w:tabs>
        <w:ind w:left="2160" w:hanging="360"/>
      </w:pPr>
      <w:rPr>
        <w:rFonts w:ascii="Arial" w:hAnsi="Arial" w:hint="default"/>
      </w:rPr>
    </w:lvl>
    <w:lvl w:ilvl="3" w:tplc="AD4E1704" w:tentative="1">
      <w:start w:val="1"/>
      <w:numFmt w:val="bullet"/>
      <w:lvlText w:val="•"/>
      <w:lvlJc w:val="left"/>
      <w:pPr>
        <w:tabs>
          <w:tab w:val="num" w:pos="2880"/>
        </w:tabs>
        <w:ind w:left="2880" w:hanging="360"/>
      </w:pPr>
      <w:rPr>
        <w:rFonts w:ascii="Arial" w:hAnsi="Arial" w:hint="default"/>
      </w:rPr>
    </w:lvl>
    <w:lvl w:ilvl="4" w:tplc="6C964A2E" w:tentative="1">
      <w:start w:val="1"/>
      <w:numFmt w:val="bullet"/>
      <w:lvlText w:val="•"/>
      <w:lvlJc w:val="left"/>
      <w:pPr>
        <w:tabs>
          <w:tab w:val="num" w:pos="3600"/>
        </w:tabs>
        <w:ind w:left="3600" w:hanging="360"/>
      </w:pPr>
      <w:rPr>
        <w:rFonts w:ascii="Arial" w:hAnsi="Arial" w:hint="default"/>
      </w:rPr>
    </w:lvl>
    <w:lvl w:ilvl="5" w:tplc="24B8F170" w:tentative="1">
      <w:start w:val="1"/>
      <w:numFmt w:val="bullet"/>
      <w:lvlText w:val="•"/>
      <w:lvlJc w:val="left"/>
      <w:pPr>
        <w:tabs>
          <w:tab w:val="num" w:pos="4320"/>
        </w:tabs>
        <w:ind w:left="4320" w:hanging="360"/>
      </w:pPr>
      <w:rPr>
        <w:rFonts w:ascii="Arial" w:hAnsi="Arial" w:hint="default"/>
      </w:rPr>
    </w:lvl>
    <w:lvl w:ilvl="6" w:tplc="09D0CC6A" w:tentative="1">
      <w:start w:val="1"/>
      <w:numFmt w:val="bullet"/>
      <w:lvlText w:val="•"/>
      <w:lvlJc w:val="left"/>
      <w:pPr>
        <w:tabs>
          <w:tab w:val="num" w:pos="5040"/>
        </w:tabs>
        <w:ind w:left="5040" w:hanging="360"/>
      </w:pPr>
      <w:rPr>
        <w:rFonts w:ascii="Arial" w:hAnsi="Arial" w:hint="default"/>
      </w:rPr>
    </w:lvl>
    <w:lvl w:ilvl="7" w:tplc="9CD87AC4" w:tentative="1">
      <w:start w:val="1"/>
      <w:numFmt w:val="bullet"/>
      <w:lvlText w:val="•"/>
      <w:lvlJc w:val="left"/>
      <w:pPr>
        <w:tabs>
          <w:tab w:val="num" w:pos="5760"/>
        </w:tabs>
        <w:ind w:left="5760" w:hanging="360"/>
      </w:pPr>
      <w:rPr>
        <w:rFonts w:ascii="Arial" w:hAnsi="Arial" w:hint="default"/>
      </w:rPr>
    </w:lvl>
    <w:lvl w:ilvl="8" w:tplc="434C32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7F46F4"/>
    <w:multiLevelType w:val="hybridMultilevel"/>
    <w:tmpl w:val="8DE64058"/>
    <w:lvl w:ilvl="0" w:tplc="2D44E3D6">
      <w:start w:val="3"/>
      <w:numFmt w:val="decimal"/>
      <w:lvlText w:val="(%1)"/>
      <w:lvlJc w:val="left"/>
      <w:pPr>
        <w:ind w:left="360" w:hanging="360"/>
      </w:pPr>
      <w:rPr>
        <w:rFonts w:hint="default"/>
      </w:rPr>
    </w:lvl>
    <w:lvl w:ilvl="1" w:tplc="76AC1A70">
      <w:start w:val="49"/>
      <w:numFmt w:val="bullet"/>
      <w:lvlText w:val=""/>
      <w:lvlJc w:val="left"/>
      <w:pPr>
        <w:ind w:left="1080" w:hanging="360"/>
      </w:pPr>
      <w:rPr>
        <w:rFonts w:ascii="Symbol" w:eastAsia="Times New Roman" w:hAnsi="Symbol"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CF7706"/>
    <w:multiLevelType w:val="hybridMultilevel"/>
    <w:tmpl w:val="D8A6F3E8"/>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6E6C71"/>
    <w:multiLevelType w:val="hybridMultilevel"/>
    <w:tmpl w:val="0EB0DE3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EC2734"/>
    <w:multiLevelType w:val="hybridMultilevel"/>
    <w:tmpl w:val="1756BDBC"/>
    <w:lvl w:ilvl="0" w:tplc="2D44E3D6">
      <w:start w:val="3"/>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0F87308"/>
    <w:multiLevelType w:val="hybridMultilevel"/>
    <w:tmpl w:val="1C3A2CF4"/>
    <w:lvl w:ilvl="0" w:tplc="3E500D5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2222984"/>
    <w:multiLevelType w:val="hybridMultilevel"/>
    <w:tmpl w:val="E3C23F82"/>
    <w:lvl w:ilvl="0" w:tplc="CBD40A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F71F06"/>
    <w:multiLevelType w:val="hybridMultilevel"/>
    <w:tmpl w:val="A2FAFBB0"/>
    <w:lvl w:ilvl="0" w:tplc="3E7A49DA">
      <w:start w:val="1"/>
      <w:numFmt w:val="bullet"/>
      <w:lvlText w:val="•"/>
      <w:lvlJc w:val="left"/>
      <w:pPr>
        <w:tabs>
          <w:tab w:val="num" w:pos="720"/>
        </w:tabs>
        <w:ind w:left="720" w:hanging="360"/>
      </w:pPr>
      <w:rPr>
        <w:rFonts w:ascii="Arial" w:hAnsi="Arial" w:hint="default"/>
      </w:rPr>
    </w:lvl>
    <w:lvl w:ilvl="1" w:tplc="90DA900C">
      <w:start w:val="1"/>
      <w:numFmt w:val="bullet"/>
      <w:lvlText w:val="•"/>
      <w:lvlJc w:val="left"/>
      <w:pPr>
        <w:tabs>
          <w:tab w:val="num" w:pos="1440"/>
        </w:tabs>
        <w:ind w:left="1440" w:hanging="360"/>
      </w:pPr>
      <w:rPr>
        <w:rFonts w:ascii="Arial" w:hAnsi="Arial" w:hint="default"/>
      </w:rPr>
    </w:lvl>
    <w:lvl w:ilvl="2" w:tplc="A79A479E" w:tentative="1">
      <w:start w:val="1"/>
      <w:numFmt w:val="bullet"/>
      <w:lvlText w:val="•"/>
      <w:lvlJc w:val="left"/>
      <w:pPr>
        <w:tabs>
          <w:tab w:val="num" w:pos="2160"/>
        </w:tabs>
        <w:ind w:left="2160" w:hanging="360"/>
      </w:pPr>
      <w:rPr>
        <w:rFonts w:ascii="Arial" w:hAnsi="Arial" w:hint="default"/>
      </w:rPr>
    </w:lvl>
    <w:lvl w:ilvl="3" w:tplc="E6C23A84" w:tentative="1">
      <w:start w:val="1"/>
      <w:numFmt w:val="bullet"/>
      <w:lvlText w:val="•"/>
      <w:lvlJc w:val="left"/>
      <w:pPr>
        <w:tabs>
          <w:tab w:val="num" w:pos="2880"/>
        </w:tabs>
        <w:ind w:left="2880" w:hanging="360"/>
      </w:pPr>
      <w:rPr>
        <w:rFonts w:ascii="Arial" w:hAnsi="Arial" w:hint="default"/>
      </w:rPr>
    </w:lvl>
    <w:lvl w:ilvl="4" w:tplc="643EFDD4" w:tentative="1">
      <w:start w:val="1"/>
      <w:numFmt w:val="bullet"/>
      <w:lvlText w:val="•"/>
      <w:lvlJc w:val="left"/>
      <w:pPr>
        <w:tabs>
          <w:tab w:val="num" w:pos="3600"/>
        </w:tabs>
        <w:ind w:left="3600" w:hanging="360"/>
      </w:pPr>
      <w:rPr>
        <w:rFonts w:ascii="Arial" w:hAnsi="Arial" w:hint="default"/>
      </w:rPr>
    </w:lvl>
    <w:lvl w:ilvl="5" w:tplc="5FA8243A" w:tentative="1">
      <w:start w:val="1"/>
      <w:numFmt w:val="bullet"/>
      <w:lvlText w:val="•"/>
      <w:lvlJc w:val="left"/>
      <w:pPr>
        <w:tabs>
          <w:tab w:val="num" w:pos="4320"/>
        </w:tabs>
        <w:ind w:left="4320" w:hanging="360"/>
      </w:pPr>
      <w:rPr>
        <w:rFonts w:ascii="Arial" w:hAnsi="Arial" w:hint="default"/>
      </w:rPr>
    </w:lvl>
    <w:lvl w:ilvl="6" w:tplc="4BE63FF8" w:tentative="1">
      <w:start w:val="1"/>
      <w:numFmt w:val="bullet"/>
      <w:lvlText w:val="•"/>
      <w:lvlJc w:val="left"/>
      <w:pPr>
        <w:tabs>
          <w:tab w:val="num" w:pos="5040"/>
        </w:tabs>
        <w:ind w:left="5040" w:hanging="360"/>
      </w:pPr>
      <w:rPr>
        <w:rFonts w:ascii="Arial" w:hAnsi="Arial" w:hint="default"/>
      </w:rPr>
    </w:lvl>
    <w:lvl w:ilvl="7" w:tplc="9BBAA66E" w:tentative="1">
      <w:start w:val="1"/>
      <w:numFmt w:val="bullet"/>
      <w:lvlText w:val="•"/>
      <w:lvlJc w:val="left"/>
      <w:pPr>
        <w:tabs>
          <w:tab w:val="num" w:pos="5760"/>
        </w:tabs>
        <w:ind w:left="5760" w:hanging="360"/>
      </w:pPr>
      <w:rPr>
        <w:rFonts w:ascii="Arial" w:hAnsi="Arial" w:hint="default"/>
      </w:rPr>
    </w:lvl>
    <w:lvl w:ilvl="8" w:tplc="4F0C0C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592A56"/>
    <w:multiLevelType w:val="hybridMultilevel"/>
    <w:tmpl w:val="C0BC84BC"/>
    <w:lvl w:ilvl="0" w:tplc="444A19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7" w15:restartNumberingAfterBreak="0">
    <w:nsid w:val="39D320D8"/>
    <w:multiLevelType w:val="hybridMultilevel"/>
    <w:tmpl w:val="5D281D6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367253"/>
    <w:multiLevelType w:val="hybridMultilevel"/>
    <w:tmpl w:val="3C96CF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CFB3559"/>
    <w:multiLevelType w:val="hybridMultilevel"/>
    <w:tmpl w:val="8BC6CE0E"/>
    <w:lvl w:ilvl="0" w:tplc="460E1974">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AD43E0"/>
    <w:multiLevelType w:val="hybridMultilevel"/>
    <w:tmpl w:val="70FAAD40"/>
    <w:lvl w:ilvl="0" w:tplc="460E1974">
      <w:start w:val="3"/>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B4B2ECA"/>
    <w:multiLevelType w:val="hybridMultilevel"/>
    <w:tmpl w:val="7896AA4C"/>
    <w:lvl w:ilvl="0" w:tplc="444A19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C937B6"/>
    <w:multiLevelType w:val="hybridMultilevel"/>
    <w:tmpl w:val="0888BB98"/>
    <w:lvl w:ilvl="0" w:tplc="460E1974">
      <w:start w:val="3"/>
      <w:numFmt w:val="bullet"/>
      <w:lvlText w:val="-"/>
      <w:lvlJc w:val="left"/>
      <w:pPr>
        <w:ind w:left="720" w:hanging="360"/>
      </w:pPr>
      <w:rPr>
        <w:rFonts w:ascii="Arial" w:eastAsia="Times New Roman" w:hAnsi="Arial" w:cs="Arial" w:hint="default"/>
      </w:rPr>
    </w:lvl>
    <w:lvl w:ilvl="1" w:tplc="444A1986">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509CC"/>
    <w:multiLevelType w:val="hybridMultilevel"/>
    <w:tmpl w:val="7D464690"/>
    <w:lvl w:ilvl="0" w:tplc="4AC25A80">
      <w:start w:val="6"/>
      <w:numFmt w:val="decimal"/>
      <w:lvlText w:val="(%1)"/>
      <w:lvlJc w:val="left"/>
      <w:pPr>
        <w:ind w:left="720" w:hanging="360"/>
      </w:pPr>
      <w:rPr>
        <w:rFonts w:hint="default"/>
        <w:color w:val="70AD4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90E38E8"/>
    <w:multiLevelType w:val="hybridMultilevel"/>
    <w:tmpl w:val="992A865C"/>
    <w:lvl w:ilvl="0" w:tplc="EF3C6C8C">
      <w:numFmt w:val="bullet"/>
      <w:lvlText w:val="-"/>
      <w:lvlJc w:val="left"/>
      <w:pPr>
        <w:ind w:left="295" w:hanging="360"/>
      </w:pPr>
      <w:rPr>
        <w:rFonts w:ascii="Calibri" w:eastAsia="Calibri" w:hAnsi="Calibri" w:cs="Calibri"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8" w15:restartNumberingAfterBreak="0">
    <w:nsid w:val="59846E6D"/>
    <w:multiLevelType w:val="hybridMultilevel"/>
    <w:tmpl w:val="D7A6BCCA"/>
    <w:lvl w:ilvl="0" w:tplc="9D263B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CC1E58"/>
    <w:multiLevelType w:val="hybridMultilevel"/>
    <w:tmpl w:val="4F1E96DC"/>
    <w:lvl w:ilvl="0" w:tplc="F94A2AE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7416A9C"/>
    <w:multiLevelType w:val="hybridMultilevel"/>
    <w:tmpl w:val="DA58F646"/>
    <w:lvl w:ilvl="0" w:tplc="B2948C2C">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9A6981"/>
    <w:multiLevelType w:val="hybridMultilevel"/>
    <w:tmpl w:val="3DAEBABC"/>
    <w:lvl w:ilvl="0" w:tplc="F3362900">
      <w:start w:val="16"/>
      <w:numFmt w:val="decimal"/>
      <w:lvlText w:val="(%1)"/>
      <w:lvlJc w:val="left"/>
      <w:pPr>
        <w:ind w:left="57" w:firstLine="30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6E75680"/>
    <w:multiLevelType w:val="hybridMultilevel"/>
    <w:tmpl w:val="D6A8862C"/>
    <w:lvl w:ilvl="0" w:tplc="AF366128">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C9682E"/>
    <w:multiLevelType w:val="hybridMultilevel"/>
    <w:tmpl w:val="3452A7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9FC7D6D"/>
    <w:multiLevelType w:val="hybridMultilevel"/>
    <w:tmpl w:val="5F444158"/>
    <w:lvl w:ilvl="0" w:tplc="ED4298C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DB1463A"/>
    <w:multiLevelType w:val="hybridMultilevel"/>
    <w:tmpl w:val="145ED106"/>
    <w:lvl w:ilvl="0" w:tplc="6B7CD4F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lvlOverride w:ilvl="0">
      <w:startOverride w:val="1"/>
    </w:lvlOverride>
  </w:num>
  <w:num w:numId="4">
    <w:abstractNumId w:val="23"/>
  </w:num>
  <w:num w:numId="5">
    <w:abstractNumId w:val="0"/>
  </w:num>
  <w:num w:numId="6">
    <w:abstractNumId w:val="30"/>
  </w:num>
  <w:num w:numId="7">
    <w:abstractNumId w:val="14"/>
  </w:num>
  <w:num w:numId="8">
    <w:abstractNumId w:val="29"/>
  </w:num>
  <w:num w:numId="9">
    <w:abstractNumId w:val="5"/>
  </w:num>
  <w:num w:numId="10">
    <w:abstractNumId w:val="33"/>
  </w:num>
  <w:num w:numId="11">
    <w:abstractNumId w:val="39"/>
  </w:num>
  <w:num w:numId="12">
    <w:abstractNumId w:val="22"/>
  </w:num>
  <w:num w:numId="13">
    <w:abstractNumId w:val="11"/>
  </w:num>
  <w:num w:numId="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2"/>
  </w:num>
  <w:num w:numId="17">
    <w:abstractNumId w:val="8"/>
  </w:num>
  <w:num w:numId="18">
    <w:abstractNumId w:val="1"/>
  </w:num>
  <w:num w:numId="19">
    <w:abstractNumId w:val="9"/>
  </w:num>
  <w:num w:numId="20">
    <w:abstractNumId w:val="26"/>
  </w:num>
  <w:num w:numId="21">
    <w:abstractNumId w:val="27"/>
  </w:num>
  <w:num w:numId="22">
    <w:abstractNumId w:val="7"/>
  </w:num>
  <w:num w:numId="23">
    <w:abstractNumId w:val="6"/>
  </w:num>
  <w:num w:numId="24">
    <w:abstractNumId w:val="2"/>
  </w:num>
  <w:num w:numId="25">
    <w:abstractNumId w:val="21"/>
  </w:num>
  <w:num w:numId="26">
    <w:abstractNumId w:val="3"/>
  </w:num>
  <w:num w:numId="27">
    <w:abstractNumId w:val="20"/>
  </w:num>
  <w:num w:numId="28">
    <w:abstractNumId w:val="37"/>
  </w:num>
  <w:num w:numId="29">
    <w:abstractNumId w:val="24"/>
  </w:num>
  <w:num w:numId="30">
    <w:abstractNumId w:val="25"/>
  </w:num>
  <w:num w:numId="31">
    <w:abstractNumId w:val="38"/>
  </w:num>
  <w:num w:numId="32">
    <w:abstractNumId w:val="17"/>
  </w:num>
  <w:num w:numId="33">
    <w:abstractNumId w:val="18"/>
  </w:num>
  <w:num w:numId="34">
    <w:abstractNumId w:val="4"/>
  </w:num>
  <w:num w:numId="35">
    <w:abstractNumId w:val="35"/>
  </w:num>
  <w:num w:numId="36">
    <w:abstractNumId w:val="12"/>
  </w:num>
  <w:num w:numId="37">
    <w:abstractNumId w:val="28"/>
  </w:num>
  <w:num w:numId="38">
    <w:abstractNumId w:val="34"/>
  </w:num>
  <w:num w:numId="39">
    <w:abstractNumId w:val="31"/>
  </w:num>
  <w:num w:numId="40">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74F"/>
    <w:rsid w:val="000016D6"/>
    <w:rsid w:val="000024F7"/>
    <w:rsid w:val="00004AC2"/>
    <w:rsid w:val="00004E52"/>
    <w:rsid w:val="000063BE"/>
    <w:rsid w:val="00007078"/>
    <w:rsid w:val="00007B7F"/>
    <w:rsid w:val="0001260B"/>
    <w:rsid w:val="000126C0"/>
    <w:rsid w:val="00012CDC"/>
    <w:rsid w:val="0001341A"/>
    <w:rsid w:val="00013D01"/>
    <w:rsid w:val="00014B69"/>
    <w:rsid w:val="00014FA6"/>
    <w:rsid w:val="0001582C"/>
    <w:rsid w:val="00017082"/>
    <w:rsid w:val="00017318"/>
    <w:rsid w:val="00020112"/>
    <w:rsid w:val="0002016C"/>
    <w:rsid w:val="00020463"/>
    <w:rsid w:val="00021276"/>
    <w:rsid w:val="00021985"/>
    <w:rsid w:val="00021E44"/>
    <w:rsid w:val="00022586"/>
    <w:rsid w:val="00022CEA"/>
    <w:rsid w:val="00023A88"/>
    <w:rsid w:val="00025B7D"/>
    <w:rsid w:val="00026425"/>
    <w:rsid w:val="00027075"/>
    <w:rsid w:val="000276F4"/>
    <w:rsid w:val="000333DA"/>
    <w:rsid w:val="00033ACA"/>
    <w:rsid w:val="0003420A"/>
    <w:rsid w:val="00035136"/>
    <w:rsid w:val="00035A22"/>
    <w:rsid w:val="00036742"/>
    <w:rsid w:val="00037B98"/>
    <w:rsid w:val="000415F2"/>
    <w:rsid w:val="000426D2"/>
    <w:rsid w:val="000435FB"/>
    <w:rsid w:val="00043926"/>
    <w:rsid w:val="00043AD0"/>
    <w:rsid w:val="00043B9A"/>
    <w:rsid w:val="00045470"/>
    <w:rsid w:val="00045A0D"/>
    <w:rsid w:val="00045AB0"/>
    <w:rsid w:val="00045B41"/>
    <w:rsid w:val="00046FE3"/>
    <w:rsid w:val="00047FCC"/>
    <w:rsid w:val="0005177C"/>
    <w:rsid w:val="00054378"/>
    <w:rsid w:val="00056164"/>
    <w:rsid w:val="00056939"/>
    <w:rsid w:val="00056977"/>
    <w:rsid w:val="000569BC"/>
    <w:rsid w:val="00060338"/>
    <w:rsid w:val="00060624"/>
    <w:rsid w:val="00061C9D"/>
    <w:rsid w:val="000637F7"/>
    <w:rsid w:val="00064237"/>
    <w:rsid w:val="0006442E"/>
    <w:rsid w:val="000655A8"/>
    <w:rsid w:val="000656A5"/>
    <w:rsid w:val="00065971"/>
    <w:rsid w:val="00065A1F"/>
    <w:rsid w:val="000665CA"/>
    <w:rsid w:val="00067441"/>
    <w:rsid w:val="00073058"/>
    <w:rsid w:val="00074F67"/>
    <w:rsid w:val="000752AE"/>
    <w:rsid w:val="00075E5F"/>
    <w:rsid w:val="00076428"/>
    <w:rsid w:val="000778E2"/>
    <w:rsid w:val="000808D8"/>
    <w:rsid w:val="0008387A"/>
    <w:rsid w:val="00083D83"/>
    <w:rsid w:val="00084DCE"/>
    <w:rsid w:val="00086E06"/>
    <w:rsid w:val="0009085D"/>
    <w:rsid w:val="00090F4B"/>
    <w:rsid w:val="00091EA7"/>
    <w:rsid w:val="0009245A"/>
    <w:rsid w:val="00092DDB"/>
    <w:rsid w:val="000933C8"/>
    <w:rsid w:val="000934C0"/>
    <w:rsid w:val="00094174"/>
    <w:rsid w:val="00094193"/>
    <w:rsid w:val="00097DFD"/>
    <w:rsid w:val="000A14DF"/>
    <w:rsid w:val="000A15F8"/>
    <w:rsid w:val="000A1B13"/>
    <w:rsid w:val="000A264B"/>
    <w:rsid w:val="000A3BB0"/>
    <w:rsid w:val="000A3DC0"/>
    <w:rsid w:val="000A4216"/>
    <w:rsid w:val="000A5918"/>
    <w:rsid w:val="000A6F49"/>
    <w:rsid w:val="000A7238"/>
    <w:rsid w:val="000B0076"/>
    <w:rsid w:val="000B1336"/>
    <w:rsid w:val="000B1735"/>
    <w:rsid w:val="000B4988"/>
    <w:rsid w:val="000B4E84"/>
    <w:rsid w:val="000B6BB0"/>
    <w:rsid w:val="000B72E0"/>
    <w:rsid w:val="000B7C3D"/>
    <w:rsid w:val="000C0159"/>
    <w:rsid w:val="000C1737"/>
    <w:rsid w:val="000C18B2"/>
    <w:rsid w:val="000C2B55"/>
    <w:rsid w:val="000C2C40"/>
    <w:rsid w:val="000C3E10"/>
    <w:rsid w:val="000C5907"/>
    <w:rsid w:val="000C6525"/>
    <w:rsid w:val="000C67CF"/>
    <w:rsid w:val="000C6F46"/>
    <w:rsid w:val="000C7A19"/>
    <w:rsid w:val="000D1328"/>
    <w:rsid w:val="000D242B"/>
    <w:rsid w:val="000D3164"/>
    <w:rsid w:val="000D34B6"/>
    <w:rsid w:val="000D4477"/>
    <w:rsid w:val="000D4634"/>
    <w:rsid w:val="000D5A8C"/>
    <w:rsid w:val="000D7258"/>
    <w:rsid w:val="000E085B"/>
    <w:rsid w:val="000E0FFB"/>
    <w:rsid w:val="000E1B56"/>
    <w:rsid w:val="000E2D54"/>
    <w:rsid w:val="000E2DC1"/>
    <w:rsid w:val="000E3601"/>
    <w:rsid w:val="000E4C6F"/>
    <w:rsid w:val="000F0B8E"/>
    <w:rsid w:val="000F17AE"/>
    <w:rsid w:val="000F1D7F"/>
    <w:rsid w:val="000F2531"/>
    <w:rsid w:val="000F2B26"/>
    <w:rsid w:val="000F2E84"/>
    <w:rsid w:val="000F3329"/>
    <w:rsid w:val="000F6FCD"/>
    <w:rsid w:val="000F7ECE"/>
    <w:rsid w:val="00101013"/>
    <w:rsid w:val="0010111F"/>
    <w:rsid w:val="001012F1"/>
    <w:rsid w:val="00102E6C"/>
    <w:rsid w:val="0010468C"/>
    <w:rsid w:val="00104727"/>
    <w:rsid w:val="001051CC"/>
    <w:rsid w:val="00105859"/>
    <w:rsid w:val="00106128"/>
    <w:rsid w:val="00107071"/>
    <w:rsid w:val="00107555"/>
    <w:rsid w:val="00112CCD"/>
    <w:rsid w:val="00112F5F"/>
    <w:rsid w:val="0011396C"/>
    <w:rsid w:val="00113B1F"/>
    <w:rsid w:val="00116D39"/>
    <w:rsid w:val="001179AC"/>
    <w:rsid w:val="00121DE8"/>
    <w:rsid w:val="00122D17"/>
    <w:rsid w:val="00122EC5"/>
    <w:rsid w:val="00123FDB"/>
    <w:rsid w:val="00124E99"/>
    <w:rsid w:val="00124F21"/>
    <w:rsid w:val="001252E3"/>
    <w:rsid w:val="00125C05"/>
    <w:rsid w:val="0012662E"/>
    <w:rsid w:val="00130A81"/>
    <w:rsid w:val="001311A3"/>
    <w:rsid w:val="00131A0D"/>
    <w:rsid w:val="00133083"/>
    <w:rsid w:val="0013350F"/>
    <w:rsid w:val="001345E8"/>
    <w:rsid w:val="00134EEC"/>
    <w:rsid w:val="0013508A"/>
    <w:rsid w:val="001357B2"/>
    <w:rsid w:val="0013586B"/>
    <w:rsid w:val="00135C5F"/>
    <w:rsid w:val="00136768"/>
    <w:rsid w:val="00137307"/>
    <w:rsid w:val="0014006B"/>
    <w:rsid w:val="00140C10"/>
    <w:rsid w:val="00140CBA"/>
    <w:rsid w:val="0014114E"/>
    <w:rsid w:val="00141817"/>
    <w:rsid w:val="00144024"/>
    <w:rsid w:val="001441D9"/>
    <w:rsid w:val="00145DB6"/>
    <w:rsid w:val="00146CDD"/>
    <w:rsid w:val="00147005"/>
    <w:rsid w:val="00147C7D"/>
    <w:rsid w:val="00150620"/>
    <w:rsid w:val="00150835"/>
    <w:rsid w:val="00150F08"/>
    <w:rsid w:val="00150F90"/>
    <w:rsid w:val="00151F3D"/>
    <w:rsid w:val="00152349"/>
    <w:rsid w:val="001529BD"/>
    <w:rsid w:val="00152DDB"/>
    <w:rsid w:val="00152F53"/>
    <w:rsid w:val="0015323B"/>
    <w:rsid w:val="00155F0F"/>
    <w:rsid w:val="00156EF4"/>
    <w:rsid w:val="00157743"/>
    <w:rsid w:val="0016029C"/>
    <w:rsid w:val="00161318"/>
    <w:rsid w:val="00162226"/>
    <w:rsid w:val="001631C3"/>
    <w:rsid w:val="001634FC"/>
    <w:rsid w:val="00163DC1"/>
    <w:rsid w:val="00165DE1"/>
    <w:rsid w:val="001665D7"/>
    <w:rsid w:val="0016697D"/>
    <w:rsid w:val="0016742E"/>
    <w:rsid w:val="001701C3"/>
    <w:rsid w:val="001710A0"/>
    <w:rsid w:val="0017346C"/>
    <w:rsid w:val="00173B53"/>
    <w:rsid w:val="0017477B"/>
    <w:rsid w:val="0017478F"/>
    <w:rsid w:val="00175F88"/>
    <w:rsid w:val="0017619A"/>
    <w:rsid w:val="00176DF7"/>
    <w:rsid w:val="00177A3F"/>
    <w:rsid w:val="00182D7C"/>
    <w:rsid w:val="00183FFB"/>
    <w:rsid w:val="00186BFC"/>
    <w:rsid w:val="001872E6"/>
    <w:rsid w:val="00187435"/>
    <w:rsid w:val="00190B60"/>
    <w:rsid w:val="00191544"/>
    <w:rsid w:val="001915BC"/>
    <w:rsid w:val="00191CC6"/>
    <w:rsid w:val="0019293C"/>
    <w:rsid w:val="00194C39"/>
    <w:rsid w:val="0019516C"/>
    <w:rsid w:val="001A0083"/>
    <w:rsid w:val="001A09BF"/>
    <w:rsid w:val="001A1B68"/>
    <w:rsid w:val="001A1FD7"/>
    <w:rsid w:val="001A203B"/>
    <w:rsid w:val="001A27E8"/>
    <w:rsid w:val="001A3297"/>
    <w:rsid w:val="001A4A3D"/>
    <w:rsid w:val="001A6C65"/>
    <w:rsid w:val="001A75F6"/>
    <w:rsid w:val="001B1EA6"/>
    <w:rsid w:val="001B2A92"/>
    <w:rsid w:val="001C035C"/>
    <w:rsid w:val="001C1962"/>
    <w:rsid w:val="001C1BDB"/>
    <w:rsid w:val="001C51AA"/>
    <w:rsid w:val="001C593E"/>
    <w:rsid w:val="001C7C25"/>
    <w:rsid w:val="001D2971"/>
    <w:rsid w:val="001D2D87"/>
    <w:rsid w:val="001D3075"/>
    <w:rsid w:val="001D4420"/>
    <w:rsid w:val="001D62CA"/>
    <w:rsid w:val="001D70DD"/>
    <w:rsid w:val="001D7E7F"/>
    <w:rsid w:val="001E026D"/>
    <w:rsid w:val="001E0BFC"/>
    <w:rsid w:val="001E1A53"/>
    <w:rsid w:val="001E1B4F"/>
    <w:rsid w:val="001E3096"/>
    <w:rsid w:val="001E4436"/>
    <w:rsid w:val="001E4513"/>
    <w:rsid w:val="001E45F4"/>
    <w:rsid w:val="001E5308"/>
    <w:rsid w:val="001E5470"/>
    <w:rsid w:val="001F1D08"/>
    <w:rsid w:val="001F378C"/>
    <w:rsid w:val="001F3DEE"/>
    <w:rsid w:val="001F49BC"/>
    <w:rsid w:val="002006BE"/>
    <w:rsid w:val="00200A32"/>
    <w:rsid w:val="00202A77"/>
    <w:rsid w:val="0020318D"/>
    <w:rsid w:val="00203FC9"/>
    <w:rsid w:val="00204C69"/>
    <w:rsid w:val="00204E1D"/>
    <w:rsid w:val="00205276"/>
    <w:rsid w:val="00205D7C"/>
    <w:rsid w:val="002066AA"/>
    <w:rsid w:val="002070FA"/>
    <w:rsid w:val="00207323"/>
    <w:rsid w:val="002078A8"/>
    <w:rsid w:val="002106DB"/>
    <w:rsid w:val="002115A6"/>
    <w:rsid w:val="002117BB"/>
    <w:rsid w:val="00212097"/>
    <w:rsid w:val="00212444"/>
    <w:rsid w:val="00213B65"/>
    <w:rsid w:val="00214593"/>
    <w:rsid w:val="00215152"/>
    <w:rsid w:val="00216291"/>
    <w:rsid w:val="00216F1E"/>
    <w:rsid w:val="002217E1"/>
    <w:rsid w:val="00221A1F"/>
    <w:rsid w:val="00222C20"/>
    <w:rsid w:val="00225555"/>
    <w:rsid w:val="00225E41"/>
    <w:rsid w:val="00226D2C"/>
    <w:rsid w:val="00226E3A"/>
    <w:rsid w:val="002310EC"/>
    <w:rsid w:val="00232935"/>
    <w:rsid w:val="00233BCD"/>
    <w:rsid w:val="0023514D"/>
    <w:rsid w:val="00241E13"/>
    <w:rsid w:val="00250563"/>
    <w:rsid w:val="002526C0"/>
    <w:rsid w:val="002527F2"/>
    <w:rsid w:val="002529DF"/>
    <w:rsid w:val="002530C0"/>
    <w:rsid w:val="002545E7"/>
    <w:rsid w:val="00255530"/>
    <w:rsid w:val="00255EE6"/>
    <w:rsid w:val="002572AF"/>
    <w:rsid w:val="0025783A"/>
    <w:rsid w:val="002578C3"/>
    <w:rsid w:val="00257BCF"/>
    <w:rsid w:val="00260518"/>
    <w:rsid w:val="002614A9"/>
    <w:rsid w:val="00261F4C"/>
    <w:rsid w:val="00262864"/>
    <w:rsid w:val="00262886"/>
    <w:rsid w:val="00265307"/>
    <w:rsid w:val="00266062"/>
    <w:rsid w:val="00266403"/>
    <w:rsid w:val="00266685"/>
    <w:rsid w:val="00267556"/>
    <w:rsid w:val="002679FA"/>
    <w:rsid w:val="00270DA3"/>
    <w:rsid w:val="0027117B"/>
    <w:rsid w:val="00271CE5"/>
    <w:rsid w:val="00272161"/>
    <w:rsid w:val="0027296E"/>
    <w:rsid w:val="00276AF9"/>
    <w:rsid w:val="002772C4"/>
    <w:rsid w:val="00280B46"/>
    <w:rsid w:val="00281B44"/>
    <w:rsid w:val="00282020"/>
    <w:rsid w:val="002837D2"/>
    <w:rsid w:val="00284A48"/>
    <w:rsid w:val="00284DDB"/>
    <w:rsid w:val="00286DAB"/>
    <w:rsid w:val="0028737B"/>
    <w:rsid w:val="002874E3"/>
    <w:rsid w:val="0028781E"/>
    <w:rsid w:val="002905E6"/>
    <w:rsid w:val="00290E72"/>
    <w:rsid w:val="002912FD"/>
    <w:rsid w:val="00291854"/>
    <w:rsid w:val="00292B8D"/>
    <w:rsid w:val="00293601"/>
    <w:rsid w:val="002936C3"/>
    <w:rsid w:val="00293C6F"/>
    <w:rsid w:val="00294893"/>
    <w:rsid w:val="00295A8A"/>
    <w:rsid w:val="00295B35"/>
    <w:rsid w:val="0029602A"/>
    <w:rsid w:val="00296FB3"/>
    <w:rsid w:val="002973F1"/>
    <w:rsid w:val="0029740A"/>
    <w:rsid w:val="002979D5"/>
    <w:rsid w:val="002A0472"/>
    <w:rsid w:val="002A2949"/>
    <w:rsid w:val="002A2B69"/>
    <w:rsid w:val="002A3B5D"/>
    <w:rsid w:val="002A65F6"/>
    <w:rsid w:val="002A7033"/>
    <w:rsid w:val="002A7BBD"/>
    <w:rsid w:val="002B2552"/>
    <w:rsid w:val="002B3286"/>
    <w:rsid w:val="002B436C"/>
    <w:rsid w:val="002B4BE3"/>
    <w:rsid w:val="002B64EE"/>
    <w:rsid w:val="002B6861"/>
    <w:rsid w:val="002B6D3E"/>
    <w:rsid w:val="002C0239"/>
    <w:rsid w:val="002C0D6E"/>
    <w:rsid w:val="002C1550"/>
    <w:rsid w:val="002C2612"/>
    <w:rsid w:val="002C3A5E"/>
    <w:rsid w:val="002C4588"/>
    <w:rsid w:val="002C64AB"/>
    <w:rsid w:val="002C68CC"/>
    <w:rsid w:val="002C75F1"/>
    <w:rsid w:val="002D2681"/>
    <w:rsid w:val="002D3B13"/>
    <w:rsid w:val="002D42F0"/>
    <w:rsid w:val="002D4DF2"/>
    <w:rsid w:val="002D5176"/>
    <w:rsid w:val="002D525C"/>
    <w:rsid w:val="002D6D29"/>
    <w:rsid w:val="002D71B6"/>
    <w:rsid w:val="002D7C7E"/>
    <w:rsid w:val="002D7D65"/>
    <w:rsid w:val="002D7FC9"/>
    <w:rsid w:val="002E0C5C"/>
    <w:rsid w:val="002E1344"/>
    <w:rsid w:val="002E13A1"/>
    <w:rsid w:val="002E172C"/>
    <w:rsid w:val="002E3E5A"/>
    <w:rsid w:val="002E40D4"/>
    <w:rsid w:val="002E435C"/>
    <w:rsid w:val="002E6EF3"/>
    <w:rsid w:val="002E6F00"/>
    <w:rsid w:val="002F136E"/>
    <w:rsid w:val="002F25AE"/>
    <w:rsid w:val="002F25F1"/>
    <w:rsid w:val="002F2742"/>
    <w:rsid w:val="002F28C0"/>
    <w:rsid w:val="002F4300"/>
    <w:rsid w:val="002F5787"/>
    <w:rsid w:val="002F5B1E"/>
    <w:rsid w:val="002F6264"/>
    <w:rsid w:val="002F763A"/>
    <w:rsid w:val="002F7BE4"/>
    <w:rsid w:val="00301D49"/>
    <w:rsid w:val="00302889"/>
    <w:rsid w:val="00303068"/>
    <w:rsid w:val="00304106"/>
    <w:rsid w:val="003044BA"/>
    <w:rsid w:val="00306D5B"/>
    <w:rsid w:val="003071A0"/>
    <w:rsid w:val="00307591"/>
    <w:rsid w:val="00310004"/>
    <w:rsid w:val="0031137F"/>
    <w:rsid w:val="00311C70"/>
    <w:rsid w:val="0031360B"/>
    <w:rsid w:val="003143D9"/>
    <w:rsid w:val="0031464F"/>
    <w:rsid w:val="00315B72"/>
    <w:rsid w:val="00316AF9"/>
    <w:rsid w:val="00317293"/>
    <w:rsid w:val="00317833"/>
    <w:rsid w:val="003178D3"/>
    <w:rsid w:val="00321A4C"/>
    <w:rsid w:val="00323233"/>
    <w:rsid w:val="00323968"/>
    <w:rsid w:val="00324DF6"/>
    <w:rsid w:val="003276AE"/>
    <w:rsid w:val="003307A8"/>
    <w:rsid w:val="00330B72"/>
    <w:rsid w:val="00330F0F"/>
    <w:rsid w:val="00331042"/>
    <w:rsid w:val="00331740"/>
    <w:rsid w:val="00332C09"/>
    <w:rsid w:val="00332F24"/>
    <w:rsid w:val="00333363"/>
    <w:rsid w:val="00335717"/>
    <w:rsid w:val="00335950"/>
    <w:rsid w:val="003360F8"/>
    <w:rsid w:val="00336557"/>
    <w:rsid w:val="003367E5"/>
    <w:rsid w:val="003402C8"/>
    <w:rsid w:val="003405D1"/>
    <w:rsid w:val="00341484"/>
    <w:rsid w:val="003419CD"/>
    <w:rsid w:val="003429AB"/>
    <w:rsid w:val="00342B1F"/>
    <w:rsid w:val="003456B4"/>
    <w:rsid w:val="003459F9"/>
    <w:rsid w:val="003464C9"/>
    <w:rsid w:val="003466CB"/>
    <w:rsid w:val="003515A9"/>
    <w:rsid w:val="00351DBC"/>
    <w:rsid w:val="00356803"/>
    <w:rsid w:val="00356FF8"/>
    <w:rsid w:val="00357C90"/>
    <w:rsid w:val="00357E35"/>
    <w:rsid w:val="00357FAC"/>
    <w:rsid w:val="00360819"/>
    <w:rsid w:val="003614D7"/>
    <w:rsid w:val="00362005"/>
    <w:rsid w:val="0036299A"/>
    <w:rsid w:val="00362A59"/>
    <w:rsid w:val="003636BF"/>
    <w:rsid w:val="003644C3"/>
    <w:rsid w:val="0036647F"/>
    <w:rsid w:val="0036659F"/>
    <w:rsid w:val="00366B26"/>
    <w:rsid w:val="003674F0"/>
    <w:rsid w:val="00370B5B"/>
    <w:rsid w:val="00371442"/>
    <w:rsid w:val="0037263D"/>
    <w:rsid w:val="00373220"/>
    <w:rsid w:val="00373A4D"/>
    <w:rsid w:val="00373CEE"/>
    <w:rsid w:val="00374101"/>
    <w:rsid w:val="003746E8"/>
    <w:rsid w:val="0037562A"/>
    <w:rsid w:val="00375FC0"/>
    <w:rsid w:val="0037674B"/>
    <w:rsid w:val="0037690E"/>
    <w:rsid w:val="0037708B"/>
    <w:rsid w:val="00380B6A"/>
    <w:rsid w:val="00381432"/>
    <w:rsid w:val="003820D9"/>
    <w:rsid w:val="0038304C"/>
    <w:rsid w:val="003840EC"/>
    <w:rsid w:val="003845B4"/>
    <w:rsid w:val="00384E4D"/>
    <w:rsid w:val="00385DFF"/>
    <w:rsid w:val="0038619C"/>
    <w:rsid w:val="00386214"/>
    <w:rsid w:val="00386C4B"/>
    <w:rsid w:val="00387B1A"/>
    <w:rsid w:val="00390E32"/>
    <w:rsid w:val="00390E4A"/>
    <w:rsid w:val="0039206E"/>
    <w:rsid w:val="00395B73"/>
    <w:rsid w:val="003A00F3"/>
    <w:rsid w:val="003A0384"/>
    <w:rsid w:val="003A1699"/>
    <w:rsid w:val="003A35F7"/>
    <w:rsid w:val="003A5299"/>
    <w:rsid w:val="003A7877"/>
    <w:rsid w:val="003B0925"/>
    <w:rsid w:val="003B356C"/>
    <w:rsid w:val="003B371A"/>
    <w:rsid w:val="003B3F8B"/>
    <w:rsid w:val="003B4D5D"/>
    <w:rsid w:val="003B51D9"/>
    <w:rsid w:val="003B6607"/>
    <w:rsid w:val="003B689D"/>
    <w:rsid w:val="003B6B5B"/>
    <w:rsid w:val="003C0A74"/>
    <w:rsid w:val="003C36BA"/>
    <w:rsid w:val="003C5145"/>
    <w:rsid w:val="003C52A7"/>
    <w:rsid w:val="003C5836"/>
    <w:rsid w:val="003C5EE5"/>
    <w:rsid w:val="003C6832"/>
    <w:rsid w:val="003C7947"/>
    <w:rsid w:val="003C7999"/>
    <w:rsid w:val="003D01CE"/>
    <w:rsid w:val="003D0965"/>
    <w:rsid w:val="003D096A"/>
    <w:rsid w:val="003D1246"/>
    <w:rsid w:val="003D166A"/>
    <w:rsid w:val="003D1751"/>
    <w:rsid w:val="003D241D"/>
    <w:rsid w:val="003D31D4"/>
    <w:rsid w:val="003D5B02"/>
    <w:rsid w:val="003D745E"/>
    <w:rsid w:val="003E00C4"/>
    <w:rsid w:val="003E0ADD"/>
    <w:rsid w:val="003E0E26"/>
    <w:rsid w:val="003E1B4E"/>
    <w:rsid w:val="003E1C74"/>
    <w:rsid w:val="003E2476"/>
    <w:rsid w:val="003E26C4"/>
    <w:rsid w:val="003E2B73"/>
    <w:rsid w:val="003E4134"/>
    <w:rsid w:val="003E4B04"/>
    <w:rsid w:val="003F0450"/>
    <w:rsid w:val="003F185F"/>
    <w:rsid w:val="003F245C"/>
    <w:rsid w:val="003F2770"/>
    <w:rsid w:val="003F296D"/>
    <w:rsid w:val="003F2DD9"/>
    <w:rsid w:val="003F3734"/>
    <w:rsid w:val="003F3D26"/>
    <w:rsid w:val="003F53F8"/>
    <w:rsid w:val="003F54A7"/>
    <w:rsid w:val="003F5F1A"/>
    <w:rsid w:val="003F5F4A"/>
    <w:rsid w:val="003F6C77"/>
    <w:rsid w:val="0040053A"/>
    <w:rsid w:val="004006EF"/>
    <w:rsid w:val="00400983"/>
    <w:rsid w:val="00401586"/>
    <w:rsid w:val="00401982"/>
    <w:rsid w:val="00402B1D"/>
    <w:rsid w:val="00402BAF"/>
    <w:rsid w:val="00404072"/>
    <w:rsid w:val="0040443D"/>
    <w:rsid w:val="00406E68"/>
    <w:rsid w:val="00412651"/>
    <w:rsid w:val="00414253"/>
    <w:rsid w:val="00414B0F"/>
    <w:rsid w:val="004155FE"/>
    <w:rsid w:val="00415CEE"/>
    <w:rsid w:val="00416BA6"/>
    <w:rsid w:val="00416CD0"/>
    <w:rsid w:val="0041709E"/>
    <w:rsid w:val="00417444"/>
    <w:rsid w:val="004174E4"/>
    <w:rsid w:val="004213CB"/>
    <w:rsid w:val="004215F9"/>
    <w:rsid w:val="00421DF7"/>
    <w:rsid w:val="004232D6"/>
    <w:rsid w:val="00423AB1"/>
    <w:rsid w:val="00423AE5"/>
    <w:rsid w:val="00425789"/>
    <w:rsid w:val="00427A45"/>
    <w:rsid w:val="004308AF"/>
    <w:rsid w:val="00430C37"/>
    <w:rsid w:val="0043140F"/>
    <w:rsid w:val="004329FC"/>
    <w:rsid w:val="00432CB6"/>
    <w:rsid w:val="00433D76"/>
    <w:rsid w:val="00435A6E"/>
    <w:rsid w:val="00440EA3"/>
    <w:rsid w:val="004416A5"/>
    <w:rsid w:val="004431C3"/>
    <w:rsid w:val="00444B35"/>
    <w:rsid w:val="00445BBB"/>
    <w:rsid w:val="00445CA4"/>
    <w:rsid w:val="00446EC3"/>
    <w:rsid w:val="00447708"/>
    <w:rsid w:val="0044782C"/>
    <w:rsid w:val="00450661"/>
    <w:rsid w:val="00452335"/>
    <w:rsid w:val="004523A9"/>
    <w:rsid w:val="00453636"/>
    <w:rsid w:val="00454846"/>
    <w:rsid w:val="00454AA7"/>
    <w:rsid w:val="00456296"/>
    <w:rsid w:val="00456EE7"/>
    <w:rsid w:val="00457A8A"/>
    <w:rsid w:val="0046004A"/>
    <w:rsid w:val="0046039D"/>
    <w:rsid w:val="0046043C"/>
    <w:rsid w:val="0046099B"/>
    <w:rsid w:val="00462897"/>
    <w:rsid w:val="00462919"/>
    <w:rsid w:val="00462F42"/>
    <w:rsid w:val="00464A29"/>
    <w:rsid w:val="0046559D"/>
    <w:rsid w:val="004657EE"/>
    <w:rsid w:val="004670F0"/>
    <w:rsid w:val="00467233"/>
    <w:rsid w:val="004679B6"/>
    <w:rsid w:val="00467B0C"/>
    <w:rsid w:val="004706A4"/>
    <w:rsid w:val="0047174F"/>
    <w:rsid w:val="004721C8"/>
    <w:rsid w:val="0047253A"/>
    <w:rsid w:val="00472897"/>
    <w:rsid w:val="004737F9"/>
    <w:rsid w:val="00473ED5"/>
    <w:rsid w:val="00474533"/>
    <w:rsid w:val="00474CFC"/>
    <w:rsid w:val="00474D48"/>
    <w:rsid w:val="004777AA"/>
    <w:rsid w:val="00481063"/>
    <w:rsid w:val="004817AF"/>
    <w:rsid w:val="004820C7"/>
    <w:rsid w:val="004825C4"/>
    <w:rsid w:val="0048296C"/>
    <w:rsid w:val="0048427A"/>
    <w:rsid w:val="004842B2"/>
    <w:rsid w:val="00486C5B"/>
    <w:rsid w:val="004872C0"/>
    <w:rsid w:val="004877D3"/>
    <w:rsid w:val="00487C53"/>
    <w:rsid w:val="00492E70"/>
    <w:rsid w:val="00493706"/>
    <w:rsid w:val="00493DCF"/>
    <w:rsid w:val="004946FF"/>
    <w:rsid w:val="004A0016"/>
    <w:rsid w:val="004A03D2"/>
    <w:rsid w:val="004A0628"/>
    <w:rsid w:val="004A0D72"/>
    <w:rsid w:val="004A12E7"/>
    <w:rsid w:val="004A150C"/>
    <w:rsid w:val="004A21B8"/>
    <w:rsid w:val="004A3403"/>
    <w:rsid w:val="004A3DA6"/>
    <w:rsid w:val="004A3F18"/>
    <w:rsid w:val="004A3F55"/>
    <w:rsid w:val="004A40A4"/>
    <w:rsid w:val="004A4C99"/>
    <w:rsid w:val="004A4F47"/>
    <w:rsid w:val="004A53AC"/>
    <w:rsid w:val="004A5E44"/>
    <w:rsid w:val="004A60A1"/>
    <w:rsid w:val="004A68D8"/>
    <w:rsid w:val="004A7F8D"/>
    <w:rsid w:val="004B03C6"/>
    <w:rsid w:val="004B0517"/>
    <w:rsid w:val="004B11CD"/>
    <w:rsid w:val="004B176D"/>
    <w:rsid w:val="004B1897"/>
    <w:rsid w:val="004B208D"/>
    <w:rsid w:val="004B20B3"/>
    <w:rsid w:val="004B2792"/>
    <w:rsid w:val="004B296E"/>
    <w:rsid w:val="004B2D99"/>
    <w:rsid w:val="004B3129"/>
    <w:rsid w:val="004B382E"/>
    <w:rsid w:val="004B4756"/>
    <w:rsid w:val="004B58C2"/>
    <w:rsid w:val="004B7DA1"/>
    <w:rsid w:val="004C0D48"/>
    <w:rsid w:val="004C0D5E"/>
    <w:rsid w:val="004C18B2"/>
    <w:rsid w:val="004C1B0C"/>
    <w:rsid w:val="004C2554"/>
    <w:rsid w:val="004C2834"/>
    <w:rsid w:val="004C311F"/>
    <w:rsid w:val="004C4027"/>
    <w:rsid w:val="004C4EAB"/>
    <w:rsid w:val="004C537C"/>
    <w:rsid w:val="004C5513"/>
    <w:rsid w:val="004D0A5E"/>
    <w:rsid w:val="004D10CD"/>
    <w:rsid w:val="004D1515"/>
    <w:rsid w:val="004D5042"/>
    <w:rsid w:val="004D705F"/>
    <w:rsid w:val="004D7258"/>
    <w:rsid w:val="004D75E0"/>
    <w:rsid w:val="004E0217"/>
    <w:rsid w:val="004E0454"/>
    <w:rsid w:val="004E1035"/>
    <w:rsid w:val="004E11A1"/>
    <w:rsid w:val="004E1647"/>
    <w:rsid w:val="004E1CA1"/>
    <w:rsid w:val="004E2A5D"/>
    <w:rsid w:val="004E3253"/>
    <w:rsid w:val="004E34B5"/>
    <w:rsid w:val="004E37D3"/>
    <w:rsid w:val="004E3D0B"/>
    <w:rsid w:val="004E3F67"/>
    <w:rsid w:val="004E419B"/>
    <w:rsid w:val="004E4A4F"/>
    <w:rsid w:val="004E5291"/>
    <w:rsid w:val="004E602F"/>
    <w:rsid w:val="004F308A"/>
    <w:rsid w:val="004F32A7"/>
    <w:rsid w:val="004F6240"/>
    <w:rsid w:val="004F721A"/>
    <w:rsid w:val="004F7399"/>
    <w:rsid w:val="004F7C94"/>
    <w:rsid w:val="00500147"/>
    <w:rsid w:val="005004C3"/>
    <w:rsid w:val="0050080D"/>
    <w:rsid w:val="00500D2F"/>
    <w:rsid w:val="0050788A"/>
    <w:rsid w:val="00507F9F"/>
    <w:rsid w:val="00510139"/>
    <w:rsid w:val="005122E7"/>
    <w:rsid w:val="00512E7A"/>
    <w:rsid w:val="00513D82"/>
    <w:rsid w:val="0051407C"/>
    <w:rsid w:val="00514628"/>
    <w:rsid w:val="005159DE"/>
    <w:rsid w:val="005161D5"/>
    <w:rsid w:val="00516974"/>
    <w:rsid w:val="00517A7B"/>
    <w:rsid w:val="00517EA3"/>
    <w:rsid w:val="00521ABD"/>
    <w:rsid w:val="00522E1B"/>
    <w:rsid w:val="005245E0"/>
    <w:rsid w:val="00524F20"/>
    <w:rsid w:val="005254FF"/>
    <w:rsid w:val="00525716"/>
    <w:rsid w:val="00525A4D"/>
    <w:rsid w:val="00525BEF"/>
    <w:rsid w:val="00526246"/>
    <w:rsid w:val="005265B5"/>
    <w:rsid w:val="005275ED"/>
    <w:rsid w:val="005279A2"/>
    <w:rsid w:val="00533DB3"/>
    <w:rsid w:val="00534197"/>
    <w:rsid w:val="005357B9"/>
    <w:rsid w:val="00535A1A"/>
    <w:rsid w:val="00535D0A"/>
    <w:rsid w:val="00536F4F"/>
    <w:rsid w:val="00537AD6"/>
    <w:rsid w:val="00537EA8"/>
    <w:rsid w:val="00540099"/>
    <w:rsid w:val="00541299"/>
    <w:rsid w:val="00542297"/>
    <w:rsid w:val="00542700"/>
    <w:rsid w:val="005439F1"/>
    <w:rsid w:val="00545445"/>
    <w:rsid w:val="00546CE4"/>
    <w:rsid w:val="00551D2C"/>
    <w:rsid w:val="005531DA"/>
    <w:rsid w:val="005540ED"/>
    <w:rsid w:val="00556858"/>
    <w:rsid w:val="00556FAA"/>
    <w:rsid w:val="005571FA"/>
    <w:rsid w:val="005574D4"/>
    <w:rsid w:val="005579C2"/>
    <w:rsid w:val="00562B6C"/>
    <w:rsid w:val="00562C9E"/>
    <w:rsid w:val="0056619D"/>
    <w:rsid w:val="00566AF4"/>
    <w:rsid w:val="00566FC1"/>
    <w:rsid w:val="00567106"/>
    <w:rsid w:val="00570A6D"/>
    <w:rsid w:val="005713B0"/>
    <w:rsid w:val="00571A35"/>
    <w:rsid w:val="00571F17"/>
    <w:rsid w:val="00573E98"/>
    <w:rsid w:val="005740B7"/>
    <w:rsid w:val="0057517C"/>
    <w:rsid w:val="00575343"/>
    <w:rsid w:val="0057727B"/>
    <w:rsid w:val="00580022"/>
    <w:rsid w:val="005803BA"/>
    <w:rsid w:val="00580579"/>
    <w:rsid w:val="005818CD"/>
    <w:rsid w:val="00582D2E"/>
    <w:rsid w:val="00582E27"/>
    <w:rsid w:val="00583117"/>
    <w:rsid w:val="00583283"/>
    <w:rsid w:val="00586B1F"/>
    <w:rsid w:val="00586D10"/>
    <w:rsid w:val="0058788E"/>
    <w:rsid w:val="00590D3F"/>
    <w:rsid w:val="00591583"/>
    <w:rsid w:val="005933D7"/>
    <w:rsid w:val="00593667"/>
    <w:rsid w:val="00594791"/>
    <w:rsid w:val="00594BDE"/>
    <w:rsid w:val="00594F48"/>
    <w:rsid w:val="0059582A"/>
    <w:rsid w:val="00597AFE"/>
    <w:rsid w:val="005A0309"/>
    <w:rsid w:val="005A1740"/>
    <w:rsid w:val="005A17BF"/>
    <w:rsid w:val="005A193B"/>
    <w:rsid w:val="005A1A1B"/>
    <w:rsid w:val="005A1EAF"/>
    <w:rsid w:val="005A3552"/>
    <w:rsid w:val="005A39E5"/>
    <w:rsid w:val="005A49C9"/>
    <w:rsid w:val="005A50C0"/>
    <w:rsid w:val="005A5BF0"/>
    <w:rsid w:val="005A7575"/>
    <w:rsid w:val="005B063F"/>
    <w:rsid w:val="005B0D83"/>
    <w:rsid w:val="005B10D8"/>
    <w:rsid w:val="005B11B6"/>
    <w:rsid w:val="005B1C9C"/>
    <w:rsid w:val="005B2296"/>
    <w:rsid w:val="005B4086"/>
    <w:rsid w:val="005B5B92"/>
    <w:rsid w:val="005B5F0B"/>
    <w:rsid w:val="005B60C5"/>
    <w:rsid w:val="005B62EF"/>
    <w:rsid w:val="005B76D4"/>
    <w:rsid w:val="005C18E2"/>
    <w:rsid w:val="005C2059"/>
    <w:rsid w:val="005C65DD"/>
    <w:rsid w:val="005C6606"/>
    <w:rsid w:val="005C7134"/>
    <w:rsid w:val="005D11C7"/>
    <w:rsid w:val="005D1741"/>
    <w:rsid w:val="005D4234"/>
    <w:rsid w:val="005D6176"/>
    <w:rsid w:val="005D6B62"/>
    <w:rsid w:val="005D6D85"/>
    <w:rsid w:val="005E08C9"/>
    <w:rsid w:val="005E1D3C"/>
    <w:rsid w:val="005E5BAD"/>
    <w:rsid w:val="005E5F17"/>
    <w:rsid w:val="005E78D9"/>
    <w:rsid w:val="005F01E4"/>
    <w:rsid w:val="005F1903"/>
    <w:rsid w:val="005F21A6"/>
    <w:rsid w:val="005F23E3"/>
    <w:rsid w:val="005F2A6F"/>
    <w:rsid w:val="005F2B27"/>
    <w:rsid w:val="005F52D9"/>
    <w:rsid w:val="00600FAA"/>
    <w:rsid w:val="00601B4C"/>
    <w:rsid w:val="006021E2"/>
    <w:rsid w:val="00602587"/>
    <w:rsid w:val="00604600"/>
    <w:rsid w:val="00604E2F"/>
    <w:rsid w:val="00606422"/>
    <w:rsid w:val="00606B98"/>
    <w:rsid w:val="00607199"/>
    <w:rsid w:val="006100C6"/>
    <w:rsid w:val="00611193"/>
    <w:rsid w:val="0061174D"/>
    <w:rsid w:val="00612504"/>
    <w:rsid w:val="006137CA"/>
    <w:rsid w:val="00613842"/>
    <w:rsid w:val="00614455"/>
    <w:rsid w:val="00614922"/>
    <w:rsid w:val="00615130"/>
    <w:rsid w:val="00616499"/>
    <w:rsid w:val="0061669A"/>
    <w:rsid w:val="0061695B"/>
    <w:rsid w:val="00616C23"/>
    <w:rsid w:val="006170E8"/>
    <w:rsid w:val="006204BB"/>
    <w:rsid w:val="00620E03"/>
    <w:rsid w:val="00621099"/>
    <w:rsid w:val="0062197B"/>
    <w:rsid w:val="00621B56"/>
    <w:rsid w:val="00621BB8"/>
    <w:rsid w:val="00621C51"/>
    <w:rsid w:val="00621E9D"/>
    <w:rsid w:val="006249C6"/>
    <w:rsid w:val="00624E02"/>
    <w:rsid w:val="00625AE6"/>
    <w:rsid w:val="00627F5B"/>
    <w:rsid w:val="00630868"/>
    <w:rsid w:val="00632253"/>
    <w:rsid w:val="00632274"/>
    <w:rsid w:val="0063353D"/>
    <w:rsid w:val="006348FE"/>
    <w:rsid w:val="00635984"/>
    <w:rsid w:val="00635D39"/>
    <w:rsid w:val="00635E4B"/>
    <w:rsid w:val="006367F0"/>
    <w:rsid w:val="00637678"/>
    <w:rsid w:val="00637A12"/>
    <w:rsid w:val="00637E8D"/>
    <w:rsid w:val="00640720"/>
    <w:rsid w:val="00640EA7"/>
    <w:rsid w:val="00641991"/>
    <w:rsid w:val="00641F4E"/>
    <w:rsid w:val="00642242"/>
    <w:rsid w:val="0064224F"/>
    <w:rsid w:val="0064261A"/>
    <w:rsid w:val="00642714"/>
    <w:rsid w:val="00643BFB"/>
    <w:rsid w:val="006455CE"/>
    <w:rsid w:val="006473AD"/>
    <w:rsid w:val="0064781F"/>
    <w:rsid w:val="00647FEE"/>
    <w:rsid w:val="00652710"/>
    <w:rsid w:val="00652FA1"/>
    <w:rsid w:val="0065338A"/>
    <w:rsid w:val="006547A2"/>
    <w:rsid w:val="00654D43"/>
    <w:rsid w:val="00655841"/>
    <w:rsid w:val="006560D6"/>
    <w:rsid w:val="0065626C"/>
    <w:rsid w:val="006578CD"/>
    <w:rsid w:val="00657907"/>
    <w:rsid w:val="006603C4"/>
    <w:rsid w:val="00661C39"/>
    <w:rsid w:val="006644E0"/>
    <w:rsid w:val="00665877"/>
    <w:rsid w:val="00665D7F"/>
    <w:rsid w:val="006663D7"/>
    <w:rsid w:val="00667981"/>
    <w:rsid w:val="00667988"/>
    <w:rsid w:val="00667DD3"/>
    <w:rsid w:val="00670D9A"/>
    <w:rsid w:val="00672B97"/>
    <w:rsid w:val="00673690"/>
    <w:rsid w:val="006738D6"/>
    <w:rsid w:val="0067419F"/>
    <w:rsid w:val="0067568E"/>
    <w:rsid w:val="006758DB"/>
    <w:rsid w:val="00675D6E"/>
    <w:rsid w:val="00675F74"/>
    <w:rsid w:val="006760B8"/>
    <w:rsid w:val="00676520"/>
    <w:rsid w:val="00676FEC"/>
    <w:rsid w:val="006772B8"/>
    <w:rsid w:val="00680093"/>
    <w:rsid w:val="00680BD9"/>
    <w:rsid w:val="00681298"/>
    <w:rsid w:val="00682797"/>
    <w:rsid w:val="006829C8"/>
    <w:rsid w:val="00682EF8"/>
    <w:rsid w:val="00683131"/>
    <w:rsid w:val="00683CB2"/>
    <w:rsid w:val="00683E4C"/>
    <w:rsid w:val="0068475C"/>
    <w:rsid w:val="00684BB2"/>
    <w:rsid w:val="00684D01"/>
    <w:rsid w:val="00685568"/>
    <w:rsid w:val="0068567D"/>
    <w:rsid w:val="00690113"/>
    <w:rsid w:val="006902F6"/>
    <w:rsid w:val="006931C6"/>
    <w:rsid w:val="00693721"/>
    <w:rsid w:val="00693BBC"/>
    <w:rsid w:val="006959B3"/>
    <w:rsid w:val="00695A3F"/>
    <w:rsid w:val="006A0C27"/>
    <w:rsid w:val="006A11C9"/>
    <w:rsid w:val="006A1DC9"/>
    <w:rsid w:val="006A1ED3"/>
    <w:rsid w:val="006A2035"/>
    <w:rsid w:val="006A21CB"/>
    <w:rsid w:val="006A285F"/>
    <w:rsid w:val="006A44F1"/>
    <w:rsid w:val="006A4DF0"/>
    <w:rsid w:val="006A51D8"/>
    <w:rsid w:val="006A554A"/>
    <w:rsid w:val="006A5D5B"/>
    <w:rsid w:val="006A6405"/>
    <w:rsid w:val="006A7066"/>
    <w:rsid w:val="006A70C7"/>
    <w:rsid w:val="006A71F0"/>
    <w:rsid w:val="006A74C0"/>
    <w:rsid w:val="006B0FC0"/>
    <w:rsid w:val="006B18BB"/>
    <w:rsid w:val="006B3295"/>
    <w:rsid w:val="006B37BD"/>
    <w:rsid w:val="006B3C7B"/>
    <w:rsid w:val="006B3D8B"/>
    <w:rsid w:val="006B3F9B"/>
    <w:rsid w:val="006B402F"/>
    <w:rsid w:val="006B61BC"/>
    <w:rsid w:val="006B6E7E"/>
    <w:rsid w:val="006B7725"/>
    <w:rsid w:val="006C0361"/>
    <w:rsid w:val="006C082D"/>
    <w:rsid w:val="006C1C49"/>
    <w:rsid w:val="006C1C95"/>
    <w:rsid w:val="006C238D"/>
    <w:rsid w:val="006C32DF"/>
    <w:rsid w:val="006C3561"/>
    <w:rsid w:val="006C4207"/>
    <w:rsid w:val="006C4FF2"/>
    <w:rsid w:val="006C7DBA"/>
    <w:rsid w:val="006D0861"/>
    <w:rsid w:val="006D0CC7"/>
    <w:rsid w:val="006D22F5"/>
    <w:rsid w:val="006D3FDB"/>
    <w:rsid w:val="006D4463"/>
    <w:rsid w:val="006D62F9"/>
    <w:rsid w:val="006D6B2D"/>
    <w:rsid w:val="006D74B2"/>
    <w:rsid w:val="006E00A6"/>
    <w:rsid w:val="006E1BCC"/>
    <w:rsid w:val="006E2441"/>
    <w:rsid w:val="006E4456"/>
    <w:rsid w:val="006E4D8F"/>
    <w:rsid w:val="006E4FD3"/>
    <w:rsid w:val="006E53D5"/>
    <w:rsid w:val="006E7F08"/>
    <w:rsid w:val="006F0A43"/>
    <w:rsid w:val="006F1AAA"/>
    <w:rsid w:val="006F2B40"/>
    <w:rsid w:val="006F2F6B"/>
    <w:rsid w:val="006F38D6"/>
    <w:rsid w:val="006F4BAF"/>
    <w:rsid w:val="006F5106"/>
    <w:rsid w:val="006F5E75"/>
    <w:rsid w:val="006F7073"/>
    <w:rsid w:val="006F79EB"/>
    <w:rsid w:val="006F7CF2"/>
    <w:rsid w:val="0070118B"/>
    <w:rsid w:val="00701BE0"/>
    <w:rsid w:val="00702BCC"/>
    <w:rsid w:val="00703188"/>
    <w:rsid w:val="007069D2"/>
    <w:rsid w:val="00707321"/>
    <w:rsid w:val="0070767C"/>
    <w:rsid w:val="00707791"/>
    <w:rsid w:val="00707963"/>
    <w:rsid w:val="0070799F"/>
    <w:rsid w:val="00710787"/>
    <w:rsid w:val="00710E98"/>
    <w:rsid w:val="00711765"/>
    <w:rsid w:val="0071179B"/>
    <w:rsid w:val="0071454F"/>
    <w:rsid w:val="0071520E"/>
    <w:rsid w:val="00720208"/>
    <w:rsid w:val="00720D0F"/>
    <w:rsid w:val="0072158B"/>
    <w:rsid w:val="00722F7A"/>
    <w:rsid w:val="00723299"/>
    <w:rsid w:val="00723BF4"/>
    <w:rsid w:val="007241EB"/>
    <w:rsid w:val="007251E6"/>
    <w:rsid w:val="007276BB"/>
    <w:rsid w:val="0072786F"/>
    <w:rsid w:val="00727C3D"/>
    <w:rsid w:val="00727EC2"/>
    <w:rsid w:val="00730AE6"/>
    <w:rsid w:val="00731456"/>
    <w:rsid w:val="007320A2"/>
    <w:rsid w:val="0073266D"/>
    <w:rsid w:val="00733017"/>
    <w:rsid w:val="00734B80"/>
    <w:rsid w:val="00734F82"/>
    <w:rsid w:val="007359A5"/>
    <w:rsid w:val="00736BBE"/>
    <w:rsid w:val="007377A2"/>
    <w:rsid w:val="00740C4C"/>
    <w:rsid w:val="00740FC9"/>
    <w:rsid w:val="0074211F"/>
    <w:rsid w:val="00742755"/>
    <w:rsid w:val="0074389B"/>
    <w:rsid w:val="00743C1C"/>
    <w:rsid w:val="00745411"/>
    <w:rsid w:val="0074593C"/>
    <w:rsid w:val="00745DA7"/>
    <w:rsid w:val="00747879"/>
    <w:rsid w:val="00750B35"/>
    <w:rsid w:val="0075186B"/>
    <w:rsid w:val="007523C5"/>
    <w:rsid w:val="0075360B"/>
    <w:rsid w:val="00753D6A"/>
    <w:rsid w:val="007566E7"/>
    <w:rsid w:val="00757714"/>
    <w:rsid w:val="0076271C"/>
    <w:rsid w:val="007628C5"/>
    <w:rsid w:val="007648AE"/>
    <w:rsid w:val="0076627C"/>
    <w:rsid w:val="00766609"/>
    <w:rsid w:val="00767115"/>
    <w:rsid w:val="0077062A"/>
    <w:rsid w:val="00770876"/>
    <w:rsid w:val="007749EE"/>
    <w:rsid w:val="00775702"/>
    <w:rsid w:val="00775BCF"/>
    <w:rsid w:val="0077648D"/>
    <w:rsid w:val="00776C20"/>
    <w:rsid w:val="00777D1A"/>
    <w:rsid w:val="00781162"/>
    <w:rsid w:val="00781815"/>
    <w:rsid w:val="00781D46"/>
    <w:rsid w:val="00782477"/>
    <w:rsid w:val="00782543"/>
    <w:rsid w:val="00782A69"/>
    <w:rsid w:val="00783310"/>
    <w:rsid w:val="00783B84"/>
    <w:rsid w:val="00783C7A"/>
    <w:rsid w:val="00785386"/>
    <w:rsid w:val="0078658D"/>
    <w:rsid w:val="0078686C"/>
    <w:rsid w:val="00787512"/>
    <w:rsid w:val="00790852"/>
    <w:rsid w:val="00791FE7"/>
    <w:rsid w:val="00792584"/>
    <w:rsid w:val="0079325A"/>
    <w:rsid w:val="0079769F"/>
    <w:rsid w:val="00797733"/>
    <w:rsid w:val="00797CB4"/>
    <w:rsid w:val="00797CEA"/>
    <w:rsid w:val="007A0AFD"/>
    <w:rsid w:val="007A0E52"/>
    <w:rsid w:val="007A283C"/>
    <w:rsid w:val="007A41FE"/>
    <w:rsid w:val="007A4A6D"/>
    <w:rsid w:val="007A6403"/>
    <w:rsid w:val="007A685B"/>
    <w:rsid w:val="007A6BDD"/>
    <w:rsid w:val="007A6BE8"/>
    <w:rsid w:val="007A7279"/>
    <w:rsid w:val="007A7A28"/>
    <w:rsid w:val="007B21D5"/>
    <w:rsid w:val="007B2BE9"/>
    <w:rsid w:val="007B3B1A"/>
    <w:rsid w:val="007B4802"/>
    <w:rsid w:val="007B549B"/>
    <w:rsid w:val="007B6657"/>
    <w:rsid w:val="007B6693"/>
    <w:rsid w:val="007B7699"/>
    <w:rsid w:val="007C155C"/>
    <w:rsid w:val="007C1A17"/>
    <w:rsid w:val="007C70CE"/>
    <w:rsid w:val="007C783C"/>
    <w:rsid w:val="007C7D67"/>
    <w:rsid w:val="007C7DED"/>
    <w:rsid w:val="007D00EA"/>
    <w:rsid w:val="007D08A6"/>
    <w:rsid w:val="007D119E"/>
    <w:rsid w:val="007D1BCF"/>
    <w:rsid w:val="007D3406"/>
    <w:rsid w:val="007D36C1"/>
    <w:rsid w:val="007D46E7"/>
    <w:rsid w:val="007D75CF"/>
    <w:rsid w:val="007D7BDC"/>
    <w:rsid w:val="007D7E3C"/>
    <w:rsid w:val="007E0440"/>
    <w:rsid w:val="007E14B5"/>
    <w:rsid w:val="007E1B8C"/>
    <w:rsid w:val="007E1F83"/>
    <w:rsid w:val="007E4506"/>
    <w:rsid w:val="007E4FBB"/>
    <w:rsid w:val="007E518B"/>
    <w:rsid w:val="007E6DC5"/>
    <w:rsid w:val="007E7AE8"/>
    <w:rsid w:val="007E7CC9"/>
    <w:rsid w:val="007E7EAF"/>
    <w:rsid w:val="007F004B"/>
    <w:rsid w:val="007F04FD"/>
    <w:rsid w:val="007F090E"/>
    <w:rsid w:val="007F0AE3"/>
    <w:rsid w:val="007F1A6F"/>
    <w:rsid w:val="007F2C7E"/>
    <w:rsid w:val="007F3B16"/>
    <w:rsid w:val="007F3B9D"/>
    <w:rsid w:val="007F3FF7"/>
    <w:rsid w:val="007F5580"/>
    <w:rsid w:val="007F56E5"/>
    <w:rsid w:val="007F62C6"/>
    <w:rsid w:val="007F7965"/>
    <w:rsid w:val="00800565"/>
    <w:rsid w:val="00800B92"/>
    <w:rsid w:val="00801A9D"/>
    <w:rsid w:val="00803165"/>
    <w:rsid w:val="00804D57"/>
    <w:rsid w:val="008071D6"/>
    <w:rsid w:val="00810835"/>
    <w:rsid w:val="00810CF9"/>
    <w:rsid w:val="00812EA4"/>
    <w:rsid w:val="0081384C"/>
    <w:rsid w:val="00814122"/>
    <w:rsid w:val="008144A4"/>
    <w:rsid w:val="0081459F"/>
    <w:rsid w:val="00815123"/>
    <w:rsid w:val="00815A40"/>
    <w:rsid w:val="00816147"/>
    <w:rsid w:val="0081658D"/>
    <w:rsid w:val="00817041"/>
    <w:rsid w:val="008176DF"/>
    <w:rsid w:val="00822CD5"/>
    <w:rsid w:val="00822F14"/>
    <w:rsid w:val="00823241"/>
    <w:rsid w:val="00823F60"/>
    <w:rsid w:val="0082426B"/>
    <w:rsid w:val="00824C7F"/>
    <w:rsid w:val="0082529E"/>
    <w:rsid w:val="0082571C"/>
    <w:rsid w:val="00825D26"/>
    <w:rsid w:val="008265FC"/>
    <w:rsid w:val="00827038"/>
    <w:rsid w:val="00827578"/>
    <w:rsid w:val="00827977"/>
    <w:rsid w:val="008314A2"/>
    <w:rsid w:val="0083277D"/>
    <w:rsid w:val="008334B3"/>
    <w:rsid w:val="00834018"/>
    <w:rsid w:val="008355E5"/>
    <w:rsid w:val="00835651"/>
    <w:rsid w:val="0083580E"/>
    <w:rsid w:val="008404B0"/>
    <w:rsid w:val="0084077E"/>
    <w:rsid w:val="00840D58"/>
    <w:rsid w:val="00842758"/>
    <w:rsid w:val="00843626"/>
    <w:rsid w:val="00843F4E"/>
    <w:rsid w:val="008452EF"/>
    <w:rsid w:val="00847056"/>
    <w:rsid w:val="008470D5"/>
    <w:rsid w:val="0084746B"/>
    <w:rsid w:val="0085053E"/>
    <w:rsid w:val="008506C0"/>
    <w:rsid w:val="00850D2E"/>
    <w:rsid w:val="0085108E"/>
    <w:rsid w:val="00853D79"/>
    <w:rsid w:val="0085531E"/>
    <w:rsid w:val="00855803"/>
    <w:rsid w:val="0086115D"/>
    <w:rsid w:val="008627BD"/>
    <w:rsid w:val="00863992"/>
    <w:rsid w:val="008646D3"/>
    <w:rsid w:val="00866F83"/>
    <w:rsid w:val="0086720D"/>
    <w:rsid w:val="0086731A"/>
    <w:rsid w:val="008703A6"/>
    <w:rsid w:val="008717C3"/>
    <w:rsid w:val="0087232A"/>
    <w:rsid w:val="008727C9"/>
    <w:rsid w:val="00874798"/>
    <w:rsid w:val="008771F6"/>
    <w:rsid w:val="00880418"/>
    <w:rsid w:val="0088043C"/>
    <w:rsid w:val="0088079A"/>
    <w:rsid w:val="00880DFB"/>
    <w:rsid w:val="00881FBF"/>
    <w:rsid w:val="00883DD5"/>
    <w:rsid w:val="0088422C"/>
    <w:rsid w:val="00884889"/>
    <w:rsid w:val="00885484"/>
    <w:rsid w:val="00887DBF"/>
    <w:rsid w:val="008903C0"/>
    <w:rsid w:val="008906C9"/>
    <w:rsid w:val="00892448"/>
    <w:rsid w:val="00893A37"/>
    <w:rsid w:val="00894639"/>
    <w:rsid w:val="00896D99"/>
    <w:rsid w:val="00897C29"/>
    <w:rsid w:val="00897CE5"/>
    <w:rsid w:val="008A05EF"/>
    <w:rsid w:val="008A291D"/>
    <w:rsid w:val="008A46D0"/>
    <w:rsid w:val="008A5202"/>
    <w:rsid w:val="008A5379"/>
    <w:rsid w:val="008A58A5"/>
    <w:rsid w:val="008A6434"/>
    <w:rsid w:val="008A6517"/>
    <w:rsid w:val="008A6812"/>
    <w:rsid w:val="008A7089"/>
    <w:rsid w:val="008A7A45"/>
    <w:rsid w:val="008B097D"/>
    <w:rsid w:val="008B21D5"/>
    <w:rsid w:val="008B36EB"/>
    <w:rsid w:val="008B4022"/>
    <w:rsid w:val="008B4565"/>
    <w:rsid w:val="008B4974"/>
    <w:rsid w:val="008B5B2E"/>
    <w:rsid w:val="008B611A"/>
    <w:rsid w:val="008B6916"/>
    <w:rsid w:val="008B7D8E"/>
    <w:rsid w:val="008B7F61"/>
    <w:rsid w:val="008B7F95"/>
    <w:rsid w:val="008C03F5"/>
    <w:rsid w:val="008C13D8"/>
    <w:rsid w:val="008C2D95"/>
    <w:rsid w:val="008C2F1E"/>
    <w:rsid w:val="008C3B06"/>
    <w:rsid w:val="008C3CB2"/>
    <w:rsid w:val="008C4BF4"/>
    <w:rsid w:val="008C5022"/>
    <w:rsid w:val="008C50A4"/>
    <w:rsid w:val="008C5738"/>
    <w:rsid w:val="008C6A06"/>
    <w:rsid w:val="008C7019"/>
    <w:rsid w:val="008C711F"/>
    <w:rsid w:val="008D0094"/>
    <w:rsid w:val="008D04F0"/>
    <w:rsid w:val="008D0DF7"/>
    <w:rsid w:val="008D1632"/>
    <w:rsid w:val="008D1E7F"/>
    <w:rsid w:val="008D1F61"/>
    <w:rsid w:val="008D3148"/>
    <w:rsid w:val="008D42F3"/>
    <w:rsid w:val="008D43D0"/>
    <w:rsid w:val="008D5184"/>
    <w:rsid w:val="008D5866"/>
    <w:rsid w:val="008D6290"/>
    <w:rsid w:val="008D7413"/>
    <w:rsid w:val="008D7A35"/>
    <w:rsid w:val="008E03B8"/>
    <w:rsid w:val="008E1553"/>
    <w:rsid w:val="008E1F3A"/>
    <w:rsid w:val="008E26E7"/>
    <w:rsid w:val="008E2C7C"/>
    <w:rsid w:val="008E411E"/>
    <w:rsid w:val="008E43E6"/>
    <w:rsid w:val="008E5FE2"/>
    <w:rsid w:val="008E66A1"/>
    <w:rsid w:val="008E6F2D"/>
    <w:rsid w:val="008E7017"/>
    <w:rsid w:val="008E75EA"/>
    <w:rsid w:val="008F012F"/>
    <w:rsid w:val="008F0138"/>
    <w:rsid w:val="008F0334"/>
    <w:rsid w:val="008F04B3"/>
    <w:rsid w:val="008F0888"/>
    <w:rsid w:val="008F10D4"/>
    <w:rsid w:val="008F2A7C"/>
    <w:rsid w:val="008F2DBC"/>
    <w:rsid w:val="008F3500"/>
    <w:rsid w:val="008F3AC5"/>
    <w:rsid w:val="008F4739"/>
    <w:rsid w:val="008F53A9"/>
    <w:rsid w:val="008F6236"/>
    <w:rsid w:val="00901AA7"/>
    <w:rsid w:val="00902A5B"/>
    <w:rsid w:val="00902EBC"/>
    <w:rsid w:val="009033DE"/>
    <w:rsid w:val="009055D9"/>
    <w:rsid w:val="00910297"/>
    <w:rsid w:val="00910BC4"/>
    <w:rsid w:val="0091102D"/>
    <w:rsid w:val="00911A6B"/>
    <w:rsid w:val="00911B0F"/>
    <w:rsid w:val="00912A09"/>
    <w:rsid w:val="009130A3"/>
    <w:rsid w:val="009139E2"/>
    <w:rsid w:val="00913FCB"/>
    <w:rsid w:val="00914218"/>
    <w:rsid w:val="00914BAE"/>
    <w:rsid w:val="009150E1"/>
    <w:rsid w:val="009155F8"/>
    <w:rsid w:val="0091573A"/>
    <w:rsid w:val="00915FCE"/>
    <w:rsid w:val="00916522"/>
    <w:rsid w:val="0091783E"/>
    <w:rsid w:val="009179F0"/>
    <w:rsid w:val="00920669"/>
    <w:rsid w:val="00922189"/>
    <w:rsid w:val="009225F2"/>
    <w:rsid w:val="0092262D"/>
    <w:rsid w:val="009240C8"/>
    <w:rsid w:val="0092480A"/>
    <w:rsid w:val="00924E3C"/>
    <w:rsid w:val="00924E76"/>
    <w:rsid w:val="009256AC"/>
    <w:rsid w:val="00925B17"/>
    <w:rsid w:val="00926949"/>
    <w:rsid w:val="00926C2A"/>
    <w:rsid w:val="00926FD9"/>
    <w:rsid w:val="0092739F"/>
    <w:rsid w:val="009274B9"/>
    <w:rsid w:val="00927F09"/>
    <w:rsid w:val="0093044D"/>
    <w:rsid w:val="009312A6"/>
    <w:rsid w:val="009327A7"/>
    <w:rsid w:val="0093470B"/>
    <w:rsid w:val="00936626"/>
    <w:rsid w:val="00936CC7"/>
    <w:rsid w:val="0093771A"/>
    <w:rsid w:val="00941735"/>
    <w:rsid w:val="00941D3C"/>
    <w:rsid w:val="009444D4"/>
    <w:rsid w:val="00944BDA"/>
    <w:rsid w:val="00944EAF"/>
    <w:rsid w:val="00945083"/>
    <w:rsid w:val="009453E3"/>
    <w:rsid w:val="00945927"/>
    <w:rsid w:val="00945A6B"/>
    <w:rsid w:val="00951AD5"/>
    <w:rsid w:val="00951FE4"/>
    <w:rsid w:val="00952E43"/>
    <w:rsid w:val="00954B0C"/>
    <w:rsid w:val="00954DC7"/>
    <w:rsid w:val="009551D2"/>
    <w:rsid w:val="00955EBB"/>
    <w:rsid w:val="00956B97"/>
    <w:rsid w:val="009600EA"/>
    <w:rsid w:val="009612BB"/>
    <w:rsid w:val="00964801"/>
    <w:rsid w:val="00964A60"/>
    <w:rsid w:val="00964DE8"/>
    <w:rsid w:val="00964FFF"/>
    <w:rsid w:val="00965BC7"/>
    <w:rsid w:val="00965D78"/>
    <w:rsid w:val="00965F78"/>
    <w:rsid w:val="009662BC"/>
    <w:rsid w:val="00966941"/>
    <w:rsid w:val="00966A7A"/>
    <w:rsid w:val="00966CBA"/>
    <w:rsid w:val="00967A42"/>
    <w:rsid w:val="00970266"/>
    <w:rsid w:val="009719AF"/>
    <w:rsid w:val="00973631"/>
    <w:rsid w:val="00973B38"/>
    <w:rsid w:val="00975378"/>
    <w:rsid w:val="009754F8"/>
    <w:rsid w:val="00975A8F"/>
    <w:rsid w:val="00976A83"/>
    <w:rsid w:val="0097789C"/>
    <w:rsid w:val="00977E62"/>
    <w:rsid w:val="009801D7"/>
    <w:rsid w:val="00980459"/>
    <w:rsid w:val="009818D3"/>
    <w:rsid w:val="00981CDA"/>
    <w:rsid w:val="00982AD4"/>
    <w:rsid w:val="00986A47"/>
    <w:rsid w:val="00987D93"/>
    <w:rsid w:val="00990D2C"/>
    <w:rsid w:val="00991B29"/>
    <w:rsid w:val="00991E4B"/>
    <w:rsid w:val="00991FC3"/>
    <w:rsid w:val="009920EC"/>
    <w:rsid w:val="00992AE5"/>
    <w:rsid w:val="00992D78"/>
    <w:rsid w:val="00992FAB"/>
    <w:rsid w:val="00993701"/>
    <w:rsid w:val="0099469C"/>
    <w:rsid w:val="00995522"/>
    <w:rsid w:val="0099697B"/>
    <w:rsid w:val="00996DA6"/>
    <w:rsid w:val="0099714D"/>
    <w:rsid w:val="00997689"/>
    <w:rsid w:val="00997A1D"/>
    <w:rsid w:val="009A0081"/>
    <w:rsid w:val="009A0478"/>
    <w:rsid w:val="009A0D1D"/>
    <w:rsid w:val="009A123F"/>
    <w:rsid w:val="009A38BD"/>
    <w:rsid w:val="009A3A26"/>
    <w:rsid w:val="009A401A"/>
    <w:rsid w:val="009A55F2"/>
    <w:rsid w:val="009A5F34"/>
    <w:rsid w:val="009A69B7"/>
    <w:rsid w:val="009B1091"/>
    <w:rsid w:val="009B340B"/>
    <w:rsid w:val="009B368D"/>
    <w:rsid w:val="009B3FE7"/>
    <w:rsid w:val="009B4734"/>
    <w:rsid w:val="009B574A"/>
    <w:rsid w:val="009B575B"/>
    <w:rsid w:val="009B582A"/>
    <w:rsid w:val="009B6002"/>
    <w:rsid w:val="009B65AE"/>
    <w:rsid w:val="009B7B59"/>
    <w:rsid w:val="009B7D0F"/>
    <w:rsid w:val="009C04EF"/>
    <w:rsid w:val="009C1805"/>
    <w:rsid w:val="009C3415"/>
    <w:rsid w:val="009C49A3"/>
    <w:rsid w:val="009C6E53"/>
    <w:rsid w:val="009C740A"/>
    <w:rsid w:val="009C7D6C"/>
    <w:rsid w:val="009C7EC2"/>
    <w:rsid w:val="009D07B3"/>
    <w:rsid w:val="009D0963"/>
    <w:rsid w:val="009D1864"/>
    <w:rsid w:val="009D1E93"/>
    <w:rsid w:val="009D2485"/>
    <w:rsid w:val="009D2642"/>
    <w:rsid w:val="009D34A9"/>
    <w:rsid w:val="009D4D32"/>
    <w:rsid w:val="009D529B"/>
    <w:rsid w:val="009D593E"/>
    <w:rsid w:val="009D6BA3"/>
    <w:rsid w:val="009D6CC4"/>
    <w:rsid w:val="009D750D"/>
    <w:rsid w:val="009E08F0"/>
    <w:rsid w:val="009E0F04"/>
    <w:rsid w:val="009E4372"/>
    <w:rsid w:val="009E474D"/>
    <w:rsid w:val="009E5DDF"/>
    <w:rsid w:val="009E5F81"/>
    <w:rsid w:val="009F16E7"/>
    <w:rsid w:val="009F26EB"/>
    <w:rsid w:val="009F309D"/>
    <w:rsid w:val="009F45DB"/>
    <w:rsid w:val="009F4C8B"/>
    <w:rsid w:val="009F5CD5"/>
    <w:rsid w:val="009F75D4"/>
    <w:rsid w:val="009F76E4"/>
    <w:rsid w:val="009F7858"/>
    <w:rsid w:val="009F7A07"/>
    <w:rsid w:val="00A00F70"/>
    <w:rsid w:val="00A02730"/>
    <w:rsid w:val="00A03621"/>
    <w:rsid w:val="00A0764C"/>
    <w:rsid w:val="00A0779A"/>
    <w:rsid w:val="00A10127"/>
    <w:rsid w:val="00A1031D"/>
    <w:rsid w:val="00A11558"/>
    <w:rsid w:val="00A115D8"/>
    <w:rsid w:val="00A11D98"/>
    <w:rsid w:val="00A125C5"/>
    <w:rsid w:val="00A12C29"/>
    <w:rsid w:val="00A1570A"/>
    <w:rsid w:val="00A1584B"/>
    <w:rsid w:val="00A15D9C"/>
    <w:rsid w:val="00A16081"/>
    <w:rsid w:val="00A17656"/>
    <w:rsid w:val="00A17E21"/>
    <w:rsid w:val="00A17FF0"/>
    <w:rsid w:val="00A21AC4"/>
    <w:rsid w:val="00A22622"/>
    <w:rsid w:val="00A2451C"/>
    <w:rsid w:val="00A261B5"/>
    <w:rsid w:val="00A262C1"/>
    <w:rsid w:val="00A2631B"/>
    <w:rsid w:val="00A26C90"/>
    <w:rsid w:val="00A3073A"/>
    <w:rsid w:val="00A30AB5"/>
    <w:rsid w:val="00A32228"/>
    <w:rsid w:val="00A32D59"/>
    <w:rsid w:val="00A33743"/>
    <w:rsid w:val="00A342D2"/>
    <w:rsid w:val="00A34F15"/>
    <w:rsid w:val="00A36133"/>
    <w:rsid w:val="00A36915"/>
    <w:rsid w:val="00A37122"/>
    <w:rsid w:val="00A402A1"/>
    <w:rsid w:val="00A411D9"/>
    <w:rsid w:val="00A418BE"/>
    <w:rsid w:val="00A4376A"/>
    <w:rsid w:val="00A46E67"/>
    <w:rsid w:val="00A4718A"/>
    <w:rsid w:val="00A47B79"/>
    <w:rsid w:val="00A47CC4"/>
    <w:rsid w:val="00A47F26"/>
    <w:rsid w:val="00A50524"/>
    <w:rsid w:val="00A535E8"/>
    <w:rsid w:val="00A53F0A"/>
    <w:rsid w:val="00A54438"/>
    <w:rsid w:val="00A57E59"/>
    <w:rsid w:val="00A603C5"/>
    <w:rsid w:val="00A60428"/>
    <w:rsid w:val="00A60469"/>
    <w:rsid w:val="00A6114C"/>
    <w:rsid w:val="00A61493"/>
    <w:rsid w:val="00A61A44"/>
    <w:rsid w:val="00A61BCB"/>
    <w:rsid w:val="00A63222"/>
    <w:rsid w:val="00A636C6"/>
    <w:rsid w:val="00A63EBA"/>
    <w:rsid w:val="00A640F5"/>
    <w:rsid w:val="00A64400"/>
    <w:rsid w:val="00A64AE7"/>
    <w:rsid w:val="00A64C0D"/>
    <w:rsid w:val="00A65EE7"/>
    <w:rsid w:val="00A70133"/>
    <w:rsid w:val="00A70353"/>
    <w:rsid w:val="00A7088A"/>
    <w:rsid w:val="00A70C96"/>
    <w:rsid w:val="00A71396"/>
    <w:rsid w:val="00A714DB"/>
    <w:rsid w:val="00A72584"/>
    <w:rsid w:val="00A75A19"/>
    <w:rsid w:val="00A7608F"/>
    <w:rsid w:val="00A76CCE"/>
    <w:rsid w:val="00A770A6"/>
    <w:rsid w:val="00A802D5"/>
    <w:rsid w:val="00A8065C"/>
    <w:rsid w:val="00A813B1"/>
    <w:rsid w:val="00A82351"/>
    <w:rsid w:val="00A8333D"/>
    <w:rsid w:val="00A84143"/>
    <w:rsid w:val="00A84857"/>
    <w:rsid w:val="00A85A84"/>
    <w:rsid w:val="00A91291"/>
    <w:rsid w:val="00A926B1"/>
    <w:rsid w:val="00A92EF2"/>
    <w:rsid w:val="00A933B4"/>
    <w:rsid w:val="00A96AC3"/>
    <w:rsid w:val="00AA2340"/>
    <w:rsid w:val="00AA2819"/>
    <w:rsid w:val="00AA3212"/>
    <w:rsid w:val="00AA3247"/>
    <w:rsid w:val="00AA3CCF"/>
    <w:rsid w:val="00AA53C0"/>
    <w:rsid w:val="00AA5656"/>
    <w:rsid w:val="00AA5D37"/>
    <w:rsid w:val="00AA6BF9"/>
    <w:rsid w:val="00AA7CB0"/>
    <w:rsid w:val="00AB1EFF"/>
    <w:rsid w:val="00AB36C4"/>
    <w:rsid w:val="00AB57B8"/>
    <w:rsid w:val="00AB59D5"/>
    <w:rsid w:val="00AB664B"/>
    <w:rsid w:val="00AB7887"/>
    <w:rsid w:val="00AC03A2"/>
    <w:rsid w:val="00AC0AD6"/>
    <w:rsid w:val="00AC11EC"/>
    <w:rsid w:val="00AC19EF"/>
    <w:rsid w:val="00AC2363"/>
    <w:rsid w:val="00AC25F8"/>
    <w:rsid w:val="00AC32B2"/>
    <w:rsid w:val="00AC32C2"/>
    <w:rsid w:val="00AC4170"/>
    <w:rsid w:val="00AC55FD"/>
    <w:rsid w:val="00AC58D0"/>
    <w:rsid w:val="00AC62BB"/>
    <w:rsid w:val="00AC6CFD"/>
    <w:rsid w:val="00AD00E7"/>
    <w:rsid w:val="00AD01BB"/>
    <w:rsid w:val="00AD046D"/>
    <w:rsid w:val="00AD1D51"/>
    <w:rsid w:val="00AD2A59"/>
    <w:rsid w:val="00AD382B"/>
    <w:rsid w:val="00AD3FFD"/>
    <w:rsid w:val="00AD6340"/>
    <w:rsid w:val="00AE0F19"/>
    <w:rsid w:val="00AE58EC"/>
    <w:rsid w:val="00AE5C52"/>
    <w:rsid w:val="00AE6F9A"/>
    <w:rsid w:val="00AE7516"/>
    <w:rsid w:val="00AE7B15"/>
    <w:rsid w:val="00AE7B6B"/>
    <w:rsid w:val="00AE7F55"/>
    <w:rsid w:val="00AF06ED"/>
    <w:rsid w:val="00AF1C51"/>
    <w:rsid w:val="00AF38F0"/>
    <w:rsid w:val="00AF7FB0"/>
    <w:rsid w:val="00B014D4"/>
    <w:rsid w:val="00B02865"/>
    <w:rsid w:val="00B02EDD"/>
    <w:rsid w:val="00B04587"/>
    <w:rsid w:val="00B04591"/>
    <w:rsid w:val="00B05866"/>
    <w:rsid w:val="00B069C1"/>
    <w:rsid w:val="00B10085"/>
    <w:rsid w:val="00B107C1"/>
    <w:rsid w:val="00B12855"/>
    <w:rsid w:val="00B129AF"/>
    <w:rsid w:val="00B14656"/>
    <w:rsid w:val="00B16209"/>
    <w:rsid w:val="00B165AE"/>
    <w:rsid w:val="00B16FA4"/>
    <w:rsid w:val="00B17141"/>
    <w:rsid w:val="00B1725A"/>
    <w:rsid w:val="00B20B54"/>
    <w:rsid w:val="00B218E6"/>
    <w:rsid w:val="00B22B1C"/>
    <w:rsid w:val="00B23712"/>
    <w:rsid w:val="00B23A8E"/>
    <w:rsid w:val="00B24110"/>
    <w:rsid w:val="00B249D9"/>
    <w:rsid w:val="00B250A2"/>
    <w:rsid w:val="00B2653A"/>
    <w:rsid w:val="00B26EC4"/>
    <w:rsid w:val="00B304C9"/>
    <w:rsid w:val="00B30CAD"/>
    <w:rsid w:val="00B314C3"/>
    <w:rsid w:val="00B31575"/>
    <w:rsid w:val="00B31803"/>
    <w:rsid w:val="00B31F55"/>
    <w:rsid w:val="00B3246E"/>
    <w:rsid w:val="00B329EA"/>
    <w:rsid w:val="00B35936"/>
    <w:rsid w:val="00B3639B"/>
    <w:rsid w:val="00B36513"/>
    <w:rsid w:val="00B37A20"/>
    <w:rsid w:val="00B37D01"/>
    <w:rsid w:val="00B40C8F"/>
    <w:rsid w:val="00B415FB"/>
    <w:rsid w:val="00B428A6"/>
    <w:rsid w:val="00B42A6F"/>
    <w:rsid w:val="00B431A1"/>
    <w:rsid w:val="00B446DB"/>
    <w:rsid w:val="00B453CA"/>
    <w:rsid w:val="00B454D3"/>
    <w:rsid w:val="00B46DAF"/>
    <w:rsid w:val="00B4731A"/>
    <w:rsid w:val="00B47CA2"/>
    <w:rsid w:val="00B47F35"/>
    <w:rsid w:val="00B5058F"/>
    <w:rsid w:val="00B50FC6"/>
    <w:rsid w:val="00B510EA"/>
    <w:rsid w:val="00B51D67"/>
    <w:rsid w:val="00B52104"/>
    <w:rsid w:val="00B54827"/>
    <w:rsid w:val="00B54FA0"/>
    <w:rsid w:val="00B558F8"/>
    <w:rsid w:val="00B5624E"/>
    <w:rsid w:val="00B56DD6"/>
    <w:rsid w:val="00B574B8"/>
    <w:rsid w:val="00B6035A"/>
    <w:rsid w:val="00B605C3"/>
    <w:rsid w:val="00B608FD"/>
    <w:rsid w:val="00B60AD5"/>
    <w:rsid w:val="00B6134D"/>
    <w:rsid w:val="00B628AD"/>
    <w:rsid w:val="00B62C8B"/>
    <w:rsid w:val="00B6352A"/>
    <w:rsid w:val="00B63F10"/>
    <w:rsid w:val="00B700CB"/>
    <w:rsid w:val="00B729F9"/>
    <w:rsid w:val="00B73443"/>
    <w:rsid w:val="00B76446"/>
    <w:rsid w:val="00B81E88"/>
    <w:rsid w:val="00B82AD6"/>
    <w:rsid w:val="00B830D7"/>
    <w:rsid w:val="00B85025"/>
    <w:rsid w:val="00B8547D"/>
    <w:rsid w:val="00B8551C"/>
    <w:rsid w:val="00B85BBC"/>
    <w:rsid w:val="00B85D35"/>
    <w:rsid w:val="00B862DC"/>
    <w:rsid w:val="00B86C9D"/>
    <w:rsid w:val="00B87F2C"/>
    <w:rsid w:val="00B91CAC"/>
    <w:rsid w:val="00B929E4"/>
    <w:rsid w:val="00B92F78"/>
    <w:rsid w:val="00B938A3"/>
    <w:rsid w:val="00B938DB"/>
    <w:rsid w:val="00B93A74"/>
    <w:rsid w:val="00B950FE"/>
    <w:rsid w:val="00B95DFC"/>
    <w:rsid w:val="00B96046"/>
    <w:rsid w:val="00B96646"/>
    <w:rsid w:val="00B96C9E"/>
    <w:rsid w:val="00B97D3E"/>
    <w:rsid w:val="00BA1A8E"/>
    <w:rsid w:val="00BA1B0D"/>
    <w:rsid w:val="00BA4457"/>
    <w:rsid w:val="00BA635D"/>
    <w:rsid w:val="00BA64CD"/>
    <w:rsid w:val="00BA6F6A"/>
    <w:rsid w:val="00BA7302"/>
    <w:rsid w:val="00BA7A2A"/>
    <w:rsid w:val="00BA7D29"/>
    <w:rsid w:val="00BB00A6"/>
    <w:rsid w:val="00BB018B"/>
    <w:rsid w:val="00BB0286"/>
    <w:rsid w:val="00BB09B2"/>
    <w:rsid w:val="00BB27F2"/>
    <w:rsid w:val="00BB2B01"/>
    <w:rsid w:val="00BB2B10"/>
    <w:rsid w:val="00BB2EE1"/>
    <w:rsid w:val="00BB2FDD"/>
    <w:rsid w:val="00BB54F4"/>
    <w:rsid w:val="00BB5931"/>
    <w:rsid w:val="00BB5AE6"/>
    <w:rsid w:val="00BB63B4"/>
    <w:rsid w:val="00BB7729"/>
    <w:rsid w:val="00BC11AF"/>
    <w:rsid w:val="00BC3509"/>
    <w:rsid w:val="00BC3D5D"/>
    <w:rsid w:val="00BC47DA"/>
    <w:rsid w:val="00BC5559"/>
    <w:rsid w:val="00BC6553"/>
    <w:rsid w:val="00BC75FC"/>
    <w:rsid w:val="00BC778F"/>
    <w:rsid w:val="00BC7A2B"/>
    <w:rsid w:val="00BD07A5"/>
    <w:rsid w:val="00BD0DC7"/>
    <w:rsid w:val="00BD1135"/>
    <w:rsid w:val="00BD13B9"/>
    <w:rsid w:val="00BD2498"/>
    <w:rsid w:val="00BD2D1E"/>
    <w:rsid w:val="00BD54F8"/>
    <w:rsid w:val="00BD5A8F"/>
    <w:rsid w:val="00BE018C"/>
    <w:rsid w:val="00BE01B8"/>
    <w:rsid w:val="00BE1063"/>
    <w:rsid w:val="00BE25CD"/>
    <w:rsid w:val="00BE2E66"/>
    <w:rsid w:val="00BE3E85"/>
    <w:rsid w:val="00BE531E"/>
    <w:rsid w:val="00BE54C2"/>
    <w:rsid w:val="00BE5859"/>
    <w:rsid w:val="00BE70B9"/>
    <w:rsid w:val="00BE70C4"/>
    <w:rsid w:val="00BF09EB"/>
    <w:rsid w:val="00BF0A1B"/>
    <w:rsid w:val="00BF118C"/>
    <w:rsid w:val="00BF2719"/>
    <w:rsid w:val="00BF27C7"/>
    <w:rsid w:val="00BF2DD8"/>
    <w:rsid w:val="00BF36BA"/>
    <w:rsid w:val="00BF39C5"/>
    <w:rsid w:val="00BF4416"/>
    <w:rsid w:val="00BF4755"/>
    <w:rsid w:val="00BF7002"/>
    <w:rsid w:val="00C00E47"/>
    <w:rsid w:val="00C00FBF"/>
    <w:rsid w:val="00C012D2"/>
    <w:rsid w:val="00C01748"/>
    <w:rsid w:val="00C021D3"/>
    <w:rsid w:val="00C03109"/>
    <w:rsid w:val="00C033E3"/>
    <w:rsid w:val="00C03ACC"/>
    <w:rsid w:val="00C03E40"/>
    <w:rsid w:val="00C048DE"/>
    <w:rsid w:val="00C0557D"/>
    <w:rsid w:val="00C05670"/>
    <w:rsid w:val="00C0648A"/>
    <w:rsid w:val="00C078A2"/>
    <w:rsid w:val="00C10DC2"/>
    <w:rsid w:val="00C11F31"/>
    <w:rsid w:val="00C123F3"/>
    <w:rsid w:val="00C1320A"/>
    <w:rsid w:val="00C136F9"/>
    <w:rsid w:val="00C16544"/>
    <w:rsid w:val="00C16799"/>
    <w:rsid w:val="00C16ED4"/>
    <w:rsid w:val="00C20528"/>
    <w:rsid w:val="00C205FE"/>
    <w:rsid w:val="00C21A53"/>
    <w:rsid w:val="00C21A8A"/>
    <w:rsid w:val="00C2296D"/>
    <w:rsid w:val="00C24551"/>
    <w:rsid w:val="00C24835"/>
    <w:rsid w:val="00C2504B"/>
    <w:rsid w:val="00C250D5"/>
    <w:rsid w:val="00C254E4"/>
    <w:rsid w:val="00C2662C"/>
    <w:rsid w:val="00C26800"/>
    <w:rsid w:val="00C26C16"/>
    <w:rsid w:val="00C3022E"/>
    <w:rsid w:val="00C32999"/>
    <w:rsid w:val="00C32E40"/>
    <w:rsid w:val="00C3398C"/>
    <w:rsid w:val="00C33E4F"/>
    <w:rsid w:val="00C34E81"/>
    <w:rsid w:val="00C35666"/>
    <w:rsid w:val="00C35C5C"/>
    <w:rsid w:val="00C362E4"/>
    <w:rsid w:val="00C36848"/>
    <w:rsid w:val="00C368B9"/>
    <w:rsid w:val="00C4039F"/>
    <w:rsid w:val="00C414AA"/>
    <w:rsid w:val="00C41818"/>
    <w:rsid w:val="00C41DA2"/>
    <w:rsid w:val="00C41E70"/>
    <w:rsid w:val="00C42589"/>
    <w:rsid w:val="00C42C63"/>
    <w:rsid w:val="00C430D9"/>
    <w:rsid w:val="00C43BCB"/>
    <w:rsid w:val="00C45173"/>
    <w:rsid w:val="00C45C5C"/>
    <w:rsid w:val="00C45CFC"/>
    <w:rsid w:val="00C4629D"/>
    <w:rsid w:val="00C4639F"/>
    <w:rsid w:val="00C5062E"/>
    <w:rsid w:val="00C50741"/>
    <w:rsid w:val="00C51534"/>
    <w:rsid w:val="00C52835"/>
    <w:rsid w:val="00C530FC"/>
    <w:rsid w:val="00C538F9"/>
    <w:rsid w:val="00C54515"/>
    <w:rsid w:val="00C556D9"/>
    <w:rsid w:val="00C563F0"/>
    <w:rsid w:val="00C6088F"/>
    <w:rsid w:val="00C61A17"/>
    <w:rsid w:val="00C61B3C"/>
    <w:rsid w:val="00C630FB"/>
    <w:rsid w:val="00C66F5B"/>
    <w:rsid w:val="00C708A2"/>
    <w:rsid w:val="00C70ECE"/>
    <w:rsid w:val="00C72460"/>
    <w:rsid w:val="00C74005"/>
    <w:rsid w:val="00C74F3D"/>
    <w:rsid w:val="00C7531C"/>
    <w:rsid w:val="00C75869"/>
    <w:rsid w:val="00C7784C"/>
    <w:rsid w:val="00C80F97"/>
    <w:rsid w:val="00C819BF"/>
    <w:rsid w:val="00C8227F"/>
    <w:rsid w:val="00C82A31"/>
    <w:rsid w:val="00C85516"/>
    <w:rsid w:val="00C8629F"/>
    <w:rsid w:val="00C87AE3"/>
    <w:rsid w:val="00C87E48"/>
    <w:rsid w:val="00C87F78"/>
    <w:rsid w:val="00C90476"/>
    <w:rsid w:val="00C90ED6"/>
    <w:rsid w:val="00C90FF7"/>
    <w:rsid w:val="00C916A7"/>
    <w:rsid w:val="00C92898"/>
    <w:rsid w:val="00C93D8D"/>
    <w:rsid w:val="00C94116"/>
    <w:rsid w:val="00C942DD"/>
    <w:rsid w:val="00C946F6"/>
    <w:rsid w:val="00C95776"/>
    <w:rsid w:val="00C969CE"/>
    <w:rsid w:val="00C97E49"/>
    <w:rsid w:val="00CA4340"/>
    <w:rsid w:val="00CA450F"/>
    <w:rsid w:val="00CA4646"/>
    <w:rsid w:val="00CA4725"/>
    <w:rsid w:val="00CA59FE"/>
    <w:rsid w:val="00CA6254"/>
    <w:rsid w:val="00CA652B"/>
    <w:rsid w:val="00CB1D9A"/>
    <w:rsid w:val="00CB2158"/>
    <w:rsid w:val="00CB225E"/>
    <w:rsid w:val="00CB2640"/>
    <w:rsid w:val="00CB2AAA"/>
    <w:rsid w:val="00CB33B2"/>
    <w:rsid w:val="00CB340C"/>
    <w:rsid w:val="00CB3DC8"/>
    <w:rsid w:val="00CB53AD"/>
    <w:rsid w:val="00CB6226"/>
    <w:rsid w:val="00CB63B2"/>
    <w:rsid w:val="00CB65BD"/>
    <w:rsid w:val="00CB75B7"/>
    <w:rsid w:val="00CB7A82"/>
    <w:rsid w:val="00CC0E55"/>
    <w:rsid w:val="00CC24A9"/>
    <w:rsid w:val="00CC2517"/>
    <w:rsid w:val="00CC2CBB"/>
    <w:rsid w:val="00CC4CCC"/>
    <w:rsid w:val="00CC607B"/>
    <w:rsid w:val="00CC6A8E"/>
    <w:rsid w:val="00CC6C97"/>
    <w:rsid w:val="00CD00ED"/>
    <w:rsid w:val="00CD0209"/>
    <w:rsid w:val="00CD11D4"/>
    <w:rsid w:val="00CD188E"/>
    <w:rsid w:val="00CD3016"/>
    <w:rsid w:val="00CD36B6"/>
    <w:rsid w:val="00CD6432"/>
    <w:rsid w:val="00CE0B8A"/>
    <w:rsid w:val="00CE24DA"/>
    <w:rsid w:val="00CE2D53"/>
    <w:rsid w:val="00CE3224"/>
    <w:rsid w:val="00CE34DB"/>
    <w:rsid w:val="00CE34E3"/>
    <w:rsid w:val="00CE3E37"/>
    <w:rsid w:val="00CE5238"/>
    <w:rsid w:val="00CE6B18"/>
    <w:rsid w:val="00CE7514"/>
    <w:rsid w:val="00CE7B56"/>
    <w:rsid w:val="00CF02F8"/>
    <w:rsid w:val="00CF13E9"/>
    <w:rsid w:val="00CF2014"/>
    <w:rsid w:val="00CF26D0"/>
    <w:rsid w:val="00CF3B2D"/>
    <w:rsid w:val="00CF4227"/>
    <w:rsid w:val="00CF4558"/>
    <w:rsid w:val="00CF51A1"/>
    <w:rsid w:val="00CF5589"/>
    <w:rsid w:val="00CF6F56"/>
    <w:rsid w:val="00CF7AE6"/>
    <w:rsid w:val="00D0022E"/>
    <w:rsid w:val="00D015B5"/>
    <w:rsid w:val="00D01658"/>
    <w:rsid w:val="00D018A5"/>
    <w:rsid w:val="00D01CBE"/>
    <w:rsid w:val="00D023CD"/>
    <w:rsid w:val="00D023F2"/>
    <w:rsid w:val="00D0264C"/>
    <w:rsid w:val="00D04529"/>
    <w:rsid w:val="00D04605"/>
    <w:rsid w:val="00D058D5"/>
    <w:rsid w:val="00D05D7E"/>
    <w:rsid w:val="00D06027"/>
    <w:rsid w:val="00D0786F"/>
    <w:rsid w:val="00D104DA"/>
    <w:rsid w:val="00D109F9"/>
    <w:rsid w:val="00D10A39"/>
    <w:rsid w:val="00D11D73"/>
    <w:rsid w:val="00D11F08"/>
    <w:rsid w:val="00D23039"/>
    <w:rsid w:val="00D23207"/>
    <w:rsid w:val="00D23949"/>
    <w:rsid w:val="00D24113"/>
    <w:rsid w:val="00D248DE"/>
    <w:rsid w:val="00D25AA8"/>
    <w:rsid w:val="00D276C7"/>
    <w:rsid w:val="00D30F70"/>
    <w:rsid w:val="00D31B2E"/>
    <w:rsid w:val="00D31C17"/>
    <w:rsid w:val="00D3236D"/>
    <w:rsid w:val="00D33941"/>
    <w:rsid w:val="00D3607A"/>
    <w:rsid w:val="00D362BD"/>
    <w:rsid w:val="00D37014"/>
    <w:rsid w:val="00D374D5"/>
    <w:rsid w:val="00D4054B"/>
    <w:rsid w:val="00D417D0"/>
    <w:rsid w:val="00D4363C"/>
    <w:rsid w:val="00D436CE"/>
    <w:rsid w:val="00D43A4F"/>
    <w:rsid w:val="00D44ECD"/>
    <w:rsid w:val="00D46AC6"/>
    <w:rsid w:val="00D46D02"/>
    <w:rsid w:val="00D47066"/>
    <w:rsid w:val="00D47099"/>
    <w:rsid w:val="00D47472"/>
    <w:rsid w:val="00D509E1"/>
    <w:rsid w:val="00D5214F"/>
    <w:rsid w:val="00D530A5"/>
    <w:rsid w:val="00D54541"/>
    <w:rsid w:val="00D55277"/>
    <w:rsid w:val="00D56F01"/>
    <w:rsid w:val="00D57205"/>
    <w:rsid w:val="00D57E1E"/>
    <w:rsid w:val="00D600F9"/>
    <w:rsid w:val="00D60782"/>
    <w:rsid w:val="00D61E18"/>
    <w:rsid w:val="00D629B0"/>
    <w:rsid w:val="00D640CE"/>
    <w:rsid w:val="00D64D67"/>
    <w:rsid w:val="00D64DC8"/>
    <w:rsid w:val="00D660AE"/>
    <w:rsid w:val="00D67686"/>
    <w:rsid w:val="00D67F61"/>
    <w:rsid w:val="00D7022C"/>
    <w:rsid w:val="00D70372"/>
    <w:rsid w:val="00D70B49"/>
    <w:rsid w:val="00D720F1"/>
    <w:rsid w:val="00D744B6"/>
    <w:rsid w:val="00D774F7"/>
    <w:rsid w:val="00D776CE"/>
    <w:rsid w:val="00D819CA"/>
    <w:rsid w:val="00D81BB1"/>
    <w:rsid w:val="00D82F09"/>
    <w:rsid w:val="00D82F76"/>
    <w:rsid w:val="00D83EA8"/>
    <w:rsid w:val="00D841E3"/>
    <w:rsid w:val="00D8542D"/>
    <w:rsid w:val="00D86711"/>
    <w:rsid w:val="00D871E5"/>
    <w:rsid w:val="00D879A7"/>
    <w:rsid w:val="00D9033B"/>
    <w:rsid w:val="00D9376C"/>
    <w:rsid w:val="00D93957"/>
    <w:rsid w:val="00D951AE"/>
    <w:rsid w:val="00D9704C"/>
    <w:rsid w:val="00D97BA5"/>
    <w:rsid w:val="00DA0789"/>
    <w:rsid w:val="00DA0CB6"/>
    <w:rsid w:val="00DA1333"/>
    <w:rsid w:val="00DA13EA"/>
    <w:rsid w:val="00DA182A"/>
    <w:rsid w:val="00DA38EB"/>
    <w:rsid w:val="00DA393F"/>
    <w:rsid w:val="00DA4341"/>
    <w:rsid w:val="00DA4E2C"/>
    <w:rsid w:val="00DA59A6"/>
    <w:rsid w:val="00DA6A92"/>
    <w:rsid w:val="00DA7207"/>
    <w:rsid w:val="00DB1B4C"/>
    <w:rsid w:val="00DB26E3"/>
    <w:rsid w:val="00DB2A28"/>
    <w:rsid w:val="00DB3173"/>
    <w:rsid w:val="00DB345E"/>
    <w:rsid w:val="00DB3B69"/>
    <w:rsid w:val="00DB3EA3"/>
    <w:rsid w:val="00DB5811"/>
    <w:rsid w:val="00DB6A88"/>
    <w:rsid w:val="00DB6ECB"/>
    <w:rsid w:val="00DB709E"/>
    <w:rsid w:val="00DB7353"/>
    <w:rsid w:val="00DB74D2"/>
    <w:rsid w:val="00DB78C4"/>
    <w:rsid w:val="00DC0470"/>
    <w:rsid w:val="00DC0590"/>
    <w:rsid w:val="00DC0BF2"/>
    <w:rsid w:val="00DC112A"/>
    <w:rsid w:val="00DC12E0"/>
    <w:rsid w:val="00DC2353"/>
    <w:rsid w:val="00DC3DD5"/>
    <w:rsid w:val="00DC4354"/>
    <w:rsid w:val="00DC484D"/>
    <w:rsid w:val="00DC4C2F"/>
    <w:rsid w:val="00DC51DE"/>
    <w:rsid w:val="00DC527F"/>
    <w:rsid w:val="00DC66A8"/>
    <w:rsid w:val="00DC6A71"/>
    <w:rsid w:val="00DC6FBF"/>
    <w:rsid w:val="00DD00A5"/>
    <w:rsid w:val="00DD036F"/>
    <w:rsid w:val="00DD1EF4"/>
    <w:rsid w:val="00DD28D0"/>
    <w:rsid w:val="00DD31B4"/>
    <w:rsid w:val="00DD3360"/>
    <w:rsid w:val="00DD392D"/>
    <w:rsid w:val="00DD3EA0"/>
    <w:rsid w:val="00DD4EAD"/>
    <w:rsid w:val="00DD5BA0"/>
    <w:rsid w:val="00DD6502"/>
    <w:rsid w:val="00DD7375"/>
    <w:rsid w:val="00DE10F1"/>
    <w:rsid w:val="00DE1560"/>
    <w:rsid w:val="00DE1EE7"/>
    <w:rsid w:val="00DE2419"/>
    <w:rsid w:val="00DE2C15"/>
    <w:rsid w:val="00DE31C8"/>
    <w:rsid w:val="00DE427B"/>
    <w:rsid w:val="00DE4A20"/>
    <w:rsid w:val="00DE570E"/>
    <w:rsid w:val="00DE78BE"/>
    <w:rsid w:val="00DF330E"/>
    <w:rsid w:val="00DF5A1B"/>
    <w:rsid w:val="00DF5EC0"/>
    <w:rsid w:val="00DF642B"/>
    <w:rsid w:val="00DF69D6"/>
    <w:rsid w:val="00DF6E3F"/>
    <w:rsid w:val="00E003CD"/>
    <w:rsid w:val="00E004D8"/>
    <w:rsid w:val="00E005DC"/>
    <w:rsid w:val="00E01E63"/>
    <w:rsid w:val="00E027CB"/>
    <w:rsid w:val="00E028CD"/>
    <w:rsid w:val="00E02B3E"/>
    <w:rsid w:val="00E0357D"/>
    <w:rsid w:val="00E0463E"/>
    <w:rsid w:val="00E0526D"/>
    <w:rsid w:val="00E053C1"/>
    <w:rsid w:val="00E057F9"/>
    <w:rsid w:val="00E06489"/>
    <w:rsid w:val="00E075BA"/>
    <w:rsid w:val="00E103C3"/>
    <w:rsid w:val="00E1166C"/>
    <w:rsid w:val="00E11786"/>
    <w:rsid w:val="00E11EB8"/>
    <w:rsid w:val="00E128DC"/>
    <w:rsid w:val="00E129E9"/>
    <w:rsid w:val="00E1379B"/>
    <w:rsid w:val="00E14275"/>
    <w:rsid w:val="00E148FB"/>
    <w:rsid w:val="00E14A05"/>
    <w:rsid w:val="00E15802"/>
    <w:rsid w:val="00E160A4"/>
    <w:rsid w:val="00E1698E"/>
    <w:rsid w:val="00E16E8D"/>
    <w:rsid w:val="00E16F2B"/>
    <w:rsid w:val="00E170F7"/>
    <w:rsid w:val="00E17AA1"/>
    <w:rsid w:val="00E201D5"/>
    <w:rsid w:val="00E218CE"/>
    <w:rsid w:val="00E22556"/>
    <w:rsid w:val="00E22682"/>
    <w:rsid w:val="00E241A7"/>
    <w:rsid w:val="00E25BAC"/>
    <w:rsid w:val="00E2735C"/>
    <w:rsid w:val="00E30006"/>
    <w:rsid w:val="00E3015B"/>
    <w:rsid w:val="00E31341"/>
    <w:rsid w:val="00E32330"/>
    <w:rsid w:val="00E32C1F"/>
    <w:rsid w:val="00E33495"/>
    <w:rsid w:val="00E33AA5"/>
    <w:rsid w:val="00E34ED8"/>
    <w:rsid w:val="00E36295"/>
    <w:rsid w:val="00E36468"/>
    <w:rsid w:val="00E37D4A"/>
    <w:rsid w:val="00E408A0"/>
    <w:rsid w:val="00E42399"/>
    <w:rsid w:val="00E4270F"/>
    <w:rsid w:val="00E4285A"/>
    <w:rsid w:val="00E4287C"/>
    <w:rsid w:val="00E43588"/>
    <w:rsid w:val="00E43999"/>
    <w:rsid w:val="00E43BD8"/>
    <w:rsid w:val="00E43C4B"/>
    <w:rsid w:val="00E4499D"/>
    <w:rsid w:val="00E45FBB"/>
    <w:rsid w:val="00E4643B"/>
    <w:rsid w:val="00E4756C"/>
    <w:rsid w:val="00E47B6A"/>
    <w:rsid w:val="00E47CC7"/>
    <w:rsid w:val="00E47E80"/>
    <w:rsid w:val="00E5091E"/>
    <w:rsid w:val="00E510DC"/>
    <w:rsid w:val="00E512AB"/>
    <w:rsid w:val="00E52ADE"/>
    <w:rsid w:val="00E5331A"/>
    <w:rsid w:val="00E54E28"/>
    <w:rsid w:val="00E55B8F"/>
    <w:rsid w:val="00E5603E"/>
    <w:rsid w:val="00E56BF8"/>
    <w:rsid w:val="00E63061"/>
    <w:rsid w:val="00E63CBE"/>
    <w:rsid w:val="00E64413"/>
    <w:rsid w:val="00E647A5"/>
    <w:rsid w:val="00E675AB"/>
    <w:rsid w:val="00E70112"/>
    <w:rsid w:val="00E70B48"/>
    <w:rsid w:val="00E712E3"/>
    <w:rsid w:val="00E71920"/>
    <w:rsid w:val="00E724D0"/>
    <w:rsid w:val="00E74D73"/>
    <w:rsid w:val="00E764AB"/>
    <w:rsid w:val="00E77701"/>
    <w:rsid w:val="00E802BC"/>
    <w:rsid w:val="00E80C85"/>
    <w:rsid w:val="00E830EE"/>
    <w:rsid w:val="00E8327F"/>
    <w:rsid w:val="00E83BA0"/>
    <w:rsid w:val="00E9066E"/>
    <w:rsid w:val="00E90E4A"/>
    <w:rsid w:val="00E91664"/>
    <w:rsid w:val="00E91B50"/>
    <w:rsid w:val="00E925E0"/>
    <w:rsid w:val="00E92CDC"/>
    <w:rsid w:val="00E92F71"/>
    <w:rsid w:val="00E94602"/>
    <w:rsid w:val="00E95101"/>
    <w:rsid w:val="00E95987"/>
    <w:rsid w:val="00E97462"/>
    <w:rsid w:val="00EA0675"/>
    <w:rsid w:val="00EA077E"/>
    <w:rsid w:val="00EA2C0C"/>
    <w:rsid w:val="00EA33C1"/>
    <w:rsid w:val="00EA54DC"/>
    <w:rsid w:val="00EA55BA"/>
    <w:rsid w:val="00EA58F2"/>
    <w:rsid w:val="00EA64A7"/>
    <w:rsid w:val="00EA67EB"/>
    <w:rsid w:val="00EA6CED"/>
    <w:rsid w:val="00EA6DCB"/>
    <w:rsid w:val="00EA7C2D"/>
    <w:rsid w:val="00EA7FBE"/>
    <w:rsid w:val="00EB1E3C"/>
    <w:rsid w:val="00EB2568"/>
    <w:rsid w:val="00EB306A"/>
    <w:rsid w:val="00EB3CAD"/>
    <w:rsid w:val="00EB575F"/>
    <w:rsid w:val="00EB6613"/>
    <w:rsid w:val="00EB7E75"/>
    <w:rsid w:val="00EC1B03"/>
    <w:rsid w:val="00EC22D8"/>
    <w:rsid w:val="00EC2A8E"/>
    <w:rsid w:val="00EC3106"/>
    <w:rsid w:val="00EC4D96"/>
    <w:rsid w:val="00EC5EE4"/>
    <w:rsid w:val="00EC7408"/>
    <w:rsid w:val="00EC7A0A"/>
    <w:rsid w:val="00EC7A6D"/>
    <w:rsid w:val="00EC7F37"/>
    <w:rsid w:val="00ED1C3E"/>
    <w:rsid w:val="00ED260B"/>
    <w:rsid w:val="00ED2648"/>
    <w:rsid w:val="00ED2CD5"/>
    <w:rsid w:val="00ED3841"/>
    <w:rsid w:val="00ED3D4B"/>
    <w:rsid w:val="00ED4DC0"/>
    <w:rsid w:val="00ED605F"/>
    <w:rsid w:val="00ED7B64"/>
    <w:rsid w:val="00EE0675"/>
    <w:rsid w:val="00EE161A"/>
    <w:rsid w:val="00EE1831"/>
    <w:rsid w:val="00EE2BF9"/>
    <w:rsid w:val="00EE314F"/>
    <w:rsid w:val="00EE3DE1"/>
    <w:rsid w:val="00EE4C1F"/>
    <w:rsid w:val="00EE522E"/>
    <w:rsid w:val="00EE5330"/>
    <w:rsid w:val="00EE6D4D"/>
    <w:rsid w:val="00EF02C0"/>
    <w:rsid w:val="00EF0C15"/>
    <w:rsid w:val="00EF1C2C"/>
    <w:rsid w:val="00EF1E41"/>
    <w:rsid w:val="00EF2099"/>
    <w:rsid w:val="00EF2614"/>
    <w:rsid w:val="00EF4BC5"/>
    <w:rsid w:val="00EF5164"/>
    <w:rsid w:val="00EF54FB"/>
    <w:rsid w:val="00EF5BCA"/>
    <w:rsid w:val="00F01218"/>
    <w:rsid w:val="00F05935"/>
    <w:rsid w:val="00F1054A"/>
    <w:rsid w:val="00F11500"/>
    <w:rsid w:val="00F115C8"/>
    <w:rsid w:val="00F118B2"/>
    <w:rsid w:val="00F126F8"/>
    <w:rsid w:val="00F13C4C"/>
    <w:rsid w:val="00F17A5D"/>
    <w:rsid w:val="00F17C6D"/>
    <w:rsid w:val="00F2134C"/>
    <w:rsid w:val="00F21997"/>
    <w:rsid w:val="00F21C87"/>
    <w:rsid w:val="00F235FC"/>
    <w:rsid w:val="00F23CAB"/>
    <w:rsid w:val="00F240BB"/>
    <w:rsid w:val="00F24AF2"/>
    <w:rsid w:val="00F275B1"/>
    <w:rsid w:val="00F278D6"/>
    <w:rsid w:val="00F315C1"/>
    <w:rsid w:val="00F333CD"/>
    <w:rsid w:val="00F334C5"/>
    <w:rsid w:val="00F34DF2"/>
    <w:rsid w:val="00F3575D"/>
    <w:rsid w:val="00F3635F"/>
    <w:rsid w:val="00F36917"/>
    <w:rsid w:val="00F37A48"/>
    <w:rsid w:val="00F37DC6"/>
    <w:rsid w:val="00F438E7"/>
    <w:rsid w:val="00F43D24"/>
    <w:rsid w:val="00F44088"/>
    <w:rsid w:val="00F45A08"/>
    <w:rsid w:val="00F46EAF"/>
    <w:rsid w:val="00F4754C"/>
    <w:rsid w:val="00F47B4A"/>
    <w:rsid w:val="00F505E8"/>
    <w:rsid w:val="00F511A3"/>
    <w:rsid w:val="00F51C42"/>
    <w:rsid w:val="00F5235B"/>
    <w:rsid w:val="00F54154"/>
    <w:rsid w:val="00F54EE5"/>
    <w:rsid w:val="00F56D6C"/>
    <w:rsid w:val="00F5783E"/>
    <w:rsid w:val="00F57AE2"/>
    <w:rsid w:val="00F57FED"/>
    <w:rsid w:val="00F60D39"/>
    <w:rsid w:val="00F623BA"/>
    <w:rsid w:val="00F62F33"/>
    <w:rsid w:val="00F64133"/>
    <w:rsid w:val="00F65D20"/>
    <w:rsid w:val="00F66376"/>
    <w:rsid w:val="00F66927"/>
    <w:rsid w:val="00F671B7"/>
    <w:rsid w:val="00F675BF"/>
    <w:rsid w:val="00F67BB0"/>
    <w:rsid w:val="00F7085B"/>
    <w:rsid w:val="00F72D15"/>
    <w:rsid w:val="00F72E45"/>
    <w:rsid w:val="00F72FF2"/>
    <w:rsid w:val="00F75596"/>
    <w:rsid w:val="00F76813"/>
    <w:rsid w:val="00F76C5F"/>
    <w:rsid w:val="00F777CB"/>
    <w:rsid w:val="00F83AB5"/>
    <w:rsid w:val="00F83C9D"/>
    <w:rsid w:val="00F84505"/>
    <w:rsid w:val="00F845DA"/>
    <w:rsid w:val="00F85A9F"/>
    <w:rsid w:val="00F86326"/>
    <w:rsid w:val="00F8668E"/>
    <w:rsid w:val="00F86ADB"/>
    <w:rsid w:val="00F8708F"/>
    <w:rsid w:val="00F87A5F"/>
    <w:rsid w:val="00F90388"/>
    <w:rsid w:val="00F9057B"/>
    <w:rsid w:val="00F90EC6"/>
    <w:rsid w:val="00F91E8F"/>
    <w:rsid w:val="00F9216C"/>
    <w:rsid w:val="00F957B7"/>
    <w:rsid w:val="00F95BD6"/>
    <w:rsid w:val="00F9771C"/>
    <w:rsid w:val="00F979DE"/>
    <w:rsid w:val="00FA0AF4"/>
    <w:rsid w:val="00FA0D88"/>
    <w:rsid w:val="00FA17EA"/>
    <w:rsid w:val="00FA1978"/>
    <w:rsid w:val="00FA1E5F"/>
    <w:rsid w:val="00FA25CA"/>
    <w:rsid w:val="00FA346A"/>
    <w:rsid w:val="00FA3AE3"/>
    <w:rsid w:val="00FA406E"/>
    <w:rsid w:val="00FA4313"/>
    <w:rsid w:val="00FA5C6C"/>
    <w:rsid w:val="00FA6468"/>
    <w:rsid w:val="00FA6625"/>
    <w:rsid w:val="00FA7CC9"/>
    <w:rsid w:val="00FB0270"/>
    <w:rsid w:val="00FB0E87"/>
    <w:rsid w:val="00FB1C89"/>
    <w:rsid w:val="00FB1FF9"/>
    <w:rsid w:val="00FB226F"/>
    <w:rsid w:val="00FB427E"/>
    <w:rsid w:val="00FB4D5A"/>
    <w:rsid w:val="00FB6FFE"/>
    <w:rsid w:val="00FC12F8"/>
    <w:rsid w:val="00FC29A6"/>
    <w:rsid w:val="00FC408F"/>
    <w:rsid w:val="00FC4413"/>
    <w:rsid w:val="00FC50CC"/>
    <w:rsid w:val="00FC5C8D"/>
    <w:rsid w:val="00FC774A"/>
    <w:rsid w:val="00FC788F"/>
    <w:rsid w:val="00FC7F3A"/>
    <w:rsid w:val="00FD00D7"/>
    <w:rsid w:val="00FD0314"/>
    <w:rsid w:val="00FD04AD"/>
    <w:rsid w:val="00FD0BF6"/>
    <w:rsid w:val="00FD0D91"/>
    <w:rsid w:val="00FD1174"/>
    <w:rsid w:val="00FD229B"/>
    <w:rsid w:val="00FD27C3"/>
    <w:rsid w:val="00FD4EC3"/>
    <w:rsid w:val="00FD5450"/>
    <w:rsid w:val="00FD5C17"/>
    <w:rsid w:val="00FD5D19"/>
    <w:rsid w:val="00FD7058"/>
    <w:rsid w:val="00FE069A"/>
    <w:rsid w:val="00FE081A"/>
    <w:rsid w:val="00FE1D95"/>
    <w:rsid w:val="00FE1E45"/>
    <w:rsid w:val="00FE1E84"/>
    <w:rsid w:val="00FE2CED"/>
    <w:rsid w:val="00FE32FB"/>
    <w:rsid w:val="00FE3C95"/>
    <w:rsid w:val="00FE3D92"/>
    <w:rsid w:val="00FE40AC"/>
    <w:rsid w:val="00FE4B75"/>
    <w:rsid w:val="00FE54F4"/>
    <w:rsid w:val="00FE54FD"/>
    <w:rsid w:val="00FE5C35"/>
    <w:rsid w:val="00FE6A51"/>
    <w:rsid w:val="00FE6F41"/>
    <w:rsid w:val="00FF125D"/>
    <w:rsid w:val="00FF1DF8"/>
    <w:rsid w:val="00FF3530"/>
    <w:rsid w:val="00FF50A6"/>
    <w:rsid w:val="00FF68BC"/>
    <w:rsid w:val="00FF72B2"/>
    <w:rsid w:val="00FF7537"/>
    <w:rsid w:val="00FF7699"/>
    <w:rsid w:val="00FF782C"/>
    <w:rsid w:val="00FF7D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C3CA4FF"/>
  <w15:chartTrackingRefBased/>
  <w15:docId w15:val="{B33E21D8-8134-44BE-8CA6-E4A674C0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C4588"/>
    <w:pPr>
      <w:jc w:val="both"/>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outlineLvl w:val="1"/>
    </w:pPr>
    <w:rPr>
      <w:rFonts w:cs="Arial"/>
      <w:b/>
      <w:bCs/>
      <w:i/>
      <w:iCs/>
      <w:sz w:val="28"/>
      <w:szCs w:val="28"/>
    </w:rPr>
  </w:style>
  <w:style w:type="paragraph" w:styleId="Naslov3">
    <w:name w:val="heading 3"/>
    <w:basedOn w:val="Navaden"/>
    <w:next w:val="Navaden"/>
    <w:qFormat/>
    <w:rsid w:val="00DC4C2F"/>
    <w:pPr>
      <w:keepNext/>
      <w:spacing w:before="240" w:after="60"/>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locked/>
    <w:rsid w:val="006C1C49"/>
    <w:rPr>
      <w:b/>
      <w:i/>
      <w:sz w:val="24"/>
      <w:lang w:val="sl-SI" w:eastAsia="sl-SI" w:bidi="ar-SA"/>
    </w:rPr>
  </w:style>
  <w:style w:type="character" w:customStyle="1" w:styleId="Naslov6Znak">
    <w:name w:val="Naslov 6 Znak"/>
    <w:link w:val="Naslov6"/>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ind w:left="-907"/>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ind w:firstLine="284"/>
    </w:pPr>
    <w:rPr>
      <w:rFonts w:ascii="Times New Roman" w:hAnsi="Times New Roman"/>
      <w:sz w:val="24"/>
      <w:lang w:eastAsia="sl-SI"/>
    </w:rPr>
  </w:style>
  <w:style w:type="paragraph" w:customStyle="1" w:styleId="Naslov32">
    <w:name w:val="Naslov 32"/>
    <w:basedOn w:val="Navaden"/>
    <w:rsid w:val="006C1C49"/>
    <w:pPr>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jc w:val="center"/>
    </w:pPr>
    <w:rPr>
      <w:rFonts w:ascii="Times New Roman" w:hAnsi="Times New Roman"/>
      <w:b/>
      <w:bCs/>
      <w:color w:val="333333"/>
      <w:sz w:val="18"/>
      <w:szCs w:val="18"/>
      <w:lang w:eastAsia="sl-SI"/>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6C1C49"/>
    <w:pPr>
      <w:ind w:left="720"/>
      <w:contextualSpacing/>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pPr>
      <w:jc w:val="both"/>
    </w:pPr>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pPr>
    <w:rPr>
      <w:rFonts w:ascii="Times New Roman" w:hAnsi="Times New Roman"/>
      <w:i/>
      <w:iCs/>
      <w:color w:val="4F81BD"/>
      <w:spacing w:val="15"/>
      <w:sz w:val="24"/>
    </w:rPr>
  </w:style>
  <w:style w:type="paragraph" w:customStyle="1" w:styleId="Odstavekseznama3">
    <w:name w:val="Odstavek seznama3"/>
    <w:basedOn w:val="Navaden"/>
    <w:qFormat/>
    <w:rsid w:val="002936C3"/>
    <w:pPr>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jc w:val="both"/>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rPr>
      <w:rFonts w:ascii="Courier New" w:hAnsi="Courier New" w:cs="Courier New"/>
      <w:szCs w:val="20"/>
      <w:lang w:eastAsia="sl-SI"/>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ind w:left="12" w:right="12" w:firstLine="240"/>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pPr>
    <w:rPr>
      <w:rFonts w:ascii="Times New Roman" w:hAnsi="Times New Roman"/>
      <w:sz w:val="24"/>
    </w:rPr>
  </w:style>
  <w:style w:type="paragraph" w:styleId="Oznaenseznam">
    <w:name w:val="List Bullet"/>
    <w:basedOn w:val="Navaden"/>
    <w:rsid w:val="00D509E1"/>
    <w:pPr>
      <w:numPr>
        <w:numId w:val="5"/>
      </w:numPr>
      <w:spacing w:before="120" w:after="120"/>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ind w:left="850"/>
    </w:pPr>
    <w:rPr>
      <w:rFonts w:ascii="Times New Roman" w:hAnsi="Times New Roman"/>
      <w:sz w:val="24"/>
    </w:rPr>
  </w:style>
  <w:style w:type="paragraph" w:customStyle="1" w:styleId="Point0number">
    <w:name w:val="Point 0 (number)"/>
    <w:basedOn w:val="Navaden"/>
    <w:rsid w:val="00D362BD"/>
    <w:pPr>
      <w:numPr>
        <w:numId w:val="7"/>
      </w:numPr>
      <w:spacing w:before="120" w:after="120"/>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pPr>
    <w:rPr>
      <w:rFonts w:ascii="Times New Roman" w:hAnsi="Times New Roman"/>
      <w:sz w:val="24"/>
    </w:rPr>
  </w:style>
  <w:style w:type="paragraph" w:customStyle="1" w:styleId="Titrearticle">
    <w:name w:val="Titre article"/>
    <w:basedOn w:val="Navaden"/>
    <w:next w:val="Navaden"/>
    <w:rsid w:val="00D362BD"/>
    <w:pPr>
      <w:keepNext/>
      <w:spacing w:before="360" w:after="120"/>
      <w:jc w:val="center"/>
    </w:pPr>
    <w:rPr>
      <w:rFonts w:ascii="Times New Roman" w:hAnsi="Times New Roman"/>
      <w:i/>
      <w:sz w:val="24"/>
    </w:rPr>
  </w:style>
  <w:style w:type="paragraph" w:customStyle="1" w:styleId="pa30">
    <w:name w:val="pa3"/>
    <w:basedOn w:val="Navaden"/>
    <w:uiPriority w:val="99"/>
    <w:rsid w:val="008E7017"/>
    <w:pPr>
      <w:autoSpaceDE w:val="0"/>
      <w:autoSpaceDN w:val="0"/>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tevilkanakoncupredpisa">
    <w:name w:val="Številka na koncu predpisa"/>
    <w:basedOn w:val="Navaden"/>
    <w:link w:val="tevilkanakoncupredpisaZnak"/>
    <w:qFormat/>
    <w:rsid w:val="00DC0BF2"/>
    <w:pPr>
      <w:overflowPunct w:val="0"/>
      <w:autoSpaceDE w:val="0"/>
      <w:autoSpaceDN w:val="0"/>
      <w:adjustRightInd w:val="0"/>
      <w:spacing w:before="480"/>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DC0BF2"/>
    <w:rPr>
      <w:rFonts w:ascii="Arial" w:hAnsi="Arial"/>
      <w:snapToGrid w:val="0"/>
      <w:color w:val="000000"/>
      <w:sz w:val="22"/>
      <w:szCs w:val="22"/>
      <w:lang w:val="x-none" w:eastAsia="x-none"/>
    </w:rPr>
  </w:style>
  <w:style w:type="paragraph" w:customStyle="1" w:styleId="Nazivpodpisnika">
    <w:name w:val="Naziv podpisnika"/>
    <w:basedOn w:val="Navaden"/>
    <w:link w:val="NazivpodpisnikaZnak"/>
    <w:rsid w:val="00AD046D"/>
    <w:pPr>
      <w:overflowPunct w:val="0"/>
      <w:autoSpaceDE w:val="0"/>
      <w:autoSpaceDN w:val="0"/>
      <w:adjustRightInd w:val="0"/>
      <w:ind w:left="5670"/>
      <w:jc w:val="center"/>
      <w:textAlignment w:val="baseline"/>
    </w:pPr>
    <w:rPr>
      <w:sz w:val="22"/>
      <w:szCs w:val="22"/>
      <w:lang w:val="x-none" w:eastAsia="x-none"/>
    </w:rPr>
  </w:style>
  <w:style w:type="character" w:customStyle="1" w:styleId="NazivpodpisnikaZnak">
    <w:name w:val="Naziv podpisnika Znak"/>
    <w:link w:val="Nazivpodpisnika"/>
    <w:rsid w:val="00AD046D"/>
    <w:rPr>
      <w:rFonts w:ascii="Arial" w:hAnsi="Arial"/>
      <w:sz w:val="22"/>
      <w:szCs w:val="22"/>
      <w:lang w:val="x-none" w:eastAsia="x-none"/>
    </w:rPr>
  </w:style>
  <w:style w:type="paragraph" w:customStyle="1" w:styleId="Datumsprejetja">
    <w:name w:val="Datum sprejetja"/>
    <w:basedOn w:val="Navaden"/>
    <w:link w:val="DatumsprejetjaZnak"/>
    <w:qFormat/>
    <w:rsid w:val="00AD046D"/>
    <w:pPr>
      <w:overflowPunct w:val="0"/>
      <w:autoSpaceDE w:val="0"/>
      <w:autoSpaceDN w:val="0"/>
      <w:adjustRightInd w:val="0"/>
      <w:textAlignment w:val="baseline"/>
    </w:pPr>
    <w:rPr>
      <w:snapToGrid w:val="0"/>
      <w:color w:val="000000"/>
      <w:sz w:val="22"/>
      <w:szCs w:val="22"/>
      <w:lang w:val="x-none" w:eastAsia="x-none"/>
    </w:rPr>
  </w:style>
  <w:style w:type="paragraph" w:customStyle="1" w:styleId="Podpisnik">
    <w:name w:val="Podpisnik"/>
    <w:basedOn w:val="Navaden"/>
    <w:link w:val="PodpisnikZnak"/>
    <w:qFormat/>
    <w:rsid w:val="00AD046D"/>
    <w:pPr>
      <w:overflowPunct w:val="0"/>
      <w:autoSpaceDE w:val="0"/>
      <w:autoSpaceDN w:val="0"/>
      <w:adjustRightInd w:val="0"/>
      <w:ind w:left="5670"/>
      <w:jc w:val="center"/>
      <w:textAlignment w:val="baseline"/>
    </w:pPr>
    <w:rPr>
      <w:rFonts w:cs="Arial"/>
      <w:sz w:val="22"/>
      <w:szCs w:val="22"/>
      <w:lang w:eastAsia="sl-SI"/>
    </w:rPr>
  </w:style>
  <w:style w:type="character" w:customStyle="1" w:styleId="DatumsprejetjaZnak">
    <w:name w:val="Datum sprejetja Znak"/>
    <w:link w:val="Datumsprejetja"/>
    <w:rsid w:val="00AD046D"/>
    <w:rPr>
      <w:rFonts w:ascii="Arial" w:hAnsi="Arial"/>
      <w:snapToGrid w:val="0"/>
      <w:color w:val="000000"/>
      <w:sz w:val="22"/>
      <w:szCs w:val="22"/>
      <w:lang w:val="x-none" w:eastAsia="x-none"/>
    </w:rPr>
  </w:style>
  <w:style w:type="character" w:customStyle="1" w:styleId="PodpisnikZnak">
    <w:name w:val="Podpisnik Znak"/>
    <w:link w:val="Podpisnik"/>
    <w:rsid w:val="00AD046D"/>
    <w:rPr>
      <w:rFonts w:ascii="Arial" w:hAnsi="Arial" w:cs="Arial"/>
      <w:sz w:val="22"/>
      <w:szCs w:val="22"/>
    </w:rPr>
  </w:style>
  <w:style w:type="paragraph" w:customStyle="1" w:styleId="EVA">
    <w:name w:val="EVA"/>
    <w:basedOn w:val="Navaden"/>
    <w:link w:val="EVAZnak"/>
    <w:qFormat/>
    <w:rsid w:val="00AD046D"/>
    <w:pPr>
      <w:overflowPunct w:val="0"/>
      <w:autoSpaceDE w:val="0"/>
      <w:autoSpaceDN w:val="0"/>
      <w:adjustRightInd w:val="0"/>
      <w:textAlignment w:val="baseline"/>
    </w:pPr>
    <w:rPr>
      <w:sz w:val="22"/>
      <w:szCs w:val="22"/>
      <w:lang w:val="x-none" w:eastAsia="x-none"/>
    </w:rPr>
  </w:style>
  <w:style w:type="character" w:customStyle="1" w:styleId="EVAZnak">
    <w:name w:val="EVA Znak"/>
    <w:link w:val="EVA"/>
    <w:rsid w:val="00AD046D"/>
    <w:rPr>
      <w:rFonts w:ascii="Arial" w:hAnsi="Arial"/>
      <w:sz w:val="22"/>
      <w:szCs w:val="22"/>
      <w:lang w:val="x-none" w:eastAsia="x-none"/>
    </w:rPr>
  </w:style>
  <w:style w:type="paragraph" w:customStyle="1" w:styleId="Imeorgana">
    <w:name w:val="Ime organa"/>
    <w:basedOn w:val="Navaden"/>
    <w:link w:val="ImeorganaZnak"/>
    <w:qFormat/>
    <w:rsid w:val="00AD046D"/>
    <w:pPr>
      <w:overflowPunct w:val="0"/>
      <w:autoSpaceDE w:val="0"/>
      <w:autoSpaceDN w:val="0"/>
      <w:adjustRightInd w:val="0"/>
      <w:spacing w:before="480"/>
      <w:ind w:left="5670"/>
      <w:jc w:val="center"/>
      <w:textAlignment w:val="baseline"/>
    </w:pPr>
    <w:rPr>
      <w:sz w:val="22"/>
      <w:szCs w:val="22"/>
      <w:lang w:val="x-none" w:eastAsia="x-none"/>
    </w:rPr>
  </w:style>
  <w:style w:type="numbering" w:customStyle="1" w:styleId="Alinejazaodstavkom">
    <w:name w:val="Alineja za odstavkom"/>
    <w:uiPriority w:val="99"/>
    <w:rsid w:val="00AD046D"/>
    <w:pPr>
      <w:numPr>
        <w:numId w:val="15"/>
      </w:numPr>
    </w:pPr>
  </w:style>
  <w:style w:type="character" w:customStyle="1" w:styleId="ImeorganaZnak">
    <w:name w:val="Ime organa Znak"/>
    <w:link w:val="Imeorgana"/>
    <w:rsid w:val="00AD046D"/>
    <w:rPr>
      <w:rFonts w:ascii="Arial" w:hAnsi="Arial"/>
      <w:sz w:val="22"/>
      <w:szCs w:val="22"/>
      <w:lang w:val="x-none" w:eastAsia="x-none"/>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A61A44"/>
    <w:rPr>
      <w:sz w:val="22"/>
    </w:rPr>
  </w:style>
  <w:style w:type="paragraph" w:customStyle="1" w:styleId="odstavek1">
    <w:name w:val="odstavek1"/>
    <w:basedOn w:val="Navaden"/>
    <w:rsid w:val="007A6BE8"/>
    <w:pPr>
      <w:spacing w:before="240"/>
      <w:ind w:firstLine="1021"/>
    </w:pPr>
    <w:rPr>
      <w:rFonts w:cs="Arial"/>
      <w:sz w:val="22"/>
      <w:szCs w:val="22"/>
      <w:lang w:eastAsia="sl-SI"/>
    </w:rPr>
  </w:style>
  <w:style w:type="paragraph" w:customStyle="1" w:styleId="alineazaodstavkom1">
    <w:name w:val="alineazaodstavkom1"/>
    <w:basedOn w:val="Navaden"/>
    <w:rsid w:val="007A6BE8"/>
    <w:pPr>
      <w:ind w:left="425" w:hanging="425"/>
    </w:pPr>
    <w:rPr>
      <w:rFonts w:cs="Arial"/>
      <w:sz w:val="22"/>
      <w:szCs w:val="22"/>
      <w:lang w:eastAsia="sl-SI"/>
    </w:rPr>
  </w:style>
  <w:style w:type="paragraph" w:styleId="Revizija">
    <w:name w:val="Revision"/>
    <w:hidden/>
    <w:uiPriority w:val="99"/>
    <w:semiHidden/>
    <w:rsid w:val="003515A9"/>
    <w:pPr>
      <w:jc w:val="both"/>
    </w:pPr>
    <w:rPr>
      <w:rFonts w:ascii="Arial" w:hAnsi="Arial"/>
      <w:szCs w:val="24"/>
      <w:lang w:eastAsia="en-US"/>
    </w:rPr>
  </w:style>
  <w:style w:type="character" w:customStyle="1" w:styleId="ui-provider">
    <w:name w:val="ui-provider"/>
    <w:rsid w:val="00637A12"/>
  </w:style>
  <w:style w:type="paragraph" w:customStyle="1" w:styleId="title-bold">
    <w:name w:val="title-bold"/>
    <w:basedOn w:val="Navaden"/>
    <w:rsid w:val="008C4BF4"/>
    <w:pPr>
      <w:spacing w:before="100" w:beforeAutospacing="1" w:after="100" w:afterAutospacing="1"/>
      <w:jc w:val="left"/>
    </w:pPr>
    <w:rPr>
      <w:rFonts w:ascii="Times New Roman" w:hAnsi="Times New Roman"/>
      <w:sz w:val="24"/>
      <w:lang w:eastAsia="sl-SI"/>
    </w:rPr>
  </w:style>
  <w:style w:type="character" w:customStyle="1" w:styleId="Nerazreenaomemba1">
    <w:name w:val="Nerazrešena omemba1"/>
    <w:uiPriority w:val="99"/>
    <w:semiHidden/>
    <w:unhideWhenUsed/>
    <w:rsid w:val="004A7F8D"/>
    <w:rPr>
      <w:color w:val="605E5C"/>
      <w:shd w:val="clear" w:color="auto" w:fill="E1DFDD"/>
    </w:rPr>
  </w:style>
  <w:style w:type="paragraph" w:customStyle="1" w:styleId="placeholder">
    <w:name w:val="placeholder"/>
    <w:basedOn w:val="Navaden"/>
    <w:rsid w:val="00EA54DC"/>
    <w:pPr>
      <w:spacing w:before="100" w:beforeAutospacing="1" w:after="100" w:afterAutospacing="1"/>
      <w:jc w:val="left"/>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6821">
      <w:bodyDiv w:val="1"/>
      <w:marLeft w:val="0"/>
      <w:marRight w:val="0"/>
      <w:marTop w:val="0"/>
      <w:marBottom w:val="0"/>
      <w:divBdr>
        <w:top w:val="none" w:sz="0" w:space="0" w:color="auto"/>
        <w:left w:val="none" w:sz="0" w:space="0" w:color="auto"/>
        <w:bottom w:val="none" w:sz="0" w:space="0" w:color="auto"/>
        <w:right w:val="none" w:sz="0" w:space="0" w:color="auto"/>
      </w:divBdr>
      <w:divsChild>
        <w:div w:id="1395540263">
          <w:marLeft w:val="0"/>
          <w:marRight w:val="0"/>
          <w:marTop w:val="0"/>
          <w:marBottom w:val="0"/>
          <w:divBdr>
            <w:top w:val="single" w:sz="8" w:space="1" w:color="auto"/>
            <w:left w:val="single" w:sz="8" w:space="4" w:color="auto"/>
            <w:bottom w:val="single" w:sz="8" w:space="1" w:color="auto"/>
            <w:right w:val="single" w:sz="8" w:space="4" w:color="auto"/>
          </w:divBdr>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7820046">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8074">
      <w:bodyDiv w:val="1"/>
      <w:marLeft w:val="0"/>
      <w:marRight w:val="0"/>
      <w:marTop w:val="0"/>
      <w:marBottom w:val="0"/>
      <w:divBdr>
        <w:top w:val="none" w:sz="0" w:space="0" w:color="auto"/>
        <w:left w:val="none" w:sz="0" w:space="0" w:color="auto"/>
        <w:bottom w:val="none" w:sz="0" w:space="0" w:color="auto"/>
        <w:right w:val="none" w:sz="0" w:space="0" w:color="auto"/>
      </w:divBdr>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11717457">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49993026">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498424764">
      <w:bodyDiv w:val="1"/>
      <w:marLeft w:val="0"/>
      <w:marRight w:val="0"/>
      <w:marTop w:val="0"/>
      <w:marBottom w:val="0"/>
      <w:divBdr>
        <w:top w:val="none" w:sz="0" w:space="0" w:color="auto"/>
        <w:left w:val="none" w:sz="0" w:space="0" w:color="auto"/>
        <w:bottom w:val="none" w:sz="0" w:space="0" w:color="auto"/>
        <w:right w:val="none" w:sz="0" w:space="0" w:color="auto"/>
      </w:divBdr>
    </w:div>
    <w:div w:id="52181940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77777911">
      <w:bodyDiv w:val="1"/>
      <w:marLeft w:val="0"/>
      <w:marRight w:val="0"/>
      <w:marTop w:val="0"/>
      <w:marBottom w:val="0"/>
      <w:divBdr>
        <w:top w:val="none" w:sz="0" w:space="0" w:color="auto"/>
        <w:left w:val="none" w:sz="0" w:space="0" w:color="auto"/>
        <w:bottom w:val="none" w:sz="0" w:space="0" w:color="auto"/>
        <w:right w:val="none" w:sz="0" w:space="0" w:color="auto"/>
      </w:divBdr>
      <w:divsChild>
        <w:div w:id="38095749">
          <w:marLeft w:val="425"/>
          <w:marRight w:val="0"/>
          <w:marTop w:val="0"/>
          <w:marBottom w:val="0"/>
          <w:divBdr>
            <w:top w:val="none" w:sz="0" w:space="0" w:color="auto"/>
            <w:left w:val="none" w:sz="0" w:space="0" w:color="auto"/>
            <w:bottom w:val="none" w:sz="0" w:space="0" w:color="auto"/>
            <w:right w:val="none" w:sz="0" w:space="0" w:color="auto"/>
          </w:divBdr>
        </w:div>
        <w:div w:id="71973812">
          <w:marLeft w:val="425"/>
          <w:marRight w:val="0"/>
          <w:marTop w:val="0"/>
          <w:marBottom w:val="0"/>
          <w:divBdr>
            <w:top w:val="none" w:sz="0" w:space="0" w:color="auto"/>
            <w:left w:val="none" w:sz="0" w:space="0" w:color="auto"/>
            <w:bottom w:val="none" w:sz="0" w:space="0" w:color="auto"/>
            <w:right w:val="none" w:sz="0" w:space="0" w:color="auto"/>
          </w:divBdr>
        </w:div>
        <w:div w:id="1009603918">
          <w:marLeft w:val="425"/>
          <w:marRight w:val="0"/>
          <w:marTop w:val="0"/>
          <w:marBottom w:val="0"/>
          <w:divBdr>
            <w:top w:val="none" w:sz="0" w:space="0" w:color="auto"/>
            <w:left w:val="none" w:sz="0" w:space="0" w:color="auto"/>
            <w:bottom w:val="none" w:sz="0" w:space="0" w:color="auto"/>
            <w:right w:val="none" w:sz="0" w:space="0" w:color="auto"/>
          </w:divBdr>
        </w:div>
        <w:div w:id="1017776150">
          <w:marLeft w:val="425"/>
          <w:marRight w:val="0"/>
          <w:marTop w:val="0"/>
          <w:marBottom w:val="0"/>
          <w:divBdr>
            <w:top w:val="none" w:sz="0" w:space="0" w:color="auto"/>
            <w:left w:val="none" w:sz="0" w:space="0" w:color="auto"/>
            <w:bottom w:val="none" w:sz="0" w:space="0" w:color="auto"/>
            <w:right w:val="none" w:sz="0" w:space="0" w:color="auto"/>
          </w:divBdr>
        </w:div>
        <w:div w:id="1026444829">
          <w:marLeft w:val="425"/>
          <w:marRight w:val="0"/>
          <w:marTop w:val="0"/>
          <w:marBottom w:val="0"/>
          <w:divBdr>
            <w:top w:val="none" w:sz="0" w:space="0" w:color="auto"/>
            <w:left w:val="none" w:sz="0" w:space="0" w:color="auto"/>
            <w:bottom w:val="none" w:sz="0" w:space="0" w:color="auto"/>
            <w:right w:val="none" w:sz="0" w:space="0" w:color="auto"/>
          </w:divBdr>
        </w:div>
        <w:div w:id="1138885537">
          <w:marLeft w:val="425"/>
          <w:marRight w:val="0"/>
          <w:marTop w:val="0"/>
          <w:marBottom w:val="0"/>
          <w:divBdr>
            <w:top w:val="none" w:sz="0" w:space="0" w:color="auto"/>
            <w:left w:val="none" w:sz="0" w:space="0" w:color="auto"/>
            <w:bottom w:val="none" w:sz="0" w:space="0" w:color="auto"/>
            <w:right w:val="none" w:sz="0" w:space="0" w:color="auto"/>
          </w:divBdr>
        </w:div>
        <w:div w:id="1174342007">
          <w:marLeft w:val="425"/>
          <w:marRight w:val="0"/>
          <w:marTop w:val="0"/>
          <w:marBottom w:val="0"/>
          <w:divBdr>
            <w:top w:val="none" w:sz="0" w:space="0" w:color="auto"/>
            <w:left w:val="none" w:sz="0" w:space="0" w:color="auto"/>
            <w:bottom w:val="none" w:sz="0" w:space="0" w:color="auto"/>
            <w:right w:val="none" w:sz="0" w:space="0" w:color="auto"/>
          </w:divBdr>
        </w:div>
        <w:div w:id="1324970190">
          <w:marLeft w:val="425"/>
          <w:marRight w:val="0"/>
          <w:marTop w:val="0"/>
          <w:marBottom w:val="0"/>
          <w:divBdr>
            <w:top w:val="none" w:sz="0" w:space="0" w:color="auto"/>
            <w:left w:val="none" w:sz="0" w:space="0" w:color="auto"/>
            <w:bottom w:val="none" w:sz="0" w:space="0" w:color="auto"/>
            <w:right w:val="none" w:sz="0" w:space="0" w:color="auto"/>
          </w:divBdr>
        </w:div>
        <w:div w:id="1374110716">
          <w:marLeft w:val="425"/>
          <w:marRight w:val="0"/>
          <w:marTop w:val="0"/>
          <w:marBottom w:val="0"/>
          <w:divBdr>
            <w:top w:val="none" w:sz="0" w:space="0" w:color="auto"/>
            <w:left w:val="none" w:sz="0" w:space="0" w:color="auto"/>
            <w:bottom w:val="none" w:sz="0" w:space="0" w:color="auto"/>
            <w:right w:val="none" w:sz="0" w:space="0" w:color="auto"/>
          </w:divBdr>
        </w:div>
      </w:divsChild>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11266326">
      <w:bodyDiv w:val="1"/>
      <w:marLeft w:val="0"/>
      <w:marRight w:val="0"/>
      <w:marTop w:val="0"/>
      <w:marBottom w:val="0"/>
      <w:divBdr>
        <w:top w:val="none" w:sz="0" w:space="0" w:color="auto"/>
        <w:left w:val="none" w:sz="0" w:space="0" w:color="auto"/>
        <w:bottom w:val="none" w:sz="0" w:space="0" w:color="auto"/>
        <w:right w:val="none" w:sz="0" w:space="0" w:color="auto"/>
      </w:divBdr>
    </w:div>
    <w:div w:id="717168441">
      <w:bodyDiv w:val="1"/>
      <w:marLeft w:val="0"/>
      <w:marRight w:val="0"/>
      <w:marTop w:val="0"/>
      <w:marBottom w:val="0"/>
      <w:divBdr>
        <w:top w:val="none" w:sz="0" w:space="0" w:color="auto"/>
        <w:left w:val="none" w:sz="0" w:space="0" w:color="auto"/>
        <w:bottom w:val="none" w:sz="0" w:space="0" w:color="auto"/>
        <w:right w:val="none" w:sz="0" w:space="0" w:color="auto"/>
      </w:divBdr>
    </w:div>
    <w:div w:id="736321366">
      <w:bodyDiv w:val="1"/>
      <w:marLeft w:val="0"/>
      <w:marRight w:val="0"/>
      <w:marTop w:val="0"/>
      <w:marBottom w:val="0"/>
      <w:divBdr>
        <w:top w:val="none" w:sz="0" w:space="0" w:color="auto"/>
        <w:left w:val="none" w:sz="0" w:space="0" w:color="auto"/>
        <w:bottom w:val="none" w:sz="0" w:space="0" w:color="auto"/>
        <w:right w:val="none" w:sz="0" w:space="0" w:color="auto"/>
      </w:divBdr>
      <w:divsChild>
        <w:div w:id="991448865">
          <w:marLeft w:val="0"/>
          <w:marRight w:val="0"/>
          <w:marTop w:val="0"/>
          <w:marBottom w:val="0"/>
          <w:divBdr>
            <w:top w:val="none" w:sz="0" w:space="0" w:color="auto"/>
            <w:left w:val="none" w:sz="0" w:space="0" w:color="auto"/>
            <w:bottom w:val="none" w:sz="0" w:space="0" w:color="auto"/>
            <w:right w:val="none" w:sz="0" w:space="0" w:color="auto"/>
          </w:divBdr>
          <w:divsChild>
            <w:div w:id="1557357990">
              <w:marLeft w:val="0"/>
              <w:marRight w:val="0"/>
              <w:marTop w:val="0"/>
              <w:marBottom w:val="0"/>
              <w:divBdr>
                <w:top w:val="none" w:sz="0" w:space="0" w:color="auto"/>
                <w:left w:val="none" w:sz="0" w:space="0" w:color="auto"/>
                <w:bottom w:val="none" w:sz="0" w:space="0" w:color="auto"/>
                <w:right w:val="none" w:sz="0" w:space="0" w:color="auto"/>
              </w:divBdr>
              <w:divsChild>
                <w:div w:id="55864767">
                  <w:marLeft w:val="0"/>
                  <w:marRight w:val="0"/>
                  <w:marTop w:val="0"/>
                  <w:marBottom w:val="0"/>
                  <w:divBdr>
                    <w:top w:val="none" w:sz="0" w:space="0" w:color="auto"/>
                    <w:left w:val="none" w:sz="0" w:space="0" w:color="auto"/>
                    <w:bottom w:val="none" w:sz="0" w:space="0" w:color="auto"/>
                    <w:right w:val="none" w:sz="0" w:space="0" w:color="auto"/>
                  </w:divBdr>
                  <w:divsChild>
                    <w:div w:id="459106298">
                      <w:marLeft w:val="0"/>
                      <w:marRight w:val="0"/>
                      <w:marTop w:val="0"/>
                      <w:marBottom w:val="0"/>
                      <w:divBdr>
                        <w:top w:val="none" w:sz="0" w:space="0" w:color="auto"/>
                        <w:left w:val="none" w:sz="0" w:space="0" w:color="auto"/>
                        <w:bottom w:val="none" w:sz="0" w:space="0" w:color="auto"/>
                        <w:right w:val="none" w:sz="0" w:space="0" w:color="auto"/>
                      </w:divBdr>
                      <w:divsChild>
                        <w:div w:id="29455799">
                          <w:marLeft w:val="0"/>
                          <w:marRight w:val="0"/>
                          <w:marTop w:val="0"/>
                          <w:marBottom w:val="0"/>
                          <w:divBdr>
                            <w:top w:val="none" w:sz="0" w:space="0" w:color="auto"/>
                            <w:left w:val="none" w:sz="0" w:space="0" w:color="auto"/>
                            <w:bottom w:val="none" w:sz="0" w:space="0" w:color="auto"/>
                            <w:right w:val="none" w:sz="0" w:space="0" w:color="auto"/>
                          </w:divBdr>
                          <w:divsChild>
                            <w:div w:id="1937247223">
                              <w:marLeft w:val="0"/>
                              <w:marRight w:val="0"/>
                              <w:marTop w:val="0"/>
                              <w:marBottom w:val="0"/>
                              <w:divBdr>
                                <w:top w:val="none" w:sz="0" w:space="0" w:color="auto"/>
                                <w:left w:val="none" w:sz="0" w:space="0" w:color="auto"/>
                                <w:bottom w:val="none" w:sz="0" w:space="0" w:color="auto"/>
                                <w:right w:val="none" w:sz="0" w:space="0" w:color="auto"/>
                              </w:divBdr>
                              <w:divsChild>
                                <w:div w:id="2146046039">
                                  <w:marLeft w:val="0"/>
                                  <w:marRight w:val="0"/>
                                  <w:marTop w:val="0"/>
                                  <w:marBottom w:val="0"/>
                                  <w:divBdr>
                                    <w:top w:val="none" w:sz="0" w:space="0" w:color="auto"/>
                                    <w:left w:val="none" w:sz="0" w:space="0" w:color="auto"/>
                                    <w:bottom w:val="none" w:sz="0" w:space="0" w:color="auto"/>
                                    <w:right w:val="none" w:sz="0" w:space="0" w:color="auto"/>
                                  </w:divBdr>
                                  <w:divsChild>
                                    <w:div w:id="1068918664">
                                      <w:marLeft w:val="0"/>
                                      <w:marRight w:val="0"/>
                                      <w:marTop w:val="0"/>
                                      <w:marBottom w:val="0"/>
                                      <w:divBdr>
                                        <w:top w:val="none" w:sz="0" w:space="0" w:color="auto"/>
                                        <w:left w:val="none" w:sz="0" w:space="0" w:color="auto"/>
                                        <w:bottom w:val="none" w:sz="0" w:space="0" w:color="auto"/>
                                        <w:right w:val="none" w:sz="0" w:space="0" w:color="auto"/>
                                      </w:divBdr>
                                      <w:divsChild>
                                        <w:div w:id="382875817">
                                          <w:marLeft w:val="0"/>
                                          <w:marRight w:val="0"/>
                                          <w:marTop w:val="0"/>
                                          <w:marBottom w:val="0"/>
                                          <w:divBdr>
                                            <w:top w:val="none" w:sz="0" w:space="0" w:color="auto"/>
                                            <w:left w:val="none" w:sz="0" w:space="0" w:color="auto"/>
                                            <w:bottom w:val="none" w:sz="0" w:space="0" w:color="auto"/>
                                            <w:right w:val="none" w:sz="0" w:space="0" w:color="auto"/>
                                          </w:divBdr>
                                          <w:divsChild>
                                            <w:div w:id="558131351">
                                              <w:marLeft w:val="0"/>
                                              <w:marRight w:val="0"/>
                                              <w:marTop w:val="0"/>
                                              <w:marBottom w:val="0"/>
                                              <w:divBdr>
                                                <w:top w:val="none" w:sz="0" w:space="0" w:color="auto"/>
                                                <w:left w:val="none" w:sz="0" w:space="0" w:color="auto"/>
                                                <w:bottom w:val="none" w:sz="0" w:space="0" w:color="auto"/>
                                                <w:right w:val="none" w:sz="0" w:space="0" w:color="auto"/>
                                              </w:divBdr>
                                              <w:divsChild>
                                                <w:div w:id="1787039722">
                                                  <w:marLeft w:val="0"/>
                                                  <w:marRight w:val="0"/>
                                                  <w:marTop w:val="0"/>
                                                  <w:marBottom w:val="0"/>
                                                  <w:divBdr>
                                                    <w:top w:val="none" w:sz="0" w:space="0" w:color="auto"/>
                                                    <w:left w:val="none" w:sz="0" w:space="0" w:color="auto"/>
                                                    <w:bottom w:val="none" w:sz="0" w:space="0" w:color="auto"/>
                                                    <w:right w:val="none" w:sz="0" w:space="0" w:color="auto"/>
                                                  </w:divBdr>
                                                  <w:divsChild>
                                                    <w:div w:id="950017315">
                                                      <w:marLeft w:val="0"/>
                                                      <w:marRight w:val="0"/>
                                                      <w:marTop w:val="0"/>
                                                      <w:marBottom w:val="0"/>
                                                      <w:divBdr>
                                                        <w:top w:val="none" w:sz="0" w:space="0" w:color="auto"/>
                                                        <w:left w:val="none" w:sz="0" w:space="0" w:color="auto"/>
                                                        <w:bottom w:val="none" w:sz="0" w:space="0" w:color="auto"/>
                                                        <w:right w:val="none" w:sz="0" w:space="0" w:color="auto"/>
                                                      </w:divBdr>
                                                      <w:divsChild>
                                                        <w:div w:id="757600836">
                                                          <w:marLeft w:val="0"/>
                                                          <w:marRight w:val="0"/>
                                                          <w:marTop w:val="0"/>
                                                          <w:marBottom w:val="0"/>
                                                          <w:divBdr>
                                                            <w:top w:val="none" w:sz="0" w:space="0" w:color="auto"/>
                                                            <w:left w:val="none" w:sz="0" w:space="0" w:color="auto"/>
                                                            <w:bottom w:val="none" w:sz="0" w:space="0" w:color="auto"/>
                                                            <w:right w:val="none" w:sz="0" w:space="0" w:color="auto"/>
                                                          </w:divBdr>
                                                          <w:divsChild>
                                                            <w:div w:id="10828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622303">
                              <w:marLeft w:val="0"/>
                              <w:marRight w:val="0"/>
                              <w:marTop w:val="0"/>
                              <w:marBottom w:val="0"/>
                              <w:divBdr>
                                <w:top w:val="none" w:sz="0" w:space="0" w:color="auto"/>
                                <w:left w:val="none" w:sz="0" w:space="0" w:color="auto"/>
                                <w:bottom w:val="none" w:sz="0" w:space="0" w:color="auto"/>
                                <w:right w:val="none" w:sz="0" w:space="0" w:color="auto"/>
                              </w:divBdr>
                              <w:divsChild>
                                <w:div w:id="1350448736">
                                  <w:marLeft w:val="0"/>
                                  <w:marRight w:val="0"/>
                                  <w:marTop w:val="0"/>
                                  <w:marBottom w:val="0"/>
                                  <w:divBdr>
                                    <w:top w:val="none" w:sz="0" w:space="0" w:color="auto"/>
                                    <w:left w:val="none" w:sz="0" w:space="0" w:color="auto"/>
                                    <w:bottom w:val="none" w:sz="0" w:space="0" w:color="auto"/>
                                    <w:right w:val="none" w:sz="0" w:space="0" w:color="auto"/>
                                  </w:divBdr>
                                  <w:divsChild>
                                    <w:div w:id="539250593">
                                      <w:marLeft w:val="0"/>
                                      <w:marRight w:val="0"/>
                                      <w:marTop w:val="0"/>
                                      <w:marBottom w:val="0"/>
                                      <w:divBdr>
                                        <w:top w:val="none" w:sz="0" w:space="0" w:color="auto"/>
                                        <w:left w:val="none" w:sz="0" w:space="0" w:color="auto"/>
                                        <w:bottom w:val="none" w:sz="0" w:space="0" w:color="auto"/>
                                        <w:right w:val="none" w:sz="0" w:space="0" w:color="auto"/>
                                      </w:divBdr>
                                      <w:divsChild>
                                        <w:div w:id="1373193098">
                                          <w:marLeft w:val="0"/>
                                          <w:marRight w:val="0"/>
                                          <w:marTop w:val="0"/>
                                          <w:marBottom w:val="0"/>
                                          <w:divBdr>
                                            <w:top w:val="none" w:sz="0" w:space="0" w:color="auto"/>
                                            <w:left w:val="none" w:sz="0" w:space="0" w:color="auto"/>
                                            <w:bottom w:val="none" w:sz="0" w:space="0" w:color="auto"/>
                                            <w:right w:val="none" w:sz="0" w:space="0" w:color="auto"/>
                                          </w:divBdr>
                                          <w:divsChild>
                                            <w:div w:id="624429702">
                                              <w:marLeft w:val="0"/>
                                              <w:marRight w:val="0"/>
                                              <w:marTop w:val="0"/>
                                              <w:marBottom w:val="0"/>
                                              <w:divBdr>
                                                <w:top w:val="none" w:sz="0" w:space="0" w:color="auto"/>
                                                <w:left w:val="none" w:sz="0" w:space="0" w:color="auto"/>
                                                <w:bottom w:val="none" w:sz="0" w:space="0" w:color="auto"/>
                                                <w:right w:val="none" w:sz="0" w:space="0" w:color="auto"/>
                                              </w:divBdr>
                                              <w:divsChild>
                                                <w:div w:id="828668330">
                                                  <w:marLeft w:val="0"/>
                                                  <w:marRight w:val="0"/>
                                                  <w:marTop w:val="0"/>
                                                  <w:marBottom w:val="0"/>
                                                  <w:divBdr>
                                                    <w:top w:val="none" w:sz="0" w:space="0" w:color="auto"/>
                                                    <w:left w:val="none" w:sz="0" w:space="0" w:color="auto"/>
                                                    <w:bottom w:val="none" w:sz="0" w:space="0" w:color="auto"/>
                                                    <w:right w:val="none" w:sz="0" w:space="0" w:color="auto"/>
                                                  </w:divBdr>
                                                  <w:divsChild>
                                                    <w:div w:id="3268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08405">
                                      <w:marLeft w:val="0"/>
                                      <w:marRight w:val="0"/>
                                      <w:marTop w:val="0"/>
                                      <w:marBottom w:val="0"/>
                                      <w:divBdr>
                                        <w:top w:val="none" w:sz="0" w:space="0" w:color="auto"/>
                                        <w:left w:val="none" w:sz="0" w:space="0" w:color="auto"/>
                                        <w:bottom w:val="none" w:sz="0" w:space="0" w:color="auto"/>
                                        <w:right w:val="none" w:sz="0" w:space="0" w:color="auto"/>
                                      </w:divBdr>
                                      <w:divsChild>
                                        <w:div w:id="1460029516">
                                          <w:marLeft w:val="0"/>
                                          <w:marRight w:val="0"/>
                                          <w:marTop w:val="0"/>
                                          <w:marBottom w:val="0"/>
                                          <w:divBdr>
                                            <w:top w:val="none" w:sz="0" w:space="0" w:color="auto"/>
                                            <w:left w:val="none" w:sz="0" w:space="0" w:color="auto"/>
                                            <w:bottom w:val="none" w:sz="0" w:space="0" w:color="auto"/>
                                            <w:right w:val="none" w:sz="0" w:space="0" w:color="auto"/>
                                          </w:divBdr>
                                          <w:divsChild>
                                            <w:div w:id="1643080500">
                                              <w:marLeft w:val="0"/>
                                              <w:marRight w:val="0"/>
                                              <w:marTop w:val="0"/>
                                              <w:marBottom w:val="0"/>
                                              <w:divBdr>
                                                <w:top w:val="none" w:sz="0" w:space="0" w:color="auto"/>
                                                <w:left w:val="none" w:sz="0" w:space="0" w:color="auto"/>
                                                <w:bottom w:val="none" w:sz="0" w:space="0" w:color="auto"/>
                                                <w:right w:val="none" w:sz="0" w:space="0" w:color="auto"/>
                                              </w:divBdr>
                                              <w:divsChild>
                                                <w:div w:id="1928296819">
                                                  <w:marLeft w:val="0"/>
                                                  <w:marRight w:val="0"/>
                                                  <w:marTop w:val="0"/>
                                                  <w:marBottom w:val="0"/>
                                                  <w:divBdr>
                                                    <w:top w:val="none" w:sz="0" w:space="0" w:color="auto"/>
                                                    <w:left w:val="none" w:sz="0" w:space="0" w:color="auto"/>
                                                    <w:bottom w:val="none" w:sz="0" w:space="0" w:color="auto"/>
                                                    <w:right w:val="none" w:sz="0" w:space="0" w:color="auto"/>
                                                  </w:divBdr>
                                                  <w:divsChild>
                                                    <w:div w:id="835346542">
                                                      <w:marLeft w:val="0"/>
                                                      <w:marRight w:val="0"/>
                                                      <w:marTop w:val="0"/>
                                                      <w:marBottom w:val="0"/>
                                                      <w:divBdr>
                                                        <w:top w:val="none" w:sz="0" w:space="0" w:color="auto"/>
                                                        <w:left w:val="none" w:sz="0" w:space="0" w:color="auto"/>
                                                        <w:bottom w:val="none" w:sz="0" w:space="0" w:color="auto"/>
                                                        <w:right w:val="none" w:sz="0" w:space="0" w:color="auto"/>
                                                      </w:divBdr>
                                                      <w:divsChild>
                                                        <w:div w:id="17494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413597">
          <w:marLeft w:val="0"/>
          <w:marRight w:val="0"/>
          <w:marTop w:val="0"/>
          <w:marBottom w:val="0"/>
          <w:divBdr>
            <w:top w:val="none" w:sz="0" w:space="0" w:color="auto"/>
            <w:left w:val="none" w:sz="0" w:space="0" w:color="auto"/>
            <w:bottom w:val="none" w:sz="0" w:space="0" w:color="auto"/>
            <w:right w:val="none" w:sz="0" w:space="0" w:color="auto"/>
          </w:divBdr>
          <w:divsChild>
            <w:div w:id="691146511">
              <w:marLeft w:val="0"/>
              <w:marRight w:val="0"/>
              <w:marTop w:val="0"/>
              <w:marBottom w:val="0"/>
              <w:divBdr>
                <w:top w:val="none" w:sz="0" w:space="0" w:color="auto"/>
                <w:left w:val="none" w:sz="0" w:space="0" w:color="auto"/>
                <w:bottom w:val="none" w:sz="0" w:space="0" w:color="auto"/>
                <w:right w:val="none" w:sz="0" w:space="0" w:color="auto"/>
              </w:divBdr>
              <w:divsChild>
                <w:div w:id="88887663">
                  <w:marLeft w:val="0"/>
                  <w:marRight w:val="0"/>
                  <w:marTop w:val="0"/>
                  <w:marBottom w:val="0"/>
                  <w:divBdr>
                    <w:top w:val="none" w:sz="0" w:space="0" w:color="auto"/>
                    <w:left w:val="none" w:sz="0" w:space="0" w:color="auto"/>
                    <w:bottom w:val="none" w:sz="0" w:space="0" w:color="auto"/>
                    <w:right w:val="none" w:sz="0" w:space="0" w:color="auto"/>
                  </w:divBdr>
                  <w:divsChild>
                    <w:div w:id="975908934">
                      <w:marLeft w:val="0"/>
                      <w:marRight w:val="0"/>
                      <w:marTop w:val="0"/>
                      <w:marBottom w:val="0"/>
                      <w:divBdr>
                        <w:top w:val="none" w:sz="0" w:space="0" w:color="auto"/>
                        <w:left w:val="none" w:sz="0" w:space="0" w:color="auto"/>
                        <w:bottom w:val="none" w:sz="0" w:space="0" w:color="auto"/>
                        <w:right w:val="none" w:sz="0" w:space="0" w:color="auto"/>
                      </w:divBdr>
                      <w:divsChild>
                        <w:div w:id="811943572">
                          <w:marLeft w:val="0"/>
                          <w:marRight w:val="0"/>
                          <w:marTop w:val="0"/>
                          <w:marBottom w:val="0"/>
                          <w:divBdr>
                            <w:top w:val="none" w:sz="0" w:space="0" w:color="auto"/>
                            <w:left w:val="none" w:sz="0" w:space="0" w:color="auto"/>
                            <w:bottom w:val="none" w:sz="0" w:space="0" w:color="auto"/>
                            <w:right w:val="none" w:sz="0" w:space="0" w:color="auto"/>
                          </w:divBdr>
                          <w:divsChild>
                            <w:div w:id="1033190950">
                              <w:marLeft w:val="0"/>
                              <w:marRight w:val="0"/>
                              <w:marTop w:val="0"/>
                              <w:marBottom w:val="0"/>
                              <w:divBdr>
                                <w:top w:val="none" w:sz="0" w:space="0" w:color="auto"/>
                                <w:left w:val="none" w:sz="0" w:space="0" w:color="auto"/>
                                <w:bottom w:val="none" w:sz="0" w:space="0" w:color="auto"/>
                                <w:right w:val="none" w:sz="0" w:space="0" w:color="auto"/>
                              </w:divBdr>
                              <w:divsChild>
                                <w:div w:id="139689874">
                                  <w:marLeft w:val="0"/>
                                  <w:marRight w:val="0"/>
                                  <w:marTop w:val="0"/>
                                  <w:marBottom w:val="0"/>
                                  <w:divBdr>
                                    <w:top w:val="none" w:sz="0" w:space="0" w:color="auto"/>
                                    <w:left w:val="none" w:sz="0" w:space="0" w:color="auto"/>
                                    <w:bottom w:val="none" w:sz="0" w:space="0" w:color="auto"/>
                                    <w:right w:val="none" w:sz="0" w:space="0" w:color="auto"/>
                                  </w:divBdr>
                                  <w:divsChild>
                                    <w:div w:id="1081101711">
                                      <w:marLeft w:val="0"/>
                                      <w:marRight w:val="0"/>
                                      <w:marTop w:val="0"/>
                                      <w:marBottom w:val="0"/>
                                      <w:divBdr>
                                        <w:top w:val="none" w:sz="0" w:space="0" w:color="auto"/>
                                        <w:left w:val="none" w:sz="0" w:space="0" w:color="auto"/>
                                        <w:bottom w:val="none" w:sz="0" w:space="0" w:color="auto"/>
                                        <w:right w:val="none" w:sz="0" w:space="0" w:color="auto"/>
                                      </w:divBdr>
                                      <w:divsChild>
                                        <w:div w:id="30962734">
                                          <w:marLeft w:val="0"/>
                                          <w:marRight w:val="0"/>
                                          <w:marTop w:val="0"/>
                                          <w:marBottom w:val="0"/>
                                          <w:divBdr>
                                            <w:top w:val="none" w:sz="0" w:space="0" w:color="auto"/>
                                            <w:left w:val="none" w:sz="0" w:space="0" w:color="auto"/>
                                            <w:bottom w:val="none" w:sz="0" w:space="0" w:color="auto"/>
                                            <w:right w:val="none" w:sz="0" w:space="0" w:color="auto"/>
                                          </w:divBdr>
                                          <w:divsChild>
                                            <w:div w:id="1728718834">
                                              <w:marLeft w:val="0"/>
                                              <w:marRight w:val="0"/>
                                              <w:marTop w:val="0"/>
                                              <w:marBottom w:val="0"/>
                                              <w:divBdr>
                                                <w:top w:val="none" w:sz="0" w:space="0" w:color="auto"/>
                                                <w:left w:val="none" w:sz="0" w:space="0" w:color="auto"/>
                                                <w:bottom w:val="none" w:sz="0" w:space="0" w:color="auto"/>
                                                <w:right w:val="none" w:sz="0" w:space="0" w:color="auto"/>
                                              </w:divBdr>
                                              <w:divsChild>
                                                <w:div w:id="140081070">
                                                  <w:marLeft w:val="0"/>
                                                  <w:marRight w:val="0"/>
                                                  <w:marTop w:val="0"/>
                                                  <w:marBottom w:val="0"/>
                                                  <w:divBdr>
                                                    <w:top w:val="none" w:sz="0" w:space="0" w:color="auto"/>
                                                    <w:left w:val="none" w:sz="0" w:space="0" w:color="auto"/>
                                                    <w:bottom w:val="none" w:sz="0" w:space="0" w:color="auto"/>
                                                    <w:right w:val="none" w:sz="0" w:space="0" w:color="auto"/>
                                                  </w:divBdr>
                                                  <w:divsChild>
                                                    <w:div w:id="1343164885">
                                                      <w:marLeft w:val="0"/>
                                                      <w:marRight w:val="0"/>
                                                      <w:marTop w:val="0"/>
                                                      <w:marBottom w:val="0"/>
                                                      <w:divBdr>
                                                        <w:top w:val="none" w:sz="0" w:space="0" w:color="auto"/>
                                                        <w:left w:val="none" w:sz="0" w:space="0" w:color="auto"/>
                                                        <w:bottom w:val="none" w:sz="0" w:space="0" w:color="auto"/>
                                                        <w:right w:val="none" w:sz="0" w:space="0" w:color="auto"/>
                                                      </w:divBdr>
                                                      <w:divsChild>
                                                        <w:div w:id="953248941">
                                                          <w:marLeft w:val="0"/>
                                                          <w:marRight w:val="0"/>
                                                          <w:marTop w:val="0"/>
                                                          <w:marBottom w:val="0"/>
                                                          <w:divBdr>
                                                            <w:top w:val="none" w:sz="0" w:space="0" w:color="auto"/>
                                                            <w:left w:val="none" w:sz="0" w:space="0" w:color="auto"/>
                                                            <w:bottom w:val="none" w:sz="0" w:space="0" w:color="auto"/>
                                                            <w:right w:val="none" w:sz="0" w:space="0" w:color="auto"/>
                                                          </w:divBdr>
                                                        </w:div>
                                                      </w:divsChild>
                                                    </w:div>
                                                    <w:div w:id="535503077">
                                                      <w:marLeft w:val="0"/>
                                                      <w:marRight w:val="0"/>
                                                      <w:marTop w:val="0"/>
                                                      <w:marBottom w:val="0"/>
                                                      <w:divBdr>
                                                        <w:top w:val="none" w:sz="0" w:space="0" w:color="auto"/>
                                                        <w:left w:val="none" w:sz="0" w:space="0" w:color="auto"/>
                                                        <w:bottom w:val="none" w:sz="0" w:space="0" w:color="auto"/>
                                                        <w:right w:val="none" w:sz="0" w:space="0" w:color="auto"/>
                                                      </w:divBdr>
                                                      <w:divsChild>
                                                        <w:div w:id="666446124">
                                                          <w:marLeft w:val="0"/>
                                                          <w:marRight w:val="0"/>
                                                          <w:marTop w:val="0"/>
                                                          <w:marBottom w:val="0"/>
                                                          <w:divBdr>
                                                            <w:top w:val="none" w:sz="0" w:space="0" w:color="auto"/>
                                                            <w:left w:val="none" w:sz="0" w:space="0" w:color="auto"/>
                                                            <w:bottom w:val="none" w:sz="0" w:space="0" w:color="auto"/>
                                                            <w:right w:val="none" w:sz="0" w:space="0" w:color="auto"/>
                                                          </w:divBdr>
                                                        </w:div>
                                                        <w:div w:id="5062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42514">
                              <w:marLeft w:val="0"/>
                              <w:marRight w:val="0"/>
                              <w:marTop w:val="0"/>
                              <w:marBottom w:val="0"/>
                              <w:divBdr>
                                <w:top w:val="none" w:sz="0" w:space="0" w:color="auto"/>
                                <w:left w:val="none" w:sz="0" w:space="0" w:color="auto"/>
                                <w:bottom w:val="none" w:sz="0" w:space="0" w:color="auto"/>
                                <w:right w:val="none" w:sz="0" w:space="0" w:color="auto"/>
                              </w:divBdr>
                              <w:divsChild>
                                <w:div w:id="768965447">
                                  <w:marLeft w:val="0"/>
                                  <w:marRight w:val="0"/>
                                  <w:marTop w:val="0"/>
                                  <w:marBottom w:val="0"/>
                                  <w:divBdr>
                                    <w:top w:val="none" w:sz="0" w:space="0" w:color="auto"/>
                                    <w:left w:val="none" w:sz="0" w:space="0" w:color="auto"/>
                                    <w:bottom w:val="none" w:sz="0" w:space="0" w:color="auto"/>
                                    <w:right w:val="none" w:sz="0" w:space="0" w:color="auto"/>
                                  </w:divBdr>
                                  <w:divsChild>
                                    <w:div w:id="2102336935">
                                      <w:marLeft w:val="0"/>
                                      <w:marRight w:val="0"/>
                                      <w:marTop w:val="0"/>
                                      <w:marBottom w:val="0"/>
                                      <w:divBdr>
                                        <w:top w:val="none" w:sz="0" w:space="0" w:color="auto"/>
                                        <w:left w:val="none" w:sz="0" w:space="0" w:color="auto"/>
                                        <w:bottom w:val="none" w:sz="0" w:space="0" w:color="auto"/>
                                        <w:right w:val="none" w:sz="0" w:space="0" w:color="auto"/>
                                      </w:divBdr>
                                      <w:divsChild>
                                        <w:div w:id="1796022628">
                                          <w:marLeft w:val="0"/>
                                          <w:marRight w:val="0"/>
                                          <w:marTop w:val="0"/>
                                          <w:marBottom w:val="0"/>
                                          <w:divBdr>
                                            <w:top w:val="none" w:sz="0" w:space="0" w:color="auto"/>
                                            <w:left w:val="none" w:sz="0" w:space="0" w:color="auto"/>
                                            <w:bottom w:val="none" w:sz="0" w:space="0" w:color="auto"/>
                                            <w:right w:val="none" w:sz="0" w:space="0" w:color="auto"/>
                                          </w:divBdr>
                                          <w:divsChild>
                                            <w:div w:id="338582414">
                                              <w:marLeft w:val="0"/>
                                              <w:marRight w:val="0"/>
                                              <w:marTop w:val="0"/>
                                              <w:marBottom w:val="0"/>
                                              <w:divBdr>
                                                <w:top w:val="none" w:sz="0" w:space="0" w:color="auto"/>
                                                <w:left w:val="none" w:sz="0" w:space="0" w:color="auto"/>
                                                <w:bottom w:val="none" w:sz="0" w:space="0" w:color="auto"/>
                                                <w:right w:val="none" w:sz="0" w:space="0" w:color="auto"/>
                                              </w:divBdr>
                                              <w:divsChild>
                                                <w:div w:id="11713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11170864">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0516">
      <w:bodyDiv w:val="1"/>
      <w:marLeft w:val="0"/>
      <w:marRight w:val="0"/>
      <w:marTop w:val="0"/>
      <w:marBottom w:val="0"/>
      <w:divBdr>
        <w:top w:val="none" w:sz="0" w:space="0" w:color="auto"/>
        <w:left w:val="none" w:sz="0" w:space="0" w:color="auto"/>
        <w:bottom w:val="none" w:sz="0" w:space="0" w:color="auto"/>
        <w:right w:val="none" w:sz="0" w:space="0" w:color="auto"/>
      </w:divBdr>
      <w:divsChild>
        <w:div w:id="2122413205">
          <w:marLeft w:val="360"/>
          <w:marRight w:val="0"/>
          <w:marTop w:val="200"/>
          <w:marBottom w:val="0"/>
          <w:divBdr>
            <w:top w:val="none" w:sz="0" w:space="0" w:color="auto"/>
            <w:left w:val="none" w:sz="0" w:space="0" w:color="auto"/>
            <w:bottom w:val="none" w:sz="0" w:space="0" w:color="auto"/>
            <w:right w:val="none" w:sz="0" w:space="0" w:color="auto"/>
          </w:divBdr>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205136">
      <w:bodyDiv w:val="1"/>
      <w:marLeft w:val="0"/>
      <w:marRight w:val="0"/>
      <w:marTop w:val="0"/>
      <w:marBottom w:val="0"/>
      <w:divBdr>
        <w:top w:val="none" w:sz="0" w:space="0" w:color="auto"/>
        <w:left w:val="none" w:sz="0" w:space="0" w:color="auto"/>
        <w:bottom w:val="none" w:sz="0" w:space="0" w:color="auto"/>
        <w:right w:val="none" w:sz="0" w:space="0" w:color="auto"/>
      </w:divBdr>
      <w:divsChild>
        <w:div w:id="419714700">
          <w:marLeft w:val="425"/>
          <w:marRight w:val="0"/>
          <w:marTop w:val="0"/>
          <w:marBottom w:val="0"/>
          <w:divBdr>
            <w:top w:val="none" w:sz="0" w:space="0" w:color="auto"/>
            <w:left w:val="none" w:sz="0" w:space="0" w:color="auto"/>
            <w:bottom w:val="none" w:sz="0" w:space="0" w:color="auto"/>
            <w:right w:val="none" w:sz="0" w:space="0" w:color="auto"/>
          </w:divBdr>
        </w:div>
        <w:div w:id="453138472">
          <w:marLeft w:val="425"/>
          <w:marRight w:val="0"/>
          <w:marTop w:val="0"/>
          <w:marBottom w:val="0"/>
          <w:divBdr>
            <w:top w:val="none" w:sz="0" w:space="0" w:color="auto"/>
            <w:left w:val="none" w:sz="0" w:space="0" w:color="auto"/>
            <w:bottom w:val="none" w:sz="0" w:space="0" w:color="auto"/>
            <w:right w:val="none" w:sz="0" w:space="0" w:color="auto"/>
          </w:divBdr>
        </w:div>
        <w:div w:id="625505966">
          <w:marLeft w:val="425"/>
          <w:marRight w:val="0"/>
          <w:marTop w:val="0"/>
          <w:marBottom w:val="0"/>
          <w:divBdr>
            <w:top w:val="none" w:sz="0" w:space="0" w:color="auto"/>
            <w:left w:val="none" w:sz="0" w:space="0" w:color="auto"/>
            <w:bottom w:val="none" w:sz="0" w:space="0" w:color="auto"/>
            <w:right w:val="none" w:sz="0" w:space="0" w:color="auto"/>
          </w:divBdr>
        </w:div>
        <w:div w:id="878935444">
          <w:marLeft w:val="425"/>
          <w:marRight w:val="0"/>
          <w:marTop w:val="0"/>
          <w:marBottom w:val="0"/>
          <w:divBdr>
            <w:top w:val="none" w:sz="0" w:space="0" w:color="auto"/>
            <w:left w:val="none" w:sz="0" w:space="0" w:color="auto"/>
            <w:bottom w:val="none" w:sz="0" w:space="0" w:color="auto"/>
            <w:right w:val="none" w:sz="0" w:space="0" w:color="auto"/>
          </w:divBdr>
        </w:div>
        <w:div w:id="886338484">
          <w:marLeft w:val="425"/>
          <w:marRight w:val="0"/>
          <w:marTop w:val="0"/>
          <w:marBottom w:val="0"/>
          <w:divBdr>
            <w:top w:val="none" w:sz="0" w:space="0" w:color="auto"/>
            <w:left w:val="none" w:sz="0" w:space="0" w:color="auto"/>
            <w:bottom w:val="none" w:sz="0" w:space="0" w:color="auto"/>
            <w:right w:val="none" w:sz="0" w:space="0" w:color="auto"/>
          </w:divBdr>
        </w:div>
        <w:div w:id="1264220480">
          <w:marLeft w:val="425"/>
          <w:marRight w:val="0"/>
          <w:marTop w:val="0"/>
          <w:marBottom w:val="0"/>
          <w:divBdr>
            <w:top w:val="none" w:sz="0" w:space="0" w:color="auto"/>
            <w:left w:val="none" w:sz="0" w:space="0" w:color="auto"/>
            <w:bottom w:val="none" w:sz="0" w:space="0" w:color="auto"/>
            <w:right w:val="none" w:sz="0" w:space="0" w:color="auto"/>
          </w:divBdr>
        </w:div>
        <w:div w:id="1285235368">
          <w:marLeft w:val="425"/>
          <w:marRight w:val="0"/>
          <w:marTop w:val="0"/>
          <w:marBottom w:val="0"/>
          <w:divBdr>
            <w:top w:val="none" w:sz="0" w:space="0" w:color="auto"/>
            <w:left w:val="none" w:sz="0" w:space="0" w:color="auto"/>
            <w:bottom w:val="none" w:sz="0" w:space="0" w:color="auto"/>
            <w:right w:val="none" w:sz="0" w:space="0" w:color="auto"/>
          </w:divBdr>
        </w:div>
        <w:div w:id="1530949295">
          <w:marLeft w:val="425"/>
          <w:marRight w:val="0"/>
          <w:marTop w:val="0"/>
          <w:marBottom w:val="0"/>
          <w:divBdr>
            <w:top w:val="none" w:sz="0" w:space="0" w:color="auto"/>
            <w:left w:val="none" w:sz="0" w:space="0" w:color="auto"/>
            <w:bottom w:val="none" w:sz="0" w:space="0" w:color="auto"/>
            <w:right w:val="none" w:sz="0" w:space="0" w:color="auto"/>
          </w:divBdr>
        </w:div>
        <w:div w:id="2082871122">
          <w:marLeft w:val="425"/>
          <w:marRight w:val="0"/>
          <w:marTop w:val="0"/>
          <w:marBottom w:val="0"/>
          <w:divBdr>
            <w:top w:val="none" w:sz="0" w:space="0" w:color="auto"/>
            <w:left w:val="none" w:sz="0" w:space="0" w:color="auto"/>
            <w:bottom w:val="none" w:sz="0" w:space="0" w:color="auto"/>
            <w:right w:val="none" w:sz="0" w:space="0" w:color="auto"/>
          </w:divBdr>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29243847">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997684752">
      <w:bodyDiv w:val="1"/>
      <w:marLeft w:val="0"/>
      <w:marRight w:val="0"/>
      <w:marTop w:val="0"/>
      <w:marBottom w:val="0"/>
      <w:divBdr>
        <w:top w:val="none" w:sz="0" w:space="0" w:color="auto"/>
        <w:left w:val="none" w:sz="0" w:space="0" w:color="auto"/>
        <w:bottom w:val="none" w:sz="0" w:space="0" w:color="auto"/>
        <w:right w:val="none" w:sz="0" w:space="0" w:color="auto"/>
      </w:divBdr>
      <w:divsChild>
        <w:div w:id="1891764912">
          <w:marLeft w:val="0"/>
          <w:marRight w:val="0"/>
          <w:marTop w:val="0"/>
          <w:marBottom w:val="0"/>
          <w:divBdr>
            <w:top w:val="none" w:sz="0" w:space="0" w:color="auto"/>
            <w:left w:val="none" w:sz="0" w:space="0" w:color="auto"/>
            <w:bottom w:val="none" w:sz="0" w:space="0" w:color="auto"/>
            <w:right w:val="none" w:sz="0" w:space="0" w:color="auto"/>
          </w:divBdr>
        </w:div>
        <w:div w:id="370302097">
          <w:marLeft w:val="0"/>
          <w:marRight w:val="0"/>
          <w:marTop w:val="0"/>
          <w:marBottom w:val="0"/>
          <w:divBdr>
            <w:top w:val="none" w:sz="0" w:space="0" w:color="auto"/>
            <w:left w:val="none" w:sz="0" w:space="0" w:color="auto"/>
            <w:bottom w:val="none" w:sz="0" w:space="0" w:color="auto"/>
            <w:right w:val="none" w:sz="0" w:space="0" w:color="auto"/>
          </w:divBdr>
        </w:div>
      </w:divsChild>
    </w:div>
    <w:div w:id="100705847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68647512">
      <w:bodyDiv w:val="1"/>
      <w:marLeft w:val="0"/>
      <w:marRight w:val="0"/>
      <w:marTop w:val="0"/>
      <w:marBottom w:val="0"/>
      <w:divBdr>
        <w:top w:val="none" w:sz="0" w:space="0" w:color="auto"/>
        <w:left w:val="none" w:sz="0" w:space="0" w:color="auto"/>
        <w:bottom w:val="none" w:sz="0" w:space="0" w:color="auto"/>
        <w:right w:val="none" w:sz="0" w:space="0" w:color="auto"/>
      </w:divBdr>
    </w:div>
    <w:div w:id="1081684359">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51810242">
      <w:bodyDiv w:val="1"/>
      <w:marLeft w:val="0"/>
      <w:marRight w:val="0"/>
      <w:marTop w:val="0"/>
      <w:marBottom w:val="0"/>
      <w:divBdr>
        <w:top w:val="none" w:sz="0" w:space="0" w:color="auto"/>
        <w:left w:val="none" w:sz="0" w:space="0" w:color="auto"/>
        <w:bottom w:val="none" w:sz="0" w:space="0" w:color="auto"/>
        <w:right w:val="none" w:sz="0" w:space="0" w:color="auto"/>
      </w:divBdr>
      <w:divsChild>
        <w:div w:id="90274176">
          <w:marLeft w:val="0"/>
          <w:marRight w:val="0"/>
          <w:marTop w:val="240"/>
          <w:marBottom w:val="0"/>
          <w:divBdr>
            <w:top w:val="none" w:sz="0" w:space="0" w:color="auto"/>
            <w:left w:val="none" w:sz="0" w:space="0" w:color="auto"/>
            <w:bottom w:val="none" w:sz="0" w:space="0" w:color="auto"/>
            <w:right w:val="none" w:sz="0" w:space="0" w:color="auto"/>
          </w:divBdr>
        </w:div>
        <w:div w:id="688062701">
          <w:marLeft w:val="0"/>
          <w:marRight w:val="0"/>
          <w:marTop w:val="240"/>
          <w:marBottom w:val="0"/>
          <w:divBdr>
            <w:top w:val="none" w:sz="0" w:space="0" w:color="auto"/>
            <w:left w:val="none" w:sz="0" w:space="0" w:color="auto"/>
            <w:bottom w:val="none" w:sz="0" w:space="0" w:color="auto"/>
            <w:right w:val="none" w:sz="0" w:space="0" w:color="auto"/>
          </w:divBdr>
        </w:div>
      </w:divsChild>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59311553">
      <w:bodyDiv w:val="1"/>
      <w:marLeft w:val="0"/>
      <w:marRight w:val="0"/>
      <w:marTop w:val="0"/>
      <w:marBottom w:val="0"/>
      <w:divBdr>
        <w:top w:val="none" w:sz="0" w:space="0" w:color="auto"/>
        <w:left w:val="none" w:sz="0" w:space="0" w:color="auto"/>
        <w:bottom w:val="none" w:sz="0" w:space="0" w:color="auto"/>
        <w:right w:val="none" w:sz="0" w:space="0" w:color="auto"/>
      </w:divBdr>
      <w:divsChild>
        <w:div w:id="464201342">
          <w:marLeft w:val="425"/>
          <w:marRight w:val="0"/>
          <w:marTop w:val="0"/>
          <w:marBottom w:val="0"/>
          <w:divBdr>
            <w:top w:val="none" w:sz="0" w:space="0" w:color="auto"/>
            <w:left w:val="none" w:sz="0" w:space="0" w:color="auto"/>
            <w:bottom w:val="none" w:sz="0" w:space="0" w:color="auto"/>
            <w:right w:val="none" w:sz="0" w:space="0" w:color="auto"/>
          </w:divBdr>
        </w:div>
        <w:div w:id="589198452">
          <w:marLeft w:val="425"/>
          <w:marRight w:val="0"/>
          <w:marTop w:val="0"/>
          <w:marBottom w:val="0"/>
          <w:divBdr>
            <w:top w:val="none" w:sz="0" w:space="0" w:color="auto"/>
            <w:left w:val="none" w:sz="0" w:space="0" w:color="auto"/>
            <w:bottom w:val="none" w:sz="0" w:space="0" w:color="auto"/>
            <w:right w:val="none" w:sz="0" w:space="0" w:color="auto"/>
          </w:divBdr>
        </w:div>
        <w:div w:id="709307249">
          <w:marLeft w:val="425"/>
          <w:marRight w:val="0"/>
          <w:marTop w:val="0"/>
          <w:marBottom w:val="0"/>
          <w:divBdr>
            <w:top w:val="none" w:sz="0" w:space="0" w:color="auto"/>
            <w:left w:val="none" w:sz="0" w:space="0" w:color="auto"/>
            <w:bottom w:val="none" w:sz="0" w:space="0" w:color="auto"/>
            <w:right w:val="none" w:sz="0" w:space="0" w:color="auto"/>
          </w:divBdr>
        </w:div>
        <w:div w:id="923412097">
          <w:marLeft w:val="425"/>
          <w:marRight w:val="0"/>
          <w:marTop w:val="0"/>
          <w:marBottom w:val="0"/>
          <w:divBdr>
            <w:top w:val="none" w:sz="0" w:space="0" w:color="auto"/>
            <w:left w:val="none" w:sz="0" w:space="0" w:color="auto"/>
            <w:bottom w:val="none" w:sz="0" w:space="0" w:color="auto"/>
            <w:right w:val="none" w:sz="0" w:space="0" w:color="auto"/>
          </w:divBdr>
        </w:div>
        <w:div w:id="1067918144">
          <w:marLeft w:val="425"/>
          <w:marRight w:val="0"/>
          <w:marTop w:val="0"/>
          <w:marBottom w:val="0"/>
          <w:divBdr>
            <w:top w:val="none" w:sz="0" w:space="0" w:color="auto"/>
            <w:left w:val="none" w:sz="0" w:space="0" w:color="auto"/>
            <w:bottom w:val="none" w:sz="0" w:space="0" w:color="auto"/>
            <w:right w:val="none" w:sz="0" w:space="0" w:color="auto"/>
          </w:divBdr>
        </w:div>
        <w:div w:id="1611888313">
          <w:marLeft w:val="425"/>
          <w:marRight w:val="0"/>
          <w:marTop w:val="0"/>
          <w:marBottom w:val="0"/>
          <w:divBdr>
            <w:top w:val="none" w:sz="0" w:space="0" w:color="auto"/>
            <w:left w:val="none" w:sz="0" w:space="0" w:color="auto"/>
            <w:bottom w:val="none" w:sz="0" w:space="0" w:color="auto"/>
            <w:right w:val="none" w:sz="0" w:space="0" w:color="auto"/>
          </w:divBdr>
        </w:div>
        <w:div w:id="1842619757">
          <w:marLeft w:val="425"/>
          <w:marRight w:val="0"/>
          <w:marTop w:val="0"/>
          <w:marBottom w:val="0"/>
          <w:divBdr>
            <w:top w:val="none" w:sz="0" w:space="0" w:color="auto"/>
            <w:left w:val="none" w:sz="0" w:space="0" w:color="auto"/>
            <w:bottom w:val="none" w:sz="0" w:space="0" w:color="auto"/>
            <w:right w:val="none" w:sz="0" w:space="0" w:color="auto"/>
          </w:divBdr>
        </w:div>
        <w:div w:id="1881167611">
          <w:marLeft w:val="425"/>
          <w:marRight w:val="0"/>
          <w:marTop w:val="0"/>
          <w:marBottom w:val="0"/>
          <w:divBdr>
            <w:top w:val="none" w:sz="0" w:space="0" w:color="auto"/>
            <w:left w:val="none" w:sz="0" w:space="0" w:color="auto"/>
            <w:bottom w:val="none" w:sz="0" w:space="0" w:color="auto"/>
            <w:right w:val="none" w:sz="0" w:space="0" w:color="auto"/>
          </w:divBdr>
        </w:div>
        <w:div w:id="1936741826">
          <w:marLeft w:val="425"/>
          <w:marRight w:val="0"/>
          <w:marTop w:val="0"/>
          <w:marBottom w:val="0"/>
          <w:divBdr>
            <w:top w:val="none" w:sz="0" w:space="0" w:color="auto"/>
            <w:left w:val="none" w:sz="0" w:space="0" w:color="auto"/>
            <w:bottom w:val="none" w:sz="0" w:space="0" w:color="auto"/>
            <w:right w:val="none" w:sz="0" w:space="0" w:color="auto"/>
          </w:divBdr>
        </w:div>
      </w:divsChild>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67951101">
      <w:bodyDiv w:val="1"/>
      <w:marLeft w:val="0"/>
      <w:marRight w:val="0"/>
      <w:marTop w:val="0"/>
      <w:marBottom w:val="0"/>
      <w:divBdr>
        <w:top w:val="none" w:sz="0" w:space="0" w:color="auto"/>
        <w:left w:val="none" w:sz="0" w:space="0" w:color="auto"/>
        <w:bottom w:val="none" w:sz="0" w:space="0" w:color="auto"/>
        <w:right w:val="none" w:sz="0" w:space="0" w:color="auto"/>
      </w:divBdr>
      <w:divsChild>
        <w:div w:id="1712532405">
          <w:marLeft w:val="360"/>
          <w:marRight w:val="0"/>
          <w:marTop w:val="200"/>
          <w:marBottom w:val="0"/>
          <w:divBdr>
            <w:top w:val="none" w:sz="0" w:space="0" w:color="auto"/>
            <w:left w:val="none" w:sz="0" w:space="0" w:color="auto"/>
            <w:bottom w:val="none" w:sz="0" w:space="0" w:color="auto"/>
            <w:right w:val="none" w:sz="0" w:space="0" w:color="auto"/>
          </w:divBdr>
        </w:div>
        <w:div w:id="2085292560">
          <w:marLeft w:val="360"/>
          <w:marRight w:val="0"/>
          <w:marTop w:val="40"/>
          <w:marBottom w:val="40"/>
          <w:divBdr>
            <w:top w:val="none" w:sz="0" w:space="0" w:color="auto"/>
            <w:left w:val="none" w:sz="0" w:space="0" w:color="auto"/>
            <w:bottom w:val="none" w:sz="0" w:space="0" w:color="auto"/>
            <w:right w:val="none" w:sz="0" w:space="0" w:color="auto"/>
          </w:divBdr>
        </w:div>
        <w:div w:id="1902058012">
          <w:marLeft w:val="360"/>
          <w:marRight w:val="0"/>
          <w:marTop w:val="200"/>
          <w:marBottom w:val="0"/>
          <w:divBdr>
            <w:top w:val="none" w:sz="0" w:space="0" w:color="auto"/>
            <w:left w:val="none" w:sz="0" w:space="0" w:color="auto"/>
            <w:bottom w:val="none" w:sz="0" w:space="0" w:color="auto"/>
            <w:right w:val="none" w:sz="0" w:space="0" w:color="auto"/>
          </w:divBdr>
        </w:div>
        <w:div w:id="2048605651">
          <w:marLeft w:val="360"/>
          <w:marRight w:val="0"/>
          <w:marTop w:val="200"/>
          <w:marBottom w:val="0"/>
          <w:divBdr>
            <w:top w:val="none" w:sz="0" w:space="0" w:color="auto"/>
            <w:left w:val="none" w:sz="0" w:space="0" w:color="auto"/>
            <w:bottom w:val="none" w:sz="0" w:space="0" w:color="auto"/>
            <w:right w:val="none" w:sz="0" w:space="0" w:color="auto"/>
          </w:divBdr>
        </w:div>
      </w:divsChild>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12971892">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59219">
      <w:bodyDiv w:val="1"/>
      <w:marLeft w:val="0"/>
      <w:marRight w:val="0"/>
      <w:marTop w:val="0"/>
      <w:marBottom w:val="0"/>
      <w:divBdr>
        <w:top w:val="none" w:sz="0" w:space="0" w:color="auto"/>
        <w:left w:val="none" w:sz="0" w:space="0" w:color="auto"/>
        <w:bottom w:val="none" w:sz="0" w:space="0" w:color="auto"/>
        <w:right w:val="none" w:sz="0" w:space="0" w:color="auto"/>
      </w:divBdr>
    </w:div>
    <w:div w:id="1856461589">
      <w:bodyDiv w:val="1"/>
      <w:marLeft w:val="0"/>
      <w:marRight w:val="0"/>
      <w:marTop w:val="0"/>
      <w:marBottom w:val="0"/>
      <w:divBdr>
        <w:top w:val="none" w:sz="0" w:space="0" w:color="auto"/>
        <w:left w:val="none" w:sz="0" w:space="0" w:color="auto"/>
        <w:bottom w:val="none" w:sz="0" w:space="0" w:color="auto"/>
        <w:right w:val="none" w:sz="0" w:space="0" w:color="auto"/>
      </w:divBdr>
      <w:divsChild>
        <w:div w:id="700207259">
          <w:marLeft w:val="425"/>
          <w:marRight w:val="0"/>
          <w:marTop w:val="0"/>
          <w:marBottom w:val="0"/>
          <w:divBdr>
            <w:top w:val="none" w:sz="0" w:space="0" w:color="auto"/>
            <w:left w:val="none" w:sz="0" w:space="0" w:color="auto"/>
            <w:bottom w:val="none" w:sz="0" w:space="0" w:color="auto"/>
            <w:right w:val="none" w:sz="0" w:space="0" w:color="auto"/>
          </w:divBdr>
        </w:div>
        <w:div w:id="950405382">
          <w:marLeft w:val="425"/>
          <w:marRight w:val="0"/>
          <w:marTop w:val="0"/>
          <w:marBottom w:val="0"/>
          <w:divBdr>
            <w:top w:val="none" w:sz="0" w:space="0" w:color="auto"/>
            <w:left w:val="none" w:sz="0" w:space="0" w:color="auto"/>
            <w:bottom w:val="none" w:sz="0" w:space="0" w:color="auto"/>
            <w:right w:val="none" w:sz="0" w:space="0" w:color="auto"/>
          </w:divBdr>
        </w:div>
        <w:div w:id="1026323369">
          <w:marLeft w:val="0"/>
          <w:marRight w:val="0"/>
          <w:marTop w:val="240"/>
          <w:marBottom w:val="0"/>
          <w:divBdr>
            <w:top w:val="none" w:sz="0" w:space="0" w:color="auto"/>
            <w:left w:val="none" w:sz="0" w:space="0" w:color="auto"/>
            <w:bottom w:val="none" w:sz="0" w:space="0" w:color="auto"/>
            <w:right w:val="none" w:sz="0" w:space="0" w:color="auto"/>
          </w:divBdr>
        </w:div>
      </w:divsChild>
    </w:div>
    <w:div w:id="1909463641">
      <w:bodyDiv w:val="1"/>
      <w:marLeft w:val="0"/>
      <w:marRight w:val="0"/>
      <w:marTop w:val="0"/>
      <w:marBottom w:val="0"/>
      <w:divBdr>
        <w:top w:val="none" w:sz="0" w:space="0" w:color="auto"/>
        <w:left w:val="none" w:sz="0" w:space="0" w:color="auto"/>
        <w:bottom w:val="none" w:sz="0" w:space="0" w:color="auto"/>
        <w:right w:val="none" w:sz="0" w:space="0" w:color="auto"/>
      </w:divBdr>
      <w:divsChild>
        <w:div w:id="2014457327">
          <w:marLeft w:val="0"/>
          <w:marRight w:val="0"/>
          <w:marTop w:val="240"/>
          <w:marBottom w:val="0"/>
          <w:divBdr>
            <w:top w:val="none" w:sz="0" w:space="0" w:color="auto"/>
            <w:left w:val="none" w:sz="0" w:space="0" w:color="auto"/>
            <w:bottom w:val="none" w:sz="0" w:space="0" w:color="auto"/>
            <w:right w:val="none" w:sz="0" w:space="0" w:color="auto"/>
          </w:divBdr>
        </w:div>
        <w:div w:id="794759621">
          <w:marLeft w:val="0"/>
          <w:marRight w:val="0"/>
          <w:marTop w:val="240"/>
          <w:marBottom w:val="0"/>
          <w:divBdr>
            <w:top w:val="none" w:sz="0" w:space="0" w:color="auto"/>
            <w:left w:val="none" w:sz="0" w:space="0" w:color="auto"/>
            <w:bottom w:val="none" w:sz="0" w:space="0" w:color="auto"/>
            <w:right w:val="none" w:sz="0" w:space="0" w:color="auto"/>
          </w:divBdr>
        </w:div>
        <w:div w:id="950211762">
          <w:marLeft w:val="0"/>
          <w:marRight w:val="0"/>
          <w:marTop w:val="240"/>
          <w:marBottom w:val="0"/>
          <w:divBdr>
            <w:top w:val="none" w:sz="0" w:space="0" w:color="auto"/>
            <w:left w:val="none" w:sz="0" w:space="0" w:color="auto"/>
            <w:bottom w:val="none" w:sz="0" w:space="0" w:color="auto"/>
            <w:right w:val="none" w:sz="0" w:space="0" w:color="auto"/>
          </w:divBdr>
        </w:div>
      </w:divsChild>
    </w:div>
    <w:div w:id="1912424824">
      <w:bodyDiv w:val="1"/>
      <w:marLeft w:val="0"/>
      <w:marRight w:val="0"/>
      <w:marTop w:val="0"/>
      <w:marBottom w:val="0"/>
      <w:divBdr>
        <w:top w:val="none" w:sz="0" w:space="0" w:color="auto"/>
        <w:left w:val="none" w:sz="0" w:space="0" w:color="auto"/>
        <w:bottom w:val="none" w:sz="0" w:space="0" w:color="auto"/>
        <w:right w:val="none" w:sz="0" w:space="0" w:color="auto"/>
      </w:divBdr>
    </w:div>
    <w:div w:id="1944261173">
      <w:bodyDiv w:val="1"/>
      <w:marLeft w:val="0"/>
      <w:marRight w:val="0"/>
      <w:marTop w:val="0"/>
      <w:marBottom w:val="0"/>
      <w:divBdr>
        <w:top w:val="none" w:sz="0" w:space="0" w:color="auto"/>
        <w:left w:val="none" w:sz="0" w:space="0" w:color="auto"/>
        <w:bottom w:val="none" w:sz="0" w:space="0" w:color="auto"/>
        <w:right w:val="none" w:sz="0" w:space="0" w:color="auto"/>
      </w:divBdr>
      <w:divsChild>
        <w:div w:id="105657611">
          <w:marLeft w:val="1080"/>
          <w:marRight w:val="0"/>
          <w:marTop w:val="100"/>
          <w:marBottom w:val="0"/>
          <w:divBdr>
            <w:top w:val="none" w:sz="0" w:space="0" w:color="auto"/>
            <w:left w:val="none" w:sz="0" w:space="0" w:color="auto"/>
            <w:bottom w:val="none" w:sz="0" w:space="0" w:color="auto"/>
            <w:right w:val="none" w:sz="0" w:space="0" w:color="auto"/>
          </w:divBdr>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654500">
      <w:bodyDiv w:val="1"/>
      <w:marLeft w:val="0"/>
      <w:marRight w:val="0"/>
      <w:marTop w:val="0"/>
      <w:marBottom w:val="0"/>
      <w:divBdr>
        <w:top w:val="none" w:sz="0" w:space="0" w:color="auto"/>
        <w:left w:val="none" w:sz="0" w:space="0" w:color="auto"/>
        <w:bottom w:val="none" w:sz="0" w:space="0" w:color="auto"/>
        <w:right w:val="none" w:sz="0" w:space="0" w:color="auto"/>
      </w:divBdr>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ta.europa.eu/eli/reg/2013/1305/oj" TargetMode="External"/><Relationship Id="rId18" Type="http://schemas.openxmlformats.org/officeDocument/2006/relationships/hyperlink" Target="http://data.europa.eu/eli/reg/2021/2115/oj" TargetMode="External"/><Relationship Id="rId26" Type="http://schemas.openxmlformats.org/officeDocument/2006/relationships/hyperlink" Target="http://data.europa.eu/eli/reg_impl/2021/2290/oj" TargetMode="External"/><Relationship Id="rId39" Type="http://schemas.openxmlformats.org/officeDocument/2006/relationships/header" Target="header3.xml"/><Relationship Id="rId51"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data.europa.eu/eli/reg/2021/2116/oj" TargetMode="External"/><Relationship Id="rId34" Type="http://schemas.openxmlformats.org/officeDocument/2006/relationships/hyperlink" Target="http://data.europa.eu/eli/reg_del/2022/1172/oj" TargetMode="Externa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data.europa.eu/eli/reg/2021/2115/oj" TargetMode="External"/><Relationship Id="rId17" Type="http://schemas.openxmlformats.org/officeDocument/2006/relationships/hyperlink" Target="http://data.europa.eu/eli/reg/2021/2116/oj" TargetMode="External"/><Relationship Id="rId25" Type="http://schemas.openxmlformats.org/officeDocument/2006/relationships/hyperlink" Target="http://data.europa.eu/eli/reg/2013/1307/oj" TargetMode="External"/><Relationship Id="rId33" Type="http://schemas.openxmlformats.org/officeDocument/2006/relationships/hyperlink" Target="http://data.europa.eu/eli/reg_del/2022/1172/oj" TargetMode="External"/><Relationship Id="rId38" Type="http://schemas.openxmlformats.org/officeDocument/2006/relationships/hyperlink" Target="http://data.europa.eu/eli/reg/2021/2115/anx_3/oj" TargetMode="External"/><Relationship Id="rId2" Type="http://schemas.openxmlformats.org/officeDocument/2006/relationships/numbering" Target="numbering.xml"/><Relationship Id="rId16" Type="http://schemas.openxmlformats.org/officeDocument/2006/relationships/hyperlink" Target="http://data.europa.eu/eli/reg/2021/2115/oj" TargetMode="External"/><Relationship Id="rId20" Type="http://schemas.openxmlformats.org/officeDocument/2006/relationships/hyperlink" Target="http://data.europa.eu/eli/reg/2013/1306/oj" TargetMode="External"/><Relationship Id="rId29" Type="http://schemas.openxmlformats.org/officeDocument/2006/relationships/hyperlink" Target="http://data.europa.eu/eli/reg_del/2022/126/o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ata.europa.eu/eli/reg/2013/1305/oj" TargetMode="External"/><Relationship Id="rId32" Type="http://schemas.openxmlformats.org/officeDocument/2006/relationships/hyperlink" Target="http://data.europa.eu/eli/reg_del/2023/744/oj" TargetMode="External"/><Relationship Id="rId37" Type="http://schemas.openxmlformats.org/officeDocument/2006/relationships/hyperlink" Target="http://data.europa.eu/eli/reg_impl/2022/1173/o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2024/1468/oj" TargetMode="External"/><Relationship Id="rId23" Type="http://schemas.openxmlformats.org/officeDocument/2006/relationships/hyperlink" Target="http://data.europa.eu/eli/reg/2021/2115/anx_1/oj" TargetMode="External"/><Relationship Id="rId28" Type="http://schemas.openxmlformats.org/officeDocument/2006/relationships/hyperlink" Target="http://data.europa.eu/eli/reg/2021/2115/oj" TargetMode="External"/><Relationship Id="rId36" Type="http://schemas.openxmlformats.org/officeDocument/2006/relationships/hyperlink" Target="http://data.europa.eu/eli/reg/2021/2116/oj" TargetMode="External"/><Relationship Id="rId10" Type="http://schemas.openxmlformats.org/officeDocument/2006/relationships/footer" Target="footer2.xml"/><Relationship Id="rId19" Type="http://schemas.openxmlformats.org/officeDocument/2006/relationships/hyperlink" Target="http://data.europa.eu/eli/reg/2021/2116/oj" TargetMode="External"/><Relationship Id="rId31" Type="http://schemas.openxmlformats.org/officeDocument/2006/relationships/hyperlink" Target="http://data.europa.eu/eli/reg/2021/2116/o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europa.eu/eli/reg/2013/1307/oj" TargetMode="External"/><Relationship Id="rId22" Type="http://schemas.openxmlformats.org/officeDocument/2006/relationships/hyperlink" Target="http://data.europa.eu/eli/reg_impl/2021/2290/oj" TargetMode="External"/><Relationship Id="rId27" Type="http://schemas.openxmlformats.org/officeDocument/2006/relationships/hyperlink" Target="http://data.europa.eu/eli/reg_del/2022/126/oj" TargetMode="External"/><Relationship Id="rId30" Type="http://schemas.openxmlformats.org/officeDocument/2006/relationships/hyperlink" Target="http://data.europa.eu/eli/reg_del/2022/1172/oj" TargetMode="External"/><Relationship Id="rId35" Type="http://schemas.openxmlformats.org/officeDocument/2006/relationships/hyperlink" Target="http://data.europa.eu/eli/reg_impl/2022/1173/oj"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971C-CEB7-4001-8766-0D54F7BB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12996</Words>
  <Characters>74082</Characters>
  <Application>Microsoft Office Word</Application>
  <DocSecurity>0</DocSecurity>
  <Lines>617</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86905</CharactersWithSpaces>
  <SharedDoc>false</SharedDoc>
  <HLinks>
    <vt:vector size="12" baseType="variant">
      <vt:variant>
        <vt:i4>6946920</vt:i4>
      </vt:variant>
      <vt:variant>
        <vt:i4>3</vt:i4>
      </vt:variant>
      <vt:variant>
        <vt:i4>0</vt:i4>
      </vt:variant>
      <vt:variant>
        <vt:i4>5</vt:i4>
      </vt:variant>
      <vt:variant>
        <vt:lpwstr>http://data.europa.eu/eli/reg/2021/2115/oj</vt:lpwstr>
      </vt:variant>
      <vt:variant>
        <vt:lpwstr/>
      </vt:variant>
      <vt:variant>
        <vt:i4>7340053</vt:i4>
      </vt:variant>
      <vt:variant>
        <vt:i4>0</vt:i4>
      </vt:variant>
      <vt:variant>
        <vt:i4>0</vt:i4>
      </vt:variant>
      <vt:variant>
        <vt:i4>5</vt:i4>
      </vt:variant>
      <vt:variant>
        <vt:lpwstr>http://data.europa.eu/eli/reg_del/2023/813/oj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Krebelj</dc:creator>
  <cp:keywords/>
  <dc:description/>
  <cp:lastModifiedBy>Metka Valek</cp:lastModifiedBy>
  <cp:revision>2</cp:revision>
  <dcterms:created xsi:type="dcterms:W3CDTF">2024-12-19T07:04:00Z</dcterms:created>
  <dcterms:modified xsi:type="dcterms:W3CDTF">2024-12-19T07:04:00Z</dcterms:modified>
</cp:coreProperties>
</file>