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9B697" w14:textId="565B8E51" w:rsidR="000E091D" w:rsidRDefault="00A7474C" w:rsidP="000E091D">
      <w:pPr>
        <w:pStyle w:val="Glava"/>
        <w:tabs>
          <w:tab w:val="clear" w:pos="4320"/>
          <w:tab w:val="clear" w:pos="8640"/>
          <w:tab w:val="left" w:pos="5112"/>
        </w:tabs>
        <w:spacing w:before="120" w:line="240" w:lineRule="exact"/>
        <w:rPr>
          <w:rFonts w:cs="Arial"/>
          <w:sz w:val="16"/>
          <w:lang w:val="sl-SI"/>
        </w:rPr>
      </w:pPr>
      <w:r>
        <w:rPr>
          <w:rFonts w:cs="Arial"/>
          <w:sz w:val="16"/>
          <w:lang w:val="sl-SI"/>
        </w:rPr>
        <w:t xml:space="preserve"> </w:t>
      </w:r>
    </w:p>
    <w:p w14:paraId="7BD0403F" w14:textId="77777777" w:rsidR="000E091D" w:rsidRPr="00033447" w:rsidRDefault="000E091D" w:rsidP="000E091D">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59264" behindDoc="0" locked="0" layoutInCell="1" allowOverlap="1" wp14:anchorId="512B02C7" wp14:editId="593FA647">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 xml:space="preserve">      Župančičeva ulica 3, p.p. 644a</w:t>
      </w:r>
      <w:r w:rsidRPr="008F3500">
        <w:rPr>
          <w:rFonts w:cs="Arial"/>
          <w:sz w:val="16"/>
          <w:lang w:val="sl-SI"/>
        </w:rPr>
        <w:t xml:space="preserve">, </w:t>
      </w:r>
      <w:r>
        <w:rPr>
          <w:rFonts w:cs="Arial"/>
          <w:sz w:val="16"/>
          <w:lang w:val="sl-SI"/>
        </w:rPr>
        <w:t>1001 Ljubljana</w:t>
      </w:r>
      <w:r w:rsidRPr="008F3500">
        <w:rPr>
          <w:rFonts w:cs="Arial"/>
          <w:sz w:val="16"/>
          <w:lang w:val="sl-SI"/>
        </w:rPr>
        <w:tab/>
      </w:r>
      <w:r w:rsidRPr="00033447">
        <w:rPr>
          <w:rFonts w:cs="Arial"/>
          <w:sz w:val="16"/>
          <w:lang w:val="sl-SI"/>
        </w:rPr>
        <w:t>T: 01-369-6600</w:t>
      </w:r>
    </w:p>
    <w:p w14:paraId="7F3DB3DC" w14:textId="77777777" w:rsidR="000E091D" w:rsidRPr="00033447" w:rsidRDefault="000E091D" w:rsidP="000E091D">
      <w:pPr>
        <w:pStyle w:val="Glava"/>
        <w:tabs>
          <w:tab w:val="clear" w:pos="4320"/>
          <w:tab w:val="clear" w:pos="8640"/>
          <w:tab w:val="left" w:pos="5112"/>
        </w:tabs>
        <w:spacing w:line="240" w:lineRule="exact"/>
        <w:rPr>
          <w:rFonts w:cs="Arial"/>
          <w:sz w:val="16"/>
          <w:lang w:val="sl-SI"/>
        </w:rPr>
      </w:pPr>
      <w:r w:rsidRPr="00033447">
        <w:rPr>
          <w:rFonts w:cs="Arial"/>
          <w:sz w:val="16"/>
          <w:lang w:val="sl-SI"/>
        </w:rPr>
        <w:tab/>
        <w:t>F: 01-369-6609</w:t>
      </w:r>
    </w:p>
    <w:p w14:paraId="7D29EC3D" w14:textId="77777777" w:rsidR="000E091D" w:rsidRPr="00033447" w:rsidRDefault="000E091D" w:rsidP="000E091D">
      <w:pPr>
        <w:pStyle w:val="Glava"/>
        <w:tabs>
          <w:tab w:val="clear" w:pos="4320"/>
          <w:tab w:val="clear" w:pos="8640"/>
          <w:tab w:val="left" w:pos="5112"/>
        </w:tabs>
        <w:spacing w:line="240" w:lineRule="exact"/>
        <w:rPr>
          <w:rFonts w:cs="Arial"/>
          <w:sz w:val="16"/>
          <w:lang w:val="sl-SI"/>
        </w:rPr>
      </w:pPr>
      <w:r w:rsidRPr="00033447">
        <w:rPr>
          <w:rFonts w:cs="Arial"/>
          <w:sz w:val="16"/>
          <w:lang w:val="sl-SI"/>
        </w:rPr>
        <w:tab/>
        <w:t>E: gp.mf@gov.si</w:t>
      </w:r>
    </w:p>
    <w:p w14:paraId="4C58E0F6" w14:textId="77777777" w:rsidR="000E091D" w:rsidRPr="00033447" w:rsidRDefault="000E091D" w:rsidP="000E091D">
      <w:pPr>
        <w:pStyle w:val="Glava"/>
        <w:tabs>
          <w:tab w:val="clear" w:pos="4320"/>
          <w:tab w:val="clear" w:pos="8640"/>
          <w:tab w:val="left" w:pos="5112"/>
        </w:tabs>
        <w:spacing w:line="240" w:lineRule="exact"/>
        <w:rPr>
          <w:rFonts w:cs="Arial"/>
          <w:sz w:val="16"/>
          <w:lang w:val="sl-SI"/>
        </w:rPr>
      </w:pPr>
      <w:r w:rsidRPr="00033447">
        <w:rPr>
          <w:rFonts w:cs="Arial"/>
          <w:sz w:val="16"/>
          <w:lang w:val="sl-SI"/>
        </w:rPr>
        <w:tab/>
        <w:t>www.mf.gov.si</w:t>
      </w:r>
    </w:p>
    <w:p w14:paraId="1A3BFDBA" w14:textId="77777777" w:rsidR="00AE1F83" w:rsidRPr="00AE1F83" w:rsidRDefault="00AE1F83" w:rsidP="00AE1F83">
      <w:pPr>
        <w:spacing w:after="0" w:line="260" w:lineRule="exact"/>
        <w:ind w:firstLine="708"/>
        <w:contextualSpacing/>
        <w:rPr>
          <w:rFonts w:ascii="Arial" w:eastAsia="Times New Roman" w:hAnsi="Arial" w:cs="Arial"/>
          <w:b/>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7D957FB8" w14:textId="77777777" w:rsidTr="00B80D80">
        <w:trPr>
          <w:gridAfter w:val="2"/>
          <w:wAfter w:w="3067" w:type="dxa"/>
        </w:trPr>
        <w:tc>
          <w:tcPr>
            <w:tcW w:w="6096" w:type="dxa"/>
            <w:gridSpan w:val="2"/>
          </w:tcPr>
          <w:p w14:paraId="3C0742AB" w14:textId="5977A6F7"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Številka: </w:t>
            </w:r>
            <w:r w:rsidR="002E2448" w:rsidRPr="002E2448">
              <w:rPr>
                <w:rFonts w:ascii="Arial" w:eastAsia="Times New Roman" w:hAnsi="Arial" w:cs="Arial"/>
                <w:sz w:val="20"/>
                <w:szCs w:val="20"/>
                <w:lang w:eastAsia="sl-SI"/>
              </w:rPr>
              <w:t>007-12/2025</w:t>
            </w:r>
            <w:r w:rsidR="0005769C">
              <w:rPr>
                <w:rFonts w:ascii="Arial" w:eastAsia="Times New Roman" w:hAnsi="Arial" w:cs="Arial"/>
                <w:sz w:val="20"/>
                <w:szCs w:val="20"/>
                <w:lang w:eastAsia="sl-SI"/>
              </w:rPr>
              <w:t>/18</w:t>
            </w:r>
          </w:p>
        </w:tc>
      </w:tr>
      <w:tr w:rsidR="00AE1F83" w:rsidRPr="00AE1F83" w14:paraId="3A8227EF" w14:textId="77777777" w:rsidTr="00B80D80">
        <w:trPr>
          <w:gridAfter w:val="2"/>
          <w:wAfter w:w="3067" w:type="dxa"/>
        </w:trPr>
        <w:tc>
          <w:tcPr>
            <w:tcW w:w="6096" w:type="dxa"/>
            <w:gridSpan w:val="2"/>
          </w:tcPr>
          <w:p w14:paraId="6B51C1BC" w14:textId="36877EB5"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Ljubljana,</w:t>
            </w:r>
            <w:r w:rsidR="00E230F2">
              <w:rPr>
                <w:rFonts w:ascii="Arial" w:eastAsia="Times New Roman" w:hAnsi="Arial" w:cs="Arial"/>
                <w:sz w:val="20"/>
                <w:szCs w:val="20"/>
                <w:lang w:eastAsia="sl-SI"/>
              </w:rPr>
              <w:t xml:space="preserve"> </w:t>
            </w:r>
            <w:r w:rsidR="00C03984">
              <w:rPr>
                <w:rFonts w:ascii="Arial" w:eastAsia="Times New Roman" w:hAnsi="Arial" w:cs="Arial"/>
                <w:sz w:val="20"/>
                <w:szCs w:val="20"/>
                <w:lang w:eastAsia="sl-SI"/>
              </w:rPr>
              <w:t>12</w:t>
            </w:r>
            <w:r w:rsidR="00574388">
              <w:rPr>
                <w:rFonts w:ascii="Arial" w:eastAsia="Times New Roman" w:hAnsi="Arial" w:cs="Arial"/>
                <w:sz w:val="20"/>
                <w:szCs w:val="20"/>
                <w:lang w:eastAsia="sl-SI"/>
              </w:rPr>
              <w:t>. 2</w:t>
            </w:r>
            <w:r w:rsidR="00623680">
              <w:rPr>
                <w:rFonts w:ascii="Arial" w:eastAsia="Times New Roman" w:hAnsi="Arial" w:cs="Arial"/>
                <w:sz w:val="20"/>
                <w:szCs w:val="20"/>
                <w:lang w:eastAsia="sl-SI"/>
              </w:rPr>
              <w:t>. 202</w:t>
            </w:r>
            <w:r w:rsidR="00E03AC8">
              <w:rPr>
                <w:rFonts w:ascii="Arial" w:eastAsia="Times New Roman" w:hAnsi="Arial" w:cs="Arial"/>
                <w:sz w:val="20"/>
                <w:szCs w:val="20"/>
                <w:lang w:eastAsia="sl-SI"/>
              </w:rPr>
              <w:t>5</w:t>
            </w:r>
          </w:p>
        </w:tc>
      </w:tr>
      <w:tr w:rsidR="00AE1F83" w:rsidRPr="00AE1F83" w14:paraId="51AD533A" w14:textId="77777777" w:rsidTr="00B80D80">
        <w:trPr>
          <w:gridAfter w:val="2"/>
          <w:wAfter w:w="3067" w:type="dxa"/>
        </w:trPr>
        <w:tc>
          <w:tcPr>
            <w:tcW w:w="6096" w:type="dxa"/>
            <w:gridSpan w:val="2"/>
          </w:tcPr>
          <w:p w14:paraId="2E42BF30" w14:textId="1BAC9069" w:rsidR="00AE1F83" w:rsidRPr="00AE1F83" w:rsidRDefault="00AE1F83" w:rsidP="00AE1F83">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910E86">
              <w:rPr>
                <w:rFonts w:ascii="Arial" w:eastAsia="Times New Roman" w:hAnsi="Arial" w:cs="Arial"/>
                <w:iCs/>
                <w:sz w:val="20"/>
                <w:szCs w:val="20"/>
                <w:lang w:eastAsia="sl-SI"/>
              </w:rPr>
              <w:t>EVA</w:t>
            </w:r>
            <w:r w:rsidRPr="00AE1F83">
              <w:rPr>
                <w:rFonts w:ascii="Arial" w:eastAsia="Times New Roman" w:hAnsi="Arial" w:cs="Arial"/>
                <w:iCs/>
                <w:sz w:val="20"/>
                <w:szCs w:val="20"/>
                <w:lang w:eastAsia="sl-SI"/>
              </w:rPr>
              <w:t xml:space="preserve"> </w:t>
            </w:r>
            <w:r w:rsidR="00D10EA2" w:rsidRPr="00D10EA2">
              <w:rPr>
                <w:rFonts w:ascii="Arial" w:eastAsia="Times New Roman" w:hAnsi="Arial" w:cs="Arial"/>
                <w:iCs/>
                <w:sz w:val="20"/>
                <w:szCs w:val="20"/>
                <w:lang w:eastAsia="sl-SI"/>
              </w:rPr>
              <w:t>2024-1611-0084</w:t>
            </w:r>
          </w:p>
        </w:tc>
      </w:tr>
      <w:tr w:rsidR="00AE1F83" w:rsidRPr="00AE1F83" w14:paraId="3CAE13B2" w14:textId="77777777" w:rsidTr="00B80D80">
        <w:trPr>
          <w:gridAfter w:val="2"/>
          <w:wAfter w:w="3067" w:type="dxa"/>
        </w:trPr>
        <w:tc>
          <w:tcPr>
            <w:tcW w:w="6096" w:type="dxa"/>
            <w:gridSpan w:val="2"/>
          </w:tcPr>
          <w:p w14:paraId="015EBA28" w14:textId="77777777" w:rsidR="00AE1F83" w:rsidRPr="00AE1F83" w:rsidRDefault="00AE1F83" w:rsidP="00AE1F83">
            <w:pPr>
              <w:spacing w:after="0" w:line="260" w:lineRule="exact"/>
              <w:rPr>
                <w:rFonts w:ascii="Arial" w:eastAsia="Times New Roman" w:hAnsi="Arial" w:cs="Arial"/>
                <w:sz w:val="20"/>
                <w:szCs w:val="20"/>
              </w:rPr>
            </w:pPr>
          </w:p>
          <w:p w14:paraId="2A183B18"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GENERALNI SEKRETARIAT VLADE REPUBLIKE SLOVENIJE</w:t>
            </w:r>
          </w:p>
          <w:p w14:paraId="7E9FC1C9" w14:textId="77777777" w:rsidR="00AE1F83" w:rsidRPr="00AE1F83" w:rsidRDefault="0005769C" w:rsidP="00AE1F83">
            <w:pPr>
              <w:spacing w:after="0" w:line="260" w:lineRule="exact"/>
              <w:rPr>
                <w:rFonts w:ascii="Arial" w:eastAsia="Times New Roman" w:hAnsi="Arial" w:cs="Arial"/>
                <w:sz w:val="20"/>
                <w:szCs w:val="20"/>
              </w:rPr>
            </w:pPr>
            <w:hyperlink r:id="rId9" w:history="1">
              <w:r w:rsidR="00AE1F83" w:rsidRPr="00AE1F83">
                <w:rPr>
                  <w:rFonts w:ascii="Arial" w:eastAsia="Times New Roman" w:hAnsi="Arial" w:cs="Times New Roman"/>
                  <w:color w:val="0000FF"/>
                  <w:sz w:val="20"/>
                  <w:szCs w:val="20"/>
                  <w:u w:val="single"/>
                </w:rPr>
                <w:t>Gp.gs@gov.si</w:t>
              </w:r>
            </w:hyperlink>
          </w:p>
          <w:p w14:paraId="51DA3EF5" w14:textId="77777777" w:rsidR="00AE1F83" w:rsidRPr="00AE1F83" w:rsidRDefault="00AE1F83" w:rsidP="00AE1F83">
            <w:pPr>
              <w:spacing w:after="0" w:line="260" w:lineRule="exact"/>
              <w:rPr>
                <w:rFonts w:ascii="Arial" w:eastAsia="Times New Roman" w:hAnsi="Arial" w:cs="Arial"/>
                <w:sz w:val="20"/>
                <w:szCs w:val="20"/>
              </w:rPr>
            </w:pPr>
          </w:p>
        </w:tc>
      </w:tr>
      <w:tr w:rsidR="00AE1F83" w:rsidRPr="00AE1F83" w14:paraId="2CFC9510" w14:textId="77777777" w:rsidTr="00B80D80">
        <w:tc>
          <w:tcPr>
            <w:tcW w:w="9163" w:type="dxa"/>
            <w:gridSpan w:val="4"/>
          </w:tcPr>
          <w:p w14:paraId="7D367392" w14:textId="5A524601" w:rsidR="00AE1F83" w:rsidRPr="00AE1F83" w:rsidRDefault="00AE1F83" w:rsidP="00592EF4">
            <w:pPr>
              <w:suppressAutoHyphens/>
              <w:overflowPunct w:val="0"/>
              <w:autoSpaceDE w:val="0"/>
              <w:autoSpaceDN w:val="0"/>
              <w:adjustRightInd w:val="0"/>
              <w:spacing w:after="0" w:line="260" w:lineRule="exact"/>
              <w:ind w:left="936" w:hanging="936"/>
              <w:jc w:val="both"/>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ZADEVA:</w:t>
            </w:r>
            <w:bookmarkStart w:id="0" w:name="_Hlk129782372"/>
            <w:r w:rsidR="00705A12">
              <w:rPr>
                <w:rFonts w:ascii="Arial" w:eastAsia="Times New Roman" w:hAnsi="Arial" w:cs="Arial"/>
                <w:b/>
                <w:sz w:val="20"/>
                <w:szCs w:val="20"/>
                <w:lang w:eastAsia="sl-SI"/>
              </w:rPr>
              <w:t xml:space="preserve"> </w:t>
            </w:r>
            <w:bookmarkEnd w:id="0"/>
            <w:r w:rsidR="005129C6" w:rsidRPr="005129C6">
              <w:rPr>
                <w:rFonts w:ascii="Arial" w:eastAsia="Times New Roman" w:hAnsi="Arial" w:cs="Arial"/>
                <w:b/>
                <w:sz w:val="20"/>
                <w:szCs w:val="20"/>
                <w:lang w:eastAsia="sl-SI"/>
              </w:rPr>
              <w:t xml:space="preserve">Predlog Zakona o </w:t>
            </w:r>
            <w:r w:rsidR="005129C6">
              <w:rPr>
                <w:rFonts w:ascii="Arial" w:eastAsia="Times New Roman" w:hAnsi="Arial" w:cs="Arial"/>
                <w:b/>
                <w:sz w:val="20"/>
                <w:szCs w:val="20"/>
                <w:lang w:eastAsia="sl-SI"/>
              </w:rPr>
              <w:t xml:space="preserve">fiskalnem pravilu, </w:t>
            </w:r>
            <w:r w:rsidR="0053109D">
              <w:rPr>
                <w:rFonts w:ascii="Arial" w:eastAsia="Times New Roman" w:hAnsi="Arial" w:cs="Arial"/>
                <w:b/>
                <w:sz w:val="20"/>
                <w:szCs w:val="20"/>
                <w:lang w:eastAsia="sl-SI"/>
              </w:rPr>
              <w:t>redni postopek</w:t>
            </w:r>
            <w:r w:rsidR="005129C6" w:rsidRPr="005129C6">
              <w:rPr>
                <w:rFonts w:ascii="Arial" w:eastAsia="Times New Roman" w:hAnsi="Arial" w:cs="Arial"/>
                <w:b/>
                <w:sz w:val="20"/>
                <w:szCs w:val="20"/>
                <w:lang w:eastAsia="sl-SI"/>
              </w:rPr>
              <w:t xml:space="preserve"> - predlog za</w:t>
            </w:r>
            <w:r w:rsidR="00592EF4">
              <w:rPr>
                <w:rFonts w:ascii="Arial" w:eastAsia="Times New Roman" w:hAnsi="Arial" w:cs="Arial"/>
                <w:b/>
                <w:sz w:val="20"/>
                <w:szCs w:val="20"/>
                <w:lang w:eastAsia="sl-SI"/>
              </w:rPr>
              <w:t xml:space="preserve"> </w:t>
            </w:r>
            <w:r w:rsidR="005129C6" w:rsidRPr="005129C6">
              <w:rPr>
                <w:rFonts w:ascii="Arial" w:eastAsia="Times New Roman" w:hAnsi="Arial" w:cs="Arial"/>
                <w:b/>
                <w:sz w:val="20"/>
                <w:szCs w:val="20"/>
                <w:lang w:eastAsia="sl-SI"/>
              </w:rPr>
              <w:t>obravnavo</w:t>
            </w:r>
          </w:p>
        </w:tc>
      </w:tr>
      <w:tr w:rsidR="00AE1F83" w:rsidRPr="00AE1F83" w14:paraId="2645676B" w14:textId="77777777" w:rsidTr="00B80D80">
        <w:tc>
          <w:tcPr>
            <w:tcW w:w="9163" w:type="dxa"/>
            <w:gridSpan w:val="4"/>
          </w:tcPr>
          <w:p w14:paraId="70EF4560"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1. Predlog sklepov vlade:</w:t>
            </w:r>
          </w:p>
        </w:tc>
      </w:tr>
      <w:tr w:rsidR="00AE1F83" w:rsidRPr="00AE1F83" w14:paraId="656949E8" w14:textId="77777777" w:rsidTr="00B80D80">
        <w:tc>
          <w:tcPr>
            <w:tcW w:w="9163" w:type="dxa"/>
            <w:gridSpan w:val="4"/>
          </w:tcPr>
          <w:p w14:paraId="090E5CFD" w14:textId="1F4367E4"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 xml:space="preserve">Na podlagi </w:t>
            </w:r>
            <w:r w:rsidR="005129C6" w:rsidRPr="005129C6">
              <w:rPr>
                <w:rFonts w:ascii="Arial" w:eastAsia="Times New Roman" w:hAnsi="Arial" w:cs="Arial"/>
                <w:iCs/>
                <w:sz w:val="20"/>
                <w:szCs w:val="20"/>
                <w:lang w:eastAsia="sl-SI"/>
              </w:rPr>
              <w:t xml:space="preserve">drugega odstavka 2. člena Zakona o Vladi Republike Slovenije </w:t>
            </w:r>
            <w:r w:rsidRPr="00002D89">
              <w:rPr>
                <w:rFonts w:ascii="Arial" w:eastAsia="Times New Roman" w:hAnsi="Arial" w:cs="Arial"/>
                <w:iCs/>
                <w:sz w:val="20"/>
                <w:szCs w:val="20"/>
                <w:lang w:eastAsia="sl-SI"/>
              </w:rPr>
              <w:t>(</w:t>
            </w:r>
            <w:r w:rsidR="004A4AA7" w:rsidRPr="004A4AA7">
              <w:rPr>
                <w:rFonts w:ascii="Arial" w:eastAsia="Times New Roman" w:hAnsi="Arial" w:cs="Arial"/>
                <w:iCs/>
                <w:sz w:val="20"/>
                <w:szCs w:val="20"/>
                <w:lang w:eastAsia="sl-SI"/>
              </w:rPr>
              <w:t>Uradni list RS, št. 24/05 – uradno prečiščeno besedilo, 109/08, 38/10 – ZUKN, 8/12, 21/13, 47/13 – ZDU-1G, 65/14, 55/17 in 163/22</w:t>
            </w:r>
            <w:r w:rsidRPr="00002D89">
              <w:rPr>
                <w:rFonts w:ascii="Arial" w:eastAsia="Times New Roman" w:hAnsi="Arial" w:cs="Arial"/>
                <w:iCs/>
                <w:sz w:val="20"/>
                <w:szCs w:val="20"/>
                <w:lang w:eastAsia="sl-SI"/>
              </w:rPr>
              <w:t xml:space="preserve">) </w:t>
            </w:r>
            <w:r w:rsidR="004A4AA7" w:rsidRPr="004A4AA7">
              <w:rPr>
                <w:rFonts w:ascii="Arial" w:eastAsia="Times New Roman" w:hAnsi="Arial" w:cs="Arial"/>
                <w:iCs/>
                <w:sz w:val="20"/>
                <w:szCs w:val="20"/>
                <w:lang w:eastAsia="sl-SI"/>
              </w:rPr>
              <w:t>je</w:t>
            </w:r>
            <w:r w:rsidRPr="00002D89">
              <w:rPr>
                <w:rFonts w:ascii="Arial" w:eastAsia="Times New Roman" w:hAnsi="Arial" w:cs="Arial"/>
                <w:iCs/>
                <w:sz w:val="20"/>
                <w:szCs w:val="20"/>
                <w:lang w:eastAsia="sl-SI"/>
              </w:rPr>
              <w:t xml:space="preserve"> Vlada Republike Slovenije na ...... redni seji dne ....... pod točko ...... sprejela naslednji </w:t>
            </w:r>
          </w:p>
          <w:p w14:paraId="07120DE3" w14:textId="7777777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AAB64E0" w14:textId="77777777" w:rsidR="00002D89" w:rsidRPr="00002D89" w:rsidRDefault="00002D89" w:rsidP="00002D89">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S K L E P :</w:t>
            </w:r>
          </w:p>
          <w:p w14:paraId="7C49D40A" w14:textId="7777777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0DB639A" w14:textId="27C7EEC5" w:rsidR="005129C6" w:rsidRPr="005129C6" w:rsidRDefault="005129C6" w:rsidP="005129C6">
            <w:pPr>
              <w:jc w:val="both"/>
              <w:rPr>
                <w:rFonts w:ascii="Arial" w:hAnsi="Arial" w:cs="Arial"/>
                <w:sz w:val="20"/>
                <w:szCs w:val="20"/>
              </w:rPr>
            </w:pPr>
            <w:r w:rsidRPr="005129C6">
              <w:rPr>
                <w:rFonts w:ascii="Arial" w:hAnsi="Arial" w:cs="Arial"/>
                <w:sz w:val="20"/>
                <w:szCs w:val="20"/>
                <w:lang w:eastAsia="sl-SI"/>
              </w:rPr>
              <w:t xml:space="preserve">Vlada Republike Slovenije je določila besedilo </w:t>
            </w:r>
            <w:r w:rsidR="00EA053C">
              <w:rPr>
                <w:rFonts w:ascii="Arial" w:hAnsi="Arial" w:cs="Arial"/>
                <w:sz w:val="20"/>
                <w:szCs w:val="20"/>
                <w:lang w:eastAsia="sl-SI"/>
              </w:rPr>
              <w:t>P</w:t>
            </w:r>
            <w:r w:rsidRPr="005129C6">
              <w:rPr>
                <w:rFonts w:ascii="Arial" w:hAnsi="Arial" w:cs="Arial"/>
                <w:sz w:val="20"/>
                <w:szCs w:val="20"/>
                <w:lang w:eastAsia="sl-SI"/>
              </w:rPr>
              <w:t xml:space="preserve">redloga </w:t>
            </w:r>
            <w:r w:rsidRPr="005129C6">
              <w:rPr>
                <w:rFonts w:ascii="Arial" w:eastAsia="Times New Roman" w:hAnsi="Arial" w:cs="Arial"/>
                <w:sz w:val="20"/>
                <w:szCs w:val="20"/>
                <w:lang w:eastAsia="sl-SI"/>
              </w:rPr>
              <w:t>Zakona o fiskalnem pravilu</w:t>
            </w:r>
            <w:r w:rsidR="00EA053C">
              <w:rPr>
                <w:rFonts w:ascii="Arial" w:hAnsi="Arial" w:cs="Arial"/>
                <w:sz w:val="20"/>
                <w:szCs w:val="20"/>
                <w:lang w:eastAsia="sl-SI"/>
              </w:rPr>
              <w:t xml:space="preserve"> </w:t>
            </w:r>
            <w:r w:rsidRPr="005129C6">
              <w:rPr>
                <w:rFonts w:ascii="Arial" w:hAnsi="Arial" w:cs="Arial"/>
                <w:sz w:val="20"/>
                <w:szCs w:val="20"/>
                <w:lang w:eastAsia="sl-SI"/>
              </w:rPr>
              <w:t xml:space="preserve">in ga posreduje Državnemu zboru Republike Slovenije. </w:t>
            </w:r>
          </w:p>
          <w:p w14:paraId="36B13DA6" w14:textId="00EF8C06" w:rsidR="004A4AA7" w:rsidRDefault="004A4AA7" w:rsidP="00430EA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5B6747A9" w14:textId="7777777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435080C" w14:textId="7777777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826C2F" w14:textId="7777777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 xml:space="preserve">                                                                                              Barbara Kolenko Helbl</w:t>
            </w:r>
          </w:p>
          <w:p w14:paraId="237D06EA" w14:textId="7777777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 xml:space="preserve">                                                                                    GENERALNA SEKRETARKA VLADE</w:t>
            </w:r>
          </w:p>
          <w:p w14:paraId="4DDD1CF7" w14:textId="77777777" w:rsidR="00623680" w:rsidRDefault="00623680"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0A3AE994" w14:textId="11B452E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Prejmejo:</w:t>
            </w:r>
          </w:p>
          <w:p w14:paraId="111F9228" w14:textId="77777777"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w:t>
            </w:r>
            <w:r w:rsidRPr="00002D89">
              <w:rPr>
                <w:rFonts w:ascii="Arial" w:eastAsia="Times New Roman" w:hAnsi="Arial" w:cs="Arial"/>
                <w:iCs/>
                <w:sz w:val="20"/>
                <w:szCs w:val="20"/>
                <w:lang w:eastAsia="sl-SI"/>
              </w:rPr>
              <w:tab/>
              <w:t>Državni zbor Republike Slovenije</w:t>
            </w:r>
          </w:p>
          <w:p w14:paraId="5218C333" w14:textId="52E09195" w:rsidR="00002D89" w:rsidRPr="00002D89"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w:t>
            </w:r>
            <w:r w:rsidRPr="00002D89">
              <w:rPr>
                <w:rFonts w:ascii="Arial" w:eastAsia="Times New Roman" w:hAnsi="Arial" w:cs="Arial"/>
                <w:iCs/>
                <w:sz w:val="20"/>
                <w:szCs w:val="20"/>
                <w:lang w:eastAsia="sl-SI"/>
              </w:rPr>
              <w:tab/>
              <w:t xml:space="preserve">Ministrstvo za finance </w:t>
            </w:r>
          </w:p>
          <w:p w14:paraId="083E9F13" w14:textId="1B056FBE" w:rsidR="00002D89" w:rsidRPr="00AE1F83" w:rsidRDefault="00002D89" w:rsidP="00002D89">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02D89">
              <w:rPr>
                <w:rFonts w:ascii="Arial" w:eastAsia="Times New Roman" w:hAnsi="Arial" w:cs="Arial"/>
                <w:iCs/>
                <w:sz w:val="20"/>
                <w:szCs w:val="20"/>
                <w:lang w:eastAsia="sl-SI"/>
              </w:rPr>
              <w:t>-</w:t>
            </w:r>
            <w:r w:rsidRPr="00002D89">
              <w:rPr>
                <w:rFonts w:ascii="Arial" w:eastAsia="Times New Roman" w:hAnsi="Arial" w:cs="Arial"/>
                <w:iCs/>
                <w:sz w:val="20"/>
                <w:szCs w:val="20"/>
                <w:lang w:eastAsia="sl-SI"/>
              </w:rPr>
              <w:tab/>
              <w:t>Služba Vlade Republike Slovenije za zakonodajo</w:t>
            </w:r>
          </w:p>
        </w:tc>
      </w:tr>
      <w:tr w:rsidR="00AE1F83" w:rsidRPr="00AE1F83" w14:paraId="61694B04" w14:textId="77777777" w:rsidTr="00B80D80">
        <w:tc>
          <w:tcPr>
            <w:tcW w:w="9163" w:type="dxa"/>
            <w:gridSpan w:val="4"/>
          </w:tcPr>
          <w:p w14:paraId="1345375B"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2. Predlog za obravnavo predloga zakona po nujnem ali skrajšanem postopku v državnem zboru z obrazložitvijo razlogov:</w:t>
            </w:r>
          </w:p>
        </w:tc>
      </w:tr>
      <w:tr w:rsidR="00AE1F83" w:rsidRPr="00AE1F83" w14:paraId="1B00B9F5" w14:textId="77777777" w:rsidTr="00B80D80">
        <w:tc>
          <w:tcPr>
            <w:tcW w:w="9163" w:type="dxa"/>
            <w:gridSpan w:val="4"/>
          </w:tcPr>
          <w:p w14:paraId="1F6FB1B2" w14:textId="5A0977FF" w:rsidR="007E309B" w:rsidRPr="00AE1F83" w:rsidRDefault="005129C6" w:rsidP="00430EAE">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r w:rsidR="007E309B">
              <w:rPr>
                <w:rFonts w:ascii="Arial" w:eastAsia="Times New Roman" w:hAnsi="Arial" w:cs="Arial"/>
                <w:sz w:val="20"/>
                <w:szCs w:val="18"/>
                <w:lang w:eastAsia="sl-SI"/>
              </w:rPr>
              <w:t xml:space="preserve"> </w:t>
            </w:r>
          </w:p>
        </w:tc>
      </w:tr>
      <w:tr w:rsidR="00AE1F83" w:rsidRPr="00AE1F83" w14:paraId="1414CD72" w14:textId="77777777" w:rsidTr="00B80D80">
        <w:tc>
          <w:tcPr>
            <w:tcW w:w="9163" w:type="dxa"/>
            <w:gridSpan w:val="4"/>
          </w:tcPr>
          <w:p w14:paraId="05EA99A4"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3.a Osebe, odgovorne za strokovno pripravo in usklajenost gradiva:</w:t>
            </w:r>
          </w:p>
        </w:tc>
      </w:tr>
      <w:tr w:rsidR="00AE1F83" w:rsidRPr="00AE1F83" w14:paraId="757B012F" w14:textId="77777777" w:rsidTr="00B80D80">
        <w:tc>
          <w:tcPr>
            <w:tcW w:w="9163" w:type="dxa"/>
            <w:gridSpan w:val="4"/>
          </w:tcPr>
          <w:p w14:paraId="79B13052" w14:textId="77777777" w:rsidR="000E091D" w:rsidRPr="000E091D" w:rsidRDefault="000E091D" w:rsidP="000E091D">
            <w:pPr>
              <w:pStyle w:val="Neotevilenodstavek"/>
              <w:spacing w:before="0" w:after="0" w:line="240" w:lineRule="exact"/>
              <w:rPr>
                <w:iCs/>
                <w:sz w:val="20"/>
                <w:szCs w:val="20"/>
                <w:lang w:eastAsia="en-US"/>
              </w:rPr>
            </w:pPr>
            <w:r w:rsidRPr="000E091D">
              <w:rPr>
                <w:iCs/>
                <w:sz w:val="20"/>
                <w:szCs w:val="20"/>
                <w:lang w:eastAsia="en-US"/>
              </w:rPr>
              <w:t>dr. Katja Lautar, generalna direktorica</w:t>
            </w:r>
          </w:p>
          <w:p w14:paraId="2C5F19D0" w14:textId="5F230199" w:rsidR="00CC5D7B" w:rsidRDefault="00F37403" w:rsidP="000E091D">
            <w:pPr>
              <w:pStyle w:val="Neotevilenodstavek"/>
              <w:spacing w:before="0" w:after="0" w:line="240" w:lineRule="exact"/>
              <w:rPr>
                <w:iCs/>
                <w:sz w:val="20"/>
                <w:szCs w:val="20"/>
                <w:lang w:eastAsia="en-US"/>
              </w:rPr>
            </w:pPr>
            <w:r>
              <w:rPr>
                <w:iCs/>
                <w:sz w:val="20"/>
                <w:szCs w:val="20"/>
                <w:lang w:eastAsia="en-US"/>
              </w:rPr>
              <w:t xml:space="preserve">mag. </w:t>
            </w:r>
            <w:r w:rsidR="00CC5D7B">
              <w:rPr>
                <w:iCs/>
                <w:sz w:val="20"/>
                <w:szCs w:val="20"/>
                <w:lang w:eastAsia="en-US"/>
              </w:rPr>
              <w:t>Franci Klužer, vodja sektorja</w:t>
            </w:r>
          </w:p>
          <w:p w14:paraId="7D1A4FF9" w14:textId="16BF3E57" w:rsidR="00AE1F83" w:rsidRPr="00AE1F83" w:rsidRDefault="00F37403" w:rsidP="000E091D">
            <w:pPr>
              <w:pStyle w:val="Neotevilenodstavek"/>
              <w:spacing w:before="0" w:after="0" w:line="240" w:lineRule="exact"/>
              <w:rPr>
                <w:iCs/>
                <w:sz w:val="20"/>
                <w:szCs w:val="20"/>
                <w:lang w:eastAsia="en-US"/>
              </w:rPr>
            </w:pPr>
            <w:r>
              <w:rPr>
                <w:iCs/>
                <w:sz w:val="20"/>
                <w:szCs w:val="20"/>
                <w:lang w:eastAsia="en-US"/>
              </w:rPr>
              <w:t xml:space="preserve">mag. </w:t>
            </w:r>
            <w:r w:rsidR="000E091D" w:rsidRPr="000E091D">
              <w:rPr>
                <w:iCs/>
                <w:sz w:val="20"/>
                <w:szCs w:val="20"/>
                <w:lang w:eastAsia="en-US"/>
              </w:rPr>
              <w:t>Katja Novak, sekretarka</w:t>
            </w:r>
          </w:p>
        </w:tc>
      </w:tr>
      <w:tr w:rsidR="00AE1F83" w:rsidRPr="00AE1F83" w14:paraId="36274AFE" w14:textId="77777777" w:rsidTr="00B80D80">
        <w:tc>
          <w:tcPr>
            <w:tcW w:w="9163" w:type="dxa"/>
            <w:gridSpan w:val="4"/>
          </w:tcPr>
          <w:p w14:paraId="0AE9607D"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iCs/>
                <w:sz w:val="20"/>
                <w:szCs w:val="20"/>
                <w:lang w:eastAsia="sl-SI"/>
              </w:rPr>
              <w:t xml:space="preserve">3.b Zunanji strokovnjaki, ki so </w:t>
            </w:r>
            <w:r w:rsidRPr="00AE1F83">
              <w:rPr>
                <w:rFonts w:ascii="Arial" w:eastAsia="Times New Roman" w:hAnsi="Arial" w:cs="Arial"/>
                <w:b/>
                <w:sz w:val="20"/>
                <w:szCs w:val="20"/>
                <w:lang w:eastAsia="sl-SI"/>
              </w:rPr>
              <w:t>sodelovali pri pripravi dela ali celotnega gradiva:</w:t>
            </w:r>
          </w:p>
        </w:tc>
      </w:tr>
      <w:tr w:rsidR="00AE1F83" w:rsidRPr="00AE1F83" w14:paraId="182BD37E" w14:textId="77777777" w:rsidTr="00B80D80">
        <w:tc>
          <w:tcPr>
            <w:tcW w:w="9163" w:type="dxa"/>
            <w:gridSpan w:val="4"/>
          </w:tcPr>
          <w:p w14:paraId="43FE91CA" w14:textId="1CC8F453" w:rsidR="00AE1F83" w:rsidRPr="00AE1F83" w:rsidRDefault="000E091D" w:rsidP="000E091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AE1F83" w:rsidRPr="00AE1F83" w14:paraId="6A331A05" w14:textId="77777777" w:rsidTr="00B80D80">
        <w:tc>
          <w:tcPr>
            <w:tcW w:w="9163" w:type="dxa"/>
            <w:gridSpan w:val="4"/>
          </w:tcPr>
          <w:p w14:paraId="645D4BD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AE1F83">
              <w:rPr>
                <w:rFonts w:ascii="Arial" w:eastAsia="Times New Roman" w:hAnsi="Arial" w:cs="Arial"/>
                <w:b/>
                <w:sz w:val="20"/>
                <w:szCs w:val="20"/>
                <w:lang w:eastAsia="sl-SI"/>
              </w:rPr>
              <w:t>4. Predstavniki vlade, ki bodo sodelovali pri delu državnega zbora:</w:t>
            </w:r>
          </w:p>
        </w:tc>
      </w:tr>
      <w:tr w:rsidR="00AE1F83" w:rsidRPr="00AE1F83" w14:paraId="79D29306" w14:textId="77777777" w:rsidTr="00B80D80">
        <w:tc>
          <w:tcPr>
            <w:tcW w:w="9163" w:type="dxa"/>
            <w:gridSpan w:val="4"/>
          </w:tcPr>
          <w:p w14:paraId="2B95C643" w14:textId="77777777" w:rsidR="000E091D" w:rsidRPr="000E091D" w:rsidRDefault="000E091D" w:rsidP="000E091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E091D">
              <w:rPr>
                <w:rFonts w:ascii="Arial" w:eastAsia="Times New Roman" w:hAnsi="Arial" w:cs="Arial"/>
                <w:iCs/>
                <w:sz w:val="20"/>
                <w:szCs w:val="20"/>
                <w:lang w:eastAsia="sl-SI"/>
              </w:rPr>
              <w:t>Klemen Boštjančič, minister</w:t>
            </w:r>
          </w:p>
          <w:p w14:paraId="2BE3C106" w14:textId="2231981F" w:rsidR="000E091D" w:rsidRDefault="000E091D" w:rsidP="000E091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E091D">
              <w:rPr>
                <w:rFonts w:ascii="Arial" w:eastAsia="Times New Roman" w:hAnsi="Arial" w:cs="Arial"/>
                <w:iCs/>
                <w:sz w:val="20"/>
                <w:szCs w:val="20"/>
                <w:lang w:eastAsia="sl-SI"/>
              </w:rPr>
              <w:t xml:space="preserve">mag. Saša Jazbec, državna sekretarka </w:t>
            </w:r>
          </w:p>
          <w:p w14:paraId="63A59528" w14:textId="27F8B332" w:rsidR="00DB6359" w:rsidRDefault="00DB6359" w:rsidP="000E091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DB6359">
              <w:rPr>
                <w:rFonts w:ascii="Arial" w:eastAsia="Times New Roman" w:hAnsi="Arial" w:cs="Arial"/>
                <w:iCs/>
                <w:sz w:val="20"/>
                <w:szCs w:val="20"/>
                <w:lang w:eastAsia="sl-SI"/>
              </w:rPr>
              <w:t>Nikolina Prah</w:t>
            </w:r>
            <w:r>
              <w:rPr>
                <w:rFonts w:ascii="Arial" w:eastAsia="Times New Roman" w:hAnsi="Arial" w:cs="Arial"/>
                <w:iCs/>
                <w:sz w:val="20"/>
                <w:szCs w:val="20"/>
                <w:lang w:eastAsia="sl-SI"/>
              </w:rPr>
              <w:t>, državna sekretarka</w:t>
            </w:r>
          </w:p>
          <w:p w14:paraId="20A17228" w14:textId="21C0400A" w:rsidR="00ED52A1" w:rsidRDefault="00ED52A1" w:rsidP="000E091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D52A1">
              <w:rPr>
                <w:rFonts w:ascii="Arial" w:eastAsia="Times New Roman" w:hAnsi="Arial" w:cs="Arial"/>
                <w:iCs/>
                <w:sz w:val="20"/>
                <w:szCs w:val="20"/>
                <w:lang w:eastAsia="sl-SI"/>
              </w:rPr>
              <w:t>Gordana Pipan</w:t>
            </w:r>
            <w:r>
              <w:rPr>
                <w:rFonts w:ascii="Arial" w:eastAsia="Times New Roman" w:hAnsi="Arial" w:cs="Arial"/>
                <w:iCs/>
                <w:sz w:val="20"/>
                <w:szCs w:val="20"/>
                <w:lang w:eastAsia="sl-SI"/>
              </w:rPr>
              <w:t>, državna sekretarka</w:t>
            </w:r>
          </w:p>
          <w:p w14:paraId="39AA6E98" w14:textId="254FF41D" w:rsidR="00ED52A1" w:rsidRPr="000E091D" w:rsidRDefault="00ED52A1" w:rsidP="000E091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ED52A1">
              <w:rPr>
                <w:rFonts w:ascii="Arial" w:eastAsia="Times New Roman" w:hAnsi="Arial" w:cs="Arial"/>
                <w:iCs/>
                <w:sz w:val="20"/>
                <w:szCs w:val="20"/>
                <w:lang w:eastAsia="sl-SI"/>
              </w:rPr>
              <w:t>mag. Katja Božič</w:t>
            </w:r>
            <w:r>
              <w:rPr>
                <w:rFonts w:ascii="Arial" w:eastAsia="Times New Roman" w:hAnsi="Arial" w:cs="Arial"/>
                <w:iCs/>
                <w:sz w:val="20"/>
                <w:szCs w:val="20"/>
                <w:lang w:eastAsia="sl-SI"/>
              </w:rPr>
              <w:t>, državna sekretarka</w:t>
            </w:r>
          </w:p>
          <w:p w14:paraId="457A2462" w14:textId="56B50CF6" w:rsidR="000000EF" w:rsidRPr="000000EF" w:rsidRDefault="000E091D" w:rsidP="000E091D">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0E091D">
              <w:rPr>
                <w:rFonts w:ascii="Arial" w:eastAsia="Times New Roman" w:hAnsi="Arial" w:cs="Arial"/>
                <w:iCs/>
                <w:sz w:val="20"/>
                <w:szCs w:val="20"/>
                <w:lang w:eastAsia="sl-SI"/>
              </w:rPr>
              <w:t>dr. Katja Lautar, generalna direktorica</w:t>
            </w:r>
          </w:p>
        </w:tc>
      </w:tr>
      <w:tr w:rsidR="00AE1F83" w:rsidRPr="00AE1F83" w14:paraId="468218DF" w14:textId="77777777" w:rsidTr="00B80D80">
        <w:tc>
          <w:tcPr>
            <w:tcW w:w="9163" w:type="dxa"/>
            <w:gridSpan w:val="4"/>
          </w:tcPr>
          <w:p w14:paraId="1E5F3BB4"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5. Kratek povzetek gradiva:</w:t>
            </w:r>
          </w:p>
        </w:tc>
      </w:tr>
      <w:tr w:rsidR="00AE1F83" w:rsidRPr="00AE1F83" w14:paraId="2630C88E" w14:textId="77777777" w:rsidTr="00B80D80">
        <w:tc>
          <w:tcPr>
            <w:tcW w:w="9163" w:type="dxa"/>
            <w:gridSpan w:val="4"/>
          </w:tcPr>
          <w:p w14:paraId="0800EA7F" w14:textId="009DFA05" w:rsidR="00AE1F83" w:rsidRPr="00AE1F83" w:rsidRDefault="00B73629"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bookmarkStart w:id="1" w:name="_Hlk190250466"/>
            <w:r>
              <w:rPr>
                <w:rFonts w:ascii="Arial" w:eastAsia="Times New Roman" w:hAnsi="Arial" w:cs="Arial"/>
                <w:iCs/>
                <w:sz w:val="20"/>
                <w:szCs w:val="20"/>
                <w:lang w:eastAsia="sl-SI"/>
              </w:rPr>
              <w:t xml:space="preserve">S </w:t>
            </w:r>
            <w:r w:rsidR="00EA053C">
              <w:rPr>
                <w:rFonts w:ascii="Arial" w:eastAsia="Times New Roman" w:hAnsi="Arial" w:cs="Arial"/>
                <w:iCs/>
                <w:sz w:val="20"/>
                <w:szCs w:val="20"/>
                <w:lang w:eastAsia="sl-SI"/>
              </w:rPr>
              <w:t>P</w:t>
            </w:r>
            <w:r>
              <w:rPr>
                <w:rFonts w:ascii="Arial" w:eastAsia="Times New Roman" w:hAnsi="Arial" w:cs="Arial"/>
                <w:iCs/>
                <w:sz w:val="20"/>
                <w:szCs w:val="20"/>
                <w:lang w:eastAsia="sl-SI"/>
              </w:rPr>
              <w:t xml:space="preserve">redlogom </w:t>
            </w:r>
            <w:r w:rsidR="00760366">
              <w:rPr>
                <w:rFonts w:ascii="Arial" w:eastAsia="Times New Roman" w:hAnsi="Arial" w:cs="Arial"/>
                <w:iCs/>
                <w:sz w:val="20"/>
                <w:szCs w:val="20"/>
                <w:lang w:eastAsia="sl-SI"/>
              </w:rPr>
              <w:t>Zakona o fiskalnem pravilu</w:t>
            </w:r>
            <w:r w:rsidR="005129C6">
              <w:rPr>
                <w:rFonts w:ascii="Arial" w:eastAsia="Times New Roman" w:hAnsi="Arial" w:cs="Arial"/>
                <w:iCs/>
                <w:sz w:val="20"/>
                <w:szCs w:val="20"/>
                <w:lang w:eastAsia="sl-SI"/>
              </w:rPr>
              <w:t xml:space="preserve"> se na novo ureja </w:t>
            </w:r>
            <w:r w:rsidR="00D80E30">
              <w:rPr>
                <w:rFonts w:ascii="Arial" w:eastAsia="Times New Roman" w:hAnsi="Arial" w:cs="Arial"/>
                <w:iCs/>
                <w:sz w:val="20"/>
                <w:szCs w:val="20"/>
                <w:lang w:eastAsia="sl-SI"/>
              </w:rPr>
              <w:t xml:space="preserve">obveznosti, ki jih nalaga 148 člen </w:t>
            </w:r>
            <w:r w:rsidR="00955FAA">
              <w:rPr>
                <w:rFonts w:ascii="Arial" w:eastAsia="Times New Roman" w:hAnsi="Arial" w:cs="Arial"/>
                <w:iCs/>
                <w:sz w:val="20"/>
                <w:szCs w:val="20"/>
                <w:lang w:eastAsia="sl-SI"/>
              </w:rPr>
              <w:t>U</w:t>
            </w:r>
            <w:r w:rsidR="00D80E30">
              <w:rPr>
                <w:rFonts w:ascii="Arial" w:eastAsia="Times New Roman" w:hAnsi="Arial" w:cs="Arial"/>
                <w:iCs/>
                <w:sz w:val="20"/>
                <w:szCs w:val="20"/>
                <w:lang w:eastAsia="sl-SI"/>
              </w:rPr>
              <w:t>stave</w:t>
            </w:r>
            <w:r w:rsidR="00955FAA">
              <w:rPr>
                <w:rFonts w:ascii="Arial" w:eastAsia="Times New Roman" w:hAnsi="Arial" w:cs="Arial"/>
                <w:iCs/>
                <w:sz w:val="20"/>
                <w:szCs w:val="20"/>
                <w:lang w:eastAsia="sl-SI"/>
              </w:rPr>
              <w:t xml:space="preserve"> RS</w:t>
            </w:r>
            <w:r w:rsidR="007C6A1F">
              <w:rPr>
                <w:rFonts w:ascii="Arial" w:eastAsia="Times New Roman" w:hAnsi="Arial" w:cs="Arial"/>
                <w:iCs/>
                <w:sz w:val="20"/>
                <w:szCs w:val="20"/>
                <w:lang w:eastAsia="sl-SI"/>
              </w:rPr>
              <w:t>,</w:t>
            </w:r>
            <w:r w:rsidR="00D80E30">
              <w:rPr>
                <w:rFonts w:ascii="Arial" w:eastAsia="Times New Roman" w:hAnsi="Arial" w:cs="Arial"/>
                <w:iCs/>
                <w:sz w:val="20"/>
                <w:szCs w:val="20"/>
                <w:lang w:eastAsia="sl-SI"/>
              </w:rPr>
              <w:t xml:space="preserve"> zaradi</w:t>
            </w:r>
            <w:r w:rsidR="00D80E30" w:rsidRPr="00D80E30">
              <w:rPr>
                <w:rFonts w:ascii="Arial" w:eastAsia="Times New Roman" w:hAnsi="Arial" w:cs="Arial"/>
                <w:iCs/>
                <w:sz w:val="20"/>
                <w:szCs w:val="20"/>
                <w:lang w:eastAsia="sl-SI"/>
              </w:rPr>
              <w:t xml:space="preserve"> poenotenja pravnih podlag (z dvema uredbama</w:t>
            </w:r>
            <w:r w:rsidR="00734573">
              <w:rPr>
                <w:rFonts w:ascii="Arial" w:eastAsia="Times New Roman" w:hAnsi="Arial" w:cs="Arial"/>
                <w:iCs/>
                <w:sz w:val="20"/>
                <w:szCs w:val="20"/>
                <w:lang w:eastAsia="sl-SI"/>
              </w:rPr>
              <w:t xml:space="preserve"> Evropske unije</w:t>
            </w:r>
            <w:r w:rsidR="002C3018">
              <w:rPr>
                <w:rFonts w:ascii="Arial" w:eastAsia="Times New Roman" w:hAnsi="Arial" w:cs="Arial"/>
                <w:iCs/>
                <w:sz w:val="20"/>
                <w:szCs w:val="20"/>
                <w:lang w:eastAsia="sl-SI"/>
              </w:rPr>
              <w:t xml:space="preserve"> (v nadaljnjem besedilu: EU)</w:t>
            </w:r>
            <w:r w:rsidR="00D80E30" w:rsidRPr="00D80E30">
              <w:rPr>
                <w:rFonts w:ascii="Arial" w:eastAsia="Times New Roman" w:hAnsi="Arial" w:cs="Arial"/>
                <w:iCs/>
                <w:sz w:val="20"/>
                <w:szCs w:val="20"/>
                <w:lang w:eastAsia="sl-SI"/>
              </w:rPr>
              <w:t xml:space="preserve">: </w:t>
            </w:r>
            <w:r w:rsidR="00D80E30" w:rsidRPr="00D80E30">
              <w:rPr>
                <w:rFonts w:ascii="Arial" w:eastAsia="Times New Roman" w:hAnsi="Arial" w:cs="Arial"/>
                <w:iCs/>
                <w:sz w:val="20"/>
                <w:szCs w:val="20"/>
                <w:lang w:eastAsia="sl-SI"/>
              </w:rPr>
              <w:lastRenderedPageBreak/>
              <w:t>Uredba (EU) 2024/1263 Evropskega parlamenta in Sveta z dne 29. aprila 2024 o učinkovitem usklajevanju ekonomskih politik in večstranskem proračunskem nadzoru ter razveljavitvi Uredbe Sveta (ES) št. 1466/97 (UL L št. 2024/1263 z dne 30. 4. 2024) in Uredba Sveta (ES) št. 1467/97 z dne 7. julija 1997 o pospešitvi in razjasnitvi izvajanja postopka v zvezi s čezmernim primanjkljajem (UL L št. 209 z dne 2.</w:t>
            </w:r>
            <w:r w:rsidR="00D67B6C">
              <w:rPr>
                <w:rFonts w:ascii="Arial" w:eastAsia="Times New Roman" w:hAnsi="Arial" w:cs="Arial"/>
                <w:iCs/>
                <w:sz w:val="20"/>
                <w:szCs w:val="20"/>
                <w:lang w:eastAsia="sl-SI"/>
              </w:rPr>
              <w:t xml:space="preserve"> </w:t>
            </w:r>
            <w:r w:rsidR="00D80E30" w:rsidRPr="00D80E30">
              <w:rPr>
                <w:rFonts w:ascii="Arial" w:eastAsia="Times New Roman" w:hAnsi="Arial" w:cs="Arial"/>
                <w:iCs/>
                <w:sz w:val="20"/>
                <w:szCs w:val="20"/>
                <w:lang w:eastAsia="sl-SI"/>
              </w:rPr>
              <w:t>8.</w:t>
            </w:r>
            <w:r w:rsidR="00D67B6C">
              <w:rPr>
                <w:rFonts w:ascii="Arial" w:eastAsia="Times New Roman" w:hAnsi="Arial" w:cs="Arial"/>
                <w:iCs/>
                <w:sz w:val="20"/>
                <w:szCs w:val="20"/>
                <w:lang w:eastAsia="sl-SI"/>
              </w:rPr>
              <w:t xml:space="preserve"> </w:t>
            </w:r>
            <w:r w:rsidR="00D80E30" w:rsidRPr="00D80E30">
              <w:rPr>
                <w:rFonts w:ascii="Arial" w:eastAsia="Times New Roman" w:hAnsi="Arial" w:cs="Arial"/>
                <w:iCs/>
                <w:sz w:val="20"/>
                <w:szCs w:val="20"/>
                <w:lang w:eastAsia="sl-SI"/>
              </w:rPr>
              <w:t>1997</w:t>
            </w:r>
            <w:r w:rsidR="001079FD">
              <w:rPr>
                <w:rFonts w:ascii="Arial" w:eastAsia="Times New Roman" w:hAnsi="Arial" w:cs="Arial"/>
                <w:iCs/>
                <w:sz w:val="20"/>
                <w:szCs w:val="20"/>
                <w:lang w:eastAsia="sl-SI"/>
              </w:rPr>
              <w:t>,</w:t>
            </w:r>
            <w:r w:rsidR="00D80E30" w:rsidRPr="00D80E30">
              <w:rPr>
                <w:rFonts w:ascii="Arial" w:eastAsia="Times New Roman" w:hAnsi="Arial" w:cs="Arial"/>
                <w:iCs/>
                <w:sz w:val="20"/>
                <w:szCs w:val="20"/>
                <w:lang w:eastAsia="sl-SI"/>
              </w:rPr>
              <w:t xml:space="preserve"> str. 6), zadnjič spremenjen</w:t>
            </w:r>
            <w:r w:rsidR="00B1697D">
              <w:rPr>
                <w:rFonts w:ascii="Arial" w:eastAsia="Times New Roman" w:hAnsi="Arial" w:cs="Arial"/>
                <w:iCs/>
                <w:sz w:val="20"/>
                <w:szCs w:val="20"/>
                <w:lang w:eastAsia="sl-SI"/>
              </w:rPr>
              <w:t>a</w:t>
            </w:r>
            <w:r w:rsidR="00D80E30" w:rsidRPr="00D80E30">
              <w:rPr>
                <w:rFonts w:ascii="Arial" w:eastAsia="Times New Roman" w:hAnsi="Arial" w:cs="Arial"/>
                <w:iCs/>
                <w:sz w:val="20"/>
                <w:szCs w:val="20"/>
                <w:lang w:eastAsia="sl-SI"/>
              </w:rPr>
              <w:t xml:space="preserve"> z Uredbo Sveta (EU) 2024/1264 z dne 29. aprila 2024 o spremembi Uredbe (ES) št. 1467/97 o pospešitvi in razjasnitvi izvajanja postopka v zvezi s čezmernim primanjkljajem (UL L št. 2024/1264 z dne 30.</w:t>
            </w:r>
            <w:r w:rsidR="00D67B6C">
              <w:rPr>
                <w:rFonts w:ascii="Arial" w:eastAsia="Times New Roman" w:hAnsi="Arial" w:cs="Arial"/>
                <w:iCs/>
                <w:sz w:val="20"/>
                <w:szCs w:val="20"/>
                <w:lang w:eastAsia="sl-SI"/>
              </w:rPr>
              <w:t xml:space="preserve"> </w:t>
            </w:r>
            <w:r w:rsidR="00D80E30" w:rsidRPr="00D80E30">
              <w:rPr>
                <w:rFonts w:ascii="Arial" w:eastAsia="Times New Roman" w:hAnsi="Arial" w:cs="Arial"/>
                <w:iCs/>
                <w:sz w:val="20"/>
                <w:szCs w:val="20"/>
                <w:lang w:eastAsia="sl-SI"/>
              </w:rPr>
              <w:t>4.</w:t>
            </w:r>
            <w:r w:rsidR="00D67B6C">
              <w:rPr>
                <w:rFonts w:ascii="Arial" w:eastAsia="Times New Roman" w:hAnsi="Arial" w:cs="Arial"/>
                <w:iCs/>
                <w:sz w:val="20"/>
                <w:szCs w:val="20"/>
                <w:lang w:eastAsia="sl-SI"/>
              </w:rPr>
              <w:t xml:space="preserve"> </w:t>
            </w:r>
            <w:r w:rsidR="00D80E30" w:rsidRPr="00D80E30">
              <w:rPr>
                <w:rFonts w:ascii="Arial" w:eastAsia="Times New Roman" w:hAnsi="Arial" w:cs="Arial"/>
                <w:iCs/>
                <w:sz w:val="20"/>
                <w:szCs w:val="20"/>
                <w:lang w:eastAsia="sl-SI"/>
              </w:rPr>
              <w:t>2024)</w:t>
            </w:r>
            <w:r w:rsidR="00D80E30">
              <w:rPr>
                <w:rFonts w:ascii="Arial" w:eastAsia="Times New Roman" w:hAnsi="Arial" w:cs="Arial"/>
                <w:iCs/>
                <w:sz w:val="20"/>
                <w:szCs w:val="20"/>
                <w:lang w:eastAsia="sl-SI"/>
              </w:rPr>
              <w:t xml:space="preserve">), pa tudi delnega prenosa </w:t>
            </w:r>
            <w:r w:rsidR="00D80E30" w:rsidRPr="00D80E30">
              <w:rPr>
                <w:rFonts w:ascii="Arial" w:eastAsia="Times New Roman" w:hAnsi="Arial" w:cs="Arial"/>
                <w:iCs/>
                <w:sz w:val="20"/>
                <w:szCs w:val="20"/>
                <w:lang w:eastAsia="sl-SI"/>
              </w:rPr>
              <w:t>Direktive Sveta 2011/85/EU z dne 8. novembra 2011 o zahtevah v zvezi s proračunskimi okviri držav članic (UL L št. 306 z dne 23.</w:t>
            </w:r>
            <w:r w:rsidR="00760366">
              <w:rPr>
                <w:rFonts w:ascii="Arial" w:eastAsia="Times New Roman" w:hAnsi="Arial" w:cs="Arial"/>
                <w:iCs/>
                <w:sz w:val="20"/>
                <w:szCs w:val="20"/>
                <w:lang w:eastAsia="sl-SI"/>
              </w:rPr>
              <w:t xml:space="preserve"> </w:t>
            </w:r>
            <w:r w:rsidR="00D80E30" w:rsidRPr="00D80E30">
              <w:rPr>
                <w:rFonts w:ascii="Arial" w:eastAsia="Times New Roman" w:hAnsi="Arial" w:cs="Arial"/>
                <w:iCs/>
                <w:sz w:val="20"/>
                <w:szCs w:val="20"/>
                <w:lang w:eastAsia="sl-SI"/>
              </w:rPr>
              <w:t>11.</w:t>
            </w:r>
            <w:r w:rsidR="00760366">
              <w:rPr>
                <w:rFonts w:ascii="Arial" w:eastAsia="Times New Roman" w:hAnsi="Arial" w:cs="Arial"/>
                <w:iCs/>
                <w:sz w:val="20"/>
                <w:szCs w:val="20"/>
                <w:lang w:eastAsia="sl-SI"/>
              </w:rPr>
              <w:t xml:space="preserve"> </w:t>
            </w:r>
            <w:r w:rsidR="00D80E30" w:rsidRPr="00D80E30">
              <w:rPr>
                <w:rFonts w:ascii="Arial" w:eastAsia="Times New Roman" w:hAnsi="Arial" w:cs="Arial"/>
                <w:iCs/>
                <w:sz w:val="20"/>
                <w:szCs w:val="20"/>
                <w:lang w:eastAsia="sl-SI"/>
              </w:rPr>
              <w:t>2011</w:t>
            </w:r>
            <w:r w:rsidR="001079FD">
              <w:rPr>
                <w:rFonts w:ascii="Arial" w:eastAsia="Times New Roman" w:hAnsi="Arial" w:cs="Arial"/>
                <w:iCs/>
                <w:sz w:val="20"/>
                <w:szCs w:val="20"/>
                <w:lang w:eastAsia="sl-SI"/>
              </w:rPr>
              <w:t>,</w:t>
            </w:r>
            <w:r w:rsidR="00D80E30" w:rsidRPr="00D80E30">
              <w:rPr>
                <w:rFonts w:ascii="Arial" w:eastAsia="Times New Roman" w:hAnsi="Arial" w:cs="Arial"/>
                <w:iCs/>
                <w:sz w:val="20"/>
                <w:szCs w:val="20"/>
                <w:lang w:eastAsia="sl-SI"/>
              </w:rPr>
              <w:t xml:space="preserve"> str. 41), zadnjič spremenjen</w:t>
            </w:r>
            <w:r w:rsidR="00B1697D">
              <w:rPr>
                <w:rFonts w:ascii="Arial" w:eastAsia="Times New Roman" w:hAnsi="Arial" w:cs="Arial"/>
                <w:iCs/>
                <w:sz w:val="20"/>
                <w:szCs w:val="20"/>
                <w:lang w:eastAsia="sl-SI"/>
              </w:rPr>
              <w:t>e</w:t>
            </w:r>
            <w:r w:rsidR="00D80E30" w:rsidRPr="00D80E30">
              <w:rPr>
                <w:rFonts w:ascii="Arial" w:eastAsia="Times New Roman" w:hAnsi="Arial" w:cs="Arial"/>
                <w:iCs/>
                <w:sz w:val="20"/>
                <w:szCs w:val="20"/>
                <w:lang w:eastAsia="sl-SI"/>
              </w:rPr>
              <w:t xml:space="preserve"> z Direktivo Sveta (EU) 2024/1265 z dne 29. aprila 2024 o spremembi Direktive 2011/85/EU o zahtevah v zvezi s proračunskimi okviri držav članic (UL L št. 2024/1265 z dne 30. 4. 2024). </w:t>
            </w:r>
            <w:r w:rsidR="00D80E30">
              <w:rPr>
                <w:rFonts w:ascii="Arial" w:eastAsia="Times New Roman" w:hAnsi="Arial" w:cs="Arial"/>
                <w:iCs/>
                <w:sz w:val="20"/>
                <w:szCs w:val="20"/>
                <w:lang w:eastAsia="sl-SI"/>
              </w:rPr>
              <w:t>S tem se bo zagotovil</w:t>
            </w:r>
            <w:r w:rsidR="004C7F97">
              <w:rPr>
                <w:rFonts w:ascii="Arial" w:eastAsia="Times New Roman" w:hAnsi="Arial" w:cs="Arial"/>
                <w:iCs/>
                <w:sz w:val="20"/>
                <w:szCs w:val="20"/>
                <w:lang w:eastAsia="sl-SI"/>
              </w:rPr>
              <w:t>o</w:t>
            </w:r>
            <w:r w:rsidR="00D80E30" w:rsidRPr="00D80E30">
              <w:rPr>
                <w:rFonts w:ascii="Arial" w:eastAsia="Times New Roman" w:hAnsi="Arial" w:cs="Arial"/>
                <w:iCs/>
                <w:sz w:val="20"/>
                <w:szCs w:val="20"/>
                <w:lang w:eastAsia="sl-SI"/>
              </w:rPr>
              <w:t xml:space="preserve">, da ne bo prihajalo do različnih zahtev na </w:t>
            </w:r>
            <w:r w:rsidR="00BA1BBC">
              <w:rPr>
                <w:rFonts w:ascii="Arial" w:eastAsia="Times New Roman" w:hAnsi="Arial" w:cs="Arial"/>
                <w:iCs/>
                <w:sz w:val="20"/>
                <w:szCs w:val="20"/>
                <w:lang w:eastAsia="sl-SI"/>
              </w:rPr>
              <w:t xml:space="preserve">EU </w:t>
            </w:r>
            <w:r w:rsidR="00D80E30" w:rsidRPr="00D80E30">
              <w:rPr>
                <w:rFonts w:ascii="Arial" w:eastAsia="Times New Roman" w:hAnsi="Arial" w:cs="Arial"/>
                <w:iCs/>
                <w:sz w:val="20"/>
                <w:szCs w:val="20"/>
                <w:lang w:eastAsia="sl-SI"/>
              </w:rPr>
              <w:t>ravni</w:t>
            </w:r>
            <w:r w:rsidR="00BA1BBC">
              <w:rPr>
                <w:rFonts w:ascii="Arial" w:eastAsia="Times New Roman" w:hAnsi="Arial" w:cs="Arial"/>
                <w:iCs/>
                <w:sz w:val="20"/>
                <w:szCs w:val="20"/>
                <w:lang w:eastAsia="sl-SI"/>
              </w:rPr>
              <w:t xml:space="preserve"> </w:t>
            </w:r>
            <w:r w:rsidR="00D80E30" w:rsidRPr="00D80E30">
              <w:rPr>
                <w:rFonts w:ascii="Arial" w:eastAsia="Times New Roman" w:hAnsi="Arial" w:cs="Arial"/>
                <w:iCs/>
                <w:sz w:val="20"/>
                <w:szCs w:val="20"/>
                <w:lang w:eastAsia="sl-SI"/>
              </w:rPr>
              <w:t xml:space="preserve">na eni in na nacionalni </w:t>
            </w:r>
            <w:r w:rsidR="00760366">
              <w:rPr>
                <w:rFonts w:ascii="Arial" w:eastAsia="Times New Roman" w:hAnsi="Arial" w:cs="Arial"/>
                <w:iCs/>
                <w:sz w:val="20"/>
                <w:szCs w:val="20"/>
                <w:lang w:eastAsia="sl-SI"/>
              </w:rPr>
              <w:t>ravni</w:t>
            </w:r>
            <w:r w:rsidR="00D80E30" w:rsidRPr="00D80E30">
              <w:rPr>
                <w:rFonts w:ascii="Arial" w:eastAsia="Times New Roman" w:hAnsi="Arial" w:cs="Arial"/>
                <w:iCs/>
                <w:sz w:val="20"/>
                <w:szCs w:val="20"/>
                <w:lang w:eastAsia="sl-SI"/>
              </w:rPr>
              <w:t xml:space="preserve"> na drugi strani, s čimer se olajša vodenje fiskalne politike in odprav</w:t>
            </w:r>
            <w:r w:rsidR="003B79F7">
              <w:rPr>
                <w:rFonts w:ascii="Arial" w:eastAsia="Times New Roman" w:hAnsi="Arial" w:cs="Arial"/>
                <w:iCs/>
                <w:sz w:val="20"/>
                <w:szCs w:val="20"/>
                <w:lang w:eastAsia="sl-SI"/>
              </w:rPr>
              <w:t>lj</w:t>
            </w:r>
            <w:r w:rsidR="00D80E30" w:rsidRPr="00D80E30">
              <w:rPr>
                <w:rFonts w:ascii="Arial" w:eastAsia="Times New Roman" w:hAnsi="Arial" w:cs="Arial"/>
                <w:iCs/>
                <w:sz w:val="20"/>
                <w:szCs w:val="20"/>
                <w:lang w:eastAsia="sl-SI"/>
              </w:rPr>
              <w:t>a nedoslednosti, ki se pojavljajo pri načrtovanju in spremljanju izvajanja fiskalnih pravil.</w:t>
            </w:r>
            <w:r w:rsidR="00D80E30">
              <w:rPr>
                <w:rFonts w:ascii="Arial" w:eastAsia="Times New Roman" w:hAnsi="Arial" w:cs="Arial"/>
                <w:iCs/>
                <w:sz w:val="20"/>
                <w:szCs w:val="20"/>
                <w:lang w:eastAsia="sl-SI"/>
              </w:rPr>
              <w:t xml:space="preserve"> Nacionalno fiskalno pravilo </w:t>
            </w:r>
            <w:r w:rsidR="00760366">
              <w:rPr>
                <w:rFonts w:ascii="Arial" w:eastAsia="Times New Roman" w:hAnsi="Arial" w:cs="Arial"/>
                <w:iCs/>
                <w:sz w:val="20"/>
                <w:szCs w:val="20"/>
                <w:lang w:eastAsia="sl-SI"/>
              </w:rPr>
              <w:t>se določi</w:t>
            </w:r>
            <w:r w:rsidR="00D80E30">
              <w:rPr>
                <w:rFonts w:ascii="Arial" w:eastAsia="Times New Roman" w:hAnsi="Arial" w:cs="Arial"/>
                <w:iCs/>
                <w:sz w:val="20"/>
                <w:szCs w:val="20"/>
                <w:lang w:eastAsia="sl-SI"/>
              </w:rPr>
              <w:t xml:space="preserve"> z omejitvijo rasti </w:t>
            </w:r>
            <w:r w:rsidR="007C6A1F">
              <w:rPr>
                <w:rFonts w:ascii="Arial" w:eastAsia="Times New Roman" w:hAnsi="Arial" w:cs="Arial"/>
                <w:iCs/>
                <w:sz w:val="20"/>
                <w:szCs w:val="20"/>
                <w:lang w:eastAsia="sl-SI"/>
              </w:rPr>
              <w:t xml:space="preserve">očiščenih </w:t>
            </w:r>
            <w:r w:rsidR="00D80E30">
              <w:rPr>
                <w:rFonts w:ascii="Arial" w:eastAsia="Times New Roman" w:hAnsi="Arial" w:cs="Arial"/>
                <w:iCs/>
                <w:sz w:val="20"/>
                <w:szCs w:val="20"/>
                <w:lang w:eastAsia="sl-SI"/>
              </w:rPr>
              <w:t>izdatkov, kot to predvidevajo fiskalna pravila EU. Hkrati se bodo v čim večji meri poenotili tudi strateški dokumenti fiskalnega načrtovanja, ki se pripravljajo na nacionalni ravni oziroma zaradi zahtev zakonodaje EU</w:t>
            </w:r>
            <w:r w:rsidR="008B2E64">
              <w:rPr>
                <w:rFonts w:ascii="Arial" w:eastAsia="Times New Roman" w:hAnsi="Arial" w:cs="Arial"/>
                <w:iCs/>
                <w:sz w:val="20"/>
                <w:szCs w:val="20"/>
                <w:lang w:eastAsia="sl-SI"/>
              </w:rPr>
              <w:t xml:space="preserve">. Skladno z zahtevami </w:t>
            </w:r>
            <w:r w:rsidR="007C6A1F">
              <w:rPr>
                <w:rFonts w:ascii="Arial" w:eastAsia="Times New Roman" w:hAnsi="Arial" w:cs="Arial"/>
                <w:iCs/>
                <w:sz w:val="20"/>
                <w:szCs w:val="20"/>
                <w:lang w:eastAsia="sl-SI"/>
              </w:rPr>
              <w:t>navedene d</w:t>
            </w:r>
            <w:r w:rsidR="00760366" w:rsidRPr="00760366">
              <w:rPr>
                <w:rFonts w:ascii="Arial" w:eastAsia="Times New Roman" w:hAnsi="Arial" w:cs="Arial"/>
                <w:iCs/>
                <w:sz w:val="20"/>
                <w:szCs w:val="20"/>
                <w:lang w:eastAsia="sl-SI"/>
              </w:rPr>
              <w:t xml:space="preserve">irektive </w:t>
            </w:r>
            <w:r w:rsidR="008B2E64">
              <w:rPr>
                <w:rFonts w:ascii="Arial" w:eastAsia="Times New Roman" w:hAnsi="Arial" w:cs="Arial"/>
                <w:iCs/>
                <w:sz w:val="20"/>
                <w:szCs w:val="20"/>
                <w:lang w:eastAsia="sl-SI"/>
              </w:rPr>
              <w:t>se deloma spreminjajo tudi določbe, ki urejajo delovanje Fiskalnega sveta Republike Slovenije.</w:t>
            </w:r>
          </w:p>
        </w:tc>
      </w:tr>
      <w:bookmarkEnd w:id="1"/>
      <w:tr w:rsidR="00AE1F83" w:rsidRPr="00AE1F83" w14:paraId="3B61BA2E" w14:textId="77777777" w:rsidTr="00B80D80">
        <w:tc>
          <w:tcPr>
            <w:tcW w:w="9163" w:type="dxa"/>
            <w:gridSpan w:val="4"/>
          </w:tcPr>
          <w:p w14:paraId="388AAED4"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lastRenderedPageBreak/>
              <w:t>6. Presoja posledic za:</w:t>
            </w:r>
          </w:p>
        </w:tc>
      </w:tr>
      <w:tr w:rsidR="00AE1F83" w:rsidRPr="00AE1F83" w14:paraId="510BB321" w14:textId="77777777" w:rsidTr="00B80D80">
        <w:tc>
          <w:tcPr>
            <w:tcW w:w="1448" w:type="dxa"/>
          </w:tcPr>
          <w:p w14:paraId="2F305546"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a)</w:t>
            </w:r>
          </w:p>
        </w:tc>
        <w:tc>
          <w:tcPr>
            <w:tcW w:w="5444" w:type="dxa"/>
            <w:gridSpan w:val="2"/>
          </w:tcPr>
          <w:p w14:paraId="6C441ABF"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javnofinančna sredstva nad 40.000 EUR v tekočem in naslednjih treh letih</w:t>
            </w:r>
          </w:p>
        </w:tc>
        <w:tc>
          <w:tcPr>
            <w:tcW w:w="2271" w:type="dxa"/>
            <w:vAlign w:val="center"/>
          </w:tcPr>
          <w:p w14:paraId="0BC2F3B2" w14:textId="49BC1853" w:rsidR="00AE1F83" w:rsidRPr="00AE1F83" w:rsidRDefault="00805E67"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rsidR="00AE1F83" w:rsidRPr="00AE1F83" w14:paraId="761DDA20" w14:textId="77777777" w:rsidTr="00B80D80">
        <w:tc>
          <w:tcPr>
            <w:tcW w:w="1448" w:type="dxa"/>
          </w:tcPr>
          <w:p w14:paraId="48E3CD0F"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w:t>
            </w:r>
          </w:p>
        </w:tc>
        <w:tc>
          <w:tcPr>
            <w:tcW w:w="5444" w:type="dxa"/>
            <w:gridSpan w:val="2"/>
          </w:tcPr>
          <w:p w14:paraId="663E8AA5"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bCs/>
                <w:sz w:val="20"/>
                <w:szCs w:val="20"/>
                <w:lang w:eastAsia="sl-SI"/>
              </w:rPr>
              <w:t>usklajenost slovenskega pravnega reda s pravnim redom Evropske unije</w:t>
            </w:r>
          </w:p>
        </w:tc>
        <w:tc>
          <w:tcPr>
            <w:tcW w:w="2271" w:type="dxa"/>
            <w:vAlign w:val="center"/>
          </w:tcPr>
          <w:p w14:paraId="0859BFC0" w14:textId="2656A7FD" w:rsidR="00AE1F83" w:rsidRPr="00AE1F83" w:rsidRDefault="00805E67"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DA</w:t>
            </w:r>
          </w:p>
        </w:tc>
      </w:tr>
      <w:tr w:rsidR="00AE1F83" w:rsidRPr="00AE1F83" w14:paraId="4988955F" w14:textId="77777777" w:rsidTr="00B80D80">
        <w:tc>
          <w:tcPr>
            <w:tcW w:w="1448" w:type="dxa"/>
          </w:tcPr>
          <w:p w14:paraId="7245F25C"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c)</w:t>
            </w:r>
          </w:p>
        </w:tc>
        <w:tc>
          <w:tcPr>
            <w:tcW w:w="5444" w:type="dxa"/>
            <w:gridSpan w:val="2"/>
          </w:tcPr>
          <w:p w14:paraId="006FB3A1"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administrativne posledice</w:t>
            </w:r>
          </w:p>
        </w:tc>
        <w:tc>
          <w:tcPr>
            <w:tcW w:w="2271" w:type="dxa"/>
            <w:vAlign w:val="center"/>
          </w:tcPr>
          <w:p w14:paraId="584AD2DF" w14:textId="4ED53E71" w:rsidR="00AE1F83" w:rsidRPr="00AE1F83" w:rsidRDefault="0059028C" w:rsidP="00AE1F83">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Pr>
                <w:rFonts w:ascii="Arial" w:eastAsia="Times New Roman" w:hAnsi="Arial" w:cs="Arial"/>
                <w:sz w:val="20"/>
                <w:szCs w:val="20"/>
                <w:lang w:eastAsia="sl-SI"/>
              </w:rPr>
              <w:t>DA</w:t>
            </w:r>
          </w:p>
        </w:tc>
      </w:tr>
      <w:tr w:rsidR="00AE1F83" w:rsidRPr="00AE1F83" w14:paraId="0BCFC4CE" w14:textId="77777777" w:rsidTr="00B80D80">
        <w:tc>
          <w:tcPr>
            <w:tcW w:w="1448" w:type="dxa"/>
          </w:tcPr>
          <w:p w14:paraId="17D73315"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w:t>
            </w:r>
          </w:p>
        </w:tc>
        <w:tc>
          <w:tcPr>
            <w:tcW w:w="5444" w:type="dxa"/>
            <w:gridSpan w:val="2"/>
          </w:tcPr>
          <w:p w14:paraId="35CF70BD"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sz w:val="20"/>
                <w:szCs w:val="20"/>
                <w:lang w:eastAsia="sl-SI"/>
              </w:rPr>
              <w:t>gospodarstvo, zlasti</w:t>
            </w:r>
            <w:r w:rsidRPr="00AE1F83">
              <w:rPr>
                <w:rFonts w:ascii="Arial" w:eastAsia="Times New Roman" w:hAnsi="Arial" w:cs="Arial"/>
                <w:bCs/>
                <w:sz w:val="20"/>
                <w:szCs w:val="20"/>
                <w:lang w:eastAsia="sl-SI"/>
              </w:rPr>
              <w:t xml:space="preserve"> mala in srednja podjetja ter konkurenčnost podjetij</w:t>
            </w:r>
          </w:p>
        </w:tc>
        <w:tc>
          <w:tcPr>
            <w:tcW w:w="2271" w:type="dxa"/>
            <w:vAlign w:val="center"/>
          </w:tcPr>
          <w:p w14:paraId="7224E0C4" w14:textId="3B4A5321"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1C7B4D61" w14:textId="77777777" w:rsidTr="00B80D80">
        <w:tc>
          <w:tcPr>
            <w:tcW w:w="1448" w:type="dxa"/>
          </w:tcPr>
          <w:p w14:paraId="3CBDC138"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w:t>
            </w:r>
          </w:p>
        </w:tc>
        <w:tc>
          <w:tcPr>
            <w:tcW w:w="5444" w:type="dxa"/>
            <w:gridSpan w:val="2"/>
          </w:tcPr>
          <w:p w14:paraId="56AA4587"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okolje, vključno s prostorskimi in varstvenimi vidiki</w:t>
            </w:r>
          </w:p>
        </w:tc>
        <w:tc>
          <w:tcPr>
            <w:tcW w:w="2271" w:type="dxa"/>
            <w:vAlign w:val="center"/>
          </w:tcPr>
          <w:p w14:paraId="5D3A311F" w14:textId="083843D7"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6D8A3332" w14:textId="77777777" w:rsidTr="00B80D80">
        <w:tc>
          <w:tcPr>
            <w:tcW w:w="1448" w:type="dxa"/>
          </w:tcPr>
          <w:p w14:paraId="415430EB"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e)</w:t>
            </w:r>
          </w:p>
        </w:tc>
        <w:tc>
          <w:tcPr>
            <w:tcW w:w="5444" w:type="dxa"/>
            <w:gridSpan w:val="2"/>
          </w:tcPr>
          <w:p w14:paraId="55E5876E"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socialno področje</w:t>
            </w:r>
          </w:p>
        </w:tc>
        <w:tc>
          <w:tcPr>
            <w:tcW w:w="2271" w:type="dxa"/>
            <w:vAlign w:val="center"/>
          </w:tcPr>
          <w:p w14:paraId="61895B8E" w14:textId="0EEC9F54"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36A8744D" w14:textId="77777777" w:rsidTr="00B80D80">
        <w:tc>
          <w:tcPr>
            <w:tcW w:w="1448" w:type="dxa"/>
            <w:tcBorders>
              <w:bottom w:val="single" w:sz="4" w:space="0" w:color="auto"/>
            </w:tcBorders>
          </w:tcPr>
          <w:p w14:paraId="69DAF27B"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w:t>
            </w:r>
          </w:p>
        </w:tc>
        <w:tc>
          <w:tcPr>
            <w:tcW w:w="5444" w:type="dxa"/>
            <w:gridSpan w:val="2"/>
            <w:tcBorders>
              <w:bottom w:val="single" w:sz="4" w:space="0" w:color="auto"/>
            </w:tcBorders>
          </w:tcPr>
          <w:p w14:paraId="0F95597D" w14:textId="77777777" w:rsidR="00AE1F83" w:rsidRPr="00AE1F83" w:rsidRDefault="00AE1F83" w:rsidP="00AE1F83">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dokumente razvojnega načrtovanja:</w:t>
            </w:r>
          </w:p>
          <w:p w14:paraId="6F96CD19" w14:textId="77777777" w:rsidR="00AE1F83" w:rsidRPr="00AE1F83" w:rsidRDefault="00AE1F83" w:rsidP="00B27B4F">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nacionalne dokumente razvojnega načrtovanja</w:t>
            </w:r>
          </w:p>
          <w:p w14:paraId="07473D3C" w14:textId="77777777" w:rsidR="00AE1F83" w:rsidRPr="00AE1F83" w:rsidRDefault="00AE1F83" w:rsidP="00B27B4F">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politike na ravni programov po strukturi razvojne klasifikacije programskega proračuna</w:t>
            </w:r>
          </w:p>
          <w:p w14:paraId="5304D1BB" w14:textId="77777777" w:rsidR="00AE1F83" w:rsidRPr="00AE1F83" w:rsidRDefault="00AE1F83" w:rsidP="00B27B4F">
            <w:pPr>
              <w:numPr>
                <w:ilvl w:val="0"/>
                <w:numId w:val="2"/>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AE1F83">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7AEECFD7" w14:textId="44EB38BE" w:rsidR="00AE1F83" w:rsidRPr="00AE1F83" w:rsidRDefault="00AE1F83" w:rsidP="00AE1F83">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9028C">
              <w:rPr>
                <w:rFonts w:ascii="Arial" w:eastAsia="Times New Roman" w:hAnsi="Arial" w:cs="Arial"/>
                <w:sz w:val="20"/>
                <w:szCs w:val="20"/>
                <w:lang w:eastAsia="sl-SI"/>
              </w:rPr>
              <w:t>DA</w:t>
            </w:r>
          </w:p>
        </w:tc>
      </w:tr>
      <w:tr w:rsidR="00AE1F83" w:rsidRPr="00AE1F83" w14:paraId="1B760E85" w14:textId="77777777" w:rsidTr="00B80D80">
        <w:tc>
          <w:tcPr>
            <w:tcW w:w="9163" w:type="dxa"/>
            <w:gridSpan w:val="4"/>
            <w:tcBorders>
              <w:top w:val="single" w:sz="4" w:space="0" w:color="auto"/>
              <w:left w:val="single" w:sz="4" w:space="0" w:color="auto"/>
              <w:bottom w:val="single" w:sz="4" w:space="0" w:color="auto"/>
              <w:right w:val="single" w:sz="4" w:space="0" w:color="auto"/>
            </w:tcBorders>
          </w:tcPr>
          <w:p w14:paraId="778277EC" w14:textId="77777777" w:rsidR="00AE1F83"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AE1F83">
              <w:rPr>
                <w:rFonts w:ascii="Arial" w:eastAsia="Times New Roman" w:hAnsi="Arial" w:cs="Arial"/>
                <w:b/>
                <w:sz w:val="20"/>
                <w:szCs w:val="20"/>
                <w:lang w:eastAsia="sl-SI"/>
              </w:rPr>
              <w:t>7.a Predstavitev ocene finančnih posledic nad 40.000 EUR:</w:t>
            </w:r>
          </w:p>
          <w:p w14:paraId="633FA3A6" w14:textId="7F480401" w:rsidR="00933467" w:rsidRPr="00B11EEA" w:rsidRDefault="00805E67" w:rsidP="000E091D">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Cs w:val="20"/>
                <w:lang w:eastAsia="sl-SI"/>
              </w:rPr>
            </w:pPr>
            <w:r>
              <w:rPr>
                <w:rFonts w:ascii="Arial" w:eastAsia="Times New Roman" w:hAnsi="Arial" w:cs="Arial"/>
                <w:sz w:val="20"/>
                <w:szCs w:val="18"/>
                <w:lang w:eastAsia="sl-SI"/>
              </w:rPr>
              <w:t>/</w:t>
            </w:r>
          </w:p>
        </w:tc>
      </w:tr>
    </w:tbl>
    <w:p w14:paraId="1B17B76C" w14:textId="77777777" w:rsidR="00AE1F83" w:rsidRPr="00AE1F83" w:rsidRDefault="00AE1F83" w:rsidP="00AE1F83">
      <w:pPr>
        <w:spacing w:after="0" w:line="260" w:lineRule="exact"/>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AE1F83" w:rsidRPr="00AE1F83" w14:paraId="0E39A8D0" w14:textId="77777777" w:rsidTr="00B80D80">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7E45910" w14:textId="77777777" w:rsidR="00AE1F83" w:rsidRPr="00AE1F83" w:rsidRDefault="00AE1F83" w:rsidP="00AE1F83">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lastRenderedPageBreak/>
              <w:t>I. Ocena finančnih posledic, ki niso načrtovane v sprejetem proračunu</w:t>
            </w:r>
          </w:p>
        </w:tc>
      </w:tr>
      <w:tr w:rsidR="00AE1F83" w:rsidRPr="00AE1F83" w14:paraId="7BCB262D" w14:textId="77777777" w:rsidTr="00B80D80">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50DD98D"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F5FD39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6A44E167"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F882A4B"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55CB8571"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t + 3</w:t>
            </w:r>
          </w:p>
        </w:tc>
      </w:tr>
      <w:tr w:rsidR="00AE1F83" w:rsidRPr="00AE1F83" w14:paraId="51B29794" w14:textId="77777777" w:rsidTr="00B80D8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B847C4B"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4A10B1B"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133FE0D"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A5FA23"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479DA26"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25E94EE6" w14:textId="77777777" w:rsidTr="00B80D8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B6DF64F"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48F23F8"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263B0D2"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58325F5"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353EE49"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27DBABA1" w14:textId="77777777" w:rsidTr="00B80D8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2848202"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07C3FE6"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9AC24BD"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0A2A65"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D094653"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4215C2B7" w14:textId="77777777" w:rsidTr="00B80D80">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1541249"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14E4959"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360921B"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D1E72F"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19EBF19" w14:textId="77777777" w:rsidR="00AE1F83" w:rsidRPr="00AE1F83" w:rsidRDefault="00AE1F83" w:rsidP="00AE1F83">
            <w:pPr>
              <w:widowControl w:val="0"/>
              <w:spacing w:after="0" w:line="260" w:lineRule="exact"/>
              <w:jc w:val="center"/>
              <w:rPr>
                <w:rFonts w:ascii="Arial" w:eastAsia="Times New Roman" w:hAnsi="Arial" w:cs="Arial"/>
                <w:sz w:val="20"/>
                <w:szCs w:val="20"/>
              </w:rPr>
            </w:pPr>
          </w:p>
        </w:tc>
      </w:tr>
      <w:tr w:rsidR="00AE1F83" w:rsidRPr="00AE1F83" w14:paraId="53554F60" w14:textId="77777777" w:rsidTr="00B80D80">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DBB126" w14:textId="77777777" w:rsidR="00AE1F83" w:rsidRPr="00AE1F83" w:rsidRDefault="00AE1F83" w:rsidP="00AE1F83">
            <w:pPr>
              <w:widowControl w:val="0"/>
              <w:spacing w:after="0" w:line="260" w:lineRule="exact"/>
              <w:rPr>
                <w:rFonts w:ascii="Arial" w:eastAsia="Times New Roman" w:hAnsi="Arial" w:cs="Arial"/>
                <w:bCs/>
                <w:sz w:val="20"/>
                <w:szCs w:val="20"/>
              </w:rPr>
            </w:pPr>
            <w:r w:rsidRPr="00AE1F83">
              <w:rPr>
                <w:rFonts w:ascii="Arial" w:eastAsia="Times New Roman" w:hAnsi="Arial" w:cs="Arial"/>
                <w:bCs/>
                <w:sz w:val="20"/>
                <w:szCs w:val="20"/>
              </w:rPr>
              <w:t>Predvideno povečanje (+) ali zmanjšanje (</w:t>
            </w:r>
            <w:r w:rsidRPr="00AE1F83">
              <w:rPr>
                <w:rFonts w:ascii="Arial" w:eastAsia="Times New Roman" w:hAnsi="Arial" w:cs="Arial"/>
                <w:b/>
                <w:sz w:val="20"/>
                <w:szCs w:val="20"/>
              </w:rPr>
              <w:t>–</w:t>
            </w:r>
            <w:r w:rsidRPr="00AE1F83">
              <w:rPr>
                <w:rFonts w:ascii="Arial" w:eastAsia="Times New Roman"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227D127"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C8F908B"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A91A5B"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4650AA0" w14:textId="77777777" w:rsidR="00AE1F83" w:rsidRPr="00AE1F83" w:rsidRDefault="00AE1F83" w:rsidP="00AE1F83">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AE1F83" w:rsidRPr="00AE1F83" w14:paraId="5AA7811D" w14:textId="77777777" w:rsidTr="00B80D8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D2F902"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 Finančne posledice za državni proračun</w:t>
            </w:r>
          </w:p>
        </w:tc>
      </w:tr>
      <w:tr w:rsidR="00AE1F83" w:rsidRPr="00AE1F83" w14:paraId="185EBB52" w14:textId="77777777" w:rsidTr="00B80D80">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71128FF" w14:textId="77777777" w:rsidR="00AE1F83" w:rsidRPr="00AE1F83" w:rsidRDefault="00AE1F83" w:rsidP="00AE1F83">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II.a Pravice porabe za izvedbo predlaganih rešitev so zagotovljene:</w:t>
            </w:r>
          </w:p>
        </w:tc>
      </w:tr>
      <w:tr w:rsidR="00AE1F83" w:rsidRPr="00AE1F83" w14:paraId="690613FB" w14:textId="77777777" w:rsidTr="00B80D8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544F5DC"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198ADD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9513446"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B4F12E2"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03943D73"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5F4C2D87" w14:textId="77777777" w:rsidTr="00B80D80">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29396EA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1B57012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3D3A14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8E04EB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0393FA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141B6063" w14:textId="77777777" w:rsidTr="00B80D8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87B8D0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6DF12F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6E7BFD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3B7455D"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8ECEBB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5BA72909" w14:textId="77777777" w:rsidTr="00B80D8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94D837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DB858D9" w14:textId="77777777" w:rsidR="00AE1F83" w:rsidRPr="00AE1F83" w:rsidRDefault="00AE1F83" w:rsidP="00AE1F83">
            <w:pPr>
              <w:widowControl w:val="0"/>
              <w:spacing w:after="0" w:line="260" w:lineRule="exact"/>
              <w:jc w:val="center"/>
              <w:rPr>
                <w:rFonts w:ascii="Arial" w:eastAsia="Times New Roman"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4354BB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052C8F5C" w14:textId="77777777" w:rsidTr="00B80D80">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6DE31E3"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II.b Manjkajoče pravice porabe bodo zagotovljene s prerazporeditvijo:</w:t>
            </w:r>
          </w:p>
        </w:tc>
      </w:tr>
      <w:tr w:rsidR="00AE1F83" w:rsidRPr="00AE1F83" w14:paraId="4AA92940" w14:textId="77777777" w:rsidTr="00B80D80">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19847140"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8F959E7"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0FAA87D"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B1EBEBF"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588581D" w14:textId="77777777" w:rsidR="00AE1F83" w:rsidRPr="00AE1F83" w:rsidRDefault="00AE1F83" w:rsidP="00AE1F83">
            <w:pPr>
              <w:widowControl w:val="0"/>
              <w:spacing w:after="0" w:line="260" w:lineRule="exact"/>
              <w:jc w:val="center"/>
              <w:rPr>
                <w:rFonts w:ascii="Arial" w:eastAsia="Times New Roman" w:hAnsi="Arial" w:cs="Arial"/>
                <w:sz w:val="20"/>
                <w:szCs w:val="20"/>
              </w:rPr>
            </w:pPr>
            <w:r w:rsidRPr="00AE1F83">
              <w:rPr>
                <w:rFonts w:ascii="Arial" w:eastAsia="Times New Roman" w:hAnsi="Arial" w:cs="Arial"/>
                <w:sz w:val="20"/>
                <w:szCs w:val="20"/>
              </w:rPr>
              <w:t xml:space="preserve">Znesek za t + 1 </w:t>
            </w:r>
          </w:p>
        </w:tc>
      </w:tr>
      <w:tr w:rsidR="00AE1F83" w:rsidRPr="00AE1F83" w14:paraId="366EE94E" w14:textId="77777777" w:rsidTr="00B80D8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6A0587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06F7DE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03D5C6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D0FE88A"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658C449"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075F7393" w14:textId="77777777" w:rsidTr="00B80D80">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7F9256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C1DF3D6"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4200A6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C3C951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B318F9F"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5FAAC5A8" w14:textId="77777777" w:rsidTr="00B80D80">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3E17357"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12BF8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94964C0"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4AF1BA75" w14:textId="77777777" w:rsidTr="00B80D80">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56DA8CE" w14:textId="77777777" w:rsidR="00AE1F83" w:rsidRPr="00AE1F83" w:rsidRDefault="00AE1F83" w:rsidP="00AE1F83">
            <w:pPr>
              <w:widowControl w:val="0"/>
              <w:tabs>
                <w:tab w:val="left" w:pos="234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II.c Načrtovana nadomestitev zmanjšanih prihodkov in povečanih odhodkov proračuna:</w:t>
            </w:r>
          </w:p>
        </w:tc>
      </w:tr>
      <w:tr w:rsidR="00AE1F83" w:rsidRPr="00AE1F83" w14:paraId="12326350" w14:textId="77777777" w:rsidTr="00B80D80">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68AE941"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A2338C9"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4462627" w14:textId="77777777" w:rsidR="00AE1F83" w:rsidRPr="00AE1F83" w:rsidRDefault="00AE1F83" w:rsidP="00AE1F83">
            <w:pPr>
              <w:widowControl w:val="0"/>
              <w:spacing w:after="0" w:line="260" w:lineRule="exact"/>
              <w:ind w:left="-122" w:right="-112"/>
              <w:jc w:val="center"/>
              <w:rPr>
                <w:rFonts w:ascii="Arial" w:eastAsia="Times New Roman" w:hAnsi="Arial" w:cs="Arial"/>
                <w:sz w:val="20"/>
                <w:szCs w:val="20"/>
              </w:rPr>
            </w:pPr>
            <w:r w:rsidRPr="00AE1F83">
              <w:rPr>
                <w:rFonts w:ascii="Arial" w:eastAsia="Times New Roman" w:hAnsi="Arial" w:cs="Arial"/>
                <w:sz w:val="20"/>
                <w:szCs w:val="20"/>
              </w:rPr>
              <w:t>Znesek za t + 1</w:t>
            </w:r>
          </w:p>
        </w:tc>
      </w:tr>
      <w:tr w:rsidR="00AE1F83" w:rsidRPr="00AE1F83" w14:paraId="13AD6815" w14:textId="77777777" w:rsidTr="00B80D8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218AFE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8221C5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FA54DF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4E28E05A" w14:textId="77777777" w:rsidTr="00B80D8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E7EB58E"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E08172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76DE64C"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094104F2" w14:textId="77777777" w:rsidTr="00B80D8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133C885"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0AA05868"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46C4933" w14:textId="77777777" w:rsidR="00AE1F83" w:rsidRPr="00AE1F83" w:rsidRDefault="00AE1F83" w:rsidP="00AE1F83">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AE1F83" w:rsidRPr="00AE1F83" w14:paraId="4CB48B43" w14:textId="77777777" w:rsidTr="00B80D80">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E675C1B"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r w:rsidRPr="00AE1F83">
              <w:rPr>
                <w:rFonts w:ascii="Arial" w:eastAsia="Times New Roman" w:hAnsi="Arial" w:cs="Arial"/>
                <w:b/>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E454761"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2D050B2" w14:textId="77777777" w:rsidR="00AE1F83" w:rsidRPr="00AE1F83" w:rsidRDefault="00AE1F83" w:rsidP="00AE1F83">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AE1F83" w:rsidRPr="00AE1F83" w14:paraId="22FC5557"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454F77EF" w14:textId="77777777" w:rsidR="00AE1F83" w:rsidRPr="00AE1F83" w:rsidRDefault="00AE1F83" w:rsidP="00AE1F83">
            <w:pPr>
              <w:widowControl w:val="0"/>
              <w:spacing w:after="0" w:line="260" w:lineRule="exact"/>
              <w:rPr>
                <w:rFonts w:ascii="Arial" w:eastAsia="Times New Roman" w:hAnsi="Arial" w:cs="Arial"/>
                <w:b/>
                <w:sz w:val="20"/>
                <w:szCs w:val="20"/>
              </w:rPr>
            </w:pPr>
          </w:p>
          <w:p w14:paraId="14B8E990" w14:textId="77777777" w:rsidR="00AE1F83" w:rsidRPr="00AE1F83" w:rsidRDefault="00AE1F83" w:rsidP="00AE1F83">
            <w:pPr>
              <w:widowControl w:val="0"/>
              <w:spacing w:after="0" w:line="260" w:lineRule="exact"/>
              <w:rPr>
                <w:rFonts w:ascii="Arial" w:eastAsia="Times New Roman" w:hAnsi="Arial" w:cs="Arial"/>
                <w:b/>
                <w:sz w:val="20"/>
                <w:szCs w:val="20"/>
              </w:rPr>
            </w:pPr>
            <w:r w:rsidRPr="00AE1F83">
              <w:rPr>
                <w:rFonts w:ascii="Arial" w:eastAsia="Times New Roman" w:hAnsi="Arial" w:cs="Arial"/>
                <w:b/>
                <w:sz w:val="20"/>
                <w:szCs w:val="20"/>
              </w:rPr>
              <w:t>OBRAZLOŽITEV:</w:t>
            </w:r>
          </w:p>
          <w:p w14:paraId="14E4F5B5"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Ocena finančnih posledic, ki niso načrtovane v sprejetem proračunu</w:t>
            </w:r>
          </w:p>
          <w:p w14:paraId="2EB2E3AB" w14:textId="77777777" w:rsidR="00AE1F83" w:rsidRPr="00AE1F83" w:rsidRDefault="00AE1F83" w:rsidP="00AE1F83">
            <w:pPr>
              <w:widowControl w:val="0"/>
              <w:spacing w:after="0" w:line="260" w:lineRule="exact"/>
              <w:ind w:left="360" w:hanging="76"/>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V zvezi s predlaganim vladnim gradivom se navedejo predvidene spremembe (povečanje, zmanjšanje):</w:t>
            </w:r>
          </w:p>
          <w:p w14:paraId="1FD4D277" w14:textId="77777777" w:rsidR="00AE1F83" w:rsidRPr="00AE1F83" w:rsidRDefault="00AE1F83" w:rsidP="00B27B4F">
            <w:pPr>
              <w:widowControl w:val="0"/>
              <w:numPr>
                <w:ilvl w:val="0"/>
                <w:numId w:val="3"/>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prihodkov državnega proračuna in občinskih proračunov,</w:t>
            </w:r>
          </w:p>
          <w:p w14:paraId="429AF3AD" w14:textId="77777777" w:rsidR="00AE1F83" w:rsidRPr="00AE1F83" w:rsidRDefault="00AE1F83" w:rsidP="00B27B4F">
            <w:pPr>
              <w:widowControl w:val="0"/>
              <w:numPr>
                <w:ilvl w:val="0"/>
                <w:numId w:val="3"/>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odhodkov državnega proračuna, ki niso načrtovani na ukrepih oziroma projektih sprejetih proračunov,</w:t>
            </w:r>
          </w:p>
          <w:p w14:paraId="4D830286" w14:textId="77777777" w:rsidR="00AE1F83" w:rsidRPr="00AE1F83" w:rsidRDefault="00AE1F83" w:rsidP="00B27B4F">
            <w:pPr>
              <w:widowControl w:val="0"/>
              <w:numPr>
                <w:ilvl w:val="0"/>
                <w:numId w:val="3"/>
              </w:numPr>
              <w:suppressAutoHyphens/>
              <w:spacing w:after="0" w:line="260" w:lineRule="exact"/>
              <w:jc w:val="both"/>
              <w:rPr>
                <w:rFonts w:ascii="Arial" w:eastAsia="Times New Roman" w:hAnsi="Arial" w:cs="Arial"/>
                <w:sz w:val="20"/>
                <w:szCs w:val="20"/>
              </w:rPr>
            </w:pPr>
            <w:r w:rsidRPr="00AE1F83">
              <w:rPr>
                <w:rFonts w:ascii="Arial" w:eastAsia="Times New Roman" w:hAnsi="Arial" w:cs="Arial"/>
                <w:sz w:val="20"/>
                <w:szCs w:val="20"/>
                <w:lang w:eastAsia="sl-SI"/>
              </w:rPr>
              <w:t xml:space="preserve">obveznosti za druga javnofinančna sredstva (drugi viri), ki niso načrtovana na ukrepih oziroma </w:t>
            </w:r>
            <w:r w:rsidRPr="00AE1F83">
              <w:rPr>
                <w:rFonts w:ascii="Arial" w:eastAsia="Times New Roman" w:hAnsi="Arial" w:cs="Arial"/>
                <w:sz w:val="20"/>
                <w:szCs w:val="20"/>
                <w:lang w:eastAsia="sl-SI"/>
              </w:rPr>
              <w:lastRenderedPageBreak/>
              <w:t>projektih sprejetih proračunov.</w:t>
            </w:r>
          </w:p>
          <w:p w14:paraId="36049DE1" w14:textId="77777777" w:rsidR="00AE1F83" w:rsidRPr="00AE1F83" w:rsidRDefault="00AE1F83" w:rsidP="00AE1F83">
            <w:pPr>
              <w:widowControl w:val="0"/>
              <w:spacing w:after="0" w:line="260" w:lineRule="exact"/>
              <w:ind w:left="284"/>
              <w:rPr>
                <w:rFonts w:ascii="Arial" w:eastAsia="Times New Roman" w:hAnsi="Arial" w:cs="Arial"/>
                <w:sz w:val="20"/>
                <w:szCs w:val="20"/>
                <w:lang w:eastAsia="sl-SI"/>
              </w:rPr>
            </w:pPr>
          </w:p>
          <w:p w14:paraId="6A299A5A" w14:textId="77777777" w:rsidR="00AE1F83" w:rsidRPr="00AE1F83" w:rsidRDefault="00AE1F83" w:rsidP="00AE1F83">
            <w:pPr>
              <w:widowControl w:val="0"/>
              <w:numPr>
                <w:ilvl w:val="0"/>
                <w:numId w:val="1"/>
              </w:numPr>
              <w:suppressAutoHyphens/>
              <w:spacing w:after="0" w:line="260" w:lineRule="exact"/>
              <w:ind w:left="284" w:hanging="28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Finančne posledice za državni proračun</w:t>
            </w:r>
          </w:p>
          <w:p w14:paraId="591351D3"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Prikazane morajo biti finančne posledice za državni proračun, ki so na proračunskih postavkah načrtovane v dinamiki projektov oziroma ukrepov:</w:t>
            </w:r>
          </w:p>
          <w:p w14:paraId="5536F167" w14:textId="77777777" w:rsidR="00AE1F83" w:rsidRPr="00AE1F83" w:rsidRDefault="00AE1F83" w:rsidP="00AE1F83">
            <w:pPr>
              <w:widowControl w:val="0"/>
              <w:suppressAutoHyphens/>
              <w:spacing w:after="0" w:line="260" w:lineRule="exact"/>
              <w:ind w:left="720"/>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II.a Pravice porabe za izvedbo predlaganih rešitev so zagotovljene:</w:t>
            </w:r>
          </w:p>
          <w:p w14:paraId="37D7EFE2"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21A876B" w14:textId="77777777" w:rsidR="00AE1F83" w:rsidRPr="00AE1F83" w:rsidRDefault="00AE1F83" w:rsidP="00B27B4F">
            <w:pPr>
              <w:widowControl w:val="0"/>
              <w:numPr>
                <w:ilvl w:val="0"/>
                <w:numId w:val="4"/>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proračunski uporabnik, ki bo financiral novi projekt oziroma ukrep,</w:t>
            </w:r>
          </w:p>
          <w:p w14:paraId="7EC9F74C" w14:textId="77777777" w:rsidR="00AE1F83" w:rsidRPr="00AE1F83" w:rsidRDefault="00AE1F83" w:rsidP="00B27B4F">
            <w:pPr>
              <w:widowControl w:val="0"/>
              <w:numPr>
                <w:ilvl w:val="0"/>
                <w:numId w:val="4"/>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 xml:space="preserve">projekt oziroma ukrep, s katerim se bodo dosegli cilji vladnega gradiva, in </w:t>
            </w:r>
          </w:p>
          <w:p w14:paraId="25212050" w14:textId="77777777" w:rsidR="00AE1F83" w:rsidRPr="00AE1F83" w:rsidRDefault="00AE1F83" w:rsidP="00B27B4F">
            <w:pPr>
              <w:widowControl w:val="0"/>
              <w:numPr>
                <w:ilvl w:val="0"/>
                <w:numId w:val="4"/>
              </w:numPr>
              <w:suppressAutoHyphens/>
              <w:spacing w:after="0" w:line="260" w:lineRule="exact"/>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proračunske postavke.</w:t>
            </w:r>
          </w:p>
          <w:p w14:paraId="02E160BA"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1B4873DF"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II.b Manjkajoče pravice porabe bodo zagotovljene s prerazporeditvijo:</w:t>
            </w:r>
          </w:p>
          <w:p w14:paraId="4592039C"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DA16119" w14:textId="77777777" w:rsidR="00AE1F83" w:rsidRPr="00AE1F83" w:rsidRDefault="00AE1F83" w:rsidP="00AE1F83">
            <w:pPr>
              <w:widowControl w:val="0"/>
              <w:suppressAutoHyphens/>
              <w:spacing w:after="0" w:line="260" w:lineRule="exact"/>
              <w:ind w:left="714"/>
              <w:jc w:val="both"/>
              <w:rPr>
                <w:rFonts w:ascii="Arial" w:eastAsia="Times New Roman" w:hAnsi="Arial" w:cs="Arial"/>
                <w:b/>
                <w:sz w:val="20"/>
                <w:szCs w:val="20"/>
                <w:lang w:eastAsia="sl-SI"/>
              </w:rPr>
            </w:pPr>
            <w:r w:rsidRPr="00AE1F83">
              <w:rPr>
                <w:rFonts w:ascii="Arial" w:eastAsia="Times New Roman" w:hAnsi="Arial" w:cs="Arial"/>
                <w:b/>
                <w:sz w:val="20"/>
                <w:szCs w:val="20"/>
                <w:lang w:eastAsia="sl-SI"/>
              </w:rPr>
              <w:t>II.c Načrtovana nadomestitev zmanjšanih prihodkov in povečanih odhodkov proračuna:</w:t>
            </w:r>
          </w:p>
          <w:p w14:paraId="0316C55E" w14:textId="77777777" w:rsidR="00AE1F83" w:rsidRPr="00AE1F83" w:rsidRDefault="00AE1F83" w:rsidP="00AE1F83">
            <w:pPr>
              <w:widowControl w:val="0"/>
              <w:spacing w:after="0" w:line="260" w:lineRule="exact"/>
              <w:ind w:left="284"/>
              <w:jc w:val="both"/>
              <w:rPr>
                <w:rFonts w:ascii="Arial" w:eastAsia="Times New Roman" w:hAnsi="Arial" w:cs="Arial"/>
                <w:sz w:val="20"/>
                <w:szCs w:val="20"/>
                <w:lang w:eastAsia="sl-SI"/>
              </w:rPr>
            </w:pPr>
            <w:r w:rsidRPr="00AE1F83">
              <w:rPr>
                <w:rFonts w:ascii="Arial" w:eastAsia="Times New Roman"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B9E4CFD"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spacing w:val="40"/>
                <w:sz w:val="20"/>
                <w:szCs w:val="20"/>
                <w:lang w:eastAsia="sl-SI"/>
              </w:rPr>
            </w:pPr>
          </w:p>
        </w:tc>
      </w:tr>
      <w:tr w:rsidR="00AE1F83" w:rsidRPr="00AE1F83" w14:paraId="0F2D8C0B"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562A367"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lastRenderedPageBreak/>
              <w:t>7.b Predstavitev ocene finančnih posledic pod 40.000 EUR:</w:t>
            </w:r>
          </w:p>
          <w:p w14:paraId="7423741E" w14:textId="77777777" w:rsidR="00AE1F83" w:rsidRPr="00AE1F83" w:rsidRDefault="00AE1F83" w:rsidP="00AE1F83">
            <w:pPr>
              <w:spacing w:after="0" w:line="260" w:lineRule="exact"/>
              <w:rPr>
                <w:rFonts w:ascii="Arial" w:eastAsia="Times New Roman" w:hAnsi="Arial" w:cs="Arial"/>
                <w:sz w:val="20"/>
                <w:szCs w:val="20"/>
              </w:rPr>
            </w:pPr>
            <w:r w:rsidRPr="00AE1F83">
              <w:rPr>
                <w:rFonts w:ascii="Arial" w:eastAsia="Times New Roman" w:hAnsi="Arial" w:cs="Arial"/>
                <w:sz w:val="20"/>
                <w:szCs w:val="20"/>
              </w:rPr>
              <w:t>(Samo če izberete NE pod točko 6.a.)</w:t>
            </w:r>
          </w:p>
          <w:p w14:paraId="0F2A8A9A"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Kratka obrazložitev</w:t>
            </w:r>
          </w:p>
          <w:p w14:paraId="6E13F867" w14:textId="7C8D4F2F" w:rsidR="00AE1F83" w:rsidRPr="009128DC" w:rsidRDefault="00805E67" w:rsidP="00AE1F83">
            <w:pPr>
              <w:spacing w:after="0" w:line="260" w:lineRule="exact"/>
              <w:rPr>
                <w:rFonts w:ascii="Arial" w:eastAsia="Times New Roman" w:hAnsi="Arial" w:cs="Arial"/>
                <w:bCs/>
                <w:sz w:val="20"/>
                <w:szCs w:val="20"/>
              </w:rPr>
            </w:pPr>
            <w:r>
              <w:rPr>
                <w:rFonts w:ascii="Arial" w:eastAsia="Times New Roman" w:hAnsi="Arial" w:cs="Arial"/>
                <w:bCs/>
                <w:sz w:val="20"/>
                <w:szCs w:val="20"/>
              </w:rPr>
              <w:t>Predlog zakona nima neposrednih finančnih posledic.</w:t>
            </w:r>
          </w:p>
        </w:tc>
      </w:tr>
      <w:tr w:rsidR="00AE1F83" w:rsidRPr="00AE1F83" w14:paraId="12959302"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16248F4" w14:textId="77777777" w:rsidR="00AE1F83" w:rsidRPr="00AE1F83" w:rsidRDefault="00AE1F83" w:rsidP="00AE1F83">
            <w:pPr>
              <w:spacing w:after="0" w:line="260" w:lineRule="exact"/>
              <w:rPr>
                <w:rFonts w:ascii="Arial" w:eastAsia="Times New Roman" w:hAnsi="Arial" w:cs="Arial"/>
                <w:b/>
                <w:sz w:val="20"/>
                <w:szCs w:val="20"/>
              </w:rPr>
            </w:pPr>
            <w:r w:rsidRPr="00AE1F83">
              <w:rPr>
                <w:rFonts w:ascii="Arial" w:eastAsia="Times New Roman" w:hAnsi="Arial" w:cs="Arial"/>
                <w:b/>
                <w:sz w:val="20"/>
                <w:szCs w:val="20"/>
              </w:rPr>
              <w:t>8. Predstavitev sodelovanja z združenji občin:</w:t>
            </w:r>
          </w:p>
        </w:tc>
      </w:tr>
      <w:tr w:rsidR="00AE1F83" w:rsidRPr="00AE1F83" w14:paraId="0656E0F6"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F35697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Vsebina predloženega gradiva (predpisa) vpliva na:</w:t>
            </w:r>
          </w:p>
          <w:p w14:paraId="0F1B43B0" w14:textId="77777777" w:rsidR="00AE1F83" w:rsidRPr="00AE1F83" w:rsidRDefault="00AE1F83" w:rsidP="00B27B4F">
            <w:pPr>
              <w:widowControl w:val="0"/>
              <w:numPr>
                <w:ilvl w:val="1"/>
                <w:numId w:val="7"/>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pristojnosti občin,</w:t>
            </w:r>
          </w:p>
          <w:p w14:paraId="2400616D" w14:textId="77777777" w:rsidR="00AE1F83" w:rsidRPr="00AE1F83" w:rsidRDefault="00AE1F83" w:rsidP="00B27B4F">
            <w:pPr>
              <w:widowControl w:val="0"/>
              <w:numPr>
                <w:ilvl w:val="1"/>
                <w:numId w:val="7"/>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delovanje občin,</w:t>
            </w:r>
          </w:p>
          <w:p w14:paraId="3DA645B3" w14:textId="77777777" w:rsidR="00AE1F83" w:rsidRPr="00AE1F83" w:rsidRDefault="00AE1F83" w:rsidP="00B27B4F">
            <w:pPr>
              <w:widowControl w:val="0"/>
              <w:numPr>
                <w:ilvl w:val="1"/>
                <w:numId w:val="3"/>
              </w:numPr>
              <w:overflowPunct w:val="0"/>
              <w:autoSpaceDE w:val="0"/>
              <w:autoSpaceDN w:val="0"/>
              <w:adjustRightInd w:val="0"/>
              <w:spacing w:after="0" w:line="260" w:lineRule="exact"/>
              <w:ind w:left="418" w:hanging="426"/>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financiranje občin.</w:t>
            </w:r>
          </w:p>
          <w:p w14:paraId="2ECCB939"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431" w:type="dxa"/>
            <w:gridSpan w:val="2"/>
          </w:tcPr>
          <w:p w14:paraId="7EEA8756" w14:textId="48265E60"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AE1F83">
              <w:rPr>
                <w:rFonts w:ascii="Arial" w:eastAsia="Times New Roman" w:hAnsi="Arial" w:cs="Arial"/>
                <w:sz w:val="20"/>
                <w:szCs w:val="20"/>
                <w:lang w:eastAsia="sl-SI"/>
              </w:rPr>
              <w:t>NE</w:t>
            </w:r>
          </w:p>
        </w:tc>
      </w:tr>
      <w:tr w:rsidR="00AE1F83" w:rsidRPr="00AE1F83" w14:paraId="6B8FFF19"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4E00F47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Gradivo (predpis) je bilo poslano v mnenje: </w:t>
            </w:r>
          </w:p>
          <w:p w14:paraId="15AE59F0" w14:textId="642378E3" w:rsidR="00AE1F83" w:rsidRPr="00AE1F83" w:rsidRDefault="00AE1F83" w:rsidP="00B27B4F">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Skupnosti občin Slovenije SOS: NE</w:t>
            </w:r>
          </w:p>
          <w:p w14:paraId="5CBCF938" w14:textId="0CCCD2E0" w:rsidR="00AE1F83" w:rsidRPr="00AE1F83" w:rsidRDefault="00AE1F83" w:rsidP="00B27B4F">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občin Slovenije ZOS: NE</w:t>
            </w:r>
          </w:p>
          <w:p w14:paraId="58B1B98D" w14:textId="1149C2C1" w:rsidR="00AE1F83" w:rsidRPr="00AE1F83" w:rsidRDefault="00AE1F83" w:rsidP="00B27B4F">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Združenju mestnih občin Slovenije ZMOS: NE</w:t>
            </w:r>
          </w:p>
          <w:p w14:paraId="352838C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316187B" w14:textId="6AB7D645"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Predlogi in pripombe združenj so bili upoštevani:</w:t>
            </w:r>
            <w:r w:rsidR="00386C0F">
              <w:rPr>
                <w:rFonts w:ascii="Arial" w:eastAsia="Times New Roman" w:hAnsi="Arial" w:cs="Arial"/>
                <w:iCs/>
                <w:sz w:val="20"/>
                <w:szCs w:val="20"/>
                <w:lang w:eastAsia="sl-SI"/>
              </w:rPr>
              <w:t xml:space="preserve"> /</w:t>
            </w:r>
          </w:p>
          <w:p w14:paraId="0183CBBB"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382B69CD" w14:textId="0E03BE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Bistveni predlogi in pripombe, ki niso bili upoštevani</w:t>
            </w:r>
            <w:r w:rsidR="00386C0F">
              <w:rPr>
                <w:rFonts w:ascii="Arial" w:eastAsia="Times New Roman" w:hAnsi="Arial" w:cs="Arial"/>
                <w:iCs/>
                <w:sz w:val="20"/>
                <w:szCs w:val="20"/>
                <w:lang w:eastAsia="sl-SI"/>
              </w:rPr>
              <w:t>: /</w:t>
            </w:r>
          </w:p>
          <w:p w14:paraId="74869F0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6E77F7AE"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0E3A5267"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9. Predstavitev sodelovanja javnosti:</w:t>
            </w:r>
          </w:p>
        </w:tc>
      </w:tr>
      <w:tr w:rsidR="00AE1F83" w:rsidRPr="00AE1F83" w14:paraId="0749A104"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0B65CC3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AE1F83">
              <w:rPr>
                <w:rFonts w:ascii="Arial" w:eastAsia="Times New Roman" w:hAnsi="Arial" w:cs="Arial"/>
                <w:iCs/>
                <w:sz w:val="20"/>
                <w:szCs w:val="20"/>
                <w:lang w:eastAsia="sl-SI"/>
              </w:rPr>
              <w:t>Gradivo je bilo predhodno objavljeno na spletni strani predlagatelja:</w:t>
            </w:r>
          </w:p>
        </w:tc>
        <w:tc>
          <w:tcPr>
            <w:tcW w:w="2431" w:type="dxa"/>
            <w:gridSpan w:val="2"/>
          </w:tcPr>
          <w:p w14:paraId="5B592E14" w14:textId="1F33EF70" w:rsidR="00AE1F83" w:rsidRPr="00AE1F83"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E1F83">
              <w:rPr>
                <w:rFonts w:ascii="Arial" w:eastAsia="Times New Roman" w:hAnsi="Arial" w:cs="Arial"/>
                <w:sz w:val="20"/>
                <w:szCs w:val="20"/>
                <w:lang w:eastAsia="sl-SI"/>
              </w:rPr>
              <w:t>NE</w:t>
            </w:r>
          </w:p>
        </w:tc>
      </w:tr>
      <w:tr w:rsidR="00AE1F83" w:rsidRPr="00AE1F83" w14:paraId="1D1EB3F2"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EB2D193" w14:textId="5423CB4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3DD5EA41"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DE9FF9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(Če je odgovor DA, navedite:</w:t>
            </w:r>
          </w:p>
          <w:p w14:paraId="54FF11E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Datum objave: ………</w:t>
            </w:r>
          </w:p>
          <w:p w14:paraId="585FBBA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V razpravo so bili vključeni: </w:t>
            </w:r>
          </w:p>
          <w:p w14:paraId="6BAE56CC" w14:textId="77777777" w:rsidR="00AE1F83" w:rsidRPr="00AE1F83" w:rsidRDefault="00AE1F83" w:rsidP="00B27B4F">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nevladne organizacije, </w:t>
            </w:r>
          </w:p>
          <w:p w14:paraId="1A44B03F" w14:textId="77777777" w:rsidR="00AE1F83" w:rsidRPr="00AE1F83" w:rsidRDefault="00AE1F83" w:rsidP="00B27B4F">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zainteresirane javnosti,</w:t>
            </w:r>
          </w:p>
          <w:p w14:paraId="582A1629" w14:textId="77777777" w:rsidR="00AE1F83" w:rsidRPr="00AE1F83" w:rsidRDefault="00AE1F83" w:rsidP="00B27B4F">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predstavniki strokovne javnosti.</w:t>
            </w:r>
          </w:p>
          <w:p w14:paraId="61A1025A" w14:textId="77777777" w:rsidR="00AE1F83" w:rsidRPr="00AE1F83" w:rsidRDefault="00AE1F83" w:rsidP="00B27B4F">
            <w:pPr>
              <w:widowControl w:val="0"/>
              <w:numPr>
                <w:ilvl w:val="0"/>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w:t>
            </w:r>
          </w:p>
          <w:p w14:paraId="78E42044"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 xml:space="preserve">Mnenja, predlogi in pripombe z navedbo predlagateljev </w:t>
            </w:r>
            <w:r w:rsidRPr="00AE1F83">
              <w:rPr>
                <w:rFonts w:ascii="Arial" w:eastAsia="Times New Roman" w:hAnsi="Arial" w:cs="Arial"/>
                <w:color w:val="000000"/>
                <w:sz w:val="20"/>
                <w:szCs w:val="20"/>
                <w:lang w:eastAsia="sl-SI"/>
              </w:rPr>
              <w:t>(imen in priimkov fizičnih oseb, ki niso poslovni subjekti, ne navajajte</w:t>
            </w:r>
            <w:r w:rsidRPr="00AE1F83">
              <w:rPr>
                <w:rFonts w:ascii="Arial" w:eastAsia="Times New Roman" w:hAnsi="Arial" w:cs="Arial"/>
                <w:iCs/>
                <w:sz w:val="20"/>
                <w:szCs w:val="20"/>
                <w:lang w:eastAsia="sl-SI"/>
              </w:rPr>
              <w:t>):</w:t>
            </w:r>
          </w:p>
          <w:p w14:paraId="62B6CE4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1A148A7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11160DC"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Upoštevani so bili:</w:t>
            </w:r>
          </w:p>
          <w:p w14:paraId="32BD9909" w14:textId="77777777" w:rsidR="00AE1F83" w:rsidRPr="00AE1F83" w:rsidRDefault="00AE1F83" w:rsidP="00B27B4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 celoti,</w:t>
            </w:r>
          </w:p>
          <w:p w14:paraId="2EA4C231" w14:textId="77777777" w:rsidR="00AE1F83" w:rsidRPr="00AE1F83" w:rsidRDefault="00AE1F83" w:rsidP="00B27B4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večinoma,</w:t>
            </w:r>
          </w:p>
          <w:p w14:paraId="01BA9611" w14:textId="77777777" w:rsidR="00AE1F83" w:rsidRPr="00AE1F83" w:rsidRDefault="00AE1F83" w:rsidP="00B27B4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delno,</w:t>
            </w:r>
          </w:p>
          <w:p w14:paraId="6E1BA97E" w14:textId="77777777" w:rsidR="00AE1F83" w:rsidRPr="00AE1F83" w:rsidRDefault="00AE1F83" w:rsidP="00B27B4F">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niso bili upoštevani.</w:t>
            </w:r>
          </w:p>
          <w:p w14:paraId="36424422"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73C926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Bistvena mnenja, predlogi in pripombe, ki niso bili upoštevani, ter razlogi za neupoštevanje:</w:t>
            </w:r>
          </w:p>
          <w:p w14:paraId="59C9999D"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617033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Poročilo je bilo dano ……………..</w:t>
            </w:r>
          </w:p>
          <w:p w14:paraId="5BE30D0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30779A4A"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AE1F83">
              <w:rPr>
                <w:rFonts w:ascii="Arial" w:eastAsia="Times New Roman" w:hAnsi="Arial" w:cs="Arial"/>
                <w:iCs/>
                <w:sz w:val="20"/>
                <w:szCs w:val="20"/>
                <w:lang w:eastAsia="sl-SI"/>
              </w:rPr>
              <w:t>Javnost je bila vključena v pripravo gradiva v skladu z Zakonom o …, kar je navedeno v predlogu predpisa.)</w:t>
            </w:r>
          </w:p>
          <w:p w14:paraId="7766CD11"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AE1F83" w:rsidRPr="00AE1F83" w14:paraId="7EDF1EFB"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2889ACD"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AE1F83">
              <w:rPr>
                <w:rFonts w:ascii="Arial" w:eastAsia="Times New Roman" w:hAnsi="Arial" w:cs="Arial"/>
                <w:b/>
                <w:sz w:val="20"/>
                <w:szCs w:val="20"/>
                <w:lang w:eastAsia="sl-SI"/>
              </w:rPr>
              <w:t>10. Pri pripravi gradiva so bile upoštevane zahteve iz Resolucije o normativni dejavnosti:</w:t>
            </w:r>
          </w:p>
        </w:tc>
        <w:tc>
          <w:tcPr>
            <w:tcW w:w="2431" w:type="dxa"/>
            <w:gridSpan w:val="2"/>
            <w:vAlign w:val="center"/>
          </w:tcPr>
          <w:p w14:paraId="5DA7867C" w14:textId="2B7D4489" w:rsidR="00AE1F83" w:rsidRPr="00AE1F83" w:rsidRDefault="00805E67"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DA</w:t>
            </w:r>
          </w:p>
        </w:tc>
      </w:tr>
      <w:tr w:rsidR="00AE1F83" w:rsidRPr="00AE1F83" w14:paraId="6E91A973"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50B47E84" w14:textId="77777777" w:rsidR="00AE1F83" w:rsidRPr="00AE1F83"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AE1F83">
              <w:rPr>
                <w:rFonts w:ascii="Arial" w:eastAsia="Times New Roman" w:hAnsi="Arial" w:cs="Arial"/>
                <w:b/>
                <w:sz w:val="20"/>
                <w:szCs w:val="20"/>
                <w:lang w:eastAsia="sl-SI"/>
              </w:rPr>
              <w:t>11. Gradivo je uvrščeno v delovni program vlade:</w:t>
            </w:r>
          </w:p>
        </w:tc>
        <w:tc>
          <w:tcPr>
            <w:tcW w:w="2431" w:type="dxa"/>
            <w:gridSpan w:val="2"/>
            <w:vAlign w:val="center"/>
          </w:tcPr>
          <w:p w14:paraId="37666732" w14:textId="3B658E0C" w:rsidR="00AE1F83" w:rsidRPr="00AE1F83" w:rsidRDefault="00A945BC" w:rsidP="00AE1F83">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D979C2">
              <w:rPr>
                <w:rFonts w:ascii="Arial" w:eastAsia="Times New Roman" w:hAnsi="Arial" w:cs="Arial"/>
                <w:sz w:val="20"/>
                <w:szCs w:val="20"/>
                <w:lang w:eastAsia="sl-SI"/>
              </w:rPr>
              <w:t>NE</w:t>
            </w:r>
          </w:p>
        </w:tc>
      </w:tr>
      <w:tr w:rsidR="00AE1F83" w:rsidRPr="00AE1F83" w14:paraId="1D717294" w14:textId="77777777" w:rsidTr="00B80D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651E9B22"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541A5EB8" w14:textId="56F9E5B5" w:rsidR="00AE1F83" w:rsidRDefault="00386C0F" w:rsidP="0005769C">
            <w:pPr>
              <w:widowControl w:val="0"/>
              <w:suppressAutoHyphens/>
              <w:overflowPunct w:val="0"/>
              <w:autoSpaceDE w:val="0"/>
              <w:autoSpaceDN w:val="0"/>
              <w:adjustRightInd w:val="0"/>
              <w:spacing w:after="0" w:line="260" w:lineRule="exact"/>
              <w:ind w:left="5125"/>
              <w:textAlignment w:val="baseline"/>
              <w:outlineLvl w:val="3"/>
              <w:rPr>
                <w:rFonts w:ascii="Arial" w:eastAsia="Times New Roman" w:hAnsi="Arial" w:cs="Arial"/>
                <w:sz w:val="20"/>
                <w:szCs w:val="20"/>
                <w:lang w:eastAsia="sl-SI"/>
              </w:rPr>
            </w:pPr>
            <w:r w:rsidRPr="00386C0F">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w:t>
            </w:r>
            <w:r w:rsidR="00567CF4">
              <w:rPr>
                <w:rFonts w:ascii="Arial" w:eastAsia="Times New Roman" w:hAnsi="Arial" w:cs="Arial"/>
                <w:sz w:val="20"/>
                <w:szCs w:val="20"/>
                <w:lang w:eastAsia="sl-SI"/>
              </w:rPr>
              <w:t xml:space="preserve">       </w:t>
            </w:r>
            <w:r w:rsidR="0005769C">
              <w:rPr>
                <w:rFonts w:ascii="Arial" w:eastAsia="Times New Roman" w:hAnsi="Arial" w:cs="Arial"/>
                <w:sz w:val="20"/>
                <w:szCs w:val="20"/>
                <w:lang w:eastAsia="sl-SI"/>
              </w:rPr>
              <w:t>Mag. Saša JAZBEC</w:t>
            </w:r>
          </w:p>
          <w:p w14:paraId="0E2C3521" w14:textId="73DC492B" w:rsidR="0005769C" w:rsidRDefault="0005769C" w:rsidP="0005769C">
            <w:pPr>
              <w:widowControl w:val="0"/>
              <w:suppressAutoHyphens/>
              <w:overflowPunct w:val="0"/>
              <w:autoSpaceDE w:val="0"/>
              <w:autoSpaceDN w:val="0"/>
              <w:adjustRightInd w:val="0"/>
              <w:spacing w:after="0" w:line="260" w:lineRule="exact"/>
              <w:ind w:left="5125"/>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Državna sekretarka</w:t>
            </w:r>
          </w:p>
          <w:p w14:paraId="408DDD59" w14:textId="3AA12BCE" w:rsidR="00386C0F" w:rsidRPr="00AE1F83" w:rsidRDefault="00386C0F" w:rsidP="00386C0F">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bl>
    <w:p w14:paraId="7CAA1652" w14:textId="77777777" w:rsidR="001F5418" w:rsidRDefault="00386C0F">
      <w:pPr>
        <w:rPr>
          <w:rFonts w:ascii="Arial" w:hAnsi="Arial" w:cs="Arial"/>
          <w:sz w:val="20"/>
          <w:szCs w:val="20"/>
        </w:rPr>
        <w:sectPr w:rsidR="001F5418">
          <w:footerReference w:type="default" r:id="rId10"/>
          <w:pgSz w:w="11906" w:h="16838"/>
          <w:pgMar w:top="1417" w:right="1417" w:bottom="1417" w:left="1417" w:header="708" w:footer="708" w:gutter="0"/>
          <w:cols w:space="708"/>
          <w:docGrid w:linePitch="360"/>
        </w:sectPr>
      </w:pPr>
      <w:r w:rsidRPr="00386C0F">
        <w:rPr>
          <w:rFonts w:ascii="Arial" w:hAnsi="Arial" w:cs="Arial"/>
          <w:sz w:val="20"/>
          <w:szCs w:val="20"/>
        </w:rPr>
        <w:br w:type="page"/>
      </w:r>
    </w:p>
    <w:p w14:paraId="49612F5A" w14:textId="77777777"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240" w:after="60" w:line="240" w:lineRule="auto"/>
        <w:textAlignment w:val="baseline"/>
        <w:outlineLvl w:val="0"/>
        <w:rPr>
          <w:rFonts w:ascii="Arial" w:hAnsi="Arial" w:cs="Arial"/>
          <w:b/>
          <w:iCs/>
          <w:sz w:val="20"/>
          <w:szCs w:val="20"/>
        </w:rPr>
      </w:pPr>
      <w:r w:rsidRPr="00002D89">
        <w:rPr>
          <w:rFonts w:ascii="Arial" w:hAnsi="Arial" w:cs="Arial"/>
          <w:b/>
          <w:iCs/>
          <w:sz w:val="20"/>
          <w:szCs w:val="20"/>
        </w:rPr>
        <w:lastRenderedPageBreak/>
        <w:t xml:space="preserve">PRILOGA </w:t>
      </w:r>
    </w:p>
    <w:p w14:paraId="30626CFB" w14:textId="77777777" w:rsidR="00002D89" w:rsidRPr="00002D89"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240" w:after="60" w:line="240" w:lineRule="auto"/>
        <w:textAlignment w:val="baseline"/>
        <w:outlineLvl w:val="0"/>
        <w:rPr>
          <w:rFonts w:ascii="Arial" w:hAnsi="Arial" w:cs="Arial"/>
          <w:iCs/>
          <w:sz w:val="20"/>
          <w:szCs w:val="20"/>
        </w:rPr>
      </w:pPr>
    </w:p>
    <w:p w14:paraId="4AFBB87E" w14:textId="53C08189" w:rsidR="00002D89" w:rsidRPr="00B55410" w:rsidRDefault="00B55410"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240" w:after="60" w:line="240" w:lineRule="auto"/>
        <w:jc w:val="right"/>
        <w:textAlignment w:val="baseline"/>
        <w:outlineLvl w:val="0"/>
        <w:rPr>
          <w:rFonts w:ascii="Arial" w:hAnsi="Arial" w:cs="Arial"/>
          <w:b/>
          <w:bCs/>
          <w:iCs/>
          <w:sz w:val="20"/>
          <w:szCs w:val="20"/>
        </w:rPr>
      </w:pPr>
      <w:r>
        <w:rPr>
          <w:rFonts w:ascii="Arial" w:hAnsi="Arial" w:cs="Arial"/>
          <w:b/>
          <w:bCs/>
          <w:iCs/>
          <w:sz w:val="20"/>
          <w:szCs w:val="20"/>
        </w:rPr>
        <w:t>PREDLOG</w:t>
      </w:r>
    </w:p>
    <w:p w14:paraId="35E19569" w14:textId="6553D663" w:rsidR="00002D89" w:rsidRPr="00B55410" w:rsidRDefault="00002D89" w:rsidP="00002D89">
      <w:pPr>
        <w:tabs>
          <w:tab w:val="left" w:pos="54"/>
          <w:tab w:val="left" w:pos="717"/>
          <w:tab w:val="left" w:pos="1437"/>
          <w:tab w:val="left" w:pos="2157"/>
          <w:tab w:val="left" w:pos="2877"/>
          <w:tab w:val="left" w:pos="3597"/>
          <w:tab w:val="left" w:pos="4317"/>
          <w:tab w:val="left" w:pos="5037"/>
          <w:tab w:val="left" w:pos="5757"/>
          <w:tab w:val="left" w:pos="6477"/>
          <w:tab w:val="left" w:pos="7197"/>
          <w:tab w:val="left" w:pos="7917"/>
        </w:tabs>
        <w:overflowPunct w:val="0"/>
        <w:autoSpaceDE w:val="0"/>
        <w:autoSpaceDN w:val="0"/>
        <w:adjustRightInd w:val="0"/>
        <w:spacing w:before="240" w:after="60" w:line="240" w:lineRule="auto"/>
        <w:jc w:val="right"/>
        <w:textAlignment w:val="baseline"/>
        <w:outlineLvl w:val="0"/>
        <w:rPr>
          <w:rFonts w:ascii="Arial" w:hAnsi="Arial" w:cs="Arial"/>
          <w:b/>
          <w:iCs/>
          <w:sz w:val="20"/>
          <w:szCs w:val="20"/>
        </w:rPr>
      </w:pPr>
      <w:r w:rsidRPr="00002D89">
        <w:rPr>
          <w:rFonts w:ascii="Arial" w:hAnsi="Arial" w:cs="Arial"/>
          <w:iCs/>
          <w:sz w:val="20"/>
          <w:szCs w:val="20"/>
        </w:rPr>
        <w:t xml:space="preserve"> </w:t>
      </w:r>
      <w:r w:rsidRPr="00B55410">
        <w:rPr>
          <w:rFonts w:ascii="Arial" w:hAnsi="Arial" w:cs="Arial"/>
          <w:b/>
          <w:iCs/>
          <w:sz w:val="20"/>
          <w:szCs w:val="20"/>
        </w:rPr>
        <w:t>EVA</w:t>
      </w:r>
      <w:r w:rsidR="000926E4" w:rsidRPr="00B55410">
        <w:rPr>
          <w:rFonts w:ascii="Arial" w:hAnsi="Arial" w:cs="Arial"/>
          <w:b/>
          <w:iCs/>
          <w:sz w:val="20"/>
          <w:szCs w:val="20"/>
        </w:rPr>
        <w:t xml:space="preserve"> </w:t>
      </w:r>
      <w:r w:rsidR="00D10EA2" w:rsidRPr="00D10EA2">
        <w:rPr>
          <w:rFonts w:ascii="Arial" w:hAnsi="Arial" w:cs="Arial"/>
          <w:b/>
          <w:iCs/>
          <w:sz w:val="20"/>
          <w:szCs w:val="20"/>
        </w:rPr>
        <w:t>2024-1611-0084</w:t>
      </w:r>
    </w:p>
    <w:p w14:paraId="5F980A79" w14:textId="66A4D3BA" w:rsidR="007512BF" w:rsidRPr="007512BF" w:rsidRDefault="007512BF" w:rsidP="00B80D80">
      <w:pPr>
        <w:spacing w:before="240" w:line="240" w:lineRule="auto"/>
        <w:jc w:val="both"/>
        <w:rPr>
          <w:rFonts w:ascii="Arial" w:eastAsia="SimSun" w:hAnsi="Arial" w:cs="Arial"/>
          <w:sz w:val="20"/>
          <w:szCs w:val="20"/>
          <w:lang w:eastAsia="zh-CN"/>
        </w:rPr>
      </w:pPr>
      <w:bookmarkStart w:id="2" w:name="_Hlk80947221"/>
      <w:bookmarkStart w:id="3" w:name="_Hlk80955145"/>
    </w:p>
    <w:p w14:paraId="06FB867D" w14:textId="1C0F5C92" w:rsidR="007512BF" w:rsidRDefault="00B55410" w:rsidP="00B80D80">
      <w:pPr>
        <w:spacing w:line="240" w:lineRule="auto"/>
        <w:jc w:val="center"/>
        <w:rPr>
          <w:rFonts w:ascii="Arial" w:hAnsi="Arial" w:cs="Arial"/>
          <w:b/>
          <w:bCs/>
          <w:sz w:val="20"/>
          <w:szCs w:val="20"/>
          <w:lang w:eastAsia="sl-SI"/>
        </w:rPr>
      </w:pPr>
      <w:r>
        <w:rPr>
          <w:rFonts w:ascii="Arial" w:hAnsi="Arial" w:cs="Arial"/>
          <w:b/>
          <w:bCs/>
          <w:sz w:val="20"/>
          <w:szCs w:val="20"/>
          <w:lang w:eastAsia="sl-SI"/>
        </w:rPr>
        <w:t xml:space="preserve">ZAKON O FISKALNEM PRAVILU </w:t>
      </w:r>
    </w:p>
    <w:p w14:paraId="1A1372BC" w14:textId="77777777" w:rsidR="00B55410" w:rsidRDefault="00B55410" w:rsidP="00B55410">
      <w:pPr>
        <w:pStyle w:val="Naslovpredpisa"/>
        <w:spacing w:before="0" w:after="0" w:line="260" w:lineRule="exact"/>
        <w:jc w:val="left"/>
        <w:rPr>
          <w:rFonts w:cs="Arial"/>
          <w:b w:val="0"/>
          <w:bCs/>
          <w:sz w:val="20"/>
          <w:szCs w:val="20"/>
          <w:lang w:eastAsia="sl-SI"/>
        </w:rPr>
      </w:pPr>
    </w:p>
    <w:p w14:paraId="7844A31C" w14:textId="77777777" w:rsidR="00B55410" w:rsidRPr="00B55410" w:rsidRDefault="00B55410" w:rsidP="00B55410">
      <w:pPr>
        <w:pStyle w:val="Naslovpredpisa"/>
        <w:spacing w:after="0" w:line="260" w:lineRule="exact"/>
        <w:jc w:val="left"/>
        <w:rPr>
          <w:rFonts w:cs="Arial"/>
          <w:bCs/>
          <w:sz w:val="20"/>
          <w:szCs w:val="20"/>
          <w:lang w:eastAsia="sl-SI"/>
        </w:rPr>
      </w:pPr>
      <w:r w:rsidRPr="00B55410">
        <w:rPr>
          <w:rFonts w:cs="Arial"/>
          <w:bCs/>
          <w:sz w:val="20"/>
          <w:szCs w:val="20"/>
          <w:lang w:eastAsia="sl-SI"/>
        </w:rPr>
        <w:t>I. UVOD</w:t>
      </w:r>
    </w:p>
    <w:p w14:paraId="7C3251FE" w14:textId="77777777" w:rsidR="00B55410" w:rsidRPr="00B55410" w:rsidRDefault="00B55410" w:rsidP="00B55410">
      <w:pPr>
        <w:pStyle w:val="Naslovpredpisa"/>
        <w:spacing w:after="0" w:line="260" w:lineRule="exact"/>
        <w:rPr>
          <w:rFonts w:cs="Arial"/>
          <w:bCs/>
          <w:sz w:val="20"/>
          <w:szCs w:val="20"/>
          <w:lang w:eastAsia="sl-SI"/>
        </w:rPr>
      </w:pPr>
    </w:p>
    <w:p w14:paraId="5BC6D3EA" w14:textId="318081F9" w:rsidR="00B55410" w:rsidRDefault="00B55410" w:rsidP="00B55410">
      <w:pPr>
        <w:pStyle w:val="Naslovpredpisa"/>
        <w:spacing w:before="0" w:after="0" w:line="260" w:lineRule="exact"/>
        <w:jc w:val="left"/>
        <w:rPr>
          <w:rFonts w:cs="Arial"/>
          <w:bCs/>
          <w:sz w:val="20"/>
          <w:szCs w:val="20"/>
          <w:lang w:eastAsia="sl-SI"/>
        </w:rPr>
      </w:pPr>
      <w:r w:rsidRPr="00B55410">
        <w:rPr>
          <w:rFonts w:cs="Arial"/>
          <w:bCs/>
          <w:sz w:val="20"/>
          <w:szCs w:val="20"/>
          <w:lang w:eastAsia="sl-SI"/>
        </w:rPr>
        <w:t>1. OCENA STANJA IN RAZLOGI ZA SPREJEM PREDLOGA ZAKONA</w:t>
      </w:r>
    </w:p>
    <w:bookmarkEnd w:id="2"/>
    <w:bookmarkEnd w:id="3"/>
    <w:p w14:paraId="29F59FA5" w14:textId="77777777" w:rsidR="00B55410" w:rsidRDefault="00B55410" w:rsidP="00B55410">
      <w:pPr>
        <w:pStyle w:val="Naslovpredpisa"/>
        <w:spacing w:before="0" w:after="0" w:line="260" w:lineRule="exact"/>
        <w:jc w:val="left"/>
        <w:rPr>
          <w:rFonts w:cs="Arial"/>
          <w:bCs/>
          <w:sz w:val="20"/>
          <w:szCs w:val="20"/>
          <w:lang w:eastAsia="sl-SI"/>
        </w:rPr>
      </w:pPr>
    </w:p>
    <w:p w14:paraId="4290F729" w14:textId="4DC984EA" w:rsidR="00920272" w:rsidRPr="00920272" w:rsidRDefault="00920272" w:rsidP="00920272">
      <w:pPr>
        <w:pStyle w:val="Naslovpredpisa"/>
        <w:spacing w:after="120" w:line="260" w:lineRule="exact"/>
        <w:jc w:val="both"/>
        <w:rPr>
          <w:rFonts w:cs="Arial"/>
          <w:b w:val="0"/>
          <w:sz w:val="20"/>
          <w:szCs w:val="20"/>
          <w:lang w:eastAsia="sl-SI"/>
        </w:rPr>
      </w:pPr>
      <w:r w:rsidRPr="00920272">
        <w:rPr>
          <w:rFonts w:cs="Arial"/>
          <w:b w:val="0"/>
          <w:sz w:val="20"/>
          <w:szCs w:val="20"/>
          <w:lang w:eastAsia="sl-SI"/>
        </w:rPr>
        <w:t>Zakonodajalec E</w:t>
      </w:r>
      <w:r w:rsidR="009236CB">
        <w:rPr>
          <w:rFonts w:cs="Arial"/>
          <w:b w:val="0"/>
          <w:sz w:val="20"/>
          <w:szCs w:val="20"/>
          <w:lang w:eastAsia="sl-SI"/>
        </w:rPr>
        <w:t>vropske unije (v nadaljnjem besedilu: E</w:t>
      </w:r>
      <w:r w:rsidRPr="00920272">
        <w:rPr>
          <w:rFonts w:cs="Arial"/>
          <w:b w:val="0"/>
          <w:sz w:val="20"/>
          <w:szCs w:val="20"/>
          <w:lang w:eastAsia="sl-SI"/>
        </w:rPr>
        <w:t>U</w:t>
      </w:r>
      <w:r w:rsidR="009236CB">
        <w:rPr>
          <w:rFonts w:cs="Arial"/>
          <w:b w:val="0"/>
          <w:sz w:val="20"/>
          <w:szCs w:val="20"/>
          <w:lang w:eastAsia="sl-SI"/>
        </w:rPr>
        <w:t>)</w:t>
      </w:r>
      <w:r w:rsidRPr="00920272">
        <w:rPr>
          <w:rFonts w:cs="Arial"/>
          <w:b w:val="0"/>
          <w:sz w:val="20"/>
          <w:szCs w:val="20"/>
          <w:lang w:eastAsia="sl-SI"/>
        </w:rPr>
        <w:t xml:space="preserve"> je 29.</w:t>
      </w:r>
      <w:r w:rsidR="00760366">
        <w:rPr>
          <w:rFonts w:cs="Arial"/>
          <w:b w:val="0"/>
          <w:sz w:val="20"/>
          <w:szCs w:val="20"/>
          <w:lang w:eastAsia="sl-SI"/>
        </w:rPr>
        <w:t xml:space="preserve"> </w:t>
      </w:r>
      <w:r w:rsidR="007C6A1F">
        <w:rPr>
          <w:rFonts w:cs="Arial"/>
          <w:b w:val="0"/>
          <w:sz w:val="20"/>
          <w:szCs w:val="20"/>
          <w:lang w:eastAsia="sl-SI"/>
        </w:rPr>
        <w:t>aprila</w:t>
      </w:r>
      <w:r w:rsidRPr="00920272">
        <w:rPr>
          <w:rFonts w:cs="Arial"/>
          <w:b w:val="0"/>
          <w:sz w:val="20"/>
          <w:szCs w:val="20"/>
          <w:lang w:eastAsia="sl-SI"/>
        </w:rPr>
        <w:t xml:space="preserve"> 2024 sprejel tri nove predpise, s katerim je spremenil </w:t>
      </w:r>
      <w:r>
        <w:rPr>
          <w:rFonts w:cs="Arial"/>
          <w:b w:val="0"/>
          <w:sz w:val="20"/>
          <w:szCs w:val="20"/>
          <w:lang w:eastAsia="sl-SI"/>
        </w:rPr>
        <w:t>predpise</w:t>
      </w:r>
      <w:r w:rsidRPr="00920272">
        <w:rPr>
          <w:rFonts w:cs="Arial"/>
          <w:b w:val="0"/>
          <w:sz w:val="20"/>
          <w:szCs w:val="20"/>
          <w:lang w:eastAsia="sl-SI"/>
        </w:rPr>
        <w:t xml:space="preserve"> ekonomskega upravljanja EU, vključno s Paktom za stabilnost in rast. Sprejeta je bila Uredba EU št. 2024/1263 Evropskega parlamenta in Sveta o učinkovitem usklajevanju ekonomskih politik in večstranskem proračunskem nadzoru ter razveljavitvi Uredbe Sveta ES št. 1466/97</w:t>
      </w:r>
      <w:r w:rsidR="007C6A1F">
        <w:rPr>
          <w:rFonts w:cs="Arial"/>
          <w:b w:val="0"/>
          <w:sz w:val="20"/>
          <w:szCs w:val="20"/>
          <w:lang w:eastAsia="sl-SI"/>
        </w:rPr>
        <w:t xml:space="preserve"> </w:t>
      </w:r>
      <w:r w:rsidR="007C6A1F" w:rsidRPr="007C6A1F">
        <w:rPr>
          <w:rFonts w:cs="Arial"/>
          <w:b w:val="0"/>
          <w:sz w:val="20"/>
          <w:szCs w:val="20"/>
          <w:lang w:eastAsia="sl-SI"/>
        </w:rPr>
        <w:t xml:space="preserve">(UL L št. 2024/1263 z dne 30. </w:t>
      </w:r>
      <w:r w:rsidR="007C6A1F">
        <w:rPr>
          <w:rFonts w:cs="Arial"/>
          <w:b w:val="0"/>
          <w:sz w:val="20"/>
          <w:szCs w:val="20"/>
          <w:lang w:eastAsia="sl-SI"/>
        </w:rPr>
        <w:t>4.</w:t>
      </w:r>
      <w:r w:rsidR="007C6A1F" w:rsidRPr="007C6A1F">
        <w:rPr>
          <w:rFonts w:cs="Arial"/>
          <w:b w:val="0"/>
          <w:sz w:val="20"/>
          <w:szCs w:val="20"/>
          <w:lang w:eastAsia="sl-SI"/>
        </w:rPr>
        <w:t xml:space="preserve"> 2024)</w:t>
      </w:r>
      <w:r w:rsidRPr="00920272">
        <w:rPr>
          <w:rFonts w:cs="Arial"/>
          <w:b w:val="0"/>
          <w:sz w:val="20"/>
          <w:szCs w:val="20"/>
          <w:lang w:eastAsia="sl-SI"/>
        </w:rPr>
        <w:t>. Sprejeta je bila tudi Uredba št. 2024/1246 o spremembi Uredbe ES št. 1467/97 o pospešitvi in razjasnitvi izvajanja postopka v zvezi s čezmernim primanjkljajem</w:t>
      </w:r>
      <w:r w:rsidR="007C6A1F">
        <w:rPr>
          <w:rFonts w:cs="Arial"/>
          <w:b w:val="0"/>
          <w:sz w:val="20"/>
          <w:szCs w:val="20"/>
          <w:lang w:eastAsia="sl-SI"/>
        </w:rPr>
        <w:t xml:space="preserve"> (</w:t>
      </w:r>
      <w:r w:rsidR="007C6A1F" w:rsidRPr="007C6A1F">
        <w:rPr>
          <w:rFonts w:cs="Arial"/>
          <w:b w:val="0"/>
          <w:sz w:val="20"/>
          <w:szCs w:val="20"/>
          <w:lang w:eastAsia="sl-SI"/>
        </w:rPr>
        <w:t>UL L</w:t>
      </w:r>
      <w:r w:rsidR="007C6A1F">
        <w:rPr>
          <w:rFonts w:cs="Arial"/>
          <w:b w:val="0"/>
          <w:sz w:val="20"/>
          <w:szCs w:val="20"/>
          <w:lang w:eastAsia="sl-SI"/>
        </w:rPr>
        <w:t xml:space="preserve"> št.</w:t>
      </w:r>
      <w:r w:rsidR="007C6A1F" w:rsidRPr="007C6A1F">
        <w:rPr>
          <w:rFonts w:cs="Arial"/>
          <w:b w:val="0"/>
          <w:sz w:val="20"/>
          <w:szCs w:val="20"/>
          <w:lang w:eastAsia="sl-SI"/>
        </w:rPr>
        <w:t xml:space="preserve"> 2024/1264 </w:t>
      </w:r>
      <w:r w:rsidR="007C6A1F">
        <w:rPr>
          <w:rFonts w:cs="Arial"/>
          <w:b w:val="0"/>
          <w:sz w:val="20"/>
          <w:szCs w:val="20"/>
          <w:lang w:eastAsia="sl-SI"/>
        </w:rPr>
        <w:t xml:space="preserve">z dne </w:t>
      </w:r>
      <w:r w:rsidR="007C6A1F" w:rsidRPr="007C6A1F">
        <w:rPr>
          <w:rFonts w:cs="Arial"/>
          <w:b w:val="0"/>
          <w:sz w:val="20"/>
          <w:szCs w:val="20"/>
          <w:lang w:eastAsia="sl-SI"/>
        </w:rPr>
        <w:t>30.</w:t>
      </w:r>
      <w:r w:rsidR="007C6A1F">
        <w:rPr>
          <w:rFonts w:cs="Arial"/>
          <w:b w:val="0"/>
          <w:sz w:val="20"/>
          <w:szCs w:val="20"/>
          <w:lang w:eastAsia="sl-SI"/>
        </w:rPr>
        <w:t xml:space="preserve"> </w:t>
      </w:r>
      <w:r w:rsidR="007C6A1F" w:rsidRPr="007C6A1F">
        <w:rPr>
          <w:rFonts w:cs="Arial"/>
          <w:b w:val="0"/>
          <w:sz w:val="20"/>
          <w:szCs w:val="20"/>
          <w:lang w:eastAsia="sl-SI"/>
        </w:rPr>
        <w:t>4.</w:t>
      </w:r>
      <w:r w:rsidR="007C6A1F">
        <w:rPr>
          <w:rFonts w:cs="Arial"/>
          <w:b w:val="0"/>
          <w:sz w:val="20"/>
          <w:szCs w:val="20"/>
          <w:lang w:eastAsia="sl-SI"/>
        </w:rPr>
        <w:t xml:space="preserve"> </w:t>
      </w:r>
      <w:r w:rsidR="007C6A1F" w:rsidRPr="007C6A1F">
        <w:rPr>
          <w:rFonts w:cs="Arial"/>
          <w:b w:val="0"/>
          <w:sz w:val="20"/>
          <w:szCs w:val="20"/>
          <w:lang w:eastAsia="sl-SI"/>
        </w:rPr>
        <w:t>2024</w:t>
      </w:r>
      <w:r w:rsidR="007C6A1F">
        <w:rPr>
          <w:rFonts w:cs="Arial"/>
          <w:b w:val="0"/>
          <w:sz w:val="20"/>
          <w:szCs w:val="20"/>
          <w:lang w:eastAsia="sl-SI"/>
        </w:rPr>
        <w:t>)</w:t>
      </w:r>
      <w:r w:rsidRPr="00920272">
        <w:rPr>
          <w:rFonts w:cs="Arial"/>
          <w:b w:val="0"/>
          <w:sz w:val="20"/>
          <w:szCs w:val="20"/>
          <w:lang w:eastAsia="sl-SI"/>
        </w:rPr>
        <w:t>. Nazadnje pa je bila sprejeta tudi Direktiva Sveta EU št. 2024/1265 o spremembi Direktive 2011/85/EU o zahtevah v zvezi s proračunskimi okviri</w:t>
      </w:r>
      <w:r w:rsidR="007C6A1F">
        <w:rPr>
          <w:rFonts w:cs="Arial"/>
          <w:b w:val="0"/>
          <w:sz w:val="20"/>
          <w:szCs w:val="20"/>
          <w:lang w:eastAsia="sl-SI"/>
        </w:rPr>
        <w:t xml:space="preserve"> (</w:t>
      </w:r>
      <w:r w:rsidR="007C6A1F" w:rsidRPr="007C6A1F">
        <w:rPr>
          <w:rFonts w:cs="Arial"/>
          <w:b w:val="0"/>
          <w:sz w:val="20"/>
          <w:szCs w:val="20"/>
          <w:lang w:eastAsia="sl-SI"/>
        </w:rPr>
        <w:t>UL L</w:t>
      </w:r>
      <w:r w:rsidR="007C6A1F">
        <w:rPr>
          <w:rFonts w:cs="Arial"/>
          <w:b w:val="0"/>
          <w:sz w:val="20"/>
          <w:szCs w:val="20"/>
          <w:lang w:eastAsia="sl-SI"/>
        </w:rPr>
        <w:t xml:space="preserve"> št.</w:t>
      </w:r>
      <w:r w:rsidR="007C6A1F" w:rsidRPr="007C6A1F">
        <w:rPr>
          <w:rFonts w:cs="Arial"/>
          <w:b w:val="0"/>
          <w:sz w:val="20"/>
          <w:szCs w:val="20"/>
          <w:lang w:eastAsia="sl-SI"/>
        </w:rPr>
        <w:t xml:space="preserve"> 2024/1265</w:t>
      </w:r>
      <w:r w:rsidR="007C6A1F">
        <w:rPr>
          <w:rFonts w:cs="Arial"/>
          <w:b w:val="0"/>
          <w:sz w:val="20"/>
          <w:szCs w:val="20"/>
          <w:lang w:eastAsia="sl-SI"/>
        </w:rPr>
        <w:t xml:space="preserve"> z dne</w:t>
      </w:r>
      <w:r w:rsidR="007C6A1F" w:rsidRPr="007C6A1F">
        <w:rPr>
          <w:rFonts w:cs="Arial"/>
          <w:b w:val="0"/>
          <w:sz w:val="20"/>
          <w:szCs w:val="20"/>
          <w:lang w:eastAsia="sl-SI"/>
        </w:rPr>
        <w:t xml:space="preserve"> 30.</w:t>
      </w:r>
      <w:r w:rsidR="007C6A1F">
        <w:rPr>
          <w:rFonts w:cs="Arial"/>
          <w:b w:val="0"/>
          <w:sz w:val="20"/>
          <w:szCs w:val="20"/>
          <w:lang w:eastAsia="sl-SI"/>
        </w:rPr>
        <w:t xml:space="preserve"> </w:t>
      </w:r>
      <w:r w:rsidR="007C6A1F" w:rsidRPr="007C6A1F">
        <w:rPr>
          <w:rFonts w:cs="Arial"/>
          <w:b w:val="0"/>
          <w:sz w:val="20"/>
          <w:szCs w:val="20"/>
          <w:lang w:eastAsia="sl-SI"/>
        </w:rPr>
        <w:t>4.</w:t>
      </w:r>
      <w:r w:rsidR="007C6A1F">
        <w:rPr>
          <w:rFonts w:cs="Arial"/>
          <w:b w:val="0"/>
          <w:sz w:val="20"/>
          <w:szCs w:val="20"/>
          <w:lang w:eastAsia="sl-SI"/>
        </w:rPr>
        <w:t xml:space="preserve"> </w:t>
      </w:r>
      <w:r w:rsidR="007C6A1F" w:rsidRPr="007C6A1F">
        <w:rPr>
          <w:rFonts w:cs="Arial"/>
          <w:b w:val="0"/>
          <w:sz w:val="20"/>
          <w:szCs w:val="20"/>
          <w:lang w:eastAsia="sl-SI"/>
        </w:rPr>
        <w:t>2024</w:t>
      </w:r>
      <w:r w:rsidR="007C6A1F">
        <w:rPr>
          <w:rFonts w:cs="Arial"/>
          <w:b w:val="0"/>
          <w:sz w:val="20"/>
          <w:szCs w:val="20"/>
          <w:lang w:eastAsia="sl-SI"/>
        </w:rPr>
        <w:t>)</w:t>
      </w:r>
      <w:r w:rsidRPr="00920272">
        <w:rPr>
          <w:rFonts w:cs="Arial"/>
          <w:b w:val="0"/>
          <w:sz w:val="20"/>
          <w:szCs w:val="20"/>
          <w:lang w:eastAsia="sl-SI"/>
        </w:rPr>
        <w:t>.</w:t>
      </w:r>
    </w:p>
    <w:p w14:paraId="4E66BCBB" w14:textId="2BEAFA4E" w:rsidR="00920272" w:rsidRPr="00920272" w:rsidRDefault="00920272" w:rsidP="00920272">
      <w:pPr>
        <w:pStyle w:val="Naslovpredpisa"/>
        <w:spacing w:after="120" w:line="260" w:lineRule="exact"/>
        <w:jc w:val="both"/>
        <w:rPr>
          <w:rFonts w:cs="Arial"/>
          <w:b w:val="0"/>
          <w:sz w:val="20"/>
          <w:szCs w:val="20"/>
          <w:lang w:eastAsia="sl-SI"/>
        </w:rPr>
      </w:pPr>
      <w:r w:rsidRPr="00920272">
        <w:rPr>
          <w:rFonts w:cs="Arial"/>
          <w:b w:val="0"/>
          <w:sz w:val="20"/>
          <w:szCs w:val="20"/>
          <w:lang w:eastAsia="sl-SI"/>
        </w:rPr>
        <w:t>Kot bo podrobneje predstavljeno v nadaljevanju Zakon o fiskalnem pravilu (Uradni list RS, št. 55/15, 177/20 – popr. in 129/22 – FisP-A</w:t>
      </w:r>
      <w:r w:rsidR="001079FD">
        <w:rPr>
          <w:rFonts w:cs="Arial"/>
          <w:b w:val="0"/>
          <w:sz w:val="20"/>
          <w:szCs w:val="20"/>
          <w:lang w:eastAsia="sl-SI"/>
        </w:rPr>
        <w:t>;</w:t>
      </w:r>
      <w:r w:rsidR="00AB18FC">
        <w:rPr>
          <w:rFonts w:cs="Arial"/>
          <w:b w:val="0"/>
          <w:sz w:val="20"/>
          <w:szCs w:val="20"/>
          <w:lang w:eastAsia="sl-SI"/>
        </w:rPr>
        <w:t xml:space="preserve"> v nadaljnjem besedilu: ZFisP</w:t>
      </w:r>
      <w:r w:rsidRPr="00920272">
        <w:rPr>
          <w:rFonts w:cs="Arial"/>
          <w:b w:val="0"/>
          <w:sz w:val="20"/>
          <w:szCs w:val="20"/>
          <w:lang w:eastAsia="sl-SI"/>
        </w:rPr>
        <w:t>)</w:t>
      </w:r>
      <w:r w:rsidR="004C7F97">
        <w:rPr>
          <w:rFonts w:cs="Arial"/>
          <w:b w:val="0"/>
          <w:sz w:val="20"/>
          <w:szCs w:val="20"/>
          <w:lang w:eastAsia="sl-SI"/>
        </w:rPr>
        <w:t xml:space="preserve"> kot krovni zakon, ki usmerja delovanje fiskalne politike,</w:t>
      </w:r>
      <w:r w:rsidRPr="00920272">
        <w:rPr>
          <w:rFonts w:cs="Arial"/>
          <w:b w:val="0"/>
          <w:sz w:val="20"/>
          <w:szCs w:val="20"/>
          <w:lang w:eastAsia="sl-SI"/>
        </w:rPr>
        <w:t xml:space="preserve"> na več mestih potrebuje prilagoditev z vidika </w:t>
      </w:r>
      <w:r w:rsidR="007C6A1F">
        <w:rPr>
          <w:rFonts w:cs="Arial"/>
          <w:b w:val="0"/>
          <w:sz w:val="20"/>
          <w:szCs w:val="20"/>
          <w:lang w:eastAsia="sl-SI"/>
        </w:rPr>
        <w:t>navedene direktive</w:t>
      </w:r>
      <w:r w:rsidRPr="00920272">
        <w:rPr>
          <w:rFonts w:cs="Arial"/>
          <w:b w:val="0"/>
          <w:sz w:val="20"/>
          <w:szCs w:val="20"/>
          <w:lang w:eastAsia="sl-SI"/>
        </w:rPr>
        <w:t xml:space="preserve">. Rok za implementacijo slednje poteče 31. decembra 2025. </w:t>
      </w:r>
    </w:p>
    <w:p w14:paraId="4FB7E0E0" w14:textId="5A2B3910" w:rsidR="00B55410" w:rsidRDefault="00920272" w:rsidP="00920272">
      <w:pPr>
        <w:pStyle w:val="Naslovpredpisa"/>
        <w:spacing w:after="120" w:line="260" w:lineRule="exact"/>
        <w:jc w:val="both"/>
        <w:rPr>
          <w:rFonts w:cs="Arial"/>
          <w:b w:val="0"/>
          <w:sz w:val="20"/>
          <w:szCs w:val="20"/>
          <w:lang w:eastAsia="sl-SI"/>
        </w:rPr>
      </w:pPr>
      <w:r w:rsidRPr="00920272">
        <w:rPr>
          <w:rFonts w:cs="Arial"/>
          <w:b w:val="0"/>
          <w:sz w:val="20"/>
          <w:szCs w:val="20"/>
          <w:lang w:eastAsia="sl-SI"/>
        </w:rPr>
        <w:t xml:space="preserve">Hkrati pa je </w:t>
      </w:r>
      <w:r w:rsidR="004C7F97">
        <w:rPr>
          <w:rFonts w:cs="Arial"/>
          <w:b w:val="0"/>
          <w:sz w:val="20"/>
          <w:szCs w:val="20"/>
          <w:lang w:eastAsia="sl-SI"/>
        </w:rPr>
        <w:t>ZFisP</w:t>
      </w:r>
      <w:r w:rsidRPr="00920272">
        <w:rPr>
          <w:rFonts w:cs="Arial"/>
          <w:b w:val="0"/>
          <w:sz w:val="20"/>
          <w:szCs w:val="20"/>
          <w:lang w:eastAsia="sl-SI"/>
        </w:rPr>
        <w:t xml:space="preserve"> treba spremeniti že prej zaradi</w:t>
      </w:r>
      <w:r w:rsidR="004C7F97">
        <w:rPr>
          <w:rFonts w:cs="Arial"/>
          <w:b w:val="0"/>
          <w:sz w:val="20"/>
          <w:szCs w:val="20"/>
          <w:lang w:eastAsia="sl-SI"/>
        </w:rPr>
        <w:t xml:space="preserve"> njegove</w:t>
      </w:r>
      <w:r w:rsidRPr="00920272">
        <w:rPr>
          <w:rFonts w:cs="Arial"/>
          <w:b w:val="0"/>
          <w:sz w:val="20"/>
          <w:szCs w:val="20"/>
          <w:lang w:eastAsia="sl-SI"/>
        </w:rPr>
        <w:t xml:space="preserve"> neusklajenosti </w:t>
      </w:r>
      <w:r w:rsidR="00EF285B">
        <w:rPr>
          <w:rFonts w:cs="Arial"/>
          <w:b w:val="0"/>
          <w:sz w:val="20"/>
          <w:szCs w:val="20"/>
          <w:lang w:eastAsia="sl-SI"/>
        </w:rPr>
        <w:t>z obema navedenima uredbama</w:t>
      </w:r>
      <w:r w:rsidRPr="00920272">
        <w:rPr>
          <w:rFonts w:cs="Arial"/>
          <w:b w:val="0"/>
          <w:sz w:val="20"/>
          <w:szCs w:val="20"/>
          <w:lang w:eastAsia="sl-SI"/>
        </w:rPr>
        <w:t xml:space="preserve">. Kot je večkrat v svoji sodni praksi poudarilo Sodišče EU, kadar nacionalni predpis, ki ni usklajen, pa čeprav z neposredno uporabnim, predpisom prava EU, ostane nespremenjen, to privede do negotovega položaja, v katerem so zainteresirani subjekti v dvomu glede možnosti uporabe prava EU. Ohranitev tovrstnega nacionalnega predpisa v veljavi pomeni neizpolnitev pogodbenih obveznosti države članice.  </w:t>
      </w:r>
    </w:p>
    <w:p w14:paraId="00E0A254" w14:textId="77777777" w:rsidR="004C7F97" w:rsidRPr="000F3057" w:rsidRDefault="004C7F97" w:rsidP="004C7F97">
      <w:pPr>
        <w:pStyle w:val="Naslovpredpisa"/>
        <w:spacing w:before="0" w:after="0" w:line="260" w:lineRule="exact"/>
        <w:jc w:val="both"/>
        <w:rPr>
          <w:rFonts w:cs="Arial"/>
          <w:sz w:val="20"/>
          <w:szCs w:val="20"/>
          <w:lang w:val="it-IT"/>
        </w:rPr>
      </w:pPr>
      <w:r w:rsidRPr="000F3057">
        <w:rPr>
          <w:rFonts w:cs="Arial"/>
          <w:sz w:val="20"/>
          <w:szCs w:val="20"/>
          <w:lang w:val="it-IT"/>
        </w:rPr>
        <w:t>2. CILJI, NAČELA IN POGLAVITNE REŠITVE PREDLOGA ZAKONA</w:t>
      </w:r>
    </w:p>
    <w:p w14:paraId="44C00FD6" w14:textId="77777777" w:rsidR="004C7F97" w:rsidRPr="000F3057" w:rsidRDefault="004C7F97" w:rsidP="004C7F97">
      <w:pPr>
        <w:jc w:val="both"/>
        <w:rPr>
          <w:rFonts w:cs="Arial"/>
          <w:b/>
          <w:szCs w:val="20"/>
          <w:lang w:val="it-IT"/>
        </w:rPr>
      </w:pPr>
    </w:p>
    <w:p w14:paraId="172C5BBD" w14:textId="77777777" w:rsidR="004C7F97" w:rsidRPr="0054244F" w:rsidRDefault="004C7F97" w:rsidP="004C7F97">
      <w:pPr>
        <w:jc w:val="both"/>
        <w:rPr>
          <w:rFonts w:ascii="Arial" w:hAnsi="Arial" w:cs="Arial"/>
          <w:b/>
          <w:sz w:val="20"/>
          <w:szCs w:val="18"/>
        </w:rPr>
      </w:pPr>
      <w:r w:rsidRPr="0054244F">
        <w:rPr>
          <w:rFonts w:ascii="Arial" w:hAnsi="Arial" w:cs="Arial"/>
          <w:b/>
          <w:sz w:val="20"/>
          <w:szCs w:val="18"/>
          <w:lang w:val="it-IT"/>
        </w:rPr>
        <w:t xml:space="preserve">2.1. </w:t>
      </w:r>
      <w:r w:rsidRPr="0054244F">
        <w:rPr>
          <w:rFonts w:ascii="Arial" w:hAnsi="Arial" w:cs="Arial"/>
          <w:b/>
          <w:sz w:val="20"/>
          <w:szCs w:val="18"/>
        </w:rPr>
        <w:t xml:space="preserve">Cilji </w:t>
      </w:r>
    </w:p>
    <w:p w14:paraId="21FB7BA0" w14:textId="06935356" w:rsidR="004C7F97" w:rsidRPr="008638BE" w:rsidRDefault="004C7F97" w:rsidP="004C7F97">
      <w:pPr>
        <w:overflowPunct w:val="0"/>
        <w:autoSpaceDE w:val="0"/>
        <w:autoSpaceDN w:val="0"/>
        <w:adjustRightInd w:val="0"/>
        <w:jc w:val="both"/>
        <w:textAlignment w:val="baseline"/>
        <w:rPr>
          <w:rFonts w:ascii="Arial" w:hAnsi="Arial" w:cs="Arial"/>
          <w:sz w:val="20"/>
          <w:szCs w:val="20"/>
        </w:rPr>
      </w:pPr>
      <w:r w:rsidRPr="008638BE">
        <w:rPr>
          <w:rFonts w:ascii="Arial" w:hAnsi="Arial" w:cs="Arial"/>
          <w:sz w:val="20"/>
          <w:szCs w:val="20"/>
        </w:rPr>
        <w:t xml:space="preserve">Osnovni cilj predlaganega zakona je zagotoviti vzdržno javnofinančno politiko, kot to predvideva </w:t>
      </w:r>
      <w:r w:rsidR="00760366" w:rsidRPr="008638BE">
        <w:rPr>
          <w:rFonts w:ascii="Arial" w:hAnsi="Arial" w:cs="Arial"/>
          <w:sz w:val="20"/>
          <w:szCs w:val="20"/>
        </w:rPr>
        <w:t xml:space="preserve">148. člen Ustave </w:t>
      </w:r>
      <w:r w:rsidR="00955FAA" w:rsidRPr="008638BE">
        <w:rPr>
          <w:rFonts w:ascii="Arial" w:hAnsi="Arial" w:cs="Arial"/>
          <w:sz w:val="20"/>
          <w:szCs w:val="20"/>
        </w:rPr>
        <w:t>R</w:t>
      </w:r>
      <w:r w:rsidR="00955FAA">
        <w:rPr>
          <w:rFonts w:ascii="Arial" w:hAnsi="Arial" w:cs="Arial"/>
          <w:sz w:val="20"/>
          <w:szCs w:val="20"/>
        </w:rPr>
        <w:t xml:space="preserve">epublike </w:t>
      </w:r>
      <w:r w:rsidR="00760366" w:rsidRPr="008638BE">
        <w:rPr>
          <w:rFonts w:ascii="Arial" w:hAnsi="Arial" w:cs="Arial"/>
          <w:sz w:val="20"/>
          <w:szCs w:val="20"/>
        </w:rPr>
        <w:t>S</w:t>
      </w:r>
      <w:r w:rsidR="00955FAA">
        <w:rPr>
          <w:rFonts w:ascii="Arial" w:hAnsi="Arial" w:cs="Arial"/>
          <w:sz w:val="20"/>
          <w:szCs w:val="20"/>
        </w:rPr>
        <w:t>lovenije (v nadaljnjem besedilu: ustava)</w:t>
      </w:r>
      <w:r w:rsidR="00760366" w:rsidRPr="008638BE">
        <w:rPr>
          <w:rFonts w:ascii="Arial" w:hAnsi="Arial" w:cs="Arial"/>
          <w:sz w:val="20"/>
          <w:szCs w:val="20"/>
        </w:rPr>
        <w:t xml:space="preserve"> pa tudi </w:t>
      </w:r>
      <w:r w:rsidRPr="008638BE">
        <w:rPr>
          <w:rFonts w:ascii="Arial" w:hAnsi="Arial" w:cs="Arial"/>
          <w:sz w:val="20"/>
          <w:szCs w:val="20"/>
        </w:rPr>
        <w:t xml:space="preserve">zakonodaja EU na področju ekonomskega upravljanja, vključno s Paktom za stabilnost in rast. </w:t>
      </w:r>
      <w:r w:rsidR="008303DF" w:rsidRPr="008303DF">
        <w:rPr>
          <w:rFonts w:ascii="Arial" w:hAnsi="Arial" w:cs="Arial"/>
          <w:sz w:val="20"/>
          <w:szCs w:val="20"/>
        </w:rPr>
        <w:t xml:space="preserve">Temelj </w:t>
      </w:r>
      <w:r w:rsidR="008303DF">
        <w:rPr>
          <w:rFonts w:ascii="Arial" w:hAnsi="Arial" w:cs="Arial"/>
          <w:sz w:val="20"/>
          <w:szCs w:val="20"/>
        </w:rPr>
        <w:t>Pakta za stabilnost in rast</w:t>
      </w:r>
      <w:r w:rsidR="008303DF" w:rsidRPr="008303DF">
        <w:rPr>
          <w:rFonts w:ascii="Arial" w:hAnsi="Arial" w:cs="Arial"/>
          <w:sz w:val="20"/>
          <w:szCs w:val="20"/>
        </w:rPr>
        <w:t xml:space="preserve"> so preventivni ukrepi za zdrave javne finance, kot tudi na korektivni ukrepi za odpravo čezmernih javnih dolgov in primanjkljajev. Pakt so države članice EU </w:t>
      </w:r>
      <w:r w:rsidR="007C6A1F">
        <w:rPr>
          <w:rFonts w:ascii="Arial" w:hAnsi="Arial" w:cs="Arial"/>
          <w:sz w:val="20"/>
          <w:szCs w:val="20"/>
        </w:rPr>
        <w:t xml:space="preserve">od njegove uveljavitve v letu 1997 </w:t>
      </w:r>
      <w:r w:rsidR="008303DF" w:rsidRPr="008303DF">
        <w:rPr>
          <w:rFonts w:ascii="Arial" w:hAnsi="Arial" w:cs="Arial"/>
          <w:sz w:val="20"/>
          <w:szCs w:val="20"/>
        </w:rPr>
        <w:t xml:space="preserve">večkrat dopolnjevale in nadgrajevale, zadnjič pa je bil spremenjen v aprilu 2024. </w:t>
      </w:r>
      <w:r w:rsidR="008303DF">
        <w:rPr>
          <w:rFonts w:ascii="Arial" w:hAnsi="Arial" w:cs="Arial"/>
          <w:sz w:val="20"/>
          <w:szCs w:val="20"/>
        </w:rPr>
        <w:t xml:space="preserve">Sestavljata ga dve uredbi, in sicer </w:t>
      </w:r>
      <w:r w:rsidR="008303DF" w:rsidRPr="00D80E30">
        <w:rPr>
          <w:rFonts w:ascii="Arial" w:eastAsia="Times New Roman" w:hAnsi="Arial" w:cs="Arial"/>
          <w:iCs/>
          <w:sz w:val="20"/>
          <w:szCs w:val="20"/>
          <w:lang w:eastAsia="sl-SI"/>
        </w:rPr>
        <w:t xml:space="preserve">Uredba (EU) 2024/1263 Evropskega parlamenta in Sveta z dne 29. aprila 2024 o učinkovitem usklajevanju ekonomskih politik in večstranskem proračunskem nadzoru ter razveljavitvi Uredbe Sveta (ES) št. 1466/97 (UL L št. 2024/1263 z dne 30. </w:t>
      </w:r>
      <w:r w:rsidR="007C6A1F">
        <w:rPr>
          <w:rFonts w:ascii="Arial" w:eastAsia="Times New Roman" w:hAnsi="Arial" w:cs="Arial"/>
          <w:iCs/>
          <w:sz w:val="20"/>
          <w:szCs w:val="20"/>
          <w:lang w:eastAsia="sl-SI"/>
        </w:rPr>
        <w:t>4.</w:t>
      </w:r>
      <w:r w:rsidR="008303DF" w:rsidRPr="00D80E30">
        <w:rPr>
          <w:rFonts w:ascii="Arial" w:eastAsia="Times New Roman" w:hAnsi="Arial" w:cs="Arial"/>
          <w:iCs/>
          <w:sz w:val="20"/>
          <w:szCs w:val="20"/>
          <w:lang w:eastAsia="sl-SI"/>
        </w:rPr>
        <w:t xml:space="preserve"> 2024)</w:t>
      </w:r>
      <w:r w:rsidR="00EF285B">
        <w:rPr>
          <w:rFonts w:ascii="Arial" w:eastAsia="Times New Roman" w:hAnsi="Arial" w:cs="Arial"/>
          <w:iCs/>
          <w:sz w:val="20"/>
          <w:szCs w:val="20"/>
          <w:lang w:eastAsia="sl-SI"/>
        </w:rPr>
        <w:t xml:space="preserve"> (v nadaljnjem besedilu: </w:t>
      </w:r>
      <w:r w:rsidR="0008445E" w:rsidRPr="00551413">
        <w:rPr>
          <w:rFonts w:ascii="Arial" w:hAnsi="Arial" w:cs="Arial"/>
          <w:sz w:val="20"/>
          <w:szCs w:val="20"/>
        </w:rPr>
        <w:t>Uredb</w:t>
      </w:r>
      <w:r w:rsidR="0008445E">
        <w:rPr>
          <w:rFonts w:ascii="Arial" w:hAnsi="Arial" w:cs="Arial"/>
          <w:sz w:val="20"/>
          <w:szCs w:val="20"/>
        </w:rPr>
        <w:t>a</w:t>
      </w:r>
      <w:r w:rsidR="0008445E" w:rsidRPr="00551413">
        <w:rPr>
          <w:rFonts w:ascii="Arial" w:hAnsi="Arial" w:cs="Arial"/>
          <w:sz w:val="20"/>
          <w:szCs w:val="20"/>
        </w:rPr>
        <w:t xml:space="preserve"> (EU) 2024/1263</w:t>
      </w:r>
      <w:r w:rsidR="00EF285B">
        <w:rPr>
          <w:rFonts w:ascii="Arial" w:eastAsia="Times New Roman" w:hAnsi="Arial" w:cs="Arial"/>
          <w:iCs/>
          <w:sz w:val="20"/>
          <w:szCs w:val="20"/>
          <w:lang w:eastAsia="sl-SI"/>
        </w:rPr>
        <w:t xml:space="preserve">) </w:t>
      </w:r>
      <w:r w:rsidR="008303DF" w:rsidRPr="00D80E30">
        <w:rPr>
          <w:rFonts w:ascii="Arial" w:eastAsia="Times New Roman" w:hAnsi="Arial" w:cs="Arial"/>
          <w:iCs/>
          <w:sz w:val="20"/>
          <w:szCs w:val="20"/>
          <w:lang w:eastAsia="sl-SI"/>
        </w:rPr>
        <w:t>in Uredba Sveta (ES) št. 1467/97 z dne 7. julija 1997 o pospešitvi in razjasnitvi izvajanja postopka v zvezi s čezmernim primanjkljajem (UL L št. 209 z dne 2.</w:t>
      </w:r>
      <w:r w:rsidR="008303DF">
        <w:rPr>
          <w:rFonts w:ascii="Arial" w:eastAsia="Times New Roman" w:hAnsi="Arial" w:cs="Arial"/>
          <w:iCs/>
          <w:sz w:val="20"/>
          <w:szCs w:val="20"/>
          <w:lang w:eastAsia="sl-SI"/>
        </w:rPr>
        <w:t xml:space="preserve"> </w:t>
      </w:r>
      <w:r w:rsidR="007C6A1F">
        <w:rPr>
          <w:rFonts w:ascii="Arial" w:eastAsia="Times New Roman" w:hAnsi="Arial" w:cs="Arial"/>
          <w:iCs/>
          <w:sz w:val="20"/>
          <w:szCs w:val="20"/>
          <w:lang w:eastAsia="sl-SI"/>
        </w:rPr>
        <w:t>8.</w:t>
      </w:r>
      <w:r w:rsidR="00EF285B">
        <w:rPr>
          <w:rFonts w:ascii="Arial" w:eastAsia="Times New Roman" w:hAnsi="Arial" w:cs="Arial"/>
          <w:iCs/>
          <w:sz w:val="20"/>
          <w:szCs w:val="20"/>
          <w:lang w:eastAsia="sl-SI"/>
        </w:rPr>
        <w:t xml:space="preserve"> </w:t>
      </w:r>
      <w:r w:rsidR="008303DF" w:rsidRPr="00D80E30">
        <w:rPr>
          <w:rFonts w:ascii="Arial" w:eastAsia="Times New Roman" w:hAnsi="Arial" w:cs="Arial"/>
          <w:iCs/>
          <w:sz w:val="20"/>
          <w:szCs w:val="20"/>
          <w:lang w:eastAsia="sl-SI"/>
        </w:rPr>
        <w:t>1997</w:t>
      </w:r>
      <w:r w:rsidR="001079FD">
        <w:rPr>
          <w:rFonts w:ascii="Arial" w:eastAsia="Times New Roman" w:hAnsi="Arial" w:cs="Arial"/>
          <w:iCs/>
          <w:sz w:val="20"/>
          <w:szCs w:val="20"/>
          <w:lang w:eastAsia="sl-SI"/>
        </w:rPr>
        <w:t>,</w:t>
      </w:r>
      <w:r w:rsidR="008303DF" w:rsidRPr="00D80E30">
        <w:rPr>
          <w:rFonts w:ascii="Arial" w:eastAsia="Times New Roman" w:hAnsi="Arial" w:cs="Arial"/>
          <w:iCs/>
          <w:sz w:val="20"/>
          <w:szCs w:val="20"/>
          <w:lang w:eastAsia="sl-SI"/>
        </w:rPr>
        <w:t xml:space="preserve"> str. 6), zadnjič spremenjen</w:t>
      </w:r>
      <w:r w:rsidR="00B1697D">
        <w:rPr>
          <w:rFonts w:ascii="Arial" w:eastAsia="Times New Roman" w:hAnsi="Arial" w:cs="Arial"/>
          <w:iCs/>
          <w:sz w:val="20"/>
          <w:szCs w:val="20"/>
          <w:lang w:eastAsia="sl-SI"/>
        </w:rPr>
        <w:t>a</w:t>
      </w:r>
      <w:r w:rsidR="008303DF" w:rsidRPr="00D80E30">
        <w:rPr>
          <w:rFonts w:ascii="Arial" w:eastAsia="Times New Roman" w:hAnsi="Arial" w:cs="Arial"/>
          <w:iCs/>
          <w:sz w:val="20"/>
          <w:szCs w:val="20"/>
          <w:lang w:eastAsia="sl-SI"/>
        </w:rPr>
        <w:t xml:space="preserve"> z Uredbo Sveta (EU) 2024/1264 z dne 29. aprila 2024 o spremembi Uredbe (ES) št. 1467/97 o pospešitvi in </w:t>
      </w:r>
      <w:r w:rsidR="008303DF" w:rsidRPr="00D80E30">
        <w:rPr>
          <w:rFonts w:ascii="Arial" w:eastAsia="Times New Roman" w:hAnsi="Arial" w:cs="Arial"/>
          <w:iCs/>
          <w:sz w:val="20"/>
          <w:szCs w:val="20"/>
          <w:lang w:eastAsia="sl-SI"/>
        </w:rPr>
        <w:lastRenderedPageBreak/>
        <w:t>razjasnitvi izvajanja postopka v zvezi s čezmernim primanjkljajem (UL L št. 2024/1264 z dne 30.</w:t>
      </w:r>
      <w:r w:rsidR="008303DF">
        <w:rPr>
          <w:rFonts w:ascii="Arial" w:eastAsia="Times New Roman" w:hAnsi="Arial" w:cs="Arial"/>
          <w:iCs/>
          <w:sz w:val="20"/>
          <w:szCs w:val="20"/>
          <w:lang w:eastAsia="sl-SI"/>
        </w:rPr>
        <w:t xml:space="preserve"> </w:t>
      </w:r>
      <w:r w:rsidR="007C6A1F">
        <w:rPr>
          <w:rFonts w:ascii="Arial" w:eastAsia="Times New Roman" w:hAnsi="Arial" w:cs="Arial"/>
          <w:iCs/>
          <w:sz w:val="20"/>
          <w:szCs w:val="20"/>
          <w:lang w:eastAsia="sl-SI"/>
        </w:rPr>
        <w:t>4.</w:t>
      </w:r>
      <w:r w:rsidR="008303DF">
        <w:rPr>
          <w:rFonts w:ascii="Arial" w:eastAsia="Times New Roman" w:hAnsi="Arial" w:cs="Arial"/>
          <w:iCs/>
          <w:sz w:val="20"/>
          <w:szCs w:val="20"/>
          <w:lang w:eastAsia="sl-SI"/>
        </w:rPr>
        <w:t xml:space="preserve"> </w:t>
      </w:r>
      <w:r w:rsidR="008303DF" w:rsidRPr="00D80E30">
        <w:rPr>
          <w:rFonts w:ascii="Arial" w:eastAsia="Times New Roman" w:hAnsi="Arial" w:cs="Arial"/>
          <w:iCs/>
          <w:sz w:val="20"/>
          <w:szCs w:val="20"/>
          <w:lang w:eastAsia="sl-SI"/>
        </w:rPr>
        <w:t>2024)</w:t>
      </w:r>
      <w:r w:rsidR="00EF285B">
        <w:rPr>
          <w:rFonts w:ascii="Arial" w:eastAsia="Times New Roman" w:hAnsi="Arial" w:cs="Arial"/>
          <w:iCs/>
          <w:sz w:val="20"/>
          <w:szCs w:val="20"/>
          <w:lang w:eastAsia="sl-SI"/>
        </w:rPr>
        <w:t xml:space="preserve"> (v nadaljnjem besedilu: </w:t>
      </w:r>
      <w:r w:rsidR="0008445E" w:rsidRPr="00551413">
        <w:rPr>
          <w:rFonts w:ascii="Arial" w:hAnsi="Arial" w:cs="Arial"/>
          <w:sz w:val="20"/>
          <w:szCs w:val="20"/>
        </w:rPr>
        <w:t>Uredb</w:t>
      </w:r>
      <w:r w:rsidR="0008445E">
        <w:rPr>
          <w:rFonts w:ascii="Arial" w:hAnsi="Arial" w:cs="Arial"/>
          <w:sz w:val="20"/>
          <w:szCs w:val="20"/>
        </w:rPr>
        <w:t>a</w:t>
      </w:r>
      <w:r w:rsidR="0008445E" w:rsidRPr="00551413">
        <w:rPr>
          <w:rFonts w:ascii="Arial" w:hAnsi="Arial" w:cs="Arial"/>
          <w:sz w:val="20"/>
          <w:szCs w:val="20"/>
        </w:rPr>
        <w:t xml:space="preserve"> Sveta (ES) št. 1467/97</w:t>
      </w:r>
      <w:r w:rsidR="00EF285B">
        <w:rPr>
          <w:rFonts w:ascii="Arial" w:eastAsia="Times New Roman" w:hAnsi="Arial" w:cs="Arial"/>
          <w:iCs/>
          <w:sz w:val="20"/>
          <w:szCs w:val="20"/>
          <w:lang w:eastAsia="sl-SI"/>
        </w:rPr>
        <w:t>)</w:t>
      </w:r>
      <w:r w:rsidR="008303DF">
        <w:rPr>
          <w:rFonts w:ascii="Arial" w:eastAsia="Times New Roman" w:hAnsi="Arial" w:cs="Arial"/>
          <w:iCs/>
          <w:sz w:val="20"/>
          <w:szCs w:val="20"/>
          <w:lang w:eastAsia="sl-SI"/>
        </w:rPr>
        <w:t>.</w:t>
      </w:r>
      <w:r w:rsidR="008303DF">
        <w:rPr>
          <w:rFonts w:ascii="Arial" w:hAnsi="Arial" w:cs="Arial"/>
          <w:sz w:val="20"/>
          <w:szCs w:val="20"/>
        </w:rPr>
        <w:t xml:space="preserve"> </w:t>
      </w:r>
      <w:r w:rsidR="008303DF" w:rsidRPr="008303DF">
        <w:rPr>
          <w:rFonts w:ascii="Arial" w:hAnsi="Arial" w:cs="Arial"/>
          <w:sz w:val="20"/>
          <w:szCs w:val="20"/>
        </w:rPr>
        <w:t xml:space="preserve">V skladu </w:t>
      </w:r>
      <w:r w:rsidR="0008445E">
        <w:rPr>
          <w:rFonts w:ascii="Arial" w:hAnsi="Arial" w:cs="Arial"/>
          <w:sz w:val="20"/>
          <w:szCs w:val="20"/>
        </w:rPr>
        <w:t>z</w:t>
      </w:r>
      <w:r w:rsidR="008303DF" w:rsidRPr="008303DF">
        <w:rPr>
          <w:rFonts w:ascii="Arial" w:hAnsi="Arial" w:cs="Arial"/>
          <w:sz w:val="20"/>
          <w:szCs w:val="20"/>
        </w:rPr>
        <w:t xml:space="preserve"> </w:t>
      </w:r>
      <w:r w:rsidR="0008445E" w:rsidRPr="00551413">
        <w:rPr>
          <w:rFonts w:ascii="Arial" w:hAnsi="Arial" w:cs="Arial"/>
          <w:sz w:val="20"/>
          <w:szCs w:val="20"/>
        </w:rPr>
        <w:t>Uredb</w:t>
      </w:r>
      <w:r w:rsidR="0008445E">
        <w:rPr>
          <w:rFonts w:ascii="Arial" w:hAnsi="Arial" w:cs="Arial"/>
          <w:sz w:val="20"/>
          <w:szCs w:val="20"/>
        </w:rPr>
        <w:t>o</w:t>
      </w:r>
      <w:r w:rsidR="0008445E" w:rsidRPr="00551413">
        <w:rPr>
          <w:rFonts w:ascii="Arial" w:hAnsi="Arial" w:cs="Arial"/>
          <w:sz w:val="20"/>
          <w:szCs w:val="20"/>
        </w:rPr>
        <w:t xml:space="preserve"> (EU) 2024/1263</w:t>
      </w:r>
      <w:r w:rsidR="0008445E">
        <w:rPr>
          <w:rFonts w:ascii="Arial" w:hAnsi="Arial" w:cs="Arial"/>
          <w:sz w:val="20"/>
          <w:szCs w:val="20"/>
        </w:rPr>
        <w:t xml:space="preserve"> </w:t>
      </w:r>
      <w:r w:rsidR="00EF285B">
        <w:rPr>
          <w:rFonts w:ascii="Arial" w:hAnsi="Arial" w:cs="Arial"/>
          <w:sz w:val="20"/>
          <w:szCs w:val="20"/>
        </w:rPr>
        <w:t>morajo</w:t>
      </w:r>
      <w:r w:rsidR="008303DF" w:rsidRPr="008303DF">
        <w:rPr>
          <w:rFonts w:ascii="Arial" w:hAnsi="Arial" w:cs="Arial"/>
          <w:sz w:val="20"/>
          <w:szCs w:val="20"/>
        </w:rPr>
        <w:t xml:space="preserve"> vse države članice pripraviti nacionalni </w:t>
      </w:r>
      <w:r w:rsidR="003B79F7">
        <w:rPr>
          <w:rFonts w:ascii="Arial" w:hAnsi="Arial" w:cs="Arial"/>
          <w:sz w:val="20"/>
          <w:szCs w:val="20"/>
        </w:rPr>
        <w:t>S</w:t>
      </w:r>
      <w:r w:rsidR="008303DF" w:rsidRPr="008303DF">
        <w:rPr>
          <w:rFonts w:ascii="Arial" w:hAnsi="Arial" w:cs="Arial"/>
          <w:sz w:val="20"/>
          <w:szCs w:val="20"/>
        </w:rPr>
        <w:t>rednjeročni fiskalno-strukturni načrt za štiri- do petletno obdobje, odvisno od trajanja zakonodajnega obdobja v državi članici. Države članice v svojih načrtih začrta</w:t>
      </w:r>
      <w:r w:rsidR="007C6A1F">
        <w:rPr>
          <w:rFonts w:ascii="Arial" w:hAnsi="Arial" w:cs="Arial"/>
          <w:sz w:val="20"/>
          <w:szCs w:val="20"/>
        </w:rPr>
        <w:t>jo</w:t>
      </w:r>
      <w:r w:rsidR="008303DF" w:rsidRPr="008303DF">
        <w:rPr>
          <w:rFonts w:ascii="Arial" w:hAnsi="Arial" w:cs="Arial"/>
          <w:sz w:val="20"/>
          <w:szCs w:val="20"/>
        </w:rPr>
        <w:t xml:space="preserve"> večletno pot gibanja očiščenih </w:t>
      </w:r>
      <w:r w:rsidR="007C6A1F">
        <w:rPr>
          <w:rFonts w:ascii="Arial" w:hAnsi="Arial" w:cs="Arial"/>
          <w:sz w:val="20"/>
          <w:szCs w:val="20"/>
        </w:rPr>
        <w:t>izdatkov</w:t>
      </w:r>
      <w:r w:rsidR="008303DF">
        <w:rPr>
          <w:rFonts w:ascii="Arial" w:hAnsi="Arial" w:cs="Arial"/>
          <w:sz w:val="20"/>
          <w:szCs w:val="20"/>
        </w:rPr>
        <w:t xml:space="preserve"> sektorja država</w:t>
      </w:r>
      <w:r w:rsidR="008303DF" w:rsidRPr="008303DF">
        <w:rPr>
          <w:rFonts w:ascii="Arial" w:hAnsi="Arial" w:cs="Arial"/>
          <w:sz w:val="20"/>
          <w:szCs w:val="20"/>
        </w:rPr>
        <w:t xml:space="preserve"> in poja</w:t>
      </w:r>
      <w:r w:rsidR="007C6A1F">
        <w:rPr>
          <w:rFonts w:ascii="Arial" w:hAnsi="Arial" w:cs="Arial"/>
          <w:sz w:val="20"/>
          <w:szCs w:val="20"/>
        </w:rPr>
        <w:t>snijo</w:t>
      </w:r>
      <w:r w:rsidR="008303DF" w:rsidRPr="008303DF">
        <w:rPr>
          <w:rFonts w:ascii="Arial" w:hAnsi="Arial" w:cs="Arial"/>
          <w:sz w:val="20"/>
          <w:szCs w:val="20"/>
        </w:rPr>
        <w:t xml:space="preserve">, kako bodo zagotovile izvajanje naložb in reform v odziv na glavne izzive, ugotovljene v okviru evropskega semestra, zlasti v specifičnih priporočilih za države. Reforma </w:t>
      </w:r>
      <w:r w:rsidR="000F73CC">
        <w:rPr>
          <w:rFonts w:ascii="Arial" w:hAnsi="Arial" w:cs="Arial"/>
          <w:sz w:val="20"/>
          <w:szCs w:val="20"/>
        </w:rPr>
        <w:t xml:space="preserve">Pakta za stabilnost in rast </w:t>
      </w:r>
      <w:r w:rsidR="008303DF" w:rsidRPr="008303DF">
        <w:rPr>
          <w:rFonts w:ascii="Arial" w:hAnsi="Arial" w:cs="Arial"/>
          <w:sz w:val="20"/>
          <w:szCs w:val="20"/>
        </w:rPr>
        <w:t>posodablja tudi postopek v zvezi s čezmernim primanjkljajem</w:t>
      </w:r>
      <w:r w:rsidR="00EF285B">
        <w:rPr>
          <w:rFonts w:ascii="Arial" w:hAnsi="Arial" w:cs="Arial"/>
          <w:sz w:val="20"/>
          <w:szCs w:val="20"/>
        </w:rPr>
        <w:t xml:space="preserve">, ki ga predpisuje </w:t>
      </w:r>
      <w:r w:rsidR="0008445E" w:rsidRPr="00551413">
        <w:rPr>
          <w:rFonts w:ascii="Arial" w:hAnsi="Arial" w:cs="Arial"/>
          <w:sz w:val="20"/>
          <w:szCs w:val="20"/>
        </w:rPr>
        <w:t>Uredb</w:t>
      </w:r>
      <w:r w:rsidR="0008445E">
        <w:rPr>
          <w:rFonts w:ascii="Arial" w:hAnsi="Arial" w:cs="Arial"/>
          <w:sz w:val="20"/>
          <w:szCs w:val="20"/>
        </w:rPr>
        <w:t>a</w:t>
      </w:r>
      <w:r w:rsidR="0008445E" w:rsidRPr="00551413">
        <w:rPr>
          <w:rFonts w:ascii="Arial" w:hAnsi="Arial" w:cs="Arial"/>
          <w:sz w:val="20"/>
          <w:szCs w:val="20"/>
        </w:rPr>
        <w:t xml:space="preserve"> Sveta (ES) št. 1467/97</w:t>
      </w:r>
      <w:r w:rsidR="008303DF" w:rsidRPr="008303DF">
        <w:rPr>
          <w:rFonts w:ascii="Arial" w:hAnsi="Arial" w:cs="Arial"/>
          <w:sz w:val="20"/>
          <w:szCs w:val="20"/>
        </w:rPr>
        <w:t xml:space="preserve">. Postopek v zvezi s čezmernim primanjkljajem, ki temelji na primanjkljaju, ostaja nespremenjen, pri postopku v zvezi s čezmernim primanjkljajem, ki temelji na dolgu, pa </w:t>
      </w:r>
      <w:r w:rsidR="007C6A1F">
        <w:rPr>
          <w:rFonts w:ascii="Arial" w:hAnsi="Arial" w:cs="Arial"/>
          <w:sz w:val="20"/>
          <w:szCs w:val="20"/>
        </w:rPr>
        <w:t>je ključno spoštovanje</w:t>
      </w:r>
      <w:r w:rsidR="008303DF" w:rsidRPr="008303DF">
        <w:rPr>
          <w:rFonts w:ascii="Arial" w:hAnsi="Arial" w:cs="Arial"/>
          <w:sz w:val="20"/>
          <w:szCs w:val="20"/>
        </w:rPr>
        <w:t xml:space="preserve"> novega </w:t>
      </w:r>
      <w:r w:rsidR="008303DF">
        <w:rPr>
          <w:rFonts w:ascii="Arial" w:hAnsi="Arial" w:cs="Arial"/>
          <w:sz w:val="20"/>
          <w:szCs w:val="20"/>
        </w:rPr>
        <w:t>srednjeročnega</w:t>
      </w:r>
      <w:r w:rsidR="008303DF" w:rsidRPr="008303DF">
        <w:rPr>
          <w:rFonts w:ascii="Arial" w:hAnsi="Arial" w:cs="Arial"/>
          <w:sz w:val="20"/>
          <w:szCs w:val="20"/>
        </w:rPr>
        <w:t xml:space="preserve"> okvira.</w:t>
      </w:r>
      <w:r w:rsidR="008303DF">
        <w:rPr>
          <w:rFonts w:ascii="Arial" w:hAnsi="Arial" w:cs="Arial"/>
          <w:sz w:val="20"/>
          <w:szCs w:val="20"/>
        </w:rPr>
        <w:t xml:space="preserve"> Uredb</w:t>
      </w:r>
      <w:r w:rsidR="0008445E">
        <w:rPr>
          <w:rFonts w:ascii="Arial" w:hAnsi="Arial" w:cs="Arial"/>
          <w:sz w:val="20"/>
          <w:szCs w:val="20"/>
        </w:rPr>
        <w:t>i</w:t>
      </w:r>
      <w:r w:rsidR="008303DF">
        <w:rPr>
          <w:rFonts w:ascii="Arial" w:hAnsi="Arial" w:cs="Arial"/>
          <w:sz w:val="20"/>
          <w:szCs w:val="20"/>
        </w:rPr>
        <w:t>, ki sestavlja</w:t>
      </w:r>
      <w:r w:rsidR="0008445E">
        <w:rPr>
          <w:rFonts w:ascii="Arial" w:hAnsi="Arial" w:cs="Arial"/>
          <w:sz w:val="20"/>
          <w:szCs w:val="20"/>
        </w:rPr>
        <w:t>ta</w:t>
      </w:r>
      <w:r w:rsidR="008303DF">
        <w:rPr>
          <w:rFonts w:ascii="Arial" w:hAnsi="Arial" w:cs="Arial"/>
          <w:sz w:val="20"/>
          <w:szCs w:val="20"/>
        </w:rPr>
        <w:t xml:space="preserve"> Pakt za stabilnost in rast</w:t>
      </w:r>
      <w:r w:rsidR="007C6A1F">
        <w:rPr>
          <w:rFonts w:ascii="Arial" w:hAnsi="Arial" w:cs="Arial"/>
          <w:sz w:val="20"/>
          <w:szCs w:val="20"/>
        </w:rPr>
        <w:t>,</w:t>
      </w:r>
      <w:r w:rsidR="008303DF">
        <w:rPr>
          <w:rFonts w:ascii="Arial" w:hAnsi="Arial" w:cs="Arial"/>
          <w:sz w:val="20"/>
          <w:szCs w:val="20"/>
        </w:rPr>
        <w:t xml:space="preserve"> </w:t>
      </w:r>
      <w:r w:rsidR="0008445E">
        <w:rPr>
          <w:rFonts w:ascii="Arial" w:hAnsi="Arial" w:cs="Arial"/>
          <w:sz w:val="20"/>
          <w:szCs w:val="20"/>
        </w:rPr>
        <w:t xml:space="preserve">sta </w:t>
      </w:r>
      <w:r w:rsidR="008303DF">
        <w:rPr>
          <w:rFonts w:ascii="Arial" w:hAnsi="Arial" w:cs="Arial"/>
          <w:sz w:val="20"/>
          <w:szCs w:val="20"/>
        </w:rPr>
        <w:t>sicer neposredno uporabljive</w:t>
      </w:r>
      <w:r w:rsidR="00EF285B">
        <w:rPr>
          <w:rFonts w:ascii="Arial" w:hAnsi="Arial" w:cs="Arial"/>
          <w:sz w:val="20"/>
          <w:szCs w:val="20"/>
        </w:rPr>
        <w:t>,</w:t>
      </w:r>
      <w:r w:rsidR="008303DF">
        <w:rPr>
          <w:rFonts w:ascii="Arial" w:hAnsi="Arial" w:cs="Arial"/>
          <w:sz w:val="20"/>
          <w:szCs w:val="20"/>
        </w:rPr>
        <w:t xml:space="preserve"> je pa za njihov učinkovito in pravilno izvajanje </w:t>
      </w:r>
      <w:r w:rsidR="00EF285B">
        <w:rPr>
          <w:rFonts w:ascii="Arial" w:hAnsi="Arial" w:cs="Arial"/>
          <w:sz w:val="20"/>
          <w:szCs w:val="20"/>
        </w:rPr>
        <w:t xml:space="preserve">potrebno določiti nacionalne postopke priprave in sprejemanja fiskalnih dokumentov, kot jih predpisujeta, in jih povezati z zahtevami 148. člena </w:t>
      </w:r>
      <w:r w:rsidR="00955FAA">
        <w:rPr>
          <w:rFonts w:ascii="Arial" w:hAnsi="Arial" w:cs="Arial"/>
          <w:sz w:val="20"/>
          <w:szCs w:val="20"/>
        </w:rPr>
        <w:t>ustave</w:t>
      </w:r>
      <w:r w:rsidR="00EF285B">
        <w:rPr>
          <w:rFonts w:ascii="Arial" w:hAnsi="Arial" w:cs="Arial"/>
          <w:sz w:val="20"/>
          <w:szCs w:val="20"/>
        </w:rPr>
        <w:t>.</w:t>
      </w:r>
    </w:p>
    <w:p w14:paraId="0B0ADA40" w14:textId="3FBAC21E" w:rsidR="004C7F97" w:rsidRPr="008638BE" w:rsidRDefault="004C7F97" w:rsidP="004C7F97">
      <w:pPr>
        <w:overflowPunct w:val="0"/>
        <w:autoSpaceDE w:val="0"/>
        <w:autoSpaceDN w:val="0"/>
        <w:adjustRightInd w:val="0"/>
        <w:jc w:val="both"/>
        <w:textAlignment w:val="baseline"/>
        <w:rPr>
          <w:rFonts w:ascii="Arial" w:hAnsi="Arial" w:cs="Arial"/>
          <w:sz w:val="20"/>
          <w:szCs w:val="20"/>
        </w:rPr>
      </w:pPr>
      <w:r w:rsidRPr="008638BE">
        <w:rPr>
          <w:rFonts w:ascii="Arial" w:hAnsi="Arial" w:cs="Arial"/>
          <w:sz w:val="20"/>
          <w:szCs w:val="20"/>
        </w:rPr>
        <w:t xml:space="preserve">Slovenija je načelo srednjeročne uravnoteženosti proračunov vključila v </w:t>
      </w:r>
      <w:r w:rsidR="00955FAA">
        <w:rPr>
          <w:rFonts w:ascii="Arial" w:hAnsi="Arial" w:cs="Arial"/>
          <w:sz w:val="20"/>
          <w:szCs w:val="20"/>
        </w:rPr>
        <w:t>ustavo</w:t>
      </w:r>
      <w:r w:rsidRPr="008638BE">
        <w:rPr>
          <w:rFonts w:ascii="Arial" w:hAnsi="Arial" w:cs="Arial"/>
          <w:sz w:val="20"/>
          <w:szCs w:val="20"/>
        </w:rPr>
        <w:t xml:space="preserve"> leta 2013, leta 20</w:t>
      </w:r>
      <w:r w:rsidR="007C6A1F">
        <w:rPr>
          <w:rFonts w:ascii="Arial" w:hAnsi="Arial" w:cs="Arial"/>
          <w:sz w:val="20"/>
          <w:szCs w:val="20"/>
        </w:rPr>
        <w:t>1</w:t>
      </w:r>
      <w:r w:rsidRPr="008638BE">
        <w:rPr>
          <w:rFonts w:ascii="Arial" w:hAnsi="Arial" w:cs="Arial"/>
          <w:sz w:val="20"/>
          <w:szCs w:val="20"/>
        </w:rPr>
        <w:t xml:space="preserve">5 pa je bil na tej podlagi sprejet </w:t>
      </w:r>
      <w:r w:rsidR="003B79F7">
        <w:rPr>
          <w:rFonts w:ascii="Arial" w:hAnsi="Arial" w:cs="Arial"/>
          <w:sz w:val="20"/>
          <w:szCs w:val="20"/>
        </w:rPr>
        <w:t>ZFisP</w:t>
      </w:r>
      <w:r w:rsidRPr="008638BE">
        <w:rPr>
          <w:rFonts w:ascii="Arial" w:hAnsi="Arial" w:cs="Arial"/>
          <w:sz w:val="20"/>
          <w:szCs w:val="20"/>
        </w:rPr>
        <w:t xml:space="preserve">. </w:t>
      </w:r>
      <w:bookmarkStart w:id="4" w:name="_Hlk189488439"/>
      <w:r w:rsidRPr="008638BE">
        <w:rPr>
          <w:rFonts w:ascii="Arial" w:hAnsi="Arial" w:cs="Arial"/>
          <w:sz w:val="20"/>
          <w:szCs w:val="20"/>
        </w:rPr>
        <w:t xml:space="preserve">Zaradi poenotenja pravnih podlag na nacionalni ravni in na ravni EU se predlaga prilagoditev </w:t>
      </w:r>
      <w:r w:rsidR="003B79F7">
        <w:rPr>
          <w:rFonts w:ascii="Arial" w:hAnsi="Arial" w:cs="Arial"/>
          <w:sz w:val="20"/>
          <w:szCs w:val="20"/>
        </w:rPr>
        <w:t>ZFisP</w:t>
      </w:r>
      <w:r w:rsidR="00826704" w:rsidRPr="008638BE">
        <w:rPr>
          <w:rFonts w:ascii="Arial" w:hAnsi="Arial" w:cs="Arial"/>
          <w:sz w:val="20"/>
          <w:szCs w:val="20"/>
        </w:rPr>
        <w:t>. Ključno je</w:t>
      </w:r>
      <w:r w:rsidRPr="008638BE">
        <w:rPr>
          <w:rFonts w:ascii="Arial" w:eastAsia="Times New Roman" w:hAnsi="Arial" w:cs="Arial"/>
          <w:iCs/>
          <w:sz w:val="20"/>
          <w:szCs w:val="20"/>
          <w:lang w:eastAsia="sl-SI"/>
        </w:rPr>
        <w:t>, da ne bo prihajalo do različnih zahtev na EU ravni na eni in na nacionalni zakonodaji na drugi strani, s čimer se olajša vodenje fiskalne politike in odprav</w:t>
      </w:r>
      <w:r w:rsidR="007C6A1F">
        <w:rPr>
          <w:rFonts w:ascii="Arial" w:eastAsia="Times New Roman" w:hAnsi="Arial" w:cs="Arial"/>
          <w:iCs/>
          <w:sz w:val="20"/>
          <w:szCs w:val="20"/>
          <w:lang w:eastAsia="sl-SI"/>
        </w:rPr>
        <w:t>lj</w:t>
      </w:r>
      <w:r w:rsidRPr="008638BE">
        <w:rPr>
          <w:rFonts w:ascii="Arial" w:eastAsia="Times New Roman" w:hAnsi="Arial" w:cs="Arial"/>
          <w:iCs/>
          <w:sz w:val="20"/>
          <w:szCs w:val="20"/>
          <w:lang w:eastAsia="sl-SI"/>
        </w:rPr>
        <w:t>a nedoslednosti, ki se pojavljajo pri načrtovanju in spremljanju izvajanja fiskalnih pravil</w:t>
      </w:r>
      <w:r w:rsidR="00826704" w:rsidRPr="008638BE">
        <w:rPr>
          <w:rFonts w:ascii="Arial" w:eastAsia="Times New Roman" w:hAnsi="Arial" w:cs="Arial"/>
          <w:iCs/>
          <w:sz w:val="20"/>
          <w:szCs w:val="20"/>
          <w:lang w:eastAsia="sl-SI"/>
        </w:rPr>
        <w:t xml:space="preserve">. </w:t>
      </w:r>
      <w:bookmarkEnd w:id="4"/>
      <w:r w:rsidR="00826704" w:rsidRPr="008638BE">
        <w:rPr>
          <w:rFonts w:ascii="Arial" w:eastAsia="Times New Roman" w:hAnsi="Arial" w:cs="Arial"/>
          <w:iCs/>
          <w:sz w:val="20"/>
          <w:szCs w:val="20"/>
          <w:lang w:eastAsia="sl-SI"/>
        </w:rPr>
        <w:t>Nacionalno fiskalno pravilo se bo tako določilo z omejitvijo rasti</w:t>
      </w:r>
      <w:r w:rsidR="007C6A1F">
        <w:rPr>
          <w:rFonts w:ascii="Arial" w:eastAsia="Times New Roman" w:hAnsi="Arial" w:cs="Arial"/>
          <w:iCs/>
          <w:sz w:val="20"/>
          <w:szCs w:val="20"/>
          <w:lang w:eastAsia="sl-SI"/>
        </w:rPr>
        <w:t xml:space="preserve"> očiščenih</w:t>
      </w:r>
      <w:r w:rsidR="00826704" w:rsidRPr="008638BE">
        <w:rPr>
          <w:rFonts w:ascii="Arial" w:eastAsia="Times New Roman" w:hAnsi="Arial" w:cs="Arial"/>
          <w:iCs/>
          <w:sz w:val="20"/>
          <w:szCs w:val="20"/>
          <w:lang w:eastAsia="sl-SI"/>
        </w:rPr>
        <w:t xml:space="preserve"> izdatkov, kot to predvidevajo fiskalna pravila EU. Hkrati se bodo v čim večji meri poenotili tudi strateški dokumenti fiskalnega načrtovanja, ki se pripravljajo na nacionalni ravni oziroma zaradi zahtev zakonodaje EU. </w:t>
      </w:r>
    </w:p>
    <w:p w14:paraId="161958B8" w14:textId="69CCCC21" w:rsidR="004C7F97" w:rsidRPr="008638BE" w:rsidRDefault="004C7F97" w:rsidP="004C7F97">
      <w:pPr>
        <w:overflowPunct w:val="0"/>
        <w:autoSpaceDE w:val="0"/>
        <w:autoSpaceDN w:val="0"/>
        <w:adjustRightInd w:val="0"/>
        <w:jc w:val="both"/>
        <w:textAlignment w:val="baseline"/>
        <w:rPr>
          <w:rFonts w:ascii="Arial" w:hAnsi="Arial" w:cs="Arial"/>
          <w:sz w:val="20"/>
          <w:szCs w:val="20"/>
        </w:rPr>
      </w:pPr>
      <w:r w:rsidRPr="008638BE">
        <w:rPr>
          <w:rFonts w:ascii="Arial" w:hAnsi="Arial" w:cs="Arial"/>
          <w:sz w:val="20"/>
          <w:szCs w:val="20"/>
        </w:rPr>
        <w:t xml:space="preserve">Prav tako se s predlaganim zakonom </w:t>
      </w:r>
      <w:r w:rsidR="00826704" w:rsidRPr="008638BE">
        <w:rPr>
          <w:rFonts w:ascii="Arial" w:hAnsi="Arial" w:cs="Arial"/>
          <w:sz w:val="20"/>
          <w:szCs w:val="20"/>
        </w:rPr>
        <w:t>še naprej</w:t>
      </w:r>
      <w:r w:rsidRPr="008638BE">
        <w:rPr>
          <w:rFonts w:ascii="Arial" w:hAnsi="Arial" w:cs="Arial"/>
          <w:sz w:val="20"/>
          <w:szCs w:val="20"/>
        </w:rPr>
        <w:t xml:space="preserve"> zagot</w:t>
      </w:r>
      <w:r w:rsidR="00826704" w:rsidRPr="008638BE">
        <w:rPr>
          <w:rFonts w:ascii="Arial" w:hAnsi="Arial" w:cs="Arial"/>
          <w:sz w:val="20"/>
          <w:szCs w:val="20"/>
        </w:rPr>
        <w:t>avlja</w:t>
      </w:r>
      <w:r w:rsidRPr="008638BE">
        <w:rPr>
          <w:rFonts w:ascii="Arial" w:hAnsi="Arial" w:cs="Arial"/>
          <w:sz w:val="20"/>
          <w:szCs w:val="20"/>
        </w:rPr>
        <w:t xml:space="preserve"> redno spremljanje javnih financ, ki omogoča hitro ukrepanje v primeru nepričakovanih javnofinančnih gibanj. Ker redno, nepristransko in celovito ocenjevanje na podlagi objektivnih meril občutno izboljša kakovost javnofinančne politike, se s predlaganim zakonom </w:t>
      </w:r>
      <w:r w:rsidR="00826704" w:rsidRPr="008638BE">
        <w:rPr>
          <w:rFonts w:ascii="Arial" w:hAnsi="Arial" w:cs="Arial"/>
          <w:sz w:val="20"/>
          <w:szCs w:val="20"/>
        </w:rPr>
        <w:t>ohranja vloga</w:t>
      </w:r>
      <w:r w:rsidRPr="008638BE">
        <w:rPr>
          <w:rFonts w:ascii="Arial" w:hAnsi="Arial" w:cs="Arial"/>
          <w:sz w:val="20"/>
          <w:szCs w:val="20"/>
        </w:rPr>
        <w:t xml:space="preserve"> Fiskalne</w:t>
      </w:r>
      <w:r w:rsidR="00826704" w:rsidRPr="008638BE">
        <w:rPr>
          <w:rFonts w:ascii="Arial" w:hAnsi="Arial" w:cs="Arial"/>
          <w:sz w:val="20"/>
          <w:szCs w:val="20"/>
        </w:rPr>
        <w:t>ga</w:t>
      </w:r>
      <w:r w:rsidRPr="008638BE">
        <w:rPr>
          <w:rFonts w:ascii="Arial" w:hAnsi="Arial" w:cs="Arial"/>
          <w:sz w:val="20"/>
          <w:szCs w:val="20"/>
        </w:rPr>
        <w:t xml:space="preserve"> svet</w:t>
      </w:r>
      <w:r w:rsidR="00826704" w:rsidRPr="008638BE">
        <w:rPr>
          <w:rFonts w:ascii="Arial" w:hAnsi="Arial" w:cs="Arial"/>
          <w:sz w:val="20"/>
          <w:szCs w:val="20"/>
        </w:rPr>
        <w:t>a</w:t>
      </w:r>
      <w:r w:rsidRPr="008638BE">
        <w:rPr>
          <w:rFonts w:ascii="Arial" w:hAnsi="Arial" w:cs="Arial"/>
          <w:sz w:val="20"/>
          <w:szCs w:val="20"/>
        </w:rPr>
        <w:t>, kot neodvisne</w:t>
      </w:r>
      <w:r w:rsidR="00826704" w:rsidRPr="008638BE">
        <w:rPr>
          <w:rFonts w:ascii="Arial" w:hAnsi="Arial" w:cs="Arial"/>
          <w:sz w:val="20"/>
          <w:szCs w:val="20"/>
        </w:rPr>
        <w:t>ga</w:t>
      </w:r>
      <w:r w:rsidRPr="008638BE">
        <w:rPr>
          <w:rFonts w:ascii="Arial" w:hAnsi="Arial" w:cs="Arial"/>
          <w:sz w:val="20"/>
          <w:szCs w:val="20"/>
        </w:rPr>
        <w:t xml:space="preserve"> in samostojne</w:t>
      </w:r>
      <w:r w:rsidR="00826704" w:rsidRPr="008638BE">
        <w:rPr>
          <w:rFonts w:ascii="Arial" w:hAnsi="Arial" w:cs="Arial"/>
          <w:sz w:val="20"/>
          <w:szCs w:val="20"/>
        </w:rPr>
        <w:t>ga</w:t>
      </w:r>
      <w:r w:rsidRPr="008638BE">
        <w:rPr>
          <w:rFonts w:ascii="Arial" w:hAnsi="Arial" w:cs="Arial"/>
          <w:sz w:val="20"/>
          <w:szCs w:val="20"/>
        </w:rPr>
        <w:t xml:space="preserve"> državne</w:t>
      </w:r>
      <w:r w:rsidR="00826704" w:rsidRPr="008638BE">
        <w:rPr>
          <w:rFonts w:ascii="Arial" w:hAnsi="Arial" w:cs="Arial"/>
          <w:sz w:val="20"/>
          <w:szCs w:val="20"/>
        </w:rPr>
        <w:t>ga</w:t>
      </w:r>
      <w:r w:rsidRPr="008638BE">
        <w:rPr>
          <w:rFonts w:ascii="Arial" w:hAnsi="Arial" w:cs="Arial"/>
          <w:sz w:val="20"/>
          <w:szCs w:val="20"/>
        </w:rPr>
        <w:t xml:space="preserve"> organ</w:t>
      </w:r>
      <w:r w:rsidR="00826704" w:rsidRPr="008638BE">
        <w:rPr>
          <w:rFonts w:ascii="Arial" w:hAnsi="Arial" w:cs="Arial"/>
          <w:sz w:val="20"/>
          <w:szCs w:val="20"/>
        </w:rPr>
        <w:t>a</w:t>
      </w:r>
      <w:r w:rsidRPr="008638BE">
        <w:rPr>
          <w:rFonts w:ascii="Arial" w:hAnsi="Arial" w:cs="Arial"/>
          <w:sz w:val="20"/>
          <w:szCs w:val="20"/>
        </w:rPr>
        <w:t xml:space="preserve">, </w:t>
      </w:r>
      <w:r w:rsidR="00A95CCD">
        <w:rPr>
          <w:rFonts w:ascii="Arial" w:hAnsi="Arial" w:cs="Arial"/>
          <w:sz w:val="20"/>
          <w:szCs w:val="20"/>
        </w:rPr>
        <w:t xml:space="preserve">ki ima </w:t>
      </w:r>
      <w:r w:rsidRPr="008638BE">
        <w:rPr>
          <w:rFonts w:ascii="Arial" w:hAnsi="Arial" w:cs="Arial"/>
          <w:sz w:val="20"/>
          <w:szCs w:val="20"/>
        </w:rPr>
        <w:t xml:space="preserve">pristojnost za neodvisno oceno vzdržnosti javnih financ </w:t>
      </w:r>
      <w:r w:rsidR="00A95CCD">
        <w:rPr>
          <w:rFonts w:ascii="Arial" w:hAnsi="Arial" w:cs="Arial"/>
          <w:sz w:val="20"/>
          <w:szCs w:val="20"/>
        </w:rPr>
        <w:t xml:space="preserve">in pripravlja </w:t>
      </w:r>
      <w:r w:rsidRPr="008638BE">
        <w:rPr>
          <w:rFonts w:ascii="Arial" w:hAnsi="Arial" w:cs="Arial"/>
          <w:sz w:val="20"/>
          <w:szCs w:val="20"/>
        </w:rPr>
        <w:t>ocen</w:t>
      </w:r>
      <w:r w:rsidR="00A95CCD">
        <w:rPr>
          <w:rFonts w:ascii="Arial" w:hAnsi="Arial" w:cs="Arial"/>
          <w:sz w:val="20"/>
          <w:szCs w:val="20"/>
        </w:rPr>
        <w:t>e</w:t>
      </w:r>
      <w:r w:rsidRPr="008638BE">
        <w:rPr>
          <w:rFonts w:ascii="Arial" w:hAnsi="Arial" w:cs="Arial"/>
          <w:sz w:val="20"/>
          <w:szCs w:val="20"/>
        </w:rPr>
        <w:t xml:space="preserve"> upoštevanja načela srednjeročne uravnoteženosti proračunov države</w:t>
      </w:r>
      <w:r w:rsidR="00614D7C">
        <w:rPr>
          <w:rFonts w:ascii="Arial" w:hAnsi="Arial" w:cs="Arial"/>
          <w:sz w:val="20"/>
          <w:szCs w:val="20"/>
        </w:rPr>
        <w:t>,</w:t>
      </w:r>
      <w:r w:rsidR="00614D7C" w:rsidRPr="00614D7C">
        <w:rPr>
          <w:rFonts w:ascii="Arial" w:hAnsi="Arial" w:cs="Arial"/>
          <w:sz w:val="20"/>
          <w:szCs w:val="20"/>
        </w:rPr>
        <w:t xml:space="preserve"> </w:t>
      </w:r>
      <w:r w:rsidR="00614D7C">
        <w:rPr>
          <w:rFonts w:ascii="Arial" w:hAnsi="Arial" w:cs="Arial"/>
          <w:sz w:val="20"/>
          <w:szCs w:val="20"/>
        </w:rPr>
        <w:t>kot tudi druge naloge povezane s spremljanjem (priprava in izvrševanje) državnega proračuna in drugih blagajn javnega financiranja</w:t>
      </w:r>
      <w:r w:rsidRPr="008638BE">
        <w:rPr>
          <w:rFonts w:ascii="Arial" w:hAnsi="Arial" w:cs="Arial"/>
          <w:sz w:val="20"/>
          <w:szCs w:val="20"/>
        </w:rPr>
        <w:t xml:space="preserve">. </w:t>
      </w:r>
    </w:p>
    <w:p w14:paraId="61762AEC" w14:textId="77777777" w:rsidR="004C7F97" w:rsidRPr="008638BE" w:rsidRDefault="004C7F97" w:rsidP="004C7F97">
      <w:pPr>
        <w:overflowPunct w:val="0"/>
        <w:autoSpaceDE w:val="0"/>
        <w:autoSpaceDN w:val="0"/>
        <w:adjustRightInd w:val="0"/>
        <w:jc w:val="both"/>
        <w:textAlignment w:val="baseline"/>
        <w:rPr>
          <w:rFonts w:ascii="Arial" w:hAnsi="Arial" w:cs="Arial"/>
          <w:sz w:val="20"/>
          <w:szCs w:val="20"/>
        </w:rPr>
      </w:pPr>
      <w:r w:rsidRPr="008638BE">
        <w:rPr>
          <w:rFonts w:ascii="Arial" w:hAnsi="Arial" w:cs="Arial"/>
          <w:sz w:val="20"/>
          <w:szCs w:val="20"/>
        </w:rPr>
        <w:t>Najpomembnejši specifični cilji predlaganega zakona so:</w:t>
      </w:r>
    </w:p>
    <w:p w14:paraId="0D599BD2" w14:textId="77777777" w:rsidR="004C7F97" w:rsidRPr="008638BE" w:rsidRDefault="004C7F97" w:rsidP="00B27B4F">
      <w:pPr>
        <w:pStyle w:val="Odstavekseznama"/>
        <w:numPr>
          <w:ilvl w:val="0"/>
          <w:numId w:val="9"/>
        </w:numPr>
        <w:rPr>
          <w:rFonts w:ascii="Arial" w:hAnsi="Arial" w:cs="Arial"/>
          <w:sz w:val="20"/>
        </w:rPr>
      </w:pPr>
      <w:r w:rsidRPr="008638BE">
        <w:rPr>
          <w:rFonts w:ascii="Arial" w:hAnsi="Arial" w:cs="Arial"/>
          <w:sz w:val="20"/>
        </w:rPr>
        <w:t>zagotoviti dolgoročno vzdržne javne finance;</w:t>
      </w:r>
    </w:p>
    <w:p w14:paraId="41BB72F9" w14:textId="51737A3E" w:rsidR="004C7F97" w:rsidRPr="008638BE" w:rsidRDefault="004C7F97" w:rsidP="00B27B4F">
      <w:pPr>
        <w:pStyle w:val="Odstavekseznama"/>
        <w:numPr>
          <w:ilvl w:val="0"/>
          <w:numId w:val="9"/>
        </w:numPr>
        <w:rPr>
          <w:rFonts w:ascii="Arial" w:hAnsi="Arial" w:cs="Arial"/>
          <w:sz w:val="20"/>
        </w:rPr>
      </w:pPr>
      <w:r w:rsidRPr="008638BE">
        <w:rPr>
          <w:rFonts w:ascii="Arial" w:hAnsi="Arial" w:cs="Arial"/>
          <w:sz w:val="20"/>
        </w:rPr>
        <w:t xml:space="preserve">zagotoviti </w:t>
      </w:r>
      <w:r w:rsidR="00826704" w:rsidRPr="008638BE">
        <w:rPr>
          <w:rFonts w:ascii="Arial" w:hAnsi="Arial" w:cs="Arial"/>
          <w:sz w:val="20"/>
        </w:rPr>
        <w:t>jasnejši</w:t>
      </w:r>
      <w:r w:rsidRPr="008638BE">
        <w:rPr>
          <w:rFonts w:ascii="Arial" w:hAnsi="Arial" w:cs="Arial"/>
          <w:sz w:val="20"/>
        </w:rPr>
        <w:t xml:space="preserve"> zakonski okvir za učinkovito upravljanje z javnimi financami;</w:t>
      </w:r>
    </w:p>
    <w:p w14:paraId="4F369053" w14:textId="1E91AB94" w:rsidR="004C7F97" w:rsidRPr="008638BE" w:rsidRDefault="004C7F97" w:rsidP="00B27B4F">
      <w:pPr>
        <w:pStyle w:val="Odstavekseznama"/>
        <w:numPr>
          <w:ilvl w:val="0"/>
          <w:numId w:val="9"/>
        </w:numPr>
        <w:rPr>
          <w:rFonts w:cs="Arial"/>
          <w:sz w:val="22"/>
          <w:szCs w:val="22"/>
        </w:rPr>
      </w:pPr>
      <w:r w:rsidRPr="008638BE">
        <w:rPr>
          <w:rFonts w:ascii="Arial" w:hAnsi="Arial" w:cs="Arial"/>
          <w:sz w:val="20"/>
        </w:rPr>
        <w:t>zagotoviti okvirne pogoje za makroekonomsko stabilnost ter trajen in stabilen gospodarski razvoj</w:t>
      </w:r>
      <w:r w:rsidR="00826704" w:rsidRPr="008638BE">
        <w:rPr>
          <w:rFonts w:ascii="Arial" w:hAnsi="Arial" w:cs="Arial"/>
          <w:sz w:val="20"/>
        </w:rPr>
        <w:t>.</w:t>
      </w:r>
    </w:p>
    <w:p w14:paraId="480A9690" w14:textId="77777777" w:rsidR="00826704" w:rsidRDefault="00826704" w:rsidP="00826704">
      <w:pPr>
        <w:rPr>
          <w:rFonts w:ascii="Arial" w:hAnsi="Arial" w:cs="Arial"/>
          <w:sz w:val="20"/>
        </w:rPr>
      </w:pPr>
    </w:p>
    <w:p w14:paraId="5C8321A1" w14:textId="77777777" w:rsidR="0054244F" w:rsidRPr="0054244F" w:rsidRDefault="0054244F" w:rsidP="0054244F">
      <w:pPr>
        <w:jc w:val="both"/>
        <w:rPr>
          <w:rFonts w:ascii="Arial" w:hAnsi="Arial" w:cs="Arial"/>
          <w:b/>
          <w:sz w:val="20"/>
          <w:szCs w:val="18"/>
        </w:rPr>
      </w:pPr>
      <w:r w:rsidRPr="0054244F">
        <w:rPr>
          <w:rFonts w:ascii="Arial" w:hAnsi="Arial" w:cs="Arial"/>
          <w:b/>
          <w:sz w:val="20"/>
          <w:szCs w:val="18"/>
        </w:rPr>
        <w:t xml:space="preserve">2.2. Načela </w:t>
      </w:r>
    </w:p>
    <w:p w14:paraId="41E76A67" w14:textId="77777777" w:rsidR="0054244F" w:rsidRPr="0054244F" w:rsidRDefault="0054244F" w:rsidP="00D979C2">
      <w:pPr>
        <w:spacing w:before="120" w:after="120" w:line="260" w:lineRule="exact"/>
        <w:jc w:val="both"/>
        <w:rPr>
          <w:rFonts w:ascii="Arial" w:hAnsi="Arial" w:cs="Arial"/>
          <w:sz w:val="20"/>
          <w:szCs w:val="20"/>
        </w:rPr>
      </w:pPr>
      <w:r w:rsidRPr="0054244F">
        <w:rPr>
          <w:rFonts w:ascii="Arial" w:hAnsi="Arial" w:cs="Arial"/>
          <w:sz w:val="20"/>
          <w:szCs w:val="20"/>
        </w:rPr>
        <w:t>Pri razlagi, uporabi in spreminjanju ZFisP je treba upoštevati izhodišča ustave Republike Slovenije in prava EU.</w:t>
      </w:r>
    </w:p>
    <w:p w14:paraId="65E9D226" w14:textId="77777777" w:rsidR="0054244F" w:rsidRPr="0054244F" w:rsidRDefault="0054244F" w:rsidP="0054244F">
      <w:pPr>
        <w:spacing w:line="360" w:lineRule="auto"/>
        <w:jc w:val="both"/>
        <w:rPr>
          <w:rFonts w:ascii="Arial" w:hAnsi="Arial" w:cs="Arial"/>
          <w:b/>
          <w:bCs/>
          <w:sz w:val="20"/>
          <w:szCs w:val="20"/>
        </w:rPr>
      </w:pPr>
      <w:r w:rsidRPr="0054244F">
        <w:rPr>
          <w:rFonts w:ascii="Arial" w:hAnsi="Arial" w:cs="Arial"/>
          <w:b/>
          <w:bCs/>
          <w:sz w:val="20"/>
          <w:szCs w:val="20"/>
        </w:rPr>
        <w:t>Ustavna izhodišča</w:t>
      </w:r>
    </w:p>
    <w:p w14:paraId="562FE8C0" w14:textId="70C00C8A" w:rsidR="0054244F" w:rsidRPr="0054244F" w:rsidRDefault="0054244F" w:rsidP="00D979C2">
      <w:pPr>
        <w:spacing w:before="120" w:after="120" w:line="260" w:lineRule="exact"/>
        <w:jc w:val="both"/>
        <w:rPr>
          <w:rFonts w:ascii="Arial" w:hAnsi="Arial" w:cs="Arial"/>
          <w:sz w:val="20"/>
          <w:szCs w:val="20"/>
        </w:rPr>
      </w:pPr>
      <w:r w:rsidRPr="0054244F">
        <w:rPr>
          <w:rFonts w:ascii="Arial" w:hAnsi="Arial" w:cs="Arial"/>
          <w:sz w:val="20"/>
          <w:szCs w:val="20"/>
        </w:rPr>
        <w:t xml:space="preserve">Za učinkovito delovanje ekonomske in monetarne unije je poleg enotne valute in skupne monetarne politike potrebno usklajevanje ekonomskih in fiskalnih politik držav članic. Koordinacija poteka na podlagi zakonodajnega paketa ekonomskega upravljanja EU vključno s Paktom za stabilnost in rast, ki določa okvir delovanja fiskalne politike. Ekonomsko upravljanje tako spada na področje </w:t>
      </w:r>
      <w:r w:rsidRPr="0054244F">
        <w:rPr>
          <w:rFonts w:ascii="Arial" w:hAnsi="Arial" w:cs="Arial"/>
          <w:i/>
          <w:iCs/>
          <w:sz w:val="20"/>
          <w:szCs w:val="20"/>
        </w:rPr>
        <w:t xml:space="preserve">ratione materiae </w:t>
      </w:r>
      <w:r w:rsidRPr="0054244F">
        <w:rPr>
          <w:rFonts w:ascii="Arial" w:hAnsi="Arial" w:cs="Arial"/>
          <w:sz w:val="20"/>
          <w:szCs w:val="20"/>
        </w:rPr>
        <w:t xml:space="preserve">prava EU. </w:t>
      </w:r>
    </w:p>
    <w:p w14:paraId="0700EBA4" w14:textId="47D6C2E4" w:rsidR="0054244F" w:rsidRPr="0054244F" w:rsidRDefault="003B79F7" w:rsidP="00D979C2">
      <w:pPr>
        <w:spacing w:before="120" w:after="120" w:line="260" w:lineRule="exact"/>
        <w:jc w:val="both"/>
        <w:rPr>
          <w:rFonts w:ascii="Arial" w:hAnsi="Arial" w:cs="Arial"/>
          <w:sz w:val="20"/>
          <w:szCs w:val="20"/>
        </w:rPr>
      </w:pPr>
      <w:r>
        <w:rPr>
          <w:rFonts w:ascii="Arial" w:hAnsi="Arial" w:cs="Arial"/>
          <w:sz w:val="20"/>
          <w:szCs w:val="20"/>
        </w:rPr>
        <w:t>Zakon o fiskalnem pravilu</w:t>
      </w:r>
      <w:r w:rsidRPr="0054244F">
        <w:rPr>
          <w:rFonts w:ascii="Arial" w:hAnsi="Arial" w:cs="Arial"/>
          <w:sz w:val="20"/>
          <w:szCs w:val="20"/>
        </w:rPr>
        <w:t xml:space="preserve"> </w:t>
      </w:r>
      <w:r w:rsidR="0054244F" w:rsidRPr="0054244F">
        <w:rPr>
          <w:rFonts w:ascii="Arial" w:hAnsi="Arial" w:cs="Arial"/>
          <w:sz w:val="20"/>
          <w:szCs w:val="20"/>
        </w:rPr>
        <w:t xml:space="preserve">je v enem delu implementacijski predpis, s katerim se prenaša v slovenski pravni red Direktiva </w:t>
      </w:r>
      <w:r w:rsidR="00A95CCD" w:rsidRPr="00D80E30">
        <w:rPr>
          <w:rFonts w:ascii="Arial" w:eastAsia="Times New Roman" w:hAnsi="Arial" w:cs="Arial"/>
          <w:iCs/>
          <w:sz w:val="20"/>
          <w:szCs w:val="20"/>
          <w:lang w:eastAsia="sl-SI"/>
        </w:rPr>
        <w:t>Sveta 2011/85/EU z dne 8. novembra 2011 o zahtevah v zvezi s proračunskimi okviri držav članic (UL L št. 306 z dne 23.</w:t>
      </w:r>
      <w:r w:rsidR="00A95CCD">
        <w:rPr>
          <w:rFonts w:ascii="Arial" w:eastAsia="Times New Roman" w:hAnsi="Arial" w:cs="Arial"/>
          <w:iCs/>
          <w:sz w:val="20"/>
          <w:szCs w:val="20"/>
          <w:lang w:eastAsia="sl-SI"/>
        </w:rPr>
        <w:t xml:space="preserve"> </w:t>
      </w:r>
      <w:r w:rsidR="00A95CCD" w:rsidRPr="00D80E30">
        <w:rPr>
          <w:rFonts w:ascii="Arial" w:eastAsia="Times New Roman" w:hAnsi="Arial" w:cs="Arial"/>
          <w:iCs/>
          <w:sz w:val="20"/>
          <w:szCs w:val="20"/>
          <w:lang w:eastAsia="sl-SI"/>
        </w:rPr>
        <w:t>11.</w:t>
      </w:r>
      <w:r w:rsidR="00A95CCD">
        <w:rPr>
          <w:rFonts w:ascii="Arial" w:eastAsia="Times New Roman" w:hAnsi="Arial" w:cs="Arial"/>
          <w:iCs/>
          <w:sz w:val="20"/>
          <w:szCs w:val="20"/>
          <w:lang w:eastAsia="sl-SI"/>
        </w:rPr>
        <w:t xml:space="preserve"> </w:t>
      </w:r>
      <w:r w:rsidR="00A95CCD" w:rsidRPr="00D80E30">
        <w:rPr>
          <w:rFonts w:ascii="Arial" w:eastAsia="Times New Roman" w:hAnsi="Arial" w:cs="Arial"/>
          <w:iCs/>
          <w:sz w:val="20"/>
          <w:szCs w:val="20"/>
          <w:lang w:eastAsia="sl-SI"/>
        </w:rPr>
        <w:t>2011, str. 41), zadnjič spremenjen</w:t>
      </w:r>
      <w:r w:rsidR="00B1697D">
        <w:rPr>
          <w:rFonts w:ascii="Arial" w:eastAsia="Times New Roman" w:hAnsi="Arial" w:cs="Arial"/>
          <w:iCs/>
          <w:sz w:val="20"/>
          <w:szCs w:val="20"/>
          <w:lang w:eastAsia="sl-SI"/>
        </w:rPr>
        <w:t>a</w:t>
      </w:r>
      <w:r w:rsidR="00A95CCD" w:rsidRPr="00D80E30">
        <w:rPr>
          <w:rFonts w:ascii="Arial" w:eastAsia="Times New Roman" w:hAnsi="Arial" w:cs="Arial"/>
          <w:iCs/>
          <w:sz w:val="20"/>
          <w:szCs w:val="20"/>
          <w:lang w:eastAsia="sl-SI"/>
        </w:rPr>
        <w:t xml:space="preserve"> z Direktivo Sveta (EU) 2024/1265 z dne 29. aprila 2024 o spremembi Direktive 2011/85/EU o zahtevah v zvezi s proračunskimi okviri držav članic (UL L št. 2024/1265 z dne 30. 4. 2024)</w:t>
      </w:r>
      <w:r w:rsidR="00A95CCD">
        <w:rPr>
          <w:rFonts w:ascii="Arial" w:eastAsia="Times New Roman" w:hAnsi="Arial" w:cs="Arial"/>
          <w:iCs/>
          <w:sz w:val="20"/>
          <w:szCs w:val="20"/>
          <w:lang w:eastAsia="sl-SI"/>
        </w:rPr>
        <w:t xml:space="preserve"> (v nadaljnjem besedilu</w:t>
      </w:r>
      <w:r w:rsidR="0017084C">
        <w:rPr>
          <w:rFonts w:ascii="Arial" w:eastAsia="Times New Roman" w:hAnsi="Arial" w:cs="Arial"/>
          <w:iCs/>
          <w:sz w:val="20"/>
          <w:szCs w:val="20"/>
          <w:lang w:eastAsia="sl-SI"/>
        </w:rPr>
        <w:t>:</w:t>
      </w:r>
      <w:r w:rsidR="00A95CCD">
        <w:rPr>
          <w:rFonts w:ascii="Arial" w:eastAsia="Times New Roman" w:hAnsi="Arial" w:cs="Arial"/>
          <w:iCs/>
          <w:sz w:val="20"/>
          <w:szCs w:val="20"/>
          <w:lang w:eastAsia="sl-SI"/>
        </w:rPr>
        <w:t xml:space="preserve"> Direktiva 2011/85/EU)</w:t>
      </w:r>
      <w:r w:rsidR="0054244F" w:rsidRPr="0054244F">
        <w:rPr>
          <w:rFonts w:ascii="Arial" w:hAnsi="Arial" w:cs="Arial"/>
          <w:sz w:val="20"/>
          <w:szCs w:val="20"/>
        </w:rPr>
        <w:t xml:space="preserve">, v drugem delu pa je izvedbeni predpis, ki omogoča z vidika nacionalnega prava, zlasti po postopkovni plati, neposredno uporabo Pogodb in uredb prava EU. </w:t>
      </w:r>
    </w:p>
    <w:p w14:paraId="495C968B" w14:textId="77777777" w:rsidR="0054244F" w:rsidRPr="0054244F" w:rsidRDefault="0054244F" w:rsidP="00D979C2">
      <w:pPr>
        <w:spacing w:before="120" w:after="120" w:line="260" w:lineRule="exact"/>
        <w:jc w:val="both"/>
        <w:rPr>
          <w:rFonts w:ascii="Arial" w:hAnsi="Arial" w:cs="Arial"/>
          <w:sz w:val="20"/>
          <w:szCs w:val="20"/>
        </w:rPr>
      </w:pPr>
      <w:r w:rsidRPr="0054244F">
        <w:rPr>
          <w:rFonts w:ascii="Arial" w:hAnsi="Arial" w:cs="Arial"/>
          <w:sz w:val="20"/>
          <w:szCs w:val="20"/>
        </w:rPr>
        <w:lastRenderedPageBreak/>
        <w:t>Razmerje med slovenskim pravnim redom in pravom EU ureja 3.a člen ustave. Ta določa, da Slovenija z mednarodno pogodbo na EU lahko prenese izvrševanje dela suverenih pravic. Pravni akti, ki jih EU sprejema v okviru prenesenih pristojnosti, spoštujoč načela pravne države, človekovih pravic in demokracije, v Republiki Sloveniji veljajo, s skladu pravno ureditvijo EU. Ta temelji na temeljnih načelih prava EU, ki se nanašajo na pravno naravo, delovanje in pravno kakovost EU.</w:t>
      </w:r>
      <w:r w:rsidRPr="0054244F">
        <w:rPr>
          <w:rStyle w:val="Sprotnaopomba-sklic"/>
          <w:rFonts w:ascii="Arial" w:hAnsi="Arial" w:cs="Arial"/>
          <w:sz w:val="20"/>
          <w:szCs w:val="20"/>
        </w:rPr>
        <w:footnoteReference w:id="2"/>
      </w:r>
      <w:r w:rsidRPr="0054244F">
        <w:rPr>
          <w:rFonts w:ascii="Arial" w:hAnsi="Arial" w:cs="Arial"/>
          <w:sz w:val="20"/>
          <w:szCs w:val="20"/>
        </w:rPr>
        <w:t xml:space="preserve"> Med njimi so še posebej pomembna načela neposredne uporabnosti, neposredne učinkovitosti, primarnosti, avtonomnosti, prenesenih pristojnosti in lojalnega sodelovanja.</w:t>
      </w:r>
      <w:r w:rsidRPr="0054244F">
        <w:rPr>
          <w:rStyle w:val="Sprotnaopomba-sklic"/>
          <w:rFonts w:ascii="Arial" w:hAnsi="Arial" w:cs="Arial"/>
          <w:sz w:val="20"/>
          <w:szCs w:val="20"/>
        </w:rPr>
        <w:footnoteReference w:id="3"/>
      </w:r>
      <w:r w:rsidRPr="0054244F">
        <w:rPr>
          <w:rFonts w:ascii="Arial" w:hAnsi="Arial" w:cs="Arial"/>
          <w:sz w:val="20"/>
          <w:szCs w:val="20"/>
        </w:rPr>
        <w:t xml:space="preserve">  </w:t>
      </w:r>
    </w:p>
    <w:p w14:paraId="00083388" w14:textId="4099631F" w:rsidR="0054244F" w:rsidRPr="0054244F" w:rsidRDefault="0054244F" w:rsidP="00D979C2">
      <w:pPr>
        <w:spacing w:before="120" w:after="120" w:line="260" w:lineRule="exact"/>
        <w:jc w:val="both"/>
        <w:rPr>
          <w:rFonts w:ascii="Arial" w:hAnsi="Arial" w:cs="Arial"/>
          <w:sz w:val="20"/>
          <w:szCs w:val="20"/>
        </w:rPr>
      </w:pPr>
      <w:r w:rsidRPr="0054244F">
        <w:rPr>
          <w:rFonts w:ascii="Arial" w:hAnsi="Arial" w:cs="Arial"/>
          <w:sz w:val="20"/>
          <w:szCs w:val="20"/>
        </w:rPr>
        <w:t>Sledeč 3.a členu ustave in pravu EU, od 1.</w:t>
      </w:r>
      <w:r w:rsidR="00A95CCD">
        <w:rPr>
          <w:rFonts w:ascii="Arial" w:hAnsi="Arial" w:cs="Arial"/>
          <w:sz w:val="20"/>
          <w:szCs w:val="20"/>
        </w:rPr>
        <w:t xml:space="preserve"> maja</w:t>
      </w:r>
      <w:r w:rsidRPr="0054244F">
        <w:rPr>
          <w:rFonts w:ascii="Arial" w:hAnsi="Arial" w:cs="Arial"/>
          <w:sz w:val="20"/>
          <w:szCs w:val="20"/>
        </w:rPr>
        <w:t xml:space="preserve"> 2004 v Republiki Sloveniji, zahvaljujoč njenemu polnopravnemu članstvu v EU, istočasno veljata dva pravna reda. Na področjih, na katerih je Republika Slovenija prenesla svoje pristojnosti na EU, velja in učinkuje v skladu z njegovimi temeljnimi načeli pravo EU. Na preostalih področjih pa velja pravni red Republike Slovenije. Pri izvajanju oblastvenih funkcij in izpolnjevanju pravnih obveznosti iz naslovov obeh pravnih redov je treba poznati in izvajati oba pravna reda. Oba pravna reda, vsak na svojem področju, a na enem in istem teritoriju Republike Slovenija, ostajata avtonomna, s svojimi kriteriji veljavnosti, pomenom avtonomnih pravnih pojmov in lastnimi načini razlage. </w:t>
      </w:r>
    </w:p>
    <w:p w14:paraId="55ADA47F" w14:textId="577C62FE" w:rsidR="0054244F" w:rsidRPr="0054244F" w:rsidRDefault="0054244F" w:rsidP="00D979C2">
      <w:pPr>
        <w:spacing w:before="120" w:after="120" w:line="260" w:lineRule="exact"/>
        <w:jc w:val="both"/>
        <w:rPr>
          <w:rFonts w:ascii="Arial" w:hAnsi="Arial" w:cs="Arial"/>
          <w:sz w:val="20"/>
          <w:szCs w:val="20"/>
        </w:rPr>
      </w:pPr>
      <w:r w:rsidRPr="0054244F">
        <w:rPr>
          <w:rFonts w:ascii="Arial" w:hAnsi="Arial" w:cs="Arial"/>
          <w:sz w:val="20"/>
          <w:szCs w:val="20"/>
        </w:rPr>
        <w:t xml:space="preserve">Za razliko od direktiv, ki niso neposredno uporabne in jih mora država članica prenašati v svoj pravni red, pa neposredno uporabni predpisi prava EU </w:t>
      </w:r>
      <w:r w:rsidR="00A95CCD">
        <w:rPr>
          <w:rFonts w:ascii="Arial" w:hAnsi="Arial" w:cs="Arial"/>
          <w:sz w:val="20"/>
          <w:szCs w:val="20"/>
        </w:rPr>
        <w:t>(</w:t>
      </w:r>
      <w:r w:rsidRPr="0054244F">
        <w:rPr>
          <w:rFonts w:ascii="Arial" w:hAnsi="Arial" w:cs="Arial"/>
          <w:sz w:val="20"/>
          <w:szCs w:val="20"/>
        </w:rPr>
        <w:t>Pogodbe, uredbe in sklepi</w:t>
      </w:r>
      <w:r w:rsidR="00A95CCD">
        <w:rPr>
          <w:rFonts w:ascii="Arial" w:hAnsi="Arial" w:cs="Arial"/>
          <w:sz w:val="20"/>
          <w:szCs w:val="20"/>
        </w:rPr>
        <w:t>)</w:t>
      </w:r>
      <w:r w:rsidRPr="0054244F">
        <w:rPr>
          <w:rFonts w:ascii="Arial" w:hAnsi="Arial" w:cs="Arial"/>
          <w:sz w:val="20"/>
          <w:szCs w:val="20"/>
        </w:rPr>
        <w:t>, veljajo in učinkujejo neposredno. Ne samo da jih ni treba, če tega sami ne zahtevajo, se jih tudi ne sme prenašati v nacionalni pravni red, ker bi se tako lahko izgubil ali izkrivil avtonomni pomen pravnih pojmov iz neposredno uporabnih aktov EU, ki so lastni pravu EU in se morajo uporabljati enotno v vseh državah članicah EU.</w:t>
      </w:r>
      <w:r w:rsidRPr="0054244F">
        <w:rPr>
          <w:rStyle w:val="Sprotnaopomba-sklic"/>
          <w:rFonts w:ascii="Arial" w:hAnsi="Arial" w:cs="Arial"/>
          <w:sz w:val="20"/>
          <w:szCs w:val="20"/>
        </w:rPr>
        <w:footnoteReference w:id="4"/>
      </w:r>
      <w:r w:rsidRPr="0054244F">
        <w:rPr>
          <w:rFonts w:ascii="Arial" w:hAnsi="Arial" w:cs="Arial"/>
          <w:sz w:val="20"/>
          <w:szCs w:val="20"/>
        </w:rPr>
        <w:t xml:space="preserve">  </w:t>
      </w:r>
    </w:p>
    <w:p w14:paraId="018C8FE8" w14:textId="77777777" w:rsidR="0054244F" w:rsidRPr="0054244F" w:rsidRDefault="0054244F" w:rsidP="00D979C2">
      <w:pPr>
        <w:spacing w:before="120" w:after="120" w:line="260" w:lineRule="exact"/>
        <w:jc w:val="both"/>
        <w:rPr>
          <w:rFonts w:ascii="Arial" w:hAnsi="Arial" w:cs="Arial"/>
          <w:sz w:val="20"/>
          <w:szCs w:val="20"/>
        </w:rPr>
      </w:pPr>
      <w:r w:rsidRPr="0054244F">
        <w:rPr>
          <w:rFonts w:ascii="Arial" w:hAnsi="Arial" w:cs="Arial"/>
          <w:sz w:val="20"/>
          <w:szCs w:val="20"/>
        </w:rPr>
        <w:t xml:space="preserve">Ta načelna izhodišča z vidika spreminjanja ZFisP z namenom njegove prilagoditve prenovljenemu Paktu stabilnost in rast EU pomenijo naslednje: </w:t>
      </w:r>
    </w:p>
    <w:p w14:paraId="08796A63" w14:textId="43D359E7" w:rsidR="0054244F" w:rsidRPr="00A95CCD" w:rsidRDefault="0054244F" w:rsidP="00F51399">
      <w:pPr>
        <w:pStyle w:val="Odstavekseznama"/>
        <w:numPr>
          <w:ilvl w:val="0"/>
          <w:numId w:val="11"/>
        </w:numPr>
        <w:overflowPunct/>
        <w:autoSpaceDE/>
        <w:autoSpaceDN/>
        <w:adjustRightInd/>
        <w:spacing w:before="120" w:after="120" w:line="260" w:lineRule="exact"/>
        <w:contextualSpacing/>
        <w:textAlignment w:val="auto"/>
        <w:rPr>
          <w:rFonts w:ascii="Arial" w:hAnsi="Arial" w:cs="Arial"/>
          <w:sz w:val="20"/>
        </w:rPr>
      </w:pPr>
      <w:r w:rsidRPr="00A95CCD">
        <w:rPr>
          <w:rFonts w:ascii="Arial" w:hAnsi="Arial" w:cs="Arial"/>
          <w:sz w:val="20"/>
        </w:rPr>
        <w:t xml:space="preserve">Zakonodajalec mora ZFisP, in v delu v katerem ureja relevantno materijo tudi </w:t>
      </w:r>
      <w:r w:rsidR="00A95CCD" w:rsidRPr="00A95CCD">
        <w:rPr>
          <w:rFonts w:ascii="Arial" w:hAnsi="Arial" w:cs="Arial"/>
          <w:sz w:val="20"/>
        </w:rPr>
        <w:t xml:space="preserve">Zakon o javnih financah </w:t>
      </w:r>
      <w:r w:rsidR="00A95CCD">
        <w:rPr>
          <w:rFonts w:ascii="Arial" w:hAnsi="Arial" w:cs="Arial"/>
          <w:sz w:val="20"/>
        </w:rPr>
        <w:t>(</w:t>
      </w:r>
      <w:r w:rsidR="00A95CCD" w:rsidRPr="00A95CCD">
        <w:rPr>
          <w:rFonts w:ascii="Arial" w:hAnsi="Arial" w:cs="Arial"/>
          <w:sz w:val="20"/>
        </w:rPr>
        <w:t>Uradni list RS, št. 11/11 – uradno prečiščeno besedilo, 14/13 – popr., 101/13, 55/15 – ZFisP, 96/15 – ZIPRS1617, 13/18, 195/20 – odl. US, 18/23 – ZDU-1O in 76/23</w:t>
      </w:r>
      <w:r w:rsidR="00A95CCD">
        <w:rPr>
          <w:rFonts w:ascii="Arial" w:hAnsi="Arial" w:cs="Arial"/>
          <w:sz w:val="20"/>
        </w:rPr>
        <w:t xml:space="preserve">; v nadaljnjem besedilu: </w:t>
      </w:r>
      <w:r w:rsidRPr="00A95CCD">
        <w:rPr>
          <w:rFonts w:ascii="Arial" w:hAnsi="Arial" w:cs="Arial"/>
          <w:sz w:val="20"/>
        </w:rPr>
        <w:t>ZJF</w:t>
      </w:r>
      <w:r w:rsidR="00A95CCD">
        <w:rPr>
          <w:rFonts w:ascii="Arial" w:hAnsi="Arial" w:cs="Arial"/>
          <w:sz w:val="20"/>
        </w:rPr>
        <w:t>)</w:t>
      </w:r>
      <w:r w:rsidRPr="00A95CCD">
        <w:rPr>
          <w:rFonts w:ascii="Arial" w:hAnsi="Arial" w:cs="Arial"/>
          <w:sz w:val="20"/>
        </w:rPr>
        <w:t xml:space="preserve">, spremeniti tako, da bo pravilno prenesel v slovenski pravni red določbe spremenjene Direktive 2011/85/EU o zahtevah v zvezi s proračunskimi okviri držav članic. </w:t>
      </w:r>
    </w:p>
    <w:p w14:paraId="34F306CC" w14:textId="77777777" w:rsidR="0054244F" w:rsidRPr="0054244F" w:rsidRDefault="0054244F" w:rsidP="00D979C2">
      <w:pPr>
        <w:pStyle w:val="Odstavekseznama"/>
        <w:numPr>
          <w:ilvl w:val="0"/>
          <w:numId w:val="11"/>
        </w:numPr>
        <w:overflowPunct/>
        <w:autoSpaceDE/>
        <w:autoSpaceDN/>
        <w:adjustRightInd/>
        <w:spacing w:before="120" w:after="120" w:line="260" w:lineRule="exact"/>
        <w:contextualSpacing/>
        <w:textAlignment w:val="auto"/>
        <w:rPr>
          <w:rFonts w:ascii="Arial" w:hAnsi="Arial" w:cs="Arial"/>
          <w:sz w:val="20"/>
        </w:rPr>
      </w:pPr>
      <w:r w:rsidRPr="0054244F">
        <w:rPr>
          <w:rFonts w:ascii="Arial" w:hAnsi="Arial" w:cs="Arial"/>
          <w:sz w:val="20"/>
        </w:rPr>
        <w:t>Zakonodajalec mora ZFisP in ZJF spremeniti tako, da v slovenskem pravnem redu ne bo neskladnosti z neposredno uporabnimi uredbami Pakta za stabilnost in rast, ki bi lahko ovirale uporabo teh uredb, ali pa ustvarjale negotov položaj naslovnikov teh določb v pravnem redu Republike Slovenije.</w:t>
      </w:r>
      <w:r w:rsidRPr="0054244F">
        <w:rPr>
          <w:rStyle w:val="Sprotnaopomba-sklic"/>
          <w:rFonts w:ascii="Arial" w:hAnsi="Arial" w:cs="Arial"/>
          <w:sz w:val="20"/>
        </w:rPr>
        <w:footnoteReference w:id="5"/>
      </w:r>
      <w:r w:rsidRPr="0054244F">
        <w:rPr>
          <w:rFonts w:ascii="Arial" w:hAnsi="Arial" w:cs="Arial"/>
          <w:sz w:val="20"/>
        </w:rPr>
        <w:t xml:space="preserve"> </w:t>
      </w:r>
    </w:p>
    <w:p w14:paraId="6A58933D" w14:textId="59EE9618" w:rsidR="0054244F" w:rsidRPr="0054244F" w:rsidRDefault="0054244F" w:rsidP="00D979C2">
      <w:pPr>
        <w:pStyle w:val="Odstavekseznama"/>
        <w:numPr>
          <w:ilvl w:val="0"/>
          <w:numId w:val="11"/>
        </w:numPr>
        <w:overflowPunct/>
        <w:autoSpaceDE/>
        <w:autoSpaceDN/>
        <w:adjustRightInd/>
        <w:spacing w:before="120" w:after="120" w:line="260" w:lineRule="exact"/>
        <w:contextualSpacing/>
        <w:textAlignment w:val="auto"/>
        <w:rPr>
          <w:rFonts w:ascii="Arial" w:hAnsi="Arial" w:cs="Arial"/>
          <w:sz w:val="20"/>
        </w:rPr>
      </w:pPr>
      <w:r w:rsidRPr="0054244F">
        <w:rPr>
          <w:rFonts w:ascii="Arial" w:hAnsi="Arial" w:cs="Arial"/>
          <w:sz w:val="20"/>
        </w:rPr>
        <w:t>Zakonodajalec mora pri spreminjanju ZFisP in ZJF upoštevati, da sta pravo EU in nacionalno pravo dva različna, avtonomna pravna reda, tako da se vsebina neposredno uporabnih pravnih aktov EU mehanično ne prepisuje v nacionalne predpise, ker se s tem normiranje podvaja in avtonomni pravni pojmi prava EU v nasprotju z zahtevami slednjega nacionalizirajo. Slednjič to pomeni, da je ZFisP in ZJF treba spremeniti tako, da bosta v celoti implementirala Direktivo</w:t>
      </w:r>
      <w:r w:rsidR="00A95CCD">
        <w:rPr>
          <w:rFonts w:ascii="Arial" w:hAnsi="Arial" w:cs="Arial"/>
          <w:sz w:val="20"/>
        </w:rPr>
        <w:t xml:space="preserve"> 2011/85/EU</w:t>
      </w:r>
      <w:r w:rsidRPr="0054244F">
        <w:rPr>
          <w:rFonts w:ascii="Arial" w:hAnsi="Arial" w:cs="Arial"/>
          <w:sz w:val="20"/>
        </w:rPr>
        <w:t xml:space="preserve"> in omogočila polno učinkovanje uredb, ki jih morajo pristojni slovenski organi poznati in uporabljati hkrati s spremenjeno nacionalno zakonodajo.</w:t>
      </w:r>
    </w:p>
    <w:p w14:paraId="63158C86" w14:textId="5C9C6F1A" w:rsidR="0054244F" w:rsidRPr="0054244F" w:rsidRDefault="0054244F" w:rsidP="00D979C2">
      <w:pPr>
        <w:pStyle w:val="Odstavekseznama"/>
        <w:numPr>
          <w:ilvl w:val="0"/>
          <w:numId w:val="11"/>
        </w:numPr>
        <w:overflowPunct/>
        <w:autoSpaceDE/>
        <w:autoSpaceDN/>
        <w:adjustRightInd/>
        <w:spacing w:before="120" w:after="120" w:line="260" w:lineRule="exact"/>
        <w:contextualSpacing/>
        <w:textAlignment w:val="auto"/>
        <w:rPr>
          <w:rFonts w:ascii="Arial" w:hAnsi="Arial" w:cs="Arial"/>
          <w:sz w:val="20"/>
        </w:rPr>
      </w:pPr>
      <w:r w:rsidRPr="0054244F">
        <w:rPr>
          <w:rFonts w:ascii="Arial" w:hAnsi="Arial" w:cs="Arial"/>
          <w:sz w:val="20"/>
        </w:rPr>
        <w:t xml:space="preserve">Nomotehnično vodilo pri pripravi novega ZFisP in sprememb ZJF je tako načelo »manj je več.« To pomeni, da se v ZFisP uredi samo tisto, kar je nujno potrebno za prenos Direktive 2011/85/EU v nacionalni pravni red ter kar je nujno potrebno za izvajanje nacionalnih pristojnosti v zvezi </w:t>
      </w:r>
      <w:r w:rsidR="009236CB">
        <w:rPr>
          <w:rFonts w:ascii="Arial" w:hAnsi="Arial" w:cs="Arial"/>
          <w:sz w:val="20"/>
        </w:rPr>
        <w:t>z</w:t>
      </w:r>
      <w:r w:rsidRPr="0054244F">
        <w:rPr>
          <w:rFonts w:ascii="Arial" w:hAnsi="Arial" w:cs="Arial"/>
          <w:sz w:val="20"/>
        </w:rPr>
        <w:t xml:space="preserve"> </w:t>
      </w:r>
      <w:r w:rsidR="009236CB" w:rsidRPr="00551413">
        <w:rPr>
          <w:rFonts w:ascii="Arial" w:hAnsi="Arial" w:cs="Arial"/>
          <w:sz w:val="20"/>
        </w:rPr>
        <w:t>Uredb</w:t>
      </w:r>
      <w:r w:rsidR="001E2ACF">
        <w:rPr>
          <w:rFonts w:ascii="Arial" w:hAnsi="Arial" w:cs="Arial"/>
          <w:sz w:val="20"/>
        </w:rPr>
        <w:t>o</w:t>
      </w:r>
      <w:r w:rsidR="009236CB" w:rsidRPr="00551413">
        <w:rPr>
          <w:rFonts w:ascii="Arial" w:hAnsi="Arial" w:cs="Arial"/>
          <w:sz w:val="20"/>
        </w:rPr>
        <w:t xml:space="preserve"> (EU) 2024/1263</w:t>
      </w:r>
      <w:r w:rsidRPr="0054244F">
        <w:rPr>
          <w:rFonts w:ascii="Arial" w:hAnsi="Arial" w:cs="Arial"/>
          <w:sz w:val="20"/>
        </w:rPr>
        <w:t xml:space="preserve"> in </w:t>
      </w:r>
      <w:r w:rsidR="009236CB" w:rsidRPr="00551413">
        <w:rPr>
          <w:rFonts w:ascii="Arial" w:hAnsi="Arial" w:cs="Arial"/>
          <w:sz w:val="20"/>
        </w:rPr>
        <w:t>Uredb</w:t>
      </w:r>
      <w:r w:rsidR="009236CB">
        <w:rPr>
          <w:rFonts w:ascii="Arial" w:hAnsi="Arial" w:cs="Arial"/>
          <w:sz w:val="20"/>
        </w:rPr>
        <w:t>o</w:t>
      </w:r>
      <w:r w:rsidR="009236CB" w:rsidRPr="00551413">
        <w:rPr>
          <w:rFonts w:ascii="Arial" w:hAnsi="Arial" w:cs="Arial"/>
          <w:sz w:val="20"/>
        </w:rPr>
        <w:t xml:space="preserve"> Sveta (ES) št. 1467/97</w:t>
      </w:r>
      <w:r w:rsidRPr="0054244F">
        <w:rPr>
          <w:rFonts w:ascii="Arial" w:hAnsi="Arial" w:cs="Arial"/>
          <w:sz w:val="20"/>
        </w:rPr>
        <w:t xml:space="preserve">. </w:t>
      </w:r>
    </w:p>
    <w:p w14:paraId="4CBCCE7D" w14:textId="3100FF2C" w:rsidR="0054244F" w:rsidRPr="0054244F" w:rsidRDefault="0054244F" w:rsidP="00D979C2">
      <w:pPr>
        <w:pStyle w:val="Odstavekseznama"/>
        <w:numPr>
          <w:ilvl w:val="0"/>
          <w:numId w:val="11"/>
        </w:numPr>
        <w:overflowPunct/>
        <w:autoSpaceDE/>
        <w:autoSpaceDN/>
        <w:adjustRightInd/>
        <w:spacing w:before="120" w:after="120" w:line="260" w:lineRule="exact"/>
        <w:contextualSpacing/>
        <w:textAlignment w:val="auto"/>
        <w:rPr>
          <w:rFonts w:ascii="Arial" w:hAnsi="Arial" w:cs="Arial"/>
          <w:sz w:val="20"/>
        </w:rPr>
      </w:pPr>
      <w:r w:rsidRPr="0054244F">
        <w:rPr>
          <w:rFonts w:ascii="Arial" w:hAnsi="Arial" w:cs="Arial"/>
          <w:sz w:val="20"/>
        </w:rPr>
        <w:t>V ZFisP ter ZJF se tako ne prenašajo določbe uredb, ker so te neposredno uporabne in jih morajo pristojni nacionalni organi uporabljati skupaj z ZFisP ter ZJF. Prav tako so vsi uporabljeni izrazi iz Pakta</w:t>
      </w:r>
      <w:r w:rsidR="00A95CCD">
        <w:rPr>
          <w:rFonts w:ascii="Arial" w:hAnsi="Arial" w:cs="Arial"/>
          <w:sz w:val="20"/>
        </w:rPr>
        <w:t xml:space="preserve"> za</w:t>
      </w:r>
      <w:r w:rsidRPr="0054244F">
        <w:rPr>
          <w:rFonts w:ascii="Arial" w:hAnsi="Arial" w:cs="Arial"/>
          <w:sz w:val="20"/>
        </w:rPr>
        <w:t xml:space="preserve"> stabilnost in rast pravni pojmi, vzeti iz avtonomnega pravnega reda EU, kar </w:t>
      </w:r>
      <w:r w:rsidRPr="0054244F">
        <w:rPr>
          <w:rFonts w:ascii="Arial" w:hAnsi="Arial" w:cs="Arial"/>
          <w:sz w:val="20"/>
        </w:rPr>
        <w:lastRenderedPageBreak/>
        <w:t>pomeni, da imajo pravu EU lasten pomen in jih ni mogoče napolnjevati z nacionalno vsebino, niti ni njihovih opredelitev iz prava EU treba ponavljati v nacionalnih predpisih.</w:t>
      </w:r>
    </w:p>
    <w:p w14:paraId="024A7B23" w14:textId="77777777" w:rsidR="0054244F" w:rsidRPr="0054244F" w:rsidRDefault="0054244F" w:rsidP="00D979C2">
      <w:pPr>
        <w:spacing w:before="120" w:after="120" w:line="260" w:lineRule="exact"/>
        <w:jc w:val="both"/>
        <w:rPr>
          <w:rFonts w:ascii="Arial" w:hAnsi="Arial" w:cs="Arial"/>
          <w:sz w:val="20"/>
          <w:szCs w:val="20"/>
        </w:rPr>
      </w:pPr>
      <w:r w:rsidRPr="0054244F">
        <w:rPr>
          <w:rFonts w:ascii="Arial" w:hAnsi="Arial" w:cs="Arial"/>
          <w:sz w:val="20"/>
          <w:szCs w:val="20"/>
        </w:rPr>
        <w:t xml:space="preserve">ZFisP je sicer zakon, katerega sprejem zahteva ustava, konkretno njen 148. člen, ki je </w:t>
      </w:r>
      <w:r w:rsidRPr="0054244F">
        <w:rPr>
          <w:rFonts w:ascii="Arial" w:hAnsi="Arial" w:cs="Arial"/>
          <w:i/>
          <w:iCs/>
          <w:sz w:val="20"/>
          <w:szCs w:val="20"/>
        </w:rPr>
        <w:t>sedes materiae</w:t>
      </w:r>
      <w:r w:rsidRPr="0054244F">
        <w:rPr>
          <w:rFonts w:ascii="Arial" w:hAnsi="Arial" w:cs="Arial"/>
          <w:sz w:val="20"/>
          <w:szCs w:val="20"/>
        </w:rPr>
        <w:t xml:space="preserve"> fiskalne politike Republike Slovenije na ustavni ravni in ki se glasi:</w:t>
      </w:r>
    </w:p>
    <w:p w14:paraId="7E62AC80" w14:textId="77777777" w:rsidR="0054244F" w:rsidRPr="0054244F" w:rsidRDefault="0054244F" w:rsidP="00D979C2">
      <w:pPr>
        <w:spacing w:before="120" w:after="120" w:line="260" w:lineRule="exact"/>
        <w:jc w:val="center"/>
        <w:rPr>
          <w:rFonts w:ascii="Arial" w:hAnsi="Arial" w:cs="Arial"/>
          <w:b/>
          <w:bCs/>
          <w:i/>
          <w:iCs/>
          <w:sz w:val="20"/>
          <w:szCs w:val="20"/>
        </w:rPr>
      </w:pPr>
      <w:r w:rsidRPr="0054244F">
        <w:rPr>
          <w:rFonts w:ascii="Arial" w:hAnsi="Arial" w:cs="Arial"/>
          <w:b/>
          <w:bCs/>
          <w:i/>
          <w:iCs/>
          <w:sz w:val="20"/>
          <w:szCs w:val="20"/>
        </w:rPr>
        <w:t>148. člen</w:t>
      </w:r>
    </w:p>
    <w:p w14:paraId="2A80B2F3" w14:textId="77777777" w:rsidR="0054244F" w:rsidRPr="0054244F" w:rsidRDefault="0054244F" w:rsidP="00D979C2">
      <w:pPr>
        <w:spacing w:before="120" w:after="120" w:line="260" w:lineRule="exact"/>
        <w:jc w:val="center"/>
        <w:rPr>
          <w:rFonts w:ascii="Arial" w:hAnsi="Arial" w:cs="Arial"/>
          <w:b/>
          <w:bCs/>
          <w:i/>
          <w:iCs/>
          <w:sz w:val="20"/>
          <w:szCs w:val="20"/>
        </w:rPr>
      </w:pPr>
      <w:r w:rsidRPr="0054244F">
        <w:rPr>
          <w:rFonts w:ascii="Arial" w:hAnsi="Arial" w:cs="Arial"/>
          <w:b/>
          <w:bCs/>
          <w:i/>
          <w:iCs/>
          <w:sz w:val="20"/>
          <w:szCs w:val="20"/>
        </w:rPr>
        <w:t>(proračun)</w:t>
      </w:r>
    </w:p>
    <w:p w14:paraId="265DD5D7" w14:textId="77777777" w:rsidR="0054244F" w:rsidRPr="0054244F" w:rsidRDefault="0054244F" w:rsidP="00D979C2">
      <w:pPr>
        <w:spacing w:before="120" w:after="120" w:line="260" w:lineRule="exact"/>
        <w:jc w:val="both"/>
        <w:rPr>
          <w:rFonts w:ascii="Arial" w:hAnsi="Arial" w:cs="Arial"/>
          <w:i/>
          <w:iCs/>
          <w:sz w:val="20"/>
          <w:szCs w:val="20"/>
        </w:rPr>
      </w:pPr>
      <w:r w:rsidRPr="0054244F">
        <w:rPr>
          <w:rFonts w:ascii="Arial" w:hAnsi="Arial" w:cs="Arial"/>
          <w:i/>
          <w:iCs/>
          <w:sz w:val="20"/>
          <w:szCs w:val="20"/>
        </w:rPr>
        <w:t>Vsi prejemki in izdatki za financiranje javne porabe morajo biti zajeti v proračunih države.</w:t>
      </w:r>
    </w:p>
    <w:p w14:paraId="78E17078" w14:textId="77777777" w:rsidR="0054244F" w:rsidRPr="0054244F" w:rsidRDefault="0054244F" w:rsidP="00D979C2">
      <w:pPr>
        <w:spacing w:before="120" w:after="120" w:line="260" w:lineRule="exact"/>
        <w:jc w:val="both"/>
        <w:rPr>
          <w:rFonts w:ascii="Arial" w:hAnsi="Arial" w:cs="Arial"/>
          <w:i/>
          <w:iCs/>
          <w:sz w:val="20"/>
          <w:szCs w:val="20"/>
        </w:rPr>
      </w:pPr>
      <w:r w:rsidRPr="0054244F">
        <w:rPr>
          <w:rFonts w:ascii="Arial" w:hAnsi="Arial" w:cs="Arial"/>
          <w:i/>
          <w:iCs/>
          <w:sz w:val="20"/>
          <w:szCs w:val="20"/>
        </w:rPr>
        <w:t>Prihodki in izdatki proračunov države morajo biti srednjeročno uravnoteženi brez zadolževanja, ali pa morajo prihodki presegati izdatke. Od tega načela se lahko začasno odstopi samo v izjemnih okoliščinah za državo.</w:t>
      </w:r>
    </w:p>
    <w:p w14:paraId="7BA4A3DA" w14:textId="77777777" w:rsidR="0054244F" w:rsidRPr="0054244F" w:rsidRDefault="0054244F" w:rsidP="00D979C2">
      <w:pPr>
        <w:spacing w:before="120" w:after="120" w:line="260" w:lineRule="exact"/>
        <w:jc w:val="both"/>
        <w:rPr>
          <w:rFonts w:ascii="Arial" w:hAnsi="Arial" w:cs="Arial"/>
          <w:i/>
          <w:iCs/>
          <w:sz w:val="20"/>
          <w:szCs w:val="20"/>
        </w:rPr>
      </w:pPr>
      <w:r w:rsidRPr="0054244F">
        <w:rPr>
          <w:rFonts w:ascii="Arial" w:hAnsi="Arial" w:cs="Arial"/>
          <w:i/>
          <w:iCs/>
          <w:sz w:val="20"/>
          <w:szCs w:val="20"/>
        </w:rPr>
        <w:t>Z zakonom, ki ga sprejme državni zbor z dvotretjinsko večino glasov vseh poslancev, se določijo način in časovni okvir izvajanja načela iz prejšnjega odstavka, merila za določitev izjemnih okoliščin in način ravnanja ob njihovem nastopu.</w:t>
      </w:r>
    </w:p>
    <w:p w14:paraId="762ED090" w14:textId="77777777" w:rsidR="0054244F" w:rsidRPr="0054244F" w:rsidRDefault="0054244F" w:rsidP="00D979C2">
      <w:pPr>
        <w:spacing w:before="120" w:after="120" w:line="260" w:lineRule="exact"/>
        <w:jc w:val="both"/>
        <w:rPr>
          <w:rFonts w:ascii="Arial" w:hAnsi="Arial" w:cs="Arial"/>
          <w:i/>
          <w:iCs/>
          <w:sz w:val="20"/>
          <w:szCs w:val="20"/>
        </w:rPr>
      </w:pPr>
      <w:r w:rsidRPr="0054244F">
        <w:rPr>
          <w:rFonts w:ascii="Arial" w:hAnsi="Arial" w:cs="Arial"/>
          <w:i/>
          <w:iCs/>
          <w:sz w:val="20"/>
          <w:szCs w:val="20"/>
        </w:rPr>
        <w:t>Če proračun ni sprejet do prvega dne, ko ga je potrebno začeti izvrševati, se upravičenci, ki se financirajo iz proračuna, začasno financirajo po prejšnjem proračunu.</w:t>
      </w:r>
    </w:p>
    <w:p w14:paraId="7D041394" w14:textId="77777777" w:rsidR="0054244F" w:rsidRPr="0054244F" w:rsidRDefault="0054244F" w:rsidP="00D979C2">
      <w:pPr>
        <w:spacing w:before="120" w:after="120" w:line="260" w:lineRule="exact"/>
        <w:jc w:val="both"/>
        <w:rPr>
          <w:rFonts w:ascii="Arial" w:hAnsi="Arial" w:cs="Arial"/>
          <w:sz w:val="20"/>
          <w:szCs w:val="20"/>
        </w:rPr>
      </w:pPr>
    </w:p>
    <w:p w14:paraId="20700AEE" w14:textId="77777777" w:rsidR="0054244F" w:rsidRPr="0054244F" w:rsidRDefault="0054244F" w:rsidP="00D979C2">
      <w:pPr>
        <w:spacing w:before="120" w:after="120" w:line="260" w:lineRule="exact"/>
        <w:jc w:val="both"/>
        <w:rPr>
          <w:rFonts w:ascii="Arial" w:hAnsi="Arial" w:cs="Arial"/>
          <w:sz w:val="20"/>
          <w:szCs w:val="20"/>
        </w:rPr>
      </w:pPr>
      <w:r w:rsidRPr="0054244F">
        <w:rPr>
          <w:rFonts w:ascii="Arial" w:hAnsi="Arial" w:cs="Arial"/>
          <w:sz w:val="20"/>
          <w:szCs w:val="20"/>
        </w:rPr>
        <w:t>Ustavno sodišče Republike Slovenije je to določbo podrobno razlagalo v svoji zadevi U-I-129/19. Iz nje izhaja naslednje:</w:t>
      </w:r>
    </w:p>
    <w:p w14:paraId="517F8E1D" w14:textId="77777777" w:rsidR="0054244F" w:rsidRPr="0054244F" w:rsidRDefault="0054244F" w:rsidP="00D979C2">
      <w:pPr>
        <w:pStyle w:val="Odstavekseznama"/>
        <w:numPr>
          <w:ilvl w:val="0"/>
          <w:numId w:val="10"/>
        </w:numPr>
        <w:overflowPunct/>
        <w:autoSpaceDE/>
        <w:autoSpaceDN/>
        <w:adjustRightInd/>
        <w:spacing w:before="120" w:after="120" w:line="260" w:lineRule="exact"/>
        <w:contextualSpacing/>
        <w:textAlignment w:val="auto"/>
        <w:rPr>
          <w:rFonts w:ascii="Arial" w:hAnsi="Arial" w:cs="Arial"/>
          <w:sz w:val="20"/>
        </w:rPr>
      </w:pPr>
      <w:r w:rsidRPr="0054244F">
        <w:rPr>
          <w:rFonts w:ascii="Arial" w:hAnsi="Arial" w:cs="Arial"/>
          <w:sz w:val="20"/>
        </w:rPr>
        <w:t>ZFisP ni akt o spremembi ustave in nima posebnega hierarhičnega položaja. ZFisP je izvedbeni akt za ustavno fiskalno pravilo, torej na zakonodajni ravni opredeljen način udejanjenja načela iz drugega odstavka 148. člena ustave.</w:t>
      </w:r>
      <w:r w:rsidRPr="0054244F">
        <w:rPr>
          <w:rStyle w:val="Sprotnaopomba-sklic"/>
          <w:rFonts w:ascii="Arial" w:hAnsi="Arial" w:cs="Arial"/>
          <w:sz w:val="20"/>
        </w:rPr>
        <w:footnoteReference w:id="6"/>
      </w:r>
    </w:p>
    <w:p w14:paraId="257BD32A" w14:textId="77777777" w:rsidR="0054244F" w:rsidRPr="0054244F" w:rsidRDefault="0054244F" w:rsidP="00D979C2">
      <w:pPr>
        <w:pStyle w:val="Odstavekseznama"/>
        <w:numPr>
          <w:ilvl w:val="0"/>
          <w:numId w:val="10"/>
        </w:numPr>
        <w:overflowPunct/>
        <w:autoSpaceDE/>
        <w:autoSpaceDN/>
        <w:adjustRightInd/>
        <w:spacing w:before="120" w:after="120" w:line="260" w:lineRule="exact"/>
        <w:contextualSpacing/>
        <w:textAlignment w:val="auto"/>
        <w:rPr>
          <w:rFonts w:ascii="Arial" w:hAnsi="Arial" w:cs="Arial"/>
          <w:sz w:val="20"/>
        </w:rPr>
      </w:pPr>
      <w:r w:rsidRPr="0054244F">
        <w:rPr>
          <w:rFonts w:ascii="Arial" w:hAnsi="Arial" w:cs="Arial"/>
          <w:sz w:val="20"/>
        </w:rPr>
        <w:t>2. odst. 148. člena ustave po svojem bistvu zapoveduje racionalno in dolgoročno vzdržno javnofinančno politiko, ki po razumni strokovni presoji ne pelje države v nezmožnost financiranja lastnih funkcij.</w:t>
      </w:r>
      <w:r w:rsidRPr="0054244F">
        <w:rPr>
          <w:rStyle w:val="Sprotnaopomba-sklic"/>
          <w:rFonts w:ascii="Arial" w:hAnsi="Arial" w:cs="Arial"/>
          <w:sz w:val="20"/>
        </w:rPr>
        <w:footnoteReference w:id="7"/>
      </w:r>
      <w:r w:rsidRPr="0054244F">
        <w:rPr>
          <w:rFonts w:ascii="Arial" w:hAnsi="Arial" w:cs="Arial"/>
          <w:sz w:val="20"/>
        </w:rPr>
        <w:t xml:space="preserve"> Vsebuje splošne usmeritve, med njimi dolžnost skrbnega in dolgoročno vzdržnega upravljanja javnih financ. Proračunska pozicija države mora biti načrtovana tako, da na srednji rok ne nastaja tak nov javni dolg, ki bi lahko ogrozil likvidnost ali solventnost proračunov države in s tem njeno fiskalno suverenost.</w:t>
      </w:r>
      <w:r w:rsidRPr="0054244F">
        <w:rPr>
          <w:rStyle w:val="Sprotnaopomba-sklic"/>
          <w:rFonts w:ascii="Arial" w:hAnsi="Arial" w:cs="Arial"/>
          <w:sz w:val="20"/>
        </w:rPr>
        <w:footnoteReference w:id="8"/>
      </w:r>
    </w:p>
    <w:p w14:paraId="1A60C9ED" w14:textId="77777777" w:rsidR="0054244F" w:rsidRPr="0054244F" w:rsidRDefault="0054244F" w:rsidP="00D979C2">
      <w:pPr>
        <w:pStyle w:val="Odstavekseznama"/>
        <w:numPr>
          <w:ilvl w:val="0"/>
          <w:numId w:val="10"/>
        </w:numPr>
        <w:overflowPunct/>
        <w:autoSpaceDE/>
        <w:autoSpaceDN/>
        <w:adjustRightInd/>
        <w:spacing w:before="120" w:after="120" w:line="260" w:lineRule="exact"/>
        <w:contextualSpacing/>
        <w:textAlignment w:val="auto"/>
        <w:rPr>
          <w:rFonts w:ascii="Arial" w:hAnsi="Arial" w:cs="Arial"/>
          <w:sz w:val="20"/>
        </w:rPr>
      </w:pPr>
      <w:r w:rsidRPr="0054244F">
        <w:rPr>
          <w:rFonts w:ascii="Arial" w:hAnsi="Arial" w:cs="Arial"/>
          <w:sz w:val="20"/>
        </w:rPr>
        <w:t>Ekonomsko-tehnične podrobnosti te politike, načini njene izpeljave na zakonski ravni, razdelitev bremen in koristi med različne sloje prebivalstva so v ustavno očrtanih okvirih stvar proste presoje zakonodajalca.</w:t>
      </w:r>
      <w:r w:rsidRPr="0054244F">
        <w:rPr>
          <w:rStyle w:val="Sprotnaopomba-sklic"/>
          <w:rFonts w:ascii="Arial" w:hAnsi="Arial" w:cs="Arial"/>
          <w:sz w:val="20"/>
        </w:rPr>
        <w:footnoteReference w:id="9"/>
      </w:r>
    </w:p>
    <w:p w14:paraId="0E2F5082" w14:textId="77777777" w:rsidR="0054244F" w:rsidRPr="0054244F" w:rsidRDefault="0054244F" w:rsidP="00D979C2">
      <w:pPr>
        <w:pStyle w:val="Odstavekseznama"/>
        <w:numPr>
          <w:ilvl w:val="0"/>
          <w:numId w:val="10"/>
        </w:numPr>
        <w:overflowPunct/>
        <w:autoSpaceDE/>
        <w:autoSpaceDN/>
        <w:adjustRightInd/>
        <w:spacing w:before="120" w:after="120" w:line="260" w:lineRule="exact"/>
        <w:contextualSpacing/>
        <w:textAlignment w:val="auto"/>
        <w:rPr>
          <w:rFonts w:ascii="Arial" w:hAnsi="Arial" w:cs="Arial"/>
          <w:sz w:val="20"/>
        </w:rPr>
      </w:pPr>
      <w:r w:rsidRPr="0054244F">
        <w:rPr>
          <w:rFonts w:ascii="Arial" w:hAnsi="Arial" w:cs="Arial"/>
          <w:sz w:val="20"/>
        </w:rPr>
        <w:t>»Srednjeročnost« iz ustavne določbe je treba razumeti kot dolžnost takega fiskalnega upravljanja in načrtovanja, ki se osredinja na stanje javnih financ skozi celoten ekonomski cikel in ne samo na tekoče proračunsko leto ter upošteva v vsakem letu trenutno stanje narodnega gospodarstva v ciklu. Srednjeročno uravnoteženost proračunov države brez zadolževanja je mogoče doseči na več načinov.</w:t>
      </w:r>
      <w:r w:rsidRPr="0054244F">
        <w:rPr>
          <w:rStyle w:val="Sprotnaopomba-sklic"/>
          <w:rFonts w:ascii="Arial" w:hAnsi="Arial" w:cs="Arial"/>
          <w:sz w:val="20"/>
        </w:rPr>
        <w:footnoteReference w:id="10"/>
      </w:r>
    </w:p>
    <w:p w14:paraId="483042AC" w14:textId="77777777" w:rsidR="0054244F" w:rsidRPr="0054244F" w:rsidRDefault="0054244F" w:rsidP="00D979C2">
      <w:pPr>
        <w:pStyle w:val="Odstavekseznama"/>
        <w:numPr>
          <w:ilvl w:val="0"/>
          <w:numId w:val="10"/>
        </w:numPr>
        <w:overflowPunct/>
        <w:autoSpaceDE/>
        <w:autoSpaceDN/>
        <w:adjustRightInd/>
        <w:spacing w:before="120" w:after="120" w:line="260" w:lineRule="exact"/>
        <w:contextualSpacing/>
        <w:textAlignment w:val="auto"/>
        <w:rPr>
          <w:rFonts w:ascii="Arial" w:hAnsi="Arial" w:cs="Arial"/>
          <w:sz w:val="20"/>
        </w:rPr>
      </w:pPr>
      <w:r w:rsidRPr="0054244F">
        <w:rPr>
          <w:rFonts w:ascii="Arial" w:hAnsi="Arial" w:cs="Arial"/>
          <w:sz w:val="20"/>
        </w:rPr>
        <w:t>Ustava le kot načelo zapoveduje, da javna oblast načrtuje, spremlja in izvaja skupno javno trošenje ob zasledovanju njegove vzdržnosti za daljše obdobje, ob upoštevanju potrebe po mobilizaciji fiskalnega potenciala države za preprečevanje oziroma blaženje gospodarskih kriz.</w:t>
      </w:r>
      <w:r w:rsidRPr="0054244F">
        <w:rPr>
          <w:rStyle w:val="Sprotnaopomba-sklic"/>
          <w:rFonts w:ascii="Arial" w:hAnsi="Arial" w:cs="Arial"/>
          <w:sz w:val="20"/>
        </w:rPr>
        <w:footnoteReference w:id="11"/>
      </w:r>
    </w:p>
    <w:p w14:paraId="7E7AAA34" w14:textId="77777777" w:rsidR="0054244F" w:rsidRPr="0054244F" w:rsidRDefault="0054244F" w:rsidP="00D979C2">
      <w:pPr>
        <w:pStyle w:val="Odstavekseznama"/>
        <w:numPr>
          <w:ilvl w:val="0"/>
          <w:numId w:val="10"/>
        </w:numPr>
        <w:overflowPunct/>
        <w:autoSpaceDE/>
        <w:autoSpaceDN/>
        <w:adjustRightInd/>
        <w:spacing w:before="120" w:after="120" w:line="260" w:lineRule="exact"/>
        <w:contextualSpacing/>
        <w:textAlignment w:val="auto"/>
        <w:rPr>
          <w:rFonts w:ascii="Arial" w:hAnsi="Arial" w:cs="Arial"/>
          <w:sz w:val="20"/>
        </w:rPr>
      </w:pPr>
      <w:r w:rsidRPr="0054244F">
        <w:rPr>
          <w:rFonts w:ascii="Arial" w:hAnsi="Arial" w:cs="Arial"/>
          <w:sz w:val="20"/>
        </w:rPr>
        <w:t>Ustavno fiskalno pravilo se nanaša na celoto javnih financ države, na »proračune države« v smislu t. i. sektorja država, kakor ga opredeljuje tudi pravo EU oziroma sedaj veljavna metodologija ESA, ne pa na državni proračun kot tak.</w:t>
      </w:r>
      <w:r w:rsidRPr="0054244F">
        <w:rPr>
          <w:rStyle w:val="Sprotnaopomba-sklic"/>
          <w:rFonts w:ascii="Arial" w:hAnsi="Arial" w:cs="Arial"/>
          <w:sz w:val="20"/>
        </w:rPr>
        <w:footnoteReference w:id="12"/>
      </w:r>
    </w:p>
    <w:p w14:paraId="42B66564" w14:textId="77777777" w:rsidR="0054244F" w:rsidRPr="0054244F" w:rsidRDefault="0054244F" w:rsidP="00826704">
      <w:pPr>
        <w:rPr>
          <w:rFonts w:ascii="Arial" w:hAnsi="Arial" w:cs="Arial"/>
          <w:sz w:val="16"/>
          <w:szCs w:val="18"/>
        </w:rPr>
      </w:pPr>
    </w:p>
    <w:p w14:paraId="0E3B6660" w14:textId="77777777" w:rsidR="0054244F" w:rsidRPr="0054244F" w:rsidRDefault="0054244F" w:rsidP="0054244F">
      <w:pPr>
        <w:jc w:val="both"/>
        <w:rPr>
          <w:rFonts w:ascii="Arial" w:hAnsi="Arial" w:cs="Arial"/>
          <w:b/>
          <w:sz w:val="20"/>
          <w:szCs w:val="18"/>
        </w:rPr>
      </w:pPr>
      <w:r w:rsidRPr="0054244F">
        <w:rPr>
          <w:rFonts w:ascii="Arial" w:hAnsi="Arial" w:cs="Arial"/>
          <w:b/>
          <w:sz w:val="20"/>
          <w:szCs w:val="18"/>
        </w:rPr>
        <w:t>2.3. Poglavitne rešitve</w:t>
      </w:r>
    </w:p>
    <w:p w14:paraId="6F9B4652" w14:textId="73E9457A" w:rsidR="0054244F" w:rsidRPr="008638BE" w:rsidRDefault="0054244F" w:rsidP="0054244F">
      <w:pPr>
        <w:pStyle w:val="Naslovpredpisa"/>
        <w:spacing w:after="120" w:line="260" w:lineRule="exact"/>
        <w:jc w:val="both"/>
        <w:rPr>
          <w:rFonts w:cs="Arial"/>
          <w:b w:val="0"/>
          <w:sz w:val="20"/>
          <w:szCs w:val="20"/>
          <w:lang w:eastAsia="sl-SI"/>
        </w:rPr>
      </w:pPr>
      <w:r w:rsidRPr="008638BE">
        <w:rPr>
          <w:rFonts w:cs="Arial"/>
          <w:b w:val="0"/>
          <w:sz w:val="20"/>
          <w:szCs w:val="20"/>
          <w:lang w:eastAsia="sl-SI"/>
        </w:rPr>
        <w:t xml:space="preserve">S predlaganim zakonom se določajo pravila, s katerimi se krepi proračunska disciplina in s tem zagotavlja dolgoročna vzdržnost javnih financ. </w:t>
      </w:r>
    </w:p>
    <w:p w14:paraId="3112A58F" w14:textId="77777777" w:rsidR="0054244F" w:rsidRPr="008638BE" w:rsidRDefault="0054244F" w:rsidP="0054244F">
      <w:pPr>
        <w:pStyle w:val="Naslovpredpisa"/>
        <w:spacing w:after="120" w:line="260" w:lineRule="exact"/>
        <w:jc w:val="both"/>
        <w:rPr>
          <w:rFonts w:cs="Arial"/>
          <w:b w:val="0"/>
          <w:sz w:val="20"/>
          <w:szCs w:val="20"/>
          <w:lang w:eastAsia="sl-SI"/>
        </w:rPr>
      </w:pPr>
      <w:r w:rsidRPr="008638BE">
        <w:rPr>
          <w:rFonts w:cs="Arial"/>
          <w:b w:val="0"/>
          <w:sz w:val="20"/>
          <w:szCs w:val="20"/>
          <w:lang w:eastAsia="sl-SI"/>
        </w:rPr>
        <w:t>Kvaliteto javnih financ je potrebno zagotoviti že v fazi načrtovanja, zato predlog zakona posebno pozornost posveča tej fazi. Predlagani zakon za namen vzpostavitve vzdržne javnofinančne politike določa:</w:t>
      </w:r>
    </w:p>
    <w:p w14:paraId="33661C64" w14:textId="2CB49825" w:rsidR="0054244F" w:rsidRPr="008638BE" w:rsidRDefault="0054244F" w:rsidP="0054244F">
      <w:pPr>
        <w:pStyle w:val="Naslovpredpisa"/>
        <w:spacing w:after="120" w:line="260" w:lineRule="exact"/>
        <w:jc w:val="both"/>
        <w:rPr>
          <w:rFonts w:cs="Arial"/>
          <w:b w:val="0"/>
          <w:sz w:val="20"/>
          <w:szCs w:val="20"/>
          <w:lang w:eastAsia="sl-SI"/>
        </w:rPr>
      </w:pPr>
      <w:r w:rsidRPr="008638BE">
        <w:rPr>
          <w:rFonts w:cs="Arial"/>
          <w:b w:val="0"/>
          <w:sz w:val="20"/>
          <w:szCs w:val="20"/>
          <w:lang w:eastAsia="sl-SI"/>
        </w:rPr>
        <w:t>-</w:t>
      </w:r>
      <w:r w:rsidRPr="008638BE">
        <w:rPr>
          <w:rFonts w:cs="Arial"/>
          <w:b w:val="0"/>
          <w:sz w:val="20"/>
          <w:szCs w:val="20"/>
          <w:lang w:eastAsia="sl-SI"/>
        </w:rPr>
        <w:tab/>
      </w:r>
      <w:r w:rsidRPr="008638BE">
        <w:rPr>
          <w:rFonts w:cs="Arial"/>
          <w:bCs/>
          <w:sz w:val="20"/>
          <w:szCs w:val="20"/>
          <w:lang w:eastAsia="sl-SI"/>
        </w:rPr>
        <w:t>fiskalno pravilo</w:t>
      </w:r>
      <w:r w:rsidRPr="008638BE">
        <w:rPr>
          <w:rFonts w:cs="Arial"/>
          <w:b w:val="0"/>
          <w:sz w:val="20"/>
          <w:szCs w:val="20"/>
          <w:lang w:eastAsia="sl-SI"/>
        </w:rPr>
        <w:t xml:space="preserve"> oziroma </w:t>
      </w:r>
      <w:r w:rsidR="00AB4D06" w:rsidRPr="008638BE">
        <w:rPr>
          <w:rFonts w:cs="Arial"/>
          <w:b w:val="0"/>
          <w:sz w:val="20"/>
          <w:szCs w:val="20"/>
          <w:lang w:eastAsia="sl-SI"/>
        </w:rPr>
        <w:t>način izvajanja</w:t>
      </w:r>
      <w:r w:rsidRPr="008638BE">
        <w:rPr>
          <w:rFonts w:cs="Arial"/>
          <w:b w:val="0"/>
          <w:sz w:val="20"/>
          <w:szCs w:val="20"/>
          <w:lang w:eastAsia="sl-SI"/>
        </w:rPr>
        <w:t xml:space="preserve"> srednjeročne uravnoteženosti proračunov države,</w:t>
      </w:r>
      <w:r w:rsidR="00C72A68" w:rsidRPr="008638BE">
        <w:rPr>
          <w:rFonts w:cs="Arial"/>
          <w:b w:val="0"/>
          <w:sz w:val="20"/>
          <w:szCs w:val="20"/>
          <w:lang w:eastAsia="sl-SI"/>
        </w:rPr>
        <w:t xml:space="preserve"> ki je usklajeno s fiskalnimi pravili na ravni EU, s čimer se olajša vodenje fiskalne politike in odprav</w:t>
      </w:r>
      <w:r w:rsidR="00A95CCD">
        <w:rPr>
          <w:rFonts w:cs="Arial"/>
          <w:b w:val="0"/>
          <w:sz w:val="20"/>
          <w:szCs w:val="20"/>
          <w:lang w:eastAsia="sl-SI"/>
        </w:rPr>
        <w:t>lj</w:t>
      </w:r>
      <w:r w:rsidR="00C72A68" w:rsidRPr="008638BE">
        <w:rPr>
          <w:rFonts w:cs="Arial"/>
          <w:b w:val="0"/>
          <w:sz w:val="20"/>
          <w:szCs w:val="20"/>
          <w:lang w:eastAsia="sl-SI"/>
        </w:rPr>
        <w:t xml:space="preserve">a nedoslednosti, ki se pojavljajo pri načrtovanju in spremljanju izvajanja fiskalnih pravil. Fiskalno pravilo se določa z omejitvijo rasti </w:t>
      </w:r>
      <w:r w:rsidR="00AB4D06" w:rsidRPr="008638BE">
        <w:rPr>
          <w:rFonts w:cs="Arial"/>
          <w:b w:val="0"/>
          <w:sz w:val="20"/>
          <w:szCs w:val="20"/>
          <w:lang w:eastAsia="sl-SI"/>
        </w:rPr>
        <w:t>očiščenih</w:t>
      </w:r>
      <w:r w:rsidR="00C72A68" w:rsidRPr="008638BE">
        <w:rPr>
          <w:rFonts w:cs="Arial"/>
          <w:b w:val="0"/>
          <w:sz w:val="20"/>
          <w:szCs w:val="20"/>
          <w:lang w:eastAsia="sl-SI"/>
        </w:rPr>
        <w:t xml:space="preserve"> </w:t>
      </w:r>
      <w:r w:rsidR="00A95CCD">
        <w:rPr>
          <w:rFonts w:cs="Arial"/>
          <w:b w:val="0"/>
          <w:sz w:val="20"/>
          <w:szCs w:val="20"/>
          <w:lang w:eastAsia="sl-SI"/>
        </w:rPr>
        <w:t>izdatkov</w:t>
      </w:r>
      <w:r w:rsidR="00C72A68" w:rsidRPr="008638BE">
        <w:rPr>
          <w:rFonts w:cs="Arial"/>
          <w:b w:val="0"/>
          <w:sz w:val="20"/>
          <w:szCs w:val="20"/>
          <w:lang w:eastAsia="sl-SI"/>
        </w:rPr>
        <w:t>.</w:t>
      </w:r>
      <w:r w:rsidR="00B82B20" w:rsidRPr="008638BE">
        <w:rPr>
          <w:rFonts w:cs="Arial"/>
          <w:b w:val="0"/>
          <w:sz w:val="20"/>
          <w:szCs w:val="20"/>
          <w:lang w:eastAsia="sl-SI"/>
        </w:rPr>
        <w:t xml:space="preserve"> </w:t>
      </w:r>
    </w:p>
    <w:p w14:paraId="180D6AD9" w14:textId="4745DA27" w:rsidR="0054244F" w:rsidRPr="008638BE" w:rsidRDefault="0054244F" w:rsidP="0054244F">
      <w:pPr>
        <w:pStyle w:val="Naslovpredpisa"/>
        <w:spacing w:after="120" w:line="260" w:lineRule="exact"/>
        <w:jc w:val="both"/>
        <w:rPr>
          <w:rFonts w:cs="Arial"/>
          <w:b w:val="0"/>
          <w:sz w:val="20"/>
          <w:szCs w:val="20"/>
          <w:lang w:eastAsia="sl-SI"/>
        </w:rPr>
      </w:pPr>
      <w:r w:rsidRPr="008638BE">
        <w:rPr>
          <w:rFonts w:cs="Arial"/>
          <w:b w:val="0"/>
          <w:sz w:val="20"/>
          <w:szCs w:val="20"/>
          <w:lang w:eastAsia="sl-SI"/>
        </w:rPr>
        <w:t>-</w:t>
      </w:r>
      <w:r w:rsidRPr="008638BE">
        <w:rPr>
          <w:rFonts w:cs="Arial"/>
          <w:b w:val="0"/>
          <w:sz w:val="20"/>
          <w:szCs w:val="20"/>
          <w:lang w:eastAsia="sl-SI"/>
        </w:rPr>
        <w:tab/>
      </w:r>
      <w:r w:rsidR="00C72A68" w:rsidRPr="008638BE">
        <w:rPr>
          <w:rFonts w:cs="Arial"/>
          <w:bCs/>
          <w:iCs/>
          <w:sz w:val="20"/>
          <w:szCs w:val="20"/>
          <w:lang w:eastAsia="sl-SI"/>
        </w:rPr>
        <w:t>strateške dokumente fiskalnega načrtovanja</w:t>
      </w:r>
      <w:r w:rsidR="00C72A68" w:rsidRPr="008638BE">
        <w:rPr>
          <w:rFonts w:cs="Arial"/>
          <w:b w:val="0"/>
          <w:iCs/>
          <w:sz w:val="20"/>
          <w:szCs w:val="20"/>
          <w:lang w:eastAsia="sl-SI"/>
        </w:rPr>
        <w:t>, ki so poenotijo z zahtevami zakonodaje EU.</w:t>
      </w:r>
      <w:r w:rsidR="00C72A68" w:rsidRPr="008638BE">
        <w:rPr>
          <w:rFonts w:cs="Arial"/>
          <w:b w:val="0"/>
          <w:sz w:val="20"/>
          <w:szCs w:val="20"/>
          <w:lang w:eastAsia="sl-SI"/>
        </w:rPr>
        <w:t xml:space="preserve"> Ključni dokument, v katerem bodo določene fiskalne omejitve za celoten sektor država, </w:t>
      </w:r>
      <w:r w:rsidR="00A95CCD">
        <w:rPr>
          <w:rFonts w:cs="Arial"/>
          <w:b w:val="0"/>
          <w:sz w:val="20"/>
          <w:szCs w:val="20"/>
          <w:lang w:eastAsia="sl-SI"/>
        </w:rPr>
        <w:t>je</w:t>
      </w:r>
      <w:r w:rsidR="00A95CCD" w:rsidRPr="008638BE">
        <w:rPr>
          <w:rFonts w:cs="Arial"/>
          <w:b w:val="0"/>
          <w:sz w:val="20"/>
          <w:szCs w:val="20"/>
          <w:lang w:eastAsia="sl-SI"/>
        </w:rPr>
        <w:t xml:space="preserve"> </w:t>
      </w:r>
      <w:r w:rsidR="00C72A68" w:rsidRPr="008638BE">
        <w:rPr>
          <w:rFonts w:cs="Arial"/>
          <w:b w:val="0"/>
          <w:sz w:val="20"/>
          <w:szCs w:val="20"/>
          <w:lang w:eastAsia="sl-SI"/>
        </w:rPr>
        <w:t xml:space="preserve">Srednjeročni fiskalno-strukturni načrt, ki </w:t>
      </w:r>
      <w:r w:rsidR="00AB4D06" w:rsidRPr="008638BE">
        <w:rPr>
          <w:rFonts w:cs="Arial"/>
          <w:b w:val="0"/>
          <w:sz w:val="20"/>
          <w:szCs w:val="20"/>
          <w:lang w:eastAsia="sl-SI"/>
        </w:rPr>
        <w:t xml:space="preserve">se </w:t>
      </w:r>
      <w:r w:rsidR="00C72A68" w:rsidRPr="008638BE">
        <w:rPr>
          <w:rFonts w:cs="Arial"/>
          <w:b w:val="0"/>
          <w:sz w:val="20"/>
          <w:szCs w:val="20"/>
          <w:lang w:eastAsia="sl-SI"/>
        </w:rPr>
        <w:t>bo</w:t>
      </w:r>
      <w:r w:rsidR="000F73CC">
        <w:rPr>
          <w:rFonts w:cs="Arial"/>
          <w:b w:val="0"/>
          <w:sz w:val="20"/>
          <w:szCs w:val="20"/>
          <w:lang w:eastAsia="sl-SI"/>
        </w:rPr>
        <w:t xml:space="preserve"> praviloma</w:t>
      </w:r>
      <w:r w:rsidR="00C72A68" w:rsidRPr="008638BE">
        <w:rPr>
          <w:rFonts w:cs="Arial"/>
          <w:b w:val="0"/>
          <w:sz w:val="20"/>
          <w:szCs w:val="20"/>
          <w:lang w:eastAsia="sl-SI"/>
        </w:rPr>
        <w:t xml:space="preserve"> pripravljal na </w:t>
      </w:r>
      <w:r w:rsidR="003B79F7">
        <w:rPr>
          <w:rFonts w:cs="Arial"/>
          <w:b w:val="0"/>
          <w:sz w:val="20"/>
          <w:szCs w:val="20"/>
          <w:lang w:eastAsia="sl-SI"/>
        </w:rPr>
        <w:t>štiri</w:t>
      </w:r>
      <w:r w:rsidR="00C72A68" w:rsidRPr="008638BE">
        <w:rPr>
          <w:rFonts w:cs="Arial"/>
          <w:b w:val="0"/>
          <w:sz w:val="20"/>
          <w:szCs w:val="20"/>
          <w:lang w:eastAsia="sl-SI"/>
        </w:rPr>
        <w:t xml:space="preserve"> leta in fiksno določal rast očiščenih </w:t>
      </w:r>
      <w:r w:rsidR="0031597B">
        <w:rPr>
          <w:rFonts w:cs="Arial"/>
          <w:b w:val="0"/>
          <w:sz w:val="20"/>
          <w:szCs w:val="20"/>
          <w:lang w:eastAsia="sl-SI"/>
        </w:rPr>
        <w:t>izdatkov</w:t>
      </w:r>
      <w:r w:rsidR="00C72A68" w:rsidRPr="008638BE">
        <w:rPr>
          <w:rFonts w:cs="Arial"/>
          <w:b w:val="0"/>
          <w:sz w:val="20"/>
          <w:szCs w:val="20"/>
          <w:lang w:eastAsia="sl-SI"/>
        </w:rPr>
        <w:t xml:space="preserve">. </w:t>
      </w:r>
      <w:r w:rsidR="00A95CCD">
        <w:rPr>
          <w:rFonts w:cs="Arial"/>
          <w:b w:val="0"/>
          <w:sz w:val="20"/>
          <w:szCs w:val="20"/>
          <w:lang w:eastAsia="sl-SI"/>
        </w:rPr>
        <w:t xml:space="preserve">Načrt </w:t>
      </w:r>
      <w:r w:rsidR="00AF23E6">
        <w:rPr>
          <w:rFonts w:cs="Arial"/>
          <w:b w:val="0"/>
          <w:sz w:val="20"/>
          <w:szCs w:val="20"/>
          <w:lang w:eastAsia="sl-SI"/>
        </w:rPr>
        <w:t xml:space="preserve">na </w:t>
      </w:r>
      <w:r w:rsidR="00A95CCD">
        <w:rPr>
          <w:rFonts w:cs="Arial"/>
          <w:b w:val="0"/>
          <w:sz w:val="20"/>
          <w:szCs w:val="20"/>
          <w:lang w:eastAsia="sl-SI"/>
        </w:rPr>
        <w:t xml:space="preserve">podlagi analize ustreznosti potrdi Svet EU. </w:t>
      </w:r>
      <w:r w:rsidR="00A95CCD" w:rsidRPr="008638BE">
        <w:rPr>
          <w:rFonts w:cs="Arial"/>
          <w:b w:val="0"/>
          <w:sz w:val="20"/>
          <w:szCs w:val="20"/>
          <w:lang w:eastAsia="sl-SI"/>
        </w:rPr>
        <w:t xml:space="preserve">Za poročanje o izvajanju načrta se vsako leto pripravi </w:t>
      </w:r>
      <w:r w:rsidR="009000BB">
        <w:rPr>
          <w:rFonts w:cs="Arial"/>
          <w:b w:val="0"/>
          <w:sz w:val="20"/>
          <w:szCs w:val="20"/>
          <w:lang w:eastAsia="sl-SI"/>
        </w:rPr>
        <w:t>L</w:t>
      </w:r>
      <w:r w:rsidR="00A95CCD" w:rsidRPr="008638BE">
        <w:rPr>
          <w:rFonts w:cs="Arial"/>
          <w:b w:val="0"/>
          <w:sz w:val="20"/>
          <w:szCs w:val="20"/>
          <w:lang w:eastAsia="sl-SI"/>
        </w:rPr>
        <w:t>etno poročilo</w:t>
      </w:r>
      <w:r w:rsidR="009000BB">
        <w:rPr>
          <w:rFonts w:cs="Arial"/>
          <w:b w:val="0"/>
          <w:sz w:val="20"/>
          <w:szCs w:val="20"/>
          <w:lang w:eastAsia="sl-SI"/>
        </w:rPr>
        <w:t xml:space="preserve"> o napredku</w:t>
      </w:r>
      <w:r w:rsidR="00A95CCD" w:rsidRPr="008638BE">
        <w:rPr>
          <w:rFonts w:cs="Arial"/>
          <w:b w:val="0"/>
          <w:sz w:val="20"/>
          <w:szCs w:val="20"/>
          <w:lang w:eastAsia="sl-SI"/>
        </w:rPr>
        <w:t>.</w:t>
      </w:r>
    </w:p>
    <w:p w14:paraId="55C8D881" w14:textId="2BCC6D6C" w:rsidR="0054244F" w:rsidRPr="008638BE" w:rsidRDefault="0054244F" w:rsidP="0054244F">
      <w:pPr>
        <w:pStyle w:val="Naslovpredpisa"/>
        <w:spacing w:after="120" w:line="260" w:lineRule="exact"/>
        <w:jc w:val="both"/>
        <w:rPr>
          <w:rFonts w:cs="Arial"/>
          <w:b w:val="0"/>
          <w:sz w:val="20"/>
          <w:szCs w:val="20"/>
          <w:lang w:eastAsia="sl-SI"/>
        </w:rPr>
      </w:pPr>
      <w:r w:rsidRPr="008638BE">
        <w:rPr>
          <w:rFonts w:cs="Arial"/>
          <w:b w:val="0"/>
          <w:sz w:val="20"/>
          <w:szCs w:val="20"/>
          <w:lang w:eastAsia="sl-SI"/>
        </w:rPr>
        <w:t>-</w:t>
      </w:r>
      <w:r w:rsidRPr="008638BE">
        <w:rPr>
          <w:rFonts w:cs="Arial"/>
          <w:b w:val="0"/>
          <w:sz w:val="20"/>
          <w:szCs w:val="20"/>
          <w:lang w:eastAsia="sl-SI"/>
        </w:rPr>
        <w:tab/>
      </w:r>
      <w:r w:rsidRPr="008638BE">
        <w:rPr>
          <w:rFonts w:cs="Arial"/>
          <w:bCs/>
          <w:sz w:val="20"/>
          <w:szCs w:val="20"/>
          <w:lang w:eastAsia="sl-SI"/>
        </w:rPr>
        <w:t>vlogo Fiskalnega sveta</w:t>
      </w:r>
      <w:r w:rsidR="00C72A68" w:rsidRPr="008638BE">
        <w:rPr>
          <w:rFonts w:cs="Arial"/>
          <w:b w:val="0"/>
          <w:sz w:val="20"/>
          <w:szCs w:val="20"/>
          <w:lang w:eastAsia="sl-SI"/>
        </w:rPr>
        <w:t>, ki še naprej ohranja</w:t>
      </w:r>
      <w:r w:rsidRPr="008638BE">
        <w:rPr>
          <w:rFonts w:cs="Arial"/>
          <w:b w:val="0"/>
          <w:sz w:val="20"/>
          <w:szCs w:val="20"/>
          <w:lang w:eastAsia="sl-SI"/>
        </w:rPr>
        <w:t xml:space="preserve"> status samostojnega in neodvisnega državnega organa za neodvisno oceno vzdržnosti javnofinančne politike,</w:t>
      </w:r>
      <w:r w:rsidR="00C72A68" w:rsidRPr="008638BE">
        <w:rPr>
          <w:rFonts w:cs="Arial"/>
          <w:b w:val="0"/>
          <w:sz w:val="20"/>
          <w:szCs w:val="20"/>
          <w:lang w:eastAsia="sl-SI"/>
        </w:rPr>
        <w:t xml:space="preserve"> </w:t>
      </w:r>
      <w:r w:rsidR="00AB4D06" w:rsidRPr="008638BE">
        <w:rPr>
          <w:rFonts w:cs="Arial"/>
          <w:b w:val="0"/>
          <w:sz w:val="20"/>
          <w:szCs w:val="20"/>
          <w:lang w:eastAsia="sl-SI"/>
        </w:rPr>
        <w:t>so</w:t>
      </w:r>
      <w:r w:rsidR="00B82B20" w:rsidRPr="008638BE">
        <w:rPr>
          <w:rFonts w:cs="Arial"/>
          <w:b w:val="0"/>
          <w:sz w:val="20"/>
          <w:szCs w:val="20"/>
          <w:lang w:eastAsia="sl-SI"/>
        </w:rPr>
        <w:t xml:space="preserve"> pa skladno z zahtevami </w:t>
      </w:r>
      <w:r w:rsidR="0017084C" w:rsidRPr="0017084C">
        <w:rPr>
          <w:rFonts w:cs="Arial"/>
          <w:b w:val="0"/>
          <w:bCs/>
          <w:sz w:val="20"/>
        </w:rPr>
        <w:t xml:space="preserve">Direktive 2011/85/EU </w:t>
      </w:r>
      <w:r w:rsidR="00B82B20" w:rsidRPr="008638BE">
        <w:rPr>
          <w:rFonts w:cs="Arial"/>
          <w:b w:val="0"/>
          <w:sz w:val="20"/>
          <w:szCs w:val="20"/>
          <w:lang w:eastAsia="sl-SI"/>
        </w:rPr>
        <w:t xml:space="preserve">predvidene določene spremembe v primerjavi z obstoječo </w:t>
      </w:r>
      <w:r w:rsidR="00AB4D06" w:rsidRPr="008638BE">
        <w:rPr>
          <w:rFonts w:cs="Arial"/>
          <w:b w:val="0"/>
          <w:sz w:val="20"/>
          <w:szCs w:val="20"/>
          <w:lang w:eastAsia="sl-SI"/>
        </w:rPr>
        <w:t>ureditvijo</w:t>
      </w:r>
      <w:r w:rsidR="00B82B20" w:rsidRPr="008638BE">
        <w:rPr>
          <w:rFonts w:cs="Arial"/>
          <w:b w:val="0"/>
          <w:sz w:val="20"/>
          <w:szCs w:val="20"/>
          <w:lang w:eastAsia="sl-SI"/>
        </w:rPr>
        <w:t>.</w:t>
      </w:r>
    </w:p>
    <w:p w14:paraId="1526A641" w14:textId="0BD818DB" w:rsidR="0054244F" w:rsidRPr="008638BE" w:rsidRDefault="0054244F" w:rsidP="0054244F">
      <w:pPr>
        <w:pStyle w:val="Naslovpredpisa"/>
        <w:spacing w:after="120" w:line="260" w:lineRule="exact"/>
        <w:jc w:val="both"/>
        <w:rPr>
          <w:rFonts w:cs="Arial"/>
          <w:b w:val="0"/>
          <w:sz w:val="20"/>
          <w:szCs w:val="20"/>
          <w:lang w:eastAsia="sl-SI"/>
        </w:rPr>
      </w:pPr>
      <w:r w:rsidRPr="008638BE">
        <w:rPr>
          <w:rFonts w:cs="Arial"/>
          <w:b w:val="0"/>
          <w:sz w:val="20"/>
          <w:szCs w:val="20"/>
          <w:lang w:eastAsia="sl-SI"/>
        </w:rPr>
        <w:t>-</w:t>
      </w:r>
      <w:r w:rsidRPr="008638BE">
        <w:rPr>
          <w:rFonts w:cs="Arial"/>
          <w:b w:val="0"/>
          <w:sz w:val="20"/>
          <w:szCs w:val="20"/>
          <w:lang w:eastAsia="sl-SI"/>
        </w:rPr>
        <w:tab/>
      </w:r>
      <w:r w:rsidR="00B82B20" w:rsidRPr="008638BE">
        <w:rPr>
          <w:rFonts w:cs="Arial"/>
          <w:bCs/>
          <w:sz w:val="20"/>
          <w:szCs w:val="20"/>
          <w:lang w:eastAsia="sl-SI"/>
        </w:rPr>
        <w:t>postopek v primeru odstopanj od fiskalnega pravila</w:t>
      </w:r>
      <w:r w:rsidR="00B82B20" w:rsidRPr="008638BE">
        <w:rPr>
          <w:rFonts w:cs="Arial"/>
          <w:b w:val="0"/>
          <w:sz w:val="20"/>
          <w:szCs w:val="20"/>
          <w:lang w:eastAsia="sl-SI"/>
        </w:rPr>
        <w:t xml:space="preserve"> in okoliščin</w:t>
      </w:r>
      <w:r w:rsidR="00AB4D06" w:rsidRPr="008638BE">
        <w:rPr>
          <w:rFonts w:cs="Arial"/>
          <w:b w:val="0"/>
          <w:sz w:val="20"/>
          <w:szCs w:val="20"/>
          <w:lang w:eastAsia="sl-SI"/>
        </w:rPr>
        <w:t>e</w:t>
      </w:r>
      <w:r w:rsidR="00B82B20" w:rsidRPr="008638BE">
        <w:rPr>
          <w:rFonts w:cs="Arial"/>
          <w:b w:val="0"/>
          <w:sz w:val="20"/>
          <w:szCs w:val="20"/>
          <w:lang w:eastAsia="sl-SI"/>
        </w:rPr>
        <w:t xml:space="preserve">, ki zahtevajo pripravo revidiranega </w:t>
      </w:r>
      <w:r w:rsidR="003B79F7">
        <w:rPr>
          <w:rFonts w:cs="Arial"/>
          <w:b w:val="0"/>
          <w:sz w:val="20"/>
          <w:szCs w:val="20"/>
          <w:lang w:eastAsia="sl-SI"/>
        </w:rPr>
        <w:t>S</w:t>
      </w:r>
      <w:r w:rsidR="00B82B20" w:rsidRPr="008638BE">
        <w:rPr>
          <w:rFonts w:cs="Arial"/>
          <w:b w:val="0"/>
          <w:sz w:val="20"/>
          <w:szCs w:val="20"/>
          <w:lang w:eastAsia="sl-SI"/>
        </w:rPr>
        <w:t>rednjeročnega fiskalno-strukturnega načrta</w:t>
      </w:r>
      <w:r w:rsidRPr="008638BE">
        <w:rPr>
          <w:rFonts w:cs="Arial"/>
          <w:b w:val="0"/>
          <w:sz w:val="20"/>
          <w:szCs w:val="20"/>
          <w:lang w:eastAsia="sl-SI"/>
        </w:rPr>
        <w:t xml:space="preserve">, </w:t>
      </w:r>
    </w:p>
    <w:p w14:paraId="43713CC2" w14:textId="4474DF3F" w:rsidR="0054244F" w:rsidRPr="0054244F" w:rsidRDefault="0054244F" w:rsidP="0054244F">
      <w:pPr>
        <w:pStyle w:val="Naslovpredpisa"/>
        <w:spacing w:after="120" w:line="260" w:lineRule="exact"/>
        <w:jc w:val="both"/>
        <w:rPr>
          <w:rFonts w:cs="Arial"/>
          <w:b w:val="0"/>
          <w:sz w:val="20"/>
          <w:szCs w:val="20"/>
          <w:lang w:eastAsia="sl-SI"/>
        </w:rPr>
      </w:pPr>
      <w:r w:rsidRPr="008638BE">
        <w:rPr>
          <w:rFonts w:cs="Arial"/>
          <w:b w:val="0"/>
          <w:sz w:val="20"/>
          <w:szCs w:val="20"/>
          <w:lang w:eastAsia="sl-SI"/>
        </w:rPr>
        <w:t>-</w:t>
      </w:r>
      <w:r w:rsidRPr="008638BE">
        <w:rPr>
          <w:rFonts w:cs="Arial"/>
          <w:b w:val="0"/>
          <w:sz w:val="20"/>
          <w:szCs w:val="20"/>
          <w:lang w:eastAsia="sl-SI"/>
        </w:rPr>
        <w:tab/>
      </w:r>
      <w:r w:rsidRPr="008638BE">
        <w:rPr>
          <w:rFonts w:cs="Arial"/>
          <w:bCs/>
          <w:sz w:val="20"/>
          <w:szCs w:val="20"/>
          <w:lang w:eastAsia="sl-SI"/>
        </w:rPr>
        <w:t>okoliščine, v katerih se lahko odstopi od načela srednjeročne uravnoteženosti</w:t>
      </w:r>
      <w:r w:rsidR="00AB18FC" w:rsidRPr="008638BE">
        <w:rPr>
          <w:rFonts w:cs="Arial"/>
          <w:bCs/>
          <w:sz w:val="20"/>
          <w:szCs w:val="20"/>
          <w:lang w:eastAsia="sl-SI"/>
        </w:rPr>
        <w:t>,</w:t>
      </w:r>
      <w:r w:rsidR="00B82B20" w:rsidRPr="008638BE">
        <w:rPr>
          <w:rFonts w:cs="Arial"/>
          <w:b w:val="0"/>
          <w:sz w:val="20"/>
          <w:szCs w:val="20"/>
          <w:lang w:eastAsia="sl-SI"/>
        </w:rPr>
        <w:t xml:space="preserve"> ki so v največji možni meri usklajene rešitvami iz Pakta za stabilnost in rast.</w:t>
      </w:r>
      <w:r w:rsidRPr="0054244F">
        <w:rPr>
          <w:rFonts w:cs="Arial"/>
          <w:b w:val="0"/>
          <w:sz w:val="20"/>
          <w:szCs w:val="20"/>
          <w:lang w:eastAsia="sl-SI"/>
        </w:rPr>
        <w:t xml:space="preserve"> </w:t>
      </w:r>
    </w:p>
    <w:p w14:paraId="217A05E0" w14:textId="77777777" w:rsidR="0054244F" w:rsidRPr="0054244F" w:rsidRDefault="0054244F" w:rsidP="0054244F">
      <w:pPr>
        <w:pStyle w:val="Naslovpredpisa"/>
        <w:spacing w:after="120" w:line="260" w:lineRule="exact"/>
        <w:jc w:val="both"/>
        <w:rPr>
          <w:rFonts w:cs="Arial"/>
          <w:b w:val="0"/>
          <w:sz w:val="20"/>
          <w:szCs w:val="20"/>
          <w:lang w:eastAsia="sl-SI"/>
        </w:rPr>
      </w:pPr>
    </w:p>
    <w:p w14:paraId="19313203" w14:textId="77777777" w:rsidR="00416570" w:rsidRPr="000F3057" w:rsidRDefault="00416570" w:rsidP="00416570">
      <w:pPr>
        <w:pStyle w:val="Naslovpredpisa"/>
        <w:spacing w:before="0" w:after="0" w:line="260" w:lineRule="exact"/>
        <w:jc w:val="left"/>
        <w:rPr>
          <w:rFonts w:cs="Arial"/>
          <w:sz w:val="20"/>
          <w:szCs w:val="20"/>
        </w:rPr>
      </w:pPr>
      <w:r w:rsidRPr="000F3057">
        <w:rPr>
          <w:rFonts w:cs="Arial"/>
          <w:sz w:val="20"/>
          <w:szCs w:val="20"/>
        </w:rPr>
        <w:t xml:space="preserve">3. OCENA FINANČNIH POSLEDIC PREDLOGA ZAKONA ZA DRŽAVNI PRORAČUN IN DRUGA JAVNA FINANČNA SREDSTVA </w:t>
      </w:r>
    </w:p>
    <w:p w14:paraId="36875550" w14:textId="279F3CB6" w:rsidR="004C7F97" w:rsidRDefault="00416570" w:rsidP="00416570">
      <w:pPr>
        <w:pStyle w:val="Naslovpredpisa"/>
        <w:spacing w:after="120" w:line="260" w:lineRule="exact"/>
        <w:jc w:val="both"/>
        <w:rPr>
          <w:rFonts w:cs="Arial"/>
          <w:b w:val="0"/>
          <w:sz w:val="20"/>
          <w:szCs w:val="20"/>
          <w:lang w:eastAsia="sl-SI"/>
        </w:rPr>
      </w:pPr>
      <w:r w:rsidRPr="008638BE">
        <w:rPr>
          <w:rFonts w:cs="Arial"/>
          <w:b w:val="0"/>
          <w:sz w:val="20"/>
          <w:szCs w:val="20"/>
          <w:lang w:eastAsia="sl-SI"/>
        </w:rPr>
        <w:t>Predlog zakona ne bo imel</w:t>
      </w:r>
      <w:r w:rsidR="00D979C2">
        <w:rPr>
          <w:rFonts w:cs="Arial"/>
          <w:b w:val="0"/>
          <w:sz w:val="20"/>
          <w:szCs w:val="20"/>
          <w:lang w:eastAsia="sl-SI"/>
        </w:rPr>
        <w:t xml:space="preserve"> dodatnih</w:t>
      </w:r>
      <w:r w:rsidRPr="008638BE">
        <w:rPr>
          <w:rFonts w:cs="Arial"/>
          <w:b w:val="0"/>
          <w:sz w:val="20"/>
          <w:szCs w:val="20"/>
          <w:lang w:eastAsia="sl-SI"/>
        </w:rPr>
        <w:t xml:space="preserve"> neposrednih finančnih posledic za državni proračun, saj se sredstva za delovanje Fiskalnega sveta že zagotavljajo v zadostnem obsegu. Na druga javnofinančna sredstva predlog zakona nima neposrednega vpliva, bo pa pomembno vplival na oblikovanje javnofinančne politike v vseh institucionalnih enotah sektorja država.</w:t>
      </w:r>
    </w:p>
    <w:p w14:paraId="422A980C" w14:textId="77777777" w:rsidR="00416570" w:rsidRDefault="00416570" w:rsidP="00416570">
      <w:pPr>
        <w:pStyle w:val="Naslovpredpisa"/>
        <w:spacing w:after="120" w:line="260" w:lineRule="exact"/>
        <w:jc w:val="both"/>
        <w:rPr>
          <w:rFonts w:cs="Arial"/>
          <w:b w:val="0"/>
          <w:sz w:val="20"/>
          <w:szCs w:val="20"/>
          <w:lang w:eastAsia="sl-SI"/>
        </w:rPr>
      </w:pPr>
    </w:p>
    <w:p w14:paraId="3C020011" w14:textId="77777777" w:rsidR="00416570" w:rsidRPr="000F3057" w:rsidRDefault="00416570" w:rsidP="00416570">
      <w:pPr>
        <w:pStyle w:val="Naslovpredpisa"/>
        <w:spacing w:before="0" w:after="0" w:line="260" w:lineRule="exact"/>
        <w:jc w:val="both"/>
        <w:rPr>
          <w:rFonts w:cs="Arial"/>
          <w:sz w:val="20"/>
          <w:szCs w:val="20"/>
        </w:rPr>
      </w:pPr>
      <w:r w:rsidRPr="000F3057">
        <w:rPr>
          <w:rFonts w:cs="Arial"/>
          <w:sz w:val="20"/>
          <w:szCs w:val="20"/>
        </w:rPr>
        <w:t>4. NAVEDBA, DA SO SREDSTVA ZA IZVAJANJE ZAKONA V DRŽAVNEM PRORAČUNU ZAGOTOVLJENA, ČE PREDLOG ZAKONA PREDVIDEVA PORABO PRORAČUNSKIH SREDSTEV V OBDOBJU, ZA KATERO JE BIL DRŽAVNI PRORAČUN ŽE SPREJET</w:t>
      </w:r>
    </w:p>
    <w:p w14:paraId="33C968F0" w14:textId="77777777" w:rsidR="00416570" w:rsidRPr="000F3057" w:rsidRDefault="00416570" w:rsidP="00416570">
      <w:pPr>
        <w:pStyle w:val="Naslovpredpisa"/>
        <w:spacing w:before="0" w:after="0" w:line="260" w:lineRule="exact"/>
        <w:jc w:val="both"/>
        <w:rPr>
          <w:rFonts w:cs="Arial"/>
          <w:b w:val="0"/>
          <w:sz w:val="20"/>
          <w:szCs w:val="20"/>
        </w:rPr>
      </w:pPr>
    </w:p>
    <w:p w14:paraId="50CB9415" w14:textId="52A554EB" w:rsidR="00416570" w:rsidRPr="000F3057" w:rsidRDefault="003B79F7" w:rsidP="00416570">
      <w:pPr>
        <w:pStyle w:val="Naslovpredpisa"/>
        <w:spacing w:before="0" w:after="0" w:line="260" w:lineRule="exact"/>
        <w:jc w:val="both"/>
        <w:rPr>
          <w:rFonts w:cs="Arial"/>
          <w:b w:val="0"/>
          <w:sz w:val="20"/>
          <w:szCs w:val="20"/>
        </w:rPr>
      </w:pPr>
      <w:r>
        <w:rPr>
          <w:rFonts w:cs="Arial"/>
          <w:b w:val="0"/>
          <w:sz w:val="20"/>
          <w:szCs w:val="20"/>
        </w:rPr>
        <w:t>Predlog zakona ne predvideva porabe dodatnih proračunskih sredstev.</w:t>
      </w:r>
    </w:p>
    <w:p w14:paraId="2CFCBBC0" w14:textId="77777777" w:rsidR="00416570" w:rsidRPr="000F3057" w:rsidRDefault="00416570" w:rsidP="00416570">
      <w:pPr>
        <w:rPr>
          <w:rFonts w:cs="Arial"/>
          <w:szCs w:val="20"/>
        </w:rPr>
      </w:pPr>
    </w:p>
    <w:p w14:paraId="76BB9195" w14:textId="77777777" w:rsidR="00416570" w:rsidRDefault="00416570" w:rsidP="00A95CCD">
      <w:pPr>
        <w:pStyle w:val="Naslovpredpisa"/>
        <w:keepNext/>
        <w:spacing w:before="0" w:after="0" w:line="260" w:lineRule="exact"/>
        <w:jc w:val="both"/>
        <w:rPr>
          <w:rFonts w:cs="Arial"/>
          <w:sz w:val="20"/>
          <w:szCs w:val="20"/>
        </w:rPr>
      </w:pPr>
      <w:r w:rsidRPr="000F3057">
        <w:rPr>
          <w:rFonts w:cs="Arial"/>
          <w:sz w:val="20"/>
          <w:szCs w:val="20"/>
        </w:rPr>
        <w:t>5. PRIKAZ UREDITVE V DRUGIH PRAVNIH SISTEMIH IN PRILAGOJENOSTI PREDLAGANE UREDITVE PRAVU EVROPSKE UNIJE</w:t>
      </w:r>
    </w:p>
    <w:p w14:paraId="318D9939" w14:textId="77777777" w:rsidR="00ED534E" w:rsidRDefault="00ED534E" w:rsidP="00A95CCD">
      <w:pPr>
        <w:keepNext/>
        <w:spacing w:line="360" w:lineRule="auto"/>
        <w:jc w:val="both"/>
        <w:rPr>
          <w:rFonts w:ascii="Arial" w:hAnsi="Arial" w:cs="Arial"/>
          <w:sz w:val="20"/>
          <w:szCs w:val="20"/>
        </w:rPr>
      </w:pPr>
    </w:p>
    <w:p w14:paraId="382EDE0A" w14:textId="7709560A" w:rsidR="00ED534E" w:rsidRPr="00ED534E" w:rsidRDefault="00ED534E" w:rsidP="00A95CCD">
      <w:pPr>
        <w:pStyle w:val="Odstavekseznama"/>
        <w:keepNext/>
        <w:numPr>
          <w:ilvl w:val="1"/>
          <w:numId w:val="11"/>
        </w:numPr>
        <w:spacing w:before="120" w:after="120" w:line="260" w:lineRule="exact"/>
        <w:rPr>
          <w:rFonts w:ascii="Arial" w:hAnsi="Arial" w:cs="Arial"/>
          <w:b/>
          <w:bCs/>
          <w:sz w:val="20"/>
        </w:rPr>
      </w:pPr>
      <w:r w:rsidRPr="00ED534E">
        <w:rPr>
          <w:rFonts w:ascii="Arial" w:hAnsi="Arial" w:cs="Arial"/>
          <w:b/>
          <w:bCs/>
          <w:sz w:val="20"/>
        </w:rPr>
        <w:t>Prilagojenost predlagane ureditve pravu EU</w:t>
      </w:r>
    </w:p>
    <w:p w14:paraId="21A5F9F5" w14:textId="53D62320" w:rsidR="00ED534E" w:rsidRPr="00ED534E" w:rsidRDefault="00ED534E" w:rsidP="00D979C2">
      <w:pPr>
        <w:spacing w:before="120" w:after="120" w:line="260" w:lineRule="exact"/>
        <w:jc w:val="both"/>
        <w:rPr>
          <w:rFonts w:ascii="Arial" w:hAnsi="Arial" w:cs="Arial"/>
          <w:sz w:val="20"/>
          <w:szCs w:val="20"/>
        </w:rPr>
      </w:pPr>
      <w:r w:rsidRPr="00ED534E">
        <w:rPr>
          <w:rFonts w:ascii="Arial" w:hAnsi="Arial" w:cs="Arial"/>
          <w:sz w:val="20"/>
          <w:szCs w:val="20"/>
        </w:rPr>
        <w:t xml:space="preserve">Kot bo podrobneje obrazloženo v nadaljevanju obstoječi ZFisP ni usklajen z </w:t>
      </w:r>
      <w:r w:rsidR="009236CB" w:rsidRPr="00551413">
        <w:rPr>
          <w:rFonts w:ascii="Arial" w:hAnsi="Arial" w:cs="Arial"/>
          <w:sz w:val="20"/>
          <w:szCs w:val="20"/>
        </w:rPr>
        <w:t>Uredb</w:t>
      </w:r>
      <w:r w:rsidR="009236CB">
        <w:rPr>
          <w:rFonts w:ascii="Arial" w:hAnsi="Arial" w:cs="Arial"/>
          <w:sz w:val="20"/>
          <w:szCs w:val="20"/>
        </w:rPr>
        <w:t>o</w:t>
      </w:r>
      <w:r w:rsidR="009236CB" w:rsidRPr="00551413">
        <w:rPr>
          <w:rFonts w:ascii="Arial" w:hAnsi="Arial" w:cs="Arial"/>
          <w:sz w:val="20"/>
          <w:szCs w:val="20"/>
        </w:rPr>
        <w:t xml:space="preserve"> (EU) 2024/1263</w:t>
      </w:r>
      <w:r w:rsidRPr="00ED534E">
        <w:rPr>
          <w:rFonts w:ascii="Arial" w:hAnsi="Arial" w:cs="Arial"/>
          <w:sz w:val="20"/>
          <w:szCs w:val="20"/>
        </w:rPr>
        <w:t xml:space="preserve">, prilagoditve pa bodo potrebne tudi v luči spremenjene Direktive 2011/85/EU ter, v manjšem delu, tudi s </w:t>
      </w:r>
      <w:r w:rsidR="009236CB" w:rsidRPr="00551413">
        <w:rPr>
          <w:rFonts w:ascii="Arial" w:hAnsi="Arial" w:cs="Arial"/>
          <w:sz w:val="20"/>
          <w:szCs w:val="20"/>
        </w:rPr>
        <w:t>Uredb</w:t>
      </w:r>
      <w:r w:rsidR="009236CB">
        <w:rPr>
          <w:rFonts w:ascii="Arial" w:hAnsi="Arial" w:cs="Arial"/>
          <w:sz w:val="20"/>
          <w:szCs w:val="20"/>
        </w:rPr>
        <w:t>o</w:t>
      </w:r>
      <w:r w:rsidR="009236CB" w:rsidRPr="00551413">
        <w:rPr>
          <w:rFonts w:ascii="Arial" w:hAnsi="Arial" w:cs="Arial"/>
          <w:sz w:val="20"/>
          <w:szCs w:val="20"/>
        </w:rPr>
        <w:t xml:space="preserve"> Sveta (ES) št. 1467/97</w:t>
      </w:r>
      <w:r w:rsidRPr="00ED534E">
        <w:rPr>
          <w:rFonts w:ascii="Arial" w:hAnsi="Arial" w:cs="Arial"/>
          <w:sz w:val="20"/>
          <w:szCs w:val="20"/>
        </w:rPr>
        <w:t>. Tako se predlaga povsem prenovljen ZFisP</w:t>
      </w:r>
      <w:r w:rsidR="00C47051">
        <w:rPr>
          <w:rFonts w:ascii="Arial" w:hAnsi="Arial" w:cs="Arial"/>
          <w:sz w:val="20"/>
          <w:szCs w:val="20"/>
        </w:rPr>
        <w:t>, potreb</w:t>
      </w:r>
      <w:r w:rsidR="003B79F7">
        <w:rPr>
          <w:rFonts w:ascii="Arial" w:hAnsi="Arial" w:cs="Arial"/>
          <w:sz w:val="20"/>
          <w:szCs w:val="20"/>
        </w:rPr>
        <w:t>n</w:t>
      </w:r>
      <w:r w:rsidR="00C47051">
        <w:rPr>
          <w:rFonts w:ascii="Arial" w:hAnsi="Arial" w:cs="Arial"/>
          <w:sz w:val="20"/>
          <w:szCs w:val="20"/>
        </w:rPr>
        <w:t xml:space="preserve">a pa je tudi prenova z izvajanjem ZFisP tesno </w:t>
      </w:r>
      <w:r w:rsidR="00C47051" w:rsidRPr="00C47051">
        <w:rPr>
          <w:rFonts w:ascii="Arial" w:hAnsi="Arial" w:cs="Arial"/>
          <w:sz w:val="20"/>
          <w:szCs w:val="20"/>
        </w:rPr>
        <w:t>povezan</w:t>
      </w:r>
      <w:r w:rsidR="00C47051">
        <w:rPr>
          <w:rFonts w:ascii="Arial" w:hAnsi="Arial" w:cs="Arial"/>
          <w:sz w:val="20"/>
          <w:szCs w:val="20"/>
        </w:rPr>
        <w:t>ega</w:t>
      </w:r>
      <w:r w:rsidR="00C47051" w:rsidRPr="00C47051">
        <w:rPr>
          <w:rFonts w:ascii="Arial" w:hAnsi="Arial" w:cs="Arial"/>
          <w:sz w:val="20"/>
          <w:szCs w:val="20"/>
        </w:rPr>
        <w:t xml:space="preserve"> </w:t>
      </w:r>
      <w:r w:rsidR="00C47051">
        <w:rPr>
          <w:rFonts w:ascii="Arial" w:hAnsi="Arial" w:cs="Arial"/>
          <w:sz w:val="20"/>
          <w:szCs w:val="20"/>
        </w:rPr>
        <w:t>poglavj</w:t>
      </w:r>
      <w:r w:rsidR="003B79F7">
        <w:rPr>
          <w:rFonts w:ascii="Arial" w:hAnsi="Arial" w:cs="Arial"/>
          <w:sz w:val="20"/>
          <w:szCs w:val="20"/>
        </w:rPr>
        <w:t>a</w:t>
      </w:r>
      <w:r w:rsidR="00C47051" w:rsidRPr="00C47051">
        <w:rPr>
          <w:rFonts w:ascii="Arial" w:hAnsi="Arial" w:cs="Arial"/>
          <w:sz w:val="20"/>
          <w:szCs w:val="20"/>
        </w:rPr>
        <w:t xml:space="preserve"> 1.A </w:t>
      </w:r>
      <w:r w:rsidR="00C47051">
        <w:rPr>
          <w:rFonts w:ascii="Arial" w:hAnsi="Arial" w:cs="Arial"/>
          <w:sz w:val="20"/>
          <w:szCs w:val="20"/>
        </w:rPr>
        <w:t>v ZJF</w:t>
      </w:r>
      <w:r w:rsidRPr="00ED534E">
        <w:rPr>
          <w:rFonts w:ascii="Arial" w:hAnsi="Arial" w:cs="Arial"/>
          <w:sz w:val="20"/>
          <w:szCs w:val="20"/>
        </w:rPr>
        <w:t>.</w:t>
      </w:r>
    </w:p>
    <w:p w14:paraId="6913FCB8" w14:textId="2D902234" w:rsidR="00416570" w:rsidRPr="00ED534E" w:rsidRDefault="00416570" w:rsidP="00D979C2">
      <w:pPr>
        <w:pStyle w:val="Odstavekseznama"/>
        <w:numPr>
          <w:ilvl w:val="2"/>
          <w:numId w:val="11"/>
        </w:numPr>
        <w:spacing w:before="120" w:after="120" w:line="260" w:lineRule="exact"/>
        <w:contextualSpacing/>
        <w:rPr>
          <w:rFonts w:ascii="Arial" w:hAnsi="Arial" w:cs="Arial"/>
          <w:b/>
          <w:bCs/>
          <w:caps/>
          <w:sz w:val="20"/>
        </w:rPr>
      </w:pPr>
      <w:r w:rsidRPr="00ED534E">
        <w:rPr>
          <w:rFonts w:ascii="Arial" w:hAnsi="Arial" w:cs="Arial"/>
          <w:b/>
          <w:bCs/>
          <w:sz w:val="20"/>
        </w:rPr>
        <w:lastRenderedPageBreak/>
        <w:t>Izhodišča prava EU</w:t>
      </w:r>
    </w:p>
    <w:p w14:paraId="41D41E21" w14:textId="52011524" w:rsidR="00416570" w:rsidRPr="00416570" w:rsidRDefault="00416570" w:rsidP="00D979C2">
      <w:pPr>
        <w:spacing w:before="120" w:after="120" w:line="260" w:lineRule="exact"/>
        <w:jc w:val="both"/>
        <w:rPr>
          <w:rFonts w:ascii="Arial" w:hAnsi="Arial" w:cs="Arial"/>
          <w:sz w:val="20"/>
          <w:szCs w:val="20"/>
        </w:rPr>
      </w:pPr>
      <w:r w:rsidRPr="00416570">
        <w:rPr>
          <w:rFonts w:ascii="Arial" w:hAnsi="Arial" w:cs="Arial"/>
          <w:sz w:val="20"/>
          <w:szCs w:val="20"/>
        </w:rPr>
        <w:t>Ekonomsko upravljanje v EU temelji zlasti na 121</w:t>
      </w:r>
      <w:r w:rsidR="00AB4D06">
        <w:rPr>
          <w:rFonts w:ascii="Arial" w:hAnsi="Arial" w:cs="Arial"/>
          <w:sz w:val="20"/>
          <w:szCs w:val="20"/>
        </w:rPr>
        <w:t>.</w:t>
      </w:r>
      <w:r w:rsidRPr="00416570">
        <w:rPr>
          <w:rFonts w:ascii="Arial" w:hAnsi="Arial" w:cs="Arial"/>
          <w:sz w:val="20"/>
          <w:szCs w:val="20"/>
        </w:rPr>
        <w:t xml:space="preserve"> in 126</w:t>
      </w:r>
      <w:r w:rsidR="00AB4D06">
        <w:rPr>
          <w:rFonts w:ascii="Arial" w:hAnsi="Arial" w:cs="Arial"/>
          <w:sz w:val="20"/>
          <w:szCs w:val="20"/>
        </w:rPr>
        <w:t>. členu</w:t>
      </w:r>
      <w:r w:rsidRPr="00416570">
        <w:rPr>
          <w:rFonts w:ascii="Arial" w:hAnsi="Arial" w:cs="Arial"/>
          <w:sz w:val="20"/>
          <w:szCs w:val="20"/>
        </w:rPr>
        <w:t xml:space="preserve"> Pogodbe o delovanju EU (</w:t>
      </w:r>
      <w:r w:rsidR="00AB4D06">
        <w:rPr>
          <w:rFonts w:ascii="Arial" w:hAnsi="Arial" w:cs="Arial"/>
          <w:sz w:val="20"/>
          <w:szCs w:val="20"/>
        </w:rPr>
        <w:t xml:space="preserve">v nadaljnjem besedilu: </w:t>
      </w:r>
      <w:r w:rsidRPr="00416570">
        <w:rPr>
          <w:rFonts w:ascii="Arial" w:hAnsi="Arial" w:cs="Arial"/>
          <w:sz w:val="20"/>
          <w:szCs w:val="20"/>
        </w:rPr>
        <w:t>PDEU)</w:t>
      </w:r>
      <w:r w:rsidR="00AB4D06">
        <w:rPr>
          <w:rFonts w:ascii="Arial" w:hAnsi="Arial" w:cs="Arial"/>
          <w:sz w:val="20"/>
          <w:szCs w:val="20"/>
        </w:rPr>
        <w:t>.</w:t>
      </w:r>
      <w:r w:rsidRPr="00416570">
        <w:rPr>
          <w:rFonts w:ascii="Arial" w:hAnsi="Arial" w:cs="Arial"/>
          <w:sz w:val="20"/>
          <w:szCs w:val="20"/>
          <w:vertAlign w:val="superscript"/>
        </w:rPr>
        <w:footnoteReference w:id="13"/>
      </w:r>
      <w:r w:rsidRPr="00416570">
        <w:rPr>
          <w:rFonts w:ascii="Arial" w:hAnsi="Arial" w:cs="Arial"/>
          <w:sz w:val="20"/>
          <w:szCs w:val="20"/>
        </w:rPr>
        <w:t xml:space="preserve"> 126. člen PDEU določa, da se morajo države članice izogibati čezmernemu javnofinančnemu primanjkljaju, tako da ostajajo oz</w:t>
      </w:r>
      <w:r w:rsidR="003B79F7">
        <w:rPr>
          <w:rFonts w:ascii="Arial" w:hAnsi="Arial" w:cs="Arial"/>
          <w:sz w:val="20"/>
          <w:szCs w:val="20"/>
        </w:rPr>
        <w:t>iroma</w:t>
      </w:r>
      <w:r w:rsidRPr="00416570">
        <w:rPr>
          <w:rFonts w:ascii="Arial" w:hAnsi="Arial" w:cs="Arial"/>
          <w:sz w:val="20"/>
          <w:szCs w:val="20"/>
        </w:rPr>
        <w:t xml:space="preserve"> se približujejo referenčnim vrednostim za proračunski primanjkljaj in javni dolg, ki v skladu s Protokolom št. 12 o postopku v zvezi s čezmernim primanjkljajem znašajo:</w:t>
      </w:r>
    </w:p>
    <w:p w14:paraId="415FB936" w14:textId="777736B8" w:rsidR="00416570" w:rsidRPr="00C47051" w:rsidRDefault="00416570" w:rsidP="00C47051">
      <w:pPr>
        <w:pStyle w:val="Odstavekseznama"/>
        <w:numPr>
          <w:ilvl w:val="0"/>
          <w:numId w:val="10"/>
        </w:numPr>
        <w:overflowPunct/>
        <w:autoSpaceDE/>
        <w:autoSpaceDN/>
        <w:adjustRightInd/>
        <w:spacing w:before="120" w:after="120" w:line="260" w:lineRule="exact"/>
        <w:ind w:left="714" w:hanging="357"/>
        <w:contextualSpacing/>
        <w:textAlignment w:val="auto"/>
        <w:rPr>
          <w:rFonts w:ascii="Arial" w:hAnsi="Arial" w:cs="Arial"/>
          <w:sz w:val="20"/>
        </w:rPr>
      </w:pPr>
      <w:r w:rsidRPr="00416570">
        <w:rPr>
          <w:rFonts w:ascii="Arial" w:hAnsi="Arial" w:cs="Arial"/>
          <w:sz w:val="20"/>
        </w:rPr>
        <w:t>Primanjkljaj: 3</w:t>
      </w:r>
      <w:r w:rsidR="00AF23E6">
        <w:rPr>
          <w:rFonts w:ascii="Arial" w:hAnsi="Arial" w:cs="Arial"/>
          <w:sz w:val="20"/>
        </w:rPr>
        <w:t xml:space="preserve"> </w:t>
      </w:r>
      <w:r w:rsidRPr="00416570">
        <w:rPr>
          <w:rFonts w:ascii="Arial" w:hAnsi="Arial" w:cs="Arial"/>
          <w:sz w:val="20"/>
        </w:rPr>
        <w:t>% za razmerje med načrtovanim ali dejanskim javnofinančnim primanjkljajem in bruto domačim proizvodom po tržnih cenah;</w:t>
      </w:r>
    </w:p>
    <w:p w14:paraId="1051317A" w14:textId="65434073" w:rsidR="00416570" w:rsidRPr="00416570" w:rsidRDefault="00416570" w:rsidP="00D979C2">
      <w:pPr>
        <w:pStyle w:val="Odstavekseznama"/>
        <w:numPr>
          <w:ilvl w:val="0"/>
          <w:numId w:val="10"/>
        </w:numPr>
        <w:overflowPunct/>
        <w:autoSpaceDE/>
        <w:autoSpaceDN/>
        <w:adjustRightInd/>
        <w:spacing w:before="120" w:after="120" w:line="260" w:lineRule="exact"/>
        <w:contextualSpacing/>
        <w:textAlignment w:val="auto"/>
        <w:rPr>
          <w:rFonts w:ascii="Arial" w:hAnsi="Arial" w:cs="Arial"/>
          <w:sz w:val="20"/>
        </w:rPr>
      </w:pPr>
      <w:r w:rsidRPr="00416570">
        <w:rPr>
          <w:rFonts w:ascii="Arial" w:hAnsi="Arial" w:cs="Arial"/>
          <w:sz w:val="20"/>
        </w:rPr>
        <w:t>Javni dolg: 60</w:t>
      </w:r>
      <w:r w:rsidR="00AF23E6">
        <w:rPr>
          <w:rFonts w:ascii="Arial" w:hAnsi="Arial" w:cs="Arial"/>
          <w:sz w:val="20"/>
        </w:rPr>
        <w:t xml:space="preserve"> </w:t>
      </w:r>
      <w:r w:rsidRPr="00416570">
        <w:rPr>
          <w:rFonts w:ascii="Arial" w:hAnsi="Arial" w:cs="Arial"/>
          <w:sz w:val="20"/>
        </w:rPr>
        <w:t>% za razmerje med javnim dolgom in bruto domačim proizvodom po tržnih cenah.</w:t>
      </w:r>
    </w:p>
    <w:p w14:paraId="15E3C0A2" w14:textId="77777777" w:rsidR="00416570" w:rsidRPr="00416570" w:rsidRDefault="00416570" w:rsidP="00D979C2">
      <w:pPr>
        <w:spacing w:before="120" w:after="120" w:line="260" w:lineRule="exact"/>
        <w:jc w:val="both"/>
        <w:rPr>
          <w:rFonts w:ascii="Arial" w:hAnsi="Arial" w:cs="Arial"/>
          <w:sz w:val="20"/>
          <w:szCs w:val="20"/>
        </w:rPr>
      </w:pPr>
      <w:r w:rsidRPr="00416570">
        <w:rPr>
          <w:rFonts w:ascii="Arial" w:hAnsi="Arial" w:cs="Arial"/>
          <w:sz w:val="20"/>
          <w:szCs w:val="20"/>
        </w:rPr>
        <w:t>Države članice, katerih valuta je evro, pa so podvržene dodatni ureditvi, sledeč 136. členu PDEU, ki vzpostavlja pravno podlago za sprejem sekundarne zakonodaje za večji nadzor in usklajevanje njihove makroekonomske in fiskalne politike.</w:t>
      </w:r>
    </w:p>
    <w:p w14:paraId="5D61B9E0" w14:textId="77777777" w:rsidR="00416570" w:rsidRPr="00416570" w:rsidRDefault="00416570" w:rsidP="00D979C2">
      <w:pPr>
        <w:spacing w:before="120" w:after="120" w:line="260" w:lineRule="exact"/>
        <w:jc w:val="both"/>
        <w:rPr>
          <w:rFonts w:ascii="Arial" w:hAnsi="Arial" w:cs="Arial"/>
          <w:sz w:val="20"/>
          <w:szCs w:val="20"/>
        </w:rPr>
      </w:pPr>
      <w:r w:rsidRPr="00416570">
        <w:rPr>
          <w:rFonts w:ascii="Arial" w:hAnsi="Arial" w:cs="Arial"/>
          <w:sz w:val="20"/>
          <w:szCs w:val="20"/>
        </w:rPr>
        <w:t>Sekundarna zakonodaja Ekonomskega upravljanja EU obsega naslednje pravne akte EU:</w:t>
      </w:r>
      <w:bookmarkStart w:id="5" w:name="_Hlk159742488"/>
    </w:p>
    <w:p w14:paraId="0924BAF8" w14:textId="7DAA8289" w:rsidR="00416570" w:rsidRPr="00416570" w:rsidRDefault="00C47051" w:rsidP="00D979C2">
      <w:pPr>
        <w:numPr>
          <w:ilvl w:val="0"/>
          <w:numId w:val="12"/>
        </w:numPr>
        <w:spacing w:before="120" w:after="120" w:line="260" w:lineRule="exact"/>
        <w:jc w:val="both"/>
        <w:rPr>
          <w:rFonts w:ascii="Arial" w:hAnsi="Arial" w:cs="Arial"/>
          <w:sz w:val="20"/>
          <w:szCs w:val="20"/>
        </w:rPr>
      </w:pPr>
      <w:r>
        <w:rPr>
          <w:rFonts w:ascii="Arial" w:hAnsi="Arial" w:cs="Arial"/>
          <w:sz w:val="20"/>
          <w:szCs w:val="20"/>
        </w:rPr>
        <w:t xml:space="preserve">Pakt za stabilnosti in rast, ki ga sestavljata </w:t>
      </w:r>
      <w:r w:rsidR="009236CB" w:rsidRPr="00551413">
        <w:rPr>
          <w:rFonts w:ascii="Arial" w:hAnsi="Arial" w:cs="Arial"/>
          <w:sz w:val="20"/>
          <w:szCs w:val="20"/>
        </w:rPr>
        <w:t>Uredb</w:t>
      </w:r>
      <w:r w:rsidR="009236CB">
        <w:rPr>
          <w:rFonts w:ascii="Arial" w:hAnsi="Arial" w:cs="Arial"/>
          <w:sz w:val="20"/>
          <w:szCs w:val="20"/>
        </w:rPr>
        <w:t>a</w:t>
      </w:r>
      <w:r w:rsidR="009236CB" w:rsidRPr="00551413">
        <w:rPr>
          <w:rFonts w:ascii="Arial" w:hAnsi="Arial" w:cs="Arial"/>
          <w:sz w:val="20"/>
          <w:szCs w:val="20"/>
        </w:rPr>
        <w:t xml:space="preserve"> (EU) 2024/1263</w:t>
      </w:r>
      <w:r>
        <w:rPr>
          <w:rFonts w:ascii="Arial" w:hAnsi="Arial" w:cs="Arial"/>
          <w:sz w:val="20"/>
          <w:szCs w:val="20"/>
        </w:rPr>
        <w:t xml:space="preserve">in </w:t>
      </w:r>
      <w:r w:rsidR="009236CB" w:rsidRPr="00551413">
        <w:rPr>
          <w:rFonts w:ascii="Arial" w:hAnsi="Arial" w:cs="Arial"/>
          <w:sz w:val="20"/>
          <w:szCs w:val="20"/>
        </w:rPr>
        <w:t>Uredb</w:t>
      </w:r>
      <w:r w:rsidR="009236CB">
        <w:rPr>
          <w:rFonts w:ascii="Arial" w:hAnsi="Arial" w:cs="Arial"/>
          <w:sz w:val="20"/>
          <w:szCs w:val="20"/>
        </w:rPr>
        <w:t>a</w:t>
      </w:r>
      <w:r w:rsidR="009236CB" w:rsidRPr="00551413">
        <w:rPr>
          <w:rFonts w:ascii="Arial" w:hAnsi="Arial" w:cs="Arial"/>
          <w:sz w:val="20"/>
          <w:szCs w:val="20"/>
        </w:rPr>
        <w:t xml:space="preserve"> Sveta (ES) št. 1467/97</w:t>
      </w:r>
      <w:r w:rsidR="00416570" w:rsidRPr="00416570">
        <w:rPr>
          <w:rFonts w:ascii="Arial" w:hAnsi="Arial" w:cs="Arial"/>
          <w:sz w:val="20"/>
          <w:szCs w:val="20"/>
        </w:rPr>
        <w:t>;</w:t>
      </w:r>
    </w:p>
    <w:p w14:paraId="76C9DBC5" w14:textId="362E1AE0" w:rsidR="00FE6FE7" w:rsidRDefault="00FE6FE7" w:rsidP="00D979C2">
      <w:pPr>
        <w:numPr>
          <w:ilvl w:val="0"/>
          <w:numId w:val="12"/>
        </w:numPr>
        <w:spacing w:before="120" w:after="120" w:line="260" w:lineRule="exact"/>
        <w:jc w:val="both"/>
        <w:rPr>
          <w:rFonts w:ascii="Arial" w:hAnsi="Arial" w:cs="Arial"/>
          <w:sz w:val="20"/>
          <w:szCs w:val="20"/>
        </w:rPr>
      </w:pPr>
      <w:r w:rsidRPr="00416570">
        <w:rPr>
          <w:rFonts w:ascii="Arial" w:hAnsi="Arial" w:cs="Arial"/>
          <w:sz w:val="20"/>
          <w:szCs w:val="20"/>
        </w:rPr>
        <w:t>Direktiva 2011/85/EU</w:t>
      </w:r>
      <w:r>
        <w:rPr>
          <w:rFonts w:ascii="Arial" w:hAnsi="Arial" w:cs="Arial"/>
          <w:sz w:val="20"/>
          <w:szCs w:val="20"/>
        </w:rPr>
        <w:t>;</w:t>
      </w:r>
      <w:r w:rsidRPr="00416570">
        <w:rPr>
          <w:rFonts w:ascii="Arial" w:hAnsi="Arial" w:cs="Arial"/>
          <w:sz w:val="20"/>
          <w:szCs w:val="20"/>
        </w:rPr>
        <w:t xml:space="preserve"> </w:t>
      </w:r>
    </w:p>
    <w:p w14:paraId="6125617B" w14:textId="2654B8DE" w:rsidR="00416570" w:rsidRPr="00416570" w:rsidRDefault="00416570" w:rsidP="00D979C2">
      <w:pPr>
        <w:numPr>
          <w:ilvl w:val="0"/>
          <w:numId w:val="12"/>
        </w:numPr>
        <w:spacing w:before="120" w:after="120" w:line="260" w:lineRule="exact"/>
        <w:jc w:val="both"/>
        <w:rPr>
          <w:rFonts w:ascii="Arial" w:hAnsi="Arial" w:cs="Arial"/>
          <w:sz w:val="20"/>
          <w:szCs w:val="20"/>
        </w:rPr>
      </w:pPr>
      <w:r w:rsidRPr="00416570">
        <w:rPr>
          <w:rFonts w:ascii="Arial" w:hAnsi="Arial" w:cs="Arial"/>
          <w:sz w:val="20"/>
          <w:szCs w:val="20"/>
        </w:rPr>
        <w:t xml:space="preserve">Smernice za države članice o zahtevah po informacijah za </w:t>
      </w:r>
      <w:r w:rsidR="003B79F7">
        <w:rPr>
          <w:rFonts w:ascii="Arial" w:hAnsi="Arial" w:cs="Arial"/>
          <w:sz w:val="20"/>
          <w:szCs w:val="20"/>
        </w:rPr>
        <w:t>S</w:t>
      </w:r>
      <w:r w:rsidRPr="00416570">
        <w:rPr>
          <w:rFonts w:ascii="Arial" w:hAnsi="Arial" w:cs="Arial"/>
          <w:sz w:val="20"/>
          <w:szCs w:val="20"/>
        </w:rPr>
        <w:t>rednjeročne fiskalno-strukturne načrte in letna poročila o napredku</w:t>
      </w:r>
      <w:r w:rsidR="0031597B">
        <w:rPr>
          <w:rFonts w:ascii="Arial" w:hAnsi="Arial" w:cs="Arial"/>
          <w:sz w:val="20"/>
          <w:szCs w:val="20"/>
        </w:rPr>
        <w:t xml:space="preserve"> </w:t>
      </w:r>
      <w:bookmarkStart w:id="6" w:name="_Hlk190159216"/>
      <w:r w:rsidR="0031597B">
        <w:rPr>
          <w:rFonts w:ascii="Arial" w:eastAsia="WenQuanYi Micro Hei" w:hAnsi="Arial" w:cs="Arial"/>
          <w:sz w:val="20"/>
          <w:szCs w:val="20"/>
        </w:rPr>
        <w:t>(</w:t>
      </w:r>
      <w:r w:rsidR="00A047DC" w:rsidRPr="00D80E30">
        <w:rPr>
          <w:rFonts w:ascii="Arial" w:eastAsia="Times New Roman" w:hAnsi="Arial" w:cs="Arial"/>
          <w:iCs/>
          <w:sz w:val="20"/>
          <w:szCs w:val="20"/>
          <w:lang w:eastAsia="sl-SI"/>
        </w:rPr>
        <w:t>UL L</w:t>
      </w:r>
      <w:r w:rsidR="0031597B">
        <w:rPr>
          <w:rFonts w:ascii="Arial" w:eastAsia="WenQuanYi Micro Hei" w:hAnsi="Arial" w:cs="Arial"/>
          <w:sz w:val="20"/>
          <w:szCs w:val="20"/>
        </w:rPr>
        <w:t xml:space="preserve"> št.</w:t>
      </w:r>
      <w:r w:rsidR="0031597B" w:rsidRPr="00F436E8">
        <w:rPr>
          <w:rFonts w:ascii="Arial" w:eastAsia="WenQuanYi Micro Hei" w:hAnsi="Arial" w:cs="Arial"/>
          <w:sz w:val="20"/>
          <w:szCs w:val="20"/>
        </w:rPr>
        <w:t xml:space="preserve"> C/2024/3975</w:t>
      </w:r>
      <w:r w:rsidR="0031597B">
        <w:rPr>
          <w:rFonts w:ascii="Arial" w:eastAsia="WenQuanYi Micro Hei" w:hAnsi="Arial" w:cs="Arial"/>
          <w:sz w:val="20"/>
          <w:szCs w:val="20"/>
        </w:rPr>
        <w:t xml:space="preserve"> z dne</w:t>
      </w:r>
      <w:r w:rsidR="0031597B" w:rsidRPr="00F436E8">
        <w:rPr>
          <w:rFonts w:ascii="Arial" w:eastAsia="WenQuanYi Micro Hei" w:hAnsi="Arial" w:cs="Arial"/>
          <w:sz w:val="20"/>
          <w:szCs w:val="20"/>
        </w:rPr>
        <w:t xml:space="preserve"> 21.</w:t>
      </w:r>
      <w:r w:rsidR="0031597B">
        <w:rPr>
          <w:rFonts w:ascii="Arial" w:eastAsia="WenQuanYi Micro Hei" w:hAnsi="Arial" w:cs="Arial"/>
          <w:sz w:val="20"/>
          <w:szCs w:val="20"/>
        </w:rPr>
        <w:t xml:space="preserve"> 6. </w:t>
      </w:r>
      <w:r w:rsidR="0031597B" w:rsidRPr="00F436E8">
        <w:rPr>
          <w:rFonts w:ascii="Arial" w:eastAsia="WenQuanYi Micro Hei" w:hAnsi="Arial" w:cs="Arial"/>
          <w:sz w:val="20"/>
          <w:szCs w:val="20"/>
        </w:rPr>
        <w:t>2024</w:t>
      </w:r>
      <w:r w:rsidR="0031597B">
        <w:rPr>
          <w:rFonts w:ascii="Arial" w:eastAsia="WenQuanYi Micro Hei" w:hAnsi="Arial" w:cs="Arial"/>
          <w:sz w:val="20"/>
          <w:szCs w:val="20"/>
        </w:rPr>
        <w:t>)</w:t>
      </w:r>
      <w:r w:rsidRPr="00416570">
        <w:rPr>
          <w:rFonts w:ascii="Arial" w:hAnsi="Arial" w:cs="Arial"/>
          <w:sz w:val="20"/>
          <w:szCs w:val="20"/>
        </w:rPr>
        <w:t>;</w:t>
      </w:r>
      <w:bookmarkEnd w:id="6"/>
    </w:p>
    <w:p w14:paraId="5BD02D10" w14:textId="2AF8E2F0" w:rsidR="00416570" w:rsidRPr="00416570" w:rsidRDefault="00416570" w:rsidP="00D979C2">
      <w:pPr>
        <w:numPr>
          <w:ilvl w:val="0"/>
          <w:numId w:val="12"/>
        </w:numPr>
        <w:spacing w:before="120" w:after="120" w:line="260" w:lineRule="exact"/>
        <w:jc w:val="both"/>
        <w:rPr>
          <w:rFonts w:ascii="Arial" w:hAnsi="Arial" w:cs="Arial"/>
          <w:sz w:val="20"/>
          <w:szCs w:val="20"/>
        </w:rPr>
      </w:pPr>
      <w:r w:rsidRPr="00416570">
        <w:rPr>
          <w:rFonts w:ascii="Arial" w:hAnsi="Arial" w:cs="Arial"/>
          <w:sz w:val="20"/>
          <w:szCs w:val="20"/>
        </w:rPr>
        <w:t>Uredba Sveta (ES) št. 479/2009 o uporabi Protokola o postopku v zvezi s čezmernim primanjkljajem</w:t>
      </w:r>
      <w:r w:rsidR="00C47051">
        <w:rPr>
          <w:rFonts w:ascii="Arial" w:hAnsi="Arial" w:cs="Arial"/>
          <w:sz w:val="20"/>
          <w:szCs w:val="20"/>
        </w:rPr>
        <w:t xml:space="preserve"> (</w:t>
      </w:r>
      <w:r w:rsidR="00C47051" w:rsidRPr="00C47051">
        <w:rPr>
          <w:rFonts w:ascii="Arial" w:hAnsi="Arial" w:cs="Arial"/>
          <w:sz w:val="20"/>
          <w:szCs w:val="20"/>
        </w:rPr>
        <w:t xml:space="preserve">UL L </w:t>
      </w:r>
      <w:r w:rsidR="00C47051">
        <w:rPr>
          <w:rFonts w:ascii="Arial" w:hAnsi="Arial" w:cs="Arial"/>
          <w:sz w:val="20"/>
          <w:szCs w:val="20"/>
        </w:rPr>
        <w:t xml:space="preserve">št. </w:t>
      </w:r>
      <w:r w:rsidR="00C47051" w:rsidRPr="00C47051">
        <w:rPr>
          <w:rFonts w:ascii="Arial" w:hAnsi="Arial" w:cs="Arial"/>
          <w:sz w:val="20"/>
          <w:szCs w:val="20"/>
        </w:rPr>
        <w:t xml:space="preserve">145 </w:t>
      </w:r>
      <w:r w:rsidR="00C47051">
        <w:rPr>
          <w:rFonts w:ascii="Arial" w:hAnsi="Arial" w:cs="Arial"/>
          <w:sz w:val="20"/>
          <w:szCs w:val="20"/>
        </w:rPr>
        <w:t xml:space="preserve">z dne </w:t>
      </w:r>
      <w:r w:rsidR="00C47051" w:rsidRPr="00C47051">
        <w:rPr>
          <w:rFonts w:ascii="Arial" w:hAnsi="Arial" w:cs="Arial"/>
          <w:sz w:val="20"/>
          <w:szCs w:val="20"/>
        </w:rPr>
        <w:t>10</w:t>
      </w:r>
      <w:r w:rsidR="00C47051">
        <w:rPr>
          <w:rFonts w:ascii="Arial" w:hAnsi="Arial" w:cs="Arial"/>
          <w:sz w:val="20"/>
          <w:szCs w:val="20"/>
        </w:rPr>
        <w:t xml:space="preserve">. </w:t>
      </w:r>
      <w:r w:rsidR="00C47051" w:rsidRPr="00C47051">
        <w:rPr>
          <w:rFonts w:ascii="Arial" w:hAnsi="Arial" w:cs="Arial"/>
          <w:sz w:val="20"/>
          <w:szCs w:val="20"/>
        </w:rPr>
        <w:t>6</w:t>
      </w:r>
      <w:r w:rsidR="00C47051">
        <w:rPr>
          <w:rFonts w:ascii="Arial" w:hAnsi="Arial" w:cs="Arial"/>
          <w:sz w:val="20"/>
          <w:szCs w:val="20"/>
        </w:rPr>
        <w:t xml:space="preserve">. </w:t>
      </w:r>
      <w:r w:rsidR="00C47051" w:rsidRPr="00C47051">
        <w:rPr>
          <w:rFonts w:ascii="Arial" w:hAnsi="Arial" w:cs="Arial"/>
          <w:sz w:val="20"/>
          <w:szCs w:val="20"/>
        </w:rPr>
        <w:t xml:space="preserve">2009, </w:t>
      </w:r>
      <w:r w:rsidR="00C47051">
        <w:rPr>
          <w:rFonts w:ascii="Arial" w:hAnsi="Arial" w:cs="Arial"/>
          <w:sz w:val="20"/>
          <w:szCs w:val="20"/>
        </w:rPr>
        <w:t>str</w:t>
      </w:r>
      <w:r w:rsidR="00C47051" w:rsidRPr="00C47051">
        <w:rPr>
          <w:rFonts w:ascii="Arial" w:hAnsi="Arial" w:cs="Arial"/>
          <w:sz w:val="20"/>
          <w:szCs w:val="20"/>
        </w:rPr>
        <w:t>. 1</w:t>
      </w:r>
      <w:r w:rsidR="00C47051">
        <w:rPr>
          <w:rFonts w:ascii="Arial" w:hAnsi="Arial" w:cs="Arial"/>
          <w:sz w:val="20"/>
          <w:szCs w:val="20"/>
        </w:rPr>
        <w:t>);</w:t>
      </w:r>
    </w:p>
    <w:p w14:paraId="5C5D9368" w14:textId="12AE0252" w:rsidR="00416570" w:rsidRPr="00416570" w:rsidRDefault="00416570" w:rsidP="00D979C2">
      <w:pPr>
        <w:numPr>
          <w:ilvl w:val="0"/>
          <w:numId w:val="12"/>
        </w:numPr>
        <w:spacing w:before="120" w:after="120" w:line="260" w:lineRule="exact"/>
        <w:jc w:val="both"/>
        <w:rPr>
          <w:rFonts w:ascii="Arial" w:hAnsi="Arial" w:cs="Arial"/>
          <w:sz w:val="20"/>
          <w:szCs w:val="20"/>
        </w:rPr>
      </w:pPr>
      <w:r w:rsidRPr="00416570">
        <w:rPr>
          <w:rFonts w:ascii="Arial" w:hAnsi="Arial" w:cs="Arial"/>
          <w:sz w:val="20"/>
          <w:szCs w:val="20"/>
        </w:rPr>
        <w:t>Uredba (EU) št. 1173/2011 o učinkovitem izvrševanju proračunskega nadzora v euroobmočju – uredba o sankcijah</w:t>
      </w:r>
      <w:r w:rsidR="00C47051">
        <w:rPr>
          <w:rFonts w:ascii="Arial" w:hAnsi="Arial" w:cs="Arial"/>
          <w:sz w:val="20"/>
          <w:szCs w:val="20"/>
        </w:rPr>
        <w:t xml:space="preserve"> (</w:t>
      </w:r>
      <w:r w:rsidR="00C47051" w:rsidRPr="00C47051">
        <w:rPr>
          <w:rFonts w:ascii="Arial" w:hAnsi="Arial" w:cs="Arial"/>
          <w:sz w:val="20"/>
          <w:szCs w:val="20"/>
        </w:rPr>
        <w:t>UL L</w:t>
      </w:r>
      <w:r w:rsidR="00C47051">
        <w:rPr>
          <w:rFonts w:ascii="Arial" w:hAnsi="Arial" w:cs="Arial"/>
          <w:sz w:val="20"/>
          <w:szCs w:val="20"/>
        </w:rPr>
        <w:t xml:space="preserve"> št.</w:t>
      </w:r>
      <w:r w:rsidR="00C47051" w:rsidRPr="00C47051">
        <w:rPr>
          <w:rFonts w:ascii="Arial" w:hAnsi="Arial" w:cs="Arial"/>
          <w:sz w:val="20"/>
          <w:szCs w:val="20"/>
        </w:rPr>
        <w:t xml:space="preserve"> 306 </w:t>
      </w:r>
      <w:r w:rsidR="00C47051">
        <w:rPr>
          <w:rFonts w:ascii="Arial" w:hAnsi="Arial" w:cs="Arial"/>
          <w:sz w:val="20"/>
          <w:szCs w:val="20"/>
        </w:rPr>
        <w:t xml:space="preserve">z dne </w:t>
      </w:r>
      <w:r w:rsidR="00C47051" w:rsidRPr="00C47051">
        <w:rPr>
          <w:rFonts w:ascii="Arial" w:hAnsi="Arial" w:cs="Arial"/>
          <w:sz w:val="20"/>
          <w:szCs w:val="20"/>
        </w:rPr>
        <w:t>23</w:t>
      </w:r>
      <w:r w:rsidR="001079FD">
        <w:rPr>
          <w:rFonts w:ascii="Arial" w:hAnsi="Arial" w:cs="Arial"/>
          <w:sz w:val="20"/>
          <w:szCs w:val="20"/>
        </w:rPr>
        <w:t xml:space="preserve">. </w:t>
      </w:r>
      <w:r w:rsidR="00C47051" w:rsidRPr="00C47051">
        <w:rPr>
          <w:rFonts w:ascii="Arial" w:hAnsi="Arial" w:cs="Arial"/>
          <w:sz w:val="20"/>
          <w:szCs w:val="20"/>
        </w:rPr>
        <w:t>11</w:t>
      </w:r>
      <w:r w:rsidR="001079FD">
        <w:rPr>
          <w:rFonts w:ascii="Arial" w:hAnsi="Arial" w:cs="Arial"/>
          <w:sz w:val="20"/>
          <w:szCs w:val="20"/>
        </w:rPr>
        <w:t xml:space="preserve">. </w:t>
      </w:r>
      <w:r w:rsidR="00C47051" w:rsidRPr="00C47051">
        <w:rPr>
          <w:rFonts w:ascii="Arial" w:hAnsi="Arial" w:cs="Arial"/>
          <w:sz w:val="20"/>
          <w:szCs w:val="20"/>
        </w:rPr>
        <w:t>2011,</w:t>
      </w:r>
      <w:r w:rsidR="00C47051">
        <w:rPr>
          <w:rFonts w:ascii="Arial" w:hAnsi="Arial" w:cs="Arial"/>
          <w:sz w:val="20"/>
          <w:szCs w:val="20"/>
        </w:rPr>
        <w:t xml:space="preserve"> str.</w:t>
      </w:r>
      <w:r w:rsidR="00C47051" w:rsidRPr="00C47051">
        <w:rPr>
          <w:rFonts w:ascii="Arial" w:hAnsi="Arial" w:cs="Arial"/>
          <w:sz w:val="20"/>
          <w:szCs w:val="20"/>
        </w:rPr>
        <w:t xml:space="preserve"> 1</w:t>
      </w:r>
      <w:r w:rsidR="00C47051">
        <w:rPr>
          <w:rFonts w:ascii="Arial" w:hAnsi="Arial" w:cs="Arial"/>
          <w:sz w:val="20"/>
          <w:szCs w:val="20"/>
        </w:rPr>
        <w:t xml:space="preserve">); </w:t>
      </w:r>
    </w:p>
    <w:p w14:paraId="0CECD965" w14:textId="545CD127" w:rsidR="00416570" w:rsidRPr="00416570" w:rsidRDefault="00416570" w:rsidP="00D979C2">
      <w:pPr>
        <w:numPr>
          <w:ilvl w:val="0"/>
          <w:numId w:val="12"/>
        </w:numPr>
        <w:spacing w:before="120" w:after="120" w:line="260" w:lineRule="exact"/>
        <w:jc w:val="both"/>
        <w:rPr>
          <w:rFonts w:ascii="Arial" w:hAnsi="Arial" w:cs="Arial"/>
          <w:sz w:val="20"/>
          <w:szCs w:val="20"/>
        </w:rPr>
      </w:pPr>
      <w:r w:rsidRPr="00416570">
        <w:rPr>
          <w:rFonts w:ascii="Arial" w:hAnsi="Arial" w:cs="Arial"/>
          <w:sz w:val="20"/>
          <w:szCs w:val="20"/>
        </w:rPr>
        <w:t>Uredba (EU) št. 1174/2011 z dne 16. novembra 2011 o izvršilnih ukrepih za odpravljanje čezmernih makroekonomskih neravnotežij v euroobmočju</w:t>
      </w:r>
      <w:r w:rsidR="00C47051">
        <w:rPr>
          <w:rFonts w:ascii="Arial" w:hAnsi="Arial" w:cs="Arial"/>
          <w:sz w:val="20"/>
          <w:szCs w:val="20"/>
        </w:rPr>
        <w:t xml:space="preserve"> (UL L št.</w:t>
      </w:r>
      <w:r w:rsidR="00C47051" w:rsidRPr="00C47051">
        <w:rPr>
          <w:rFonts w:ascii="Arial" w:hAnsi="Arial" w:cs="Arial"/>
          <w:sz w:val="20"/>
          <w:szCs w:val="20"/>
        </w:rPr>
        <w:t xml:space="preserve"> 306 </w:t>
      </w:r>
      <w:r w:rsidR="00C47051">
        <w:rPr>
          <w:rFonts w:ascii="Arial" w:hAnsi="Arial" w:cs="Arial"/>
          <w:sz w:val="20"/>
          <w:szCs w:val="20"/>
        </w:rPr>
        <w:t xml:space="preserve">z dne </w:t>
      </w:r>
      <w:r w:rsidR="00C47051" w:rsidRPr="00C47051">
        <w:rPr>
          <w:rFonts w:ascii="Arial" w:hAnsi="Arial" w:cs="Arial"/>
          <w:sz w:val="20"/>
          <w:szCs w:val="20"/>
        </w:rPr>
        <w:t>23.</w:t>
      </w:r>
      <w:r w:rsidR="00C47051">
        <w:rPr>
          <w:rFonts w:ascii="Arial" w:hAnsi="Arial" w:cs="Arial"/>
          <w:sz w:val="20"/>
          <w:szCs w:val="20"/>
        </w:rPr>
        <w:t xml:space="preserve"> </w:t>
      </w:r>
      <w:r w:rsidR="00C47051" w:rsidRPr="00C47051">
        <w:rPr>
          <w:rFonts w:ascii="Arial" w:hAnsi="Arial" w:cs="Arial"/>
          <w:sz w:val="20"/>
          <w:szCs w:val="20"/>
        </w:rPr>
        <w:t>11.</w:t>
      </w:r>
      <w:r w:rsidR="00C47051">
        <w:rPr>
          <w:rFonts w:ascii="Arial" w:hAnsi="Arial" w:cs="Arial"/>
          <w:sz w:val="20"/>
          <w:szCs w:val="20"/>
        </w:rPr>
        <w:t xml:space="preserve"> </w:t>
      </w:r>
      <w:r w:rsidR="00C47051" w:rsidRPr="00C47051">
        <w:rPr>
          <w:rFonts w:ascii="Arial" w:hAnsi="Arial" w:cs="Arial"/>
          <w:sz w:val="20"/>
          <w:szCs w:val="20"/>
        </w:rPr>
        <w:t xml:space="preserve">2011, </w:t>
      </w:r>
      <w:r w:rsidR="00C47051">
        <w:rPr>
          <w:rFonts w:ascii="Arial" w:hAnsi="Arial" w:cs="Arial"/>
          <w:sz w:val="20"/>
          <w:szCs w:val="20"/>
        </w:rPr>
        <w:t>str.</w:t>
      </w:r>
      <w:r w:rsidR="00C47051" w:rsidRPr="00C47051">
        <w:rPr>
          <w:rFonts w:ascii="Arial" w:hAnsi="Arial" w:cs="Arial"/>
          <w:sz w:val="20"/>
          <w:szCs w:val="20"/>
        </w:rPr>
        <w:t xml:space="preserve"> 8</w:t>
      </w:r>
      <w:r w:rsidR="00C47051">
        <w:rPr>
          <w:rFonts w:ascii="Arial" w:hAnsi="Arial" w:cs="Arial"/>
          <w:sz w:val="20"/>
          <w:szCs w:val="20"/>
        </w:rPr>
        <w:t>);</w:t>
      </w:r>
    </w:p>
    <w:p w14:paraId="755CBEA5" w14:textId="329EFD2F" w:rsidR="00416570" w:rsidRPr="00416570" w:rsidRDefault="00416570" w:rsidP="00D979C2">
      <w:pPr>
        <w:numPr>
          <w:ilvl w:val="0"/>
          <w:numId w:val="12"/>
        </w:numPr>
        <w:spacing w:before="120" w:after="120" w:line="260" w:lineRule="exact"/>
        <w:jc w:val="both"/>
        <w:rPr>
          <w:rFonts w:ascii="Arial" w:hAnsi="Arial" w:cs="Arial"/>
          <w:sz w:val="20"/>
          <w:szCs w:val="20"/>
        </w:rPr>
      </w:pPr>
      <w:r w:rsidRPr="00416570">
        <w:rPr>
          <w:rFonts w:ascii="Arial" w:hAnsi="Arial" w:cs="Arial"/>
          <w:sz w:val="20"/>
          <w:szCs w:val="20"/>
        </w:rPr>
        <w:t>Uredba (EU) št. 1176/2011 z dne 16. novembra 2011 o preprečevanju in odpravljanju makroekonomskih neravnotežij</w:t>
      </w:r>
      <w:r w:rsidR="00FE6FE7">
        <w:rPr>
          <w:rFonts w:ascii="Arial" w:hAnsi="Arial" w:cs="Arial"/>
          <w:sz w:val="20"/>
          <w:szCs w:val="20"/>
        </w:rPr>
        <w:t xml:space="preserve"> (</w:t>
      </w:r>
      <w:r w:rsidR="00FE6FE7" w:rsidRPr="00FE6FE7">
        <w:rPr>
          <w:rFonts w:ascii="Arial" w:hAnsi="Arial" w:cs="Arial"/>
          <w:sz w:val="20"/>
          <w:szCs w:val="20"/>
        </w:rPr>
        <w:t>UL L</w:t>
      </w:r>
      <w:r w:rsidR="00FE6FE7">
        <w:rPr>
          <w:rFonts w:ascii="Arial" w:hAnsi="Arial" w:cs="Arial"/>
          <w:sz w:val="20"/>
          <w:szCs w:val="20"/>
        </w:rPr>
        <w:t xml:space="preserve"> št.</w:t>
      </w:r>
      <w:r w:rsidR="00FE6FE7" w:rsidRPr="00FE6FE7">
        <w:rPr>
          <w:rFonts w:ascii="Arial" w:hAnsi="Arial" w:cs="Arial"/>
          <w:sz w:val="20"/>
          <w:szCs w:val="20"/>
        </w:rPr>
        <w:t xml:space="preserve"> 306</w:t>
      </w:r>
      <w:r w:rsidR="00FE6FE7">
        <w:rPr>
          <w:rFonts w:ascii="Arial" w:hAnsi="Arial" w:cs="Arial"/>
          <w:sz w:val="20"/>
          <w:szCs w:val="20"/>
        </w:rPr>
        <w:t xml:space="preserve"> z dne</w:t>
      </w:r>
      <w:r w:rsidR="00FE6FE7" w:rsidRPr="00FE6FE7">
        <w:rPr>
          <w:rFonts w:ascii="Arial" w:hAnsi="Arial" w:cs="Arial"/>
          <w:sz w:val="20"/>
          <w:szCs w:val="20"/>
        </w:rPr>
        <w:t xml:space="preserve"> 23.</w:t>
      </w:r>
      <w:r w:rsidR="001079FD">
        <w:rPr>
          <w:rFonts w:ascii="Arial" w:hAnsi="Arial" w:cs="Arial"/>
          <w:sz w:val="20"/>
          <w:szCs w:val="20"/>
        </w:rPr>
        <w:t xml:space="preserve"> </w:t>
      </w:r>
      <w:r w:rsidR="00FE6FE7" w:rsidRPr="00FE6FE7">
        <w:rPr>
          <w:rFonts w:ascii="Arial" w:hAnsi="Arial" w:cs="Arial"/>
          <w:sz w:val="20"/>
          <w:szCs w:val="20"/>
        </w:rPr>
        <w:t>11.</w:t>
      </w:r>
      <w:r w:rsidR="001079FD">
        <w:rPr>
          <w:rFonts w:ascii="Arial" w:hAnsi="Arial" w:cs="Arial"/>
          <w:sz w:val="20"/>
          <w:szCs w:val="20"/>
        </w:rPr>
        <w:t xml:space="preserve"> </w:t>
      </w:r>
      <w:r w:rsidR="00FE6FE7" w:rsidRPr="00FE6FE7">
        <w:rPr>
          <w:rFonts w:ascii="Arial" w:hAnsi="Arial" w:cs="Arial"/>
          <w:sz w:val="20"/>
          <w:szCs w:val="20"/>
        </w:rPr>
        <w:t xml:space="preserve">2011, </w:t>
      </w:r>
      <w:r w:rsidR="00FE6FE7">
        <w:rPr>
          <w:rFonts w:ascii="Arial" w:hAnsi="Arial" w:cs="Arial"/>
          <w:sz w:val="20"/>
          <w:szCs w:val="20"/>
        </w:rPr>
        <w:t>str</w:t>
      </w:r>
      <w:r w:rsidR="00FE6FE7" w:rsidRPr="00FE6FE7">
        <w:rPr>
          <w:rFonts w:ascii="Arial" w:hAnsi="Arial" w:cs="Arial"/>
          <w:sz w:val="20"/>
          <w:szCs w:val="20"/>
        </w:rPr>
        <w:t>. 25</w:t>
      </w:r>
      <w:r w:rsidR="00FE6FE7">
        <w:rPr>
          <w:rFonts w:ascii="Arial" w:hAnsi="Arial" w:cs="Arial"/>
          <w:sz w:val="20"/>
          <w:szCs w:val="20"/>
        </w:rPr>
        <w:t>);</w:t>
      </w:r>
    </w:p>
    <w:p w14:paraId="718E3C5B" w14:textId="6EEAE1E0" w:rsidR="00416570" w:rsidRPr="00416570" w:rsidRDefault="00416570" w:rsidP="00D979C2">
      <w:pPr>
        <w:numPr>
          <w:ilvl w:val="0"/>
          <w:numId w:val="12"/>
        </w:numPr>
        <w:spacing w:before="120" w:after="120" w:line="260" w:lineRule="exact"/>
        <w:jc w:val="both"/>
        <w:rPr>
          <w:rFonts w:ascii="Arial" w:hAnsi="Arial" w:cs="Arial"/>
          <w:sz w:val="20"/>
          <w:szCs w:val="20"/>
        </w:rPr>
      </w:pPr>
      <w:r w:rsidRPr="00416570">
        <w:rPr>
          <w:rFonts w:ascii="Arial" w:hAnsi="Arial" w:cs="Arial"/>
          <w:sz w:val="20"/>
          <w:szCs w:val="20"/>
        </w:rPr>
        <w:t>Uredba (EU) št. 473/2013 Evropskega parlamenta in Sveta z dne 21. maja 2013 o skupnih določbah za spremljanje in ocenjevanje osnutkov proračunskih načrtov ter zagotavljanje zmanjšanja čezmernega primanjkljaja držav članic v euroobmočju</w:t>
      </w:r>
      <w:r w:rsidR="00FE6FE7">
        <w:rPr>
          <w:rFonts w:ascii="Arial" w:hAnsi="Arial" w:cs="Arial"/>
          <w:sz w:val="20"/>
          <w:szCs w:val="20"/>
        </w:rPr>
        <w:t xml:space="preserve"> (</w:t>
      </w:r>
      <w:r w:rsidR="00FE6FE7" w:rsidRPr="00FE6FE7">
        <w:rPr>
          <w:rFonts w:ascii="Arial" w:hAnsi="Arial" w:cs="Arial"/>
          <w:sz w:val="20"/>
          <w:szCs w:val="20"/>
        </w:rPr>
        <w:t xml:space="preserve">UL L </w:t>
      </w:r>
      <w:r w:rsidR="00FE6FE7">
        <w:rPr>
          <w:rFonts w:ascii="Arial" w:hAnsi="Arial" w:cs="Arial"/>
          <w:sz w:val="20"/>
          <w:szCs w:val="20"/>
        </w:rPr>
        <w:t xml:space="preserve">št. </w:t>
      </w:r>
      <w:r w:rsidR="00FE6FE7" w:rsidRPr="00FE6FE7">
        <w:rPr>
          <w:rFonts w:ascii="Arial" w:hAnsi="Arial" w:cs="Arial"/>
          <w:sz w:val="20"/>
          <w:szCs w:val="20"/>
        </w:rPr>
        <w:t xml:space="preserve">140 </w:t>
      </w:r>
      <w:r w:rsidR="00FE6FE7">
        <w:rPr>
          <w:rFonts w:ascii="Arial" w:hAnsi="Arial" w:cs="Arial"/>
          <w:sz w:val="20"/>
          <w:szCs w:val="20"/>
        </w:rPr>
        <w:t xml:space="preserve">z dne </w:t>
      </w:r>
      <w:r w:rsidR="00FE6FE7" w:rsidRPr="00FE6FE7">
        <w:rPr>
          <w:rFonts w:ascii="Arial" w:hAnsi="Arial" w:cs="Arial"/>
          <w:sz w:val="20"/>
          <w:szCs w:val="20"/>
        </w:rPr>
        <w:t>27</w:t>
      </w:r>
      <w:r w:rsidR="00FE6FE7">
        <w:rPr>
          <w:rFonts w:ascii="Arial" w:hAnsi="Arial" w:cs="Arial"/>
          <w:sz w:val="20"/>
          <w:szCs w:val="20"/>
        </w:rPr>
        <w:t xml:space="preserve">. </w:t>
      </w:r>
      <w:r w:rsidR="00FE6FE7" w:rsidRPr="00FE6FE7">
        <w:rPr>
          <w:rFonts w:ascii="Arial" w:hAnsi="Arial" w:cs="Arial"/>
          <w:sz w:val="20"/>
          <w:szCs w:val="20"/>
        </w:rPr>
        <w:t>5</w:t>
      </w:r>
      <w:r w:rsidR="00FE6FE7">
        <w:rPr>
          <w:rFonts w:ascii="Arial" w:hAnsi="Arial" w:cs="Arial"/>
          <w:sz w:val="20"/>
          <w:szCs w:val="20"/>
        </w:rPr>
        <w:t xml:space="preserve">. </w:t>
      </w:r>
      <w:r w:rsidR="00FE6FE7" w:rsidRPr="00FE6FE7">
        <w:rPr>
          <w:rFonts w:ascii="Arial" w:hAnsi="Arial" w:cs="Arial"/>
          <w:sz w:val="20"/>
          <w:szCs w:val="20"/>
        </w:rPr>
        <w:t xml:space="preserve">2013, </w:t>
      </w:r>
      <w:r w:rsidR="00FE6FE7">
        <w:rPr>
          <w:rFonts w:ascii="Arial" w:hAnsi="Arial" w:cs="Arial"/>
          <w:sz w:val="20"/>
          <w:szCs w:val="20"/>
        </w:rPr>
        <w:t>str.</w:t>
      </w:r>
      <w:r w:rsidR="00FE6FE7" w:rsidRPr="00FE6FE7">
        <w:rPr>
          <w:rFonts w:ascii="Arial" w:hAnsi="Arial" w:cs="Arial"/>
          <w:sz w:val="20"/>
          <w:szCs w:val="20"/>
        </w:rPr>
        <w:t xml:space="preserve"> 11</w:t>
      </w:r>
      <w:r w:rsidR="00FE6FE7">
        <w:rPr>
          <w:rFonts w:ascii="Arial" w:hAnsi="Arial" w:cs="Arial"/>
          <w:sz w:val="20"/>
          <w:szCs w:val="20"/>
        </w:rPr>
        <w:t>);</w:t>
      </w:r>
    </w:p>
    <w:p w14:paraId="78AE5FE6" w14:textId="71118424" w:rsidR="00416570" w:rsidRPr="00416570" w:rsidRDefault="00416570" w:rsidP="00D979C2">
      <w:pPr>
        <w:numPr>
          <w:ilvl w:val="0"/>
          <w:numId w:val="12"/>
        </w:numPr>
        <w:spacing w:before="120" w:after="120" w:line="260" w:lineRule="exact"/>
        <w:jc w:val="both"/>
        <w:rPr>
          <w:rFonts w:ascii="Arial" w:hAnsi="Arial" w:cs="Arial"/>
          <w:sz w:val="20"/>
          <w:szCs w:val="20"/>
        </w:rPr>
      </w:pPr>
      <w:r w:rsidRPr="00416570">
        <w:rPr>
          <w:rFonts w:ascii="Arial" w:hAnsi="Arial" w:cs="Arial"/>
          <w:sz w:val="20"/>
          <w:szCs w:val="20"/>
        </w:rPr>
        <w:t>Uredba (EU) št. 472/2013 Evropskega parlamenta in Sveta z dne 21. maja 2013 o okrepitvi gospodarskega in proračunskega nadzora v državah članicah euroobmočja, ki so jih prizadele ali jim grozijo resne težave v zvezi z njihovo finančno stabilnostjo</w:t>
      </w:r>
      <w:r w:rsidR="00FE6FE7">
        <w:rPr>
          <w:rFonts w:ascii="Arial" w:hAnsi="Arial" w:cs="Arial"/>
          <w:sz w:val="20"/>
          <w:szCs w:val="20"/>
        </w:rPr>
        <w:t xml:space="preserve"> (</w:t>
      </w:r>
      <w:r w:rsidR="00FE6FE7" w:rsidRPr="00FE6FE7">
        <w:rPr>
          <w:rFonts w:ascii="Arial" w:hAnsi="Arial" w:cs="Arial"/>
          <w:sz w:val="20"/>
          <w:szCs w:val="20"/>
        </w:rPr>
        <w:t>UL L</w:t>
      </w:r>
      <w:r w:rsidR="00FE6FE7">
        <w:rPr>
          <w:rFonts w:ascii="Arial" w:hAnsi="Arial" w:cs="Arial"/>
          <w:sz w:val="20"/>
          <w:szCs w:val="20"/>
        </w:rPr>
        <w:t xml:space="preserve"> št.</w:t>
      </w:r>
      <w:r w:rsidR="00FE6FE7" w:rsidRPr="00FE6FE7">
        <w:rPr>
          <w:rFonts w:ascii="Arial" w:hAnsi="Arial" w:cs="Arial"/>
          <w:sz w:val="20"/>
          <w:szCs w:val="20"/>
        </w:rPr>
        <w:t xml:space="preserve"> 140</w:t>
      </w:r>
      <w:r w:rsidR="00FE6FE7">
        <w:rPr>
          <w:rFonts w:ascii="Arial" w:hAnsi="Arial" w:cs="Arial"/>
          <w:sz w:val="20"/>
          <w:szCs w:val="20"/>
        </w:rPr>
        <w:t xml:space="preserve"> z dne</w:t>
      </w:r>
      <w:r w:rsidR="00FE6FE7" w:rsidRPr="00FE6FE7">
        <w:rPr>
          <w:rFonts w:ascii="Arial" w:hAnsi="Arial" w:cs="Arial"/>
          <w:sz w:val="20"/>
          <w:szCs w:val="20"/>
        </w:rPr>
        <w:t xml:space="preserve"> 27.</w:t>
      </w:r>
      <w:r w:rsidR="00FE6FE7">
        <w:rPr>
          <w:rFonts w:ascii="Arial" w:hAnsi="Arial" w:cs="Arial"/>
          <w:sz w:val="20"/>
          <w:szCs w:val="20"/>
        </w:rPr>
        <w:t xml:space="preserve"> </w:t>
      </w:r>
      <w:r w:rsidR="00FE6FE7" w:rsidRPr="00FE6FE7">
        <w:rPr>
          <w:rFonts w:ascii="Arial" w:hAnsi="Arial" w:cs="Arial"/>
          <w:sz w:val="20"/>
          <w:szCs w:val="20"/>
        </w:rPr>
        <w:t>5.</w:t>
      </w:r>
      <w:r w:rsidR="00FE6FE7">
        <w:rPr>
          <w:rFonts w:ascii="Arial" w:hAnsi="Arial" w:cs="Arial"/>
          <w:sz w:val="20"/>
          <w:szCs w:val="20"/>
        </w:rPr>
        <w:t xml:space="preserve"> </w:t>
      </w:r>
      <w:r w:rsidR="00FE6FE7" w:rsidRPr="00FE6FE7">
        <w:rPr>
          <w:rFonts w:ascii="Arial" w:hAnsi="Arial" w:cs="Arial"/>
          <w:sz w:val="20"/>
          <w:szCs w:val="20"/>
        </w:rPr>
        <w:t xml:space="preserve">2013, </w:t>
      </w:r>
      <w:r w:rsidR="00FE6FE7">
        <w:rPr>
          <w:rFonts w:ascii="Arial" w:hAnsi="Arial" w:cs="Arial"/>
          <w:sz w:val="20"/>
          <w:szCs w:val="20"/>
        </w:rPr>
        <w:t>str</w:t>
      </w:r>
      <w:r w:rsidR="00FE6FE7" w:rsidRPr="00FE6FE7">
        <w:rPr>
          <w:rFonts w:ascii="Arial" w:hAnsi="Arial" w:cs="Arial"/>
          <w:sz w:val="20"/>
          <w:szCs w:val="20"/>
        </w:rPr>
        <w:t>. 1</w:t>
      </w:r>
      <w:r w:rsidR="00FE6FE7">
        <w:rPr>
          <w:rFonts w:ascii="Arial" w:hAnsi="Arial" w:cs="Arial"/>
          <w:sz w:val="20"/>
          <w:szCs w:val="20"/>
        </w:rPr>
        <w:t>).</w:t>
      </w:r>
    </w:p>
    <w:bookmarkEnd w:id="5"/>
    <w:p w14:paraId="54A2009A" w14:textId="77777777" w:rsidR="00416570" w:rsidRPr="00416570" w:rsidRDefault="00416570" w:rsidP="00D979C2">
      <w:pPr>
        <w:spacing w:before="120" w:after="120" w:line="260" w:lineRule="exact"/>
        <w:jc w:val="both"/>
        <w:rPr>
          <w:rFonts w:ascii="Arial" w:hAnsi="Arial" w:cs="Arial"/>
          <w:sz w:val="20"/>
          <w:szCs w:val="20"/>
        </w:rPr>
      </w:pPr>
    </w:p>
    <w:p w14:paraId="65FDEC22" w14:textId="4BAF5331" w:rsidR="00416570" w:rsidRPr="00ED534E" w:rsidRDefault="00ED534E" w:rsidP="008A46E6">
      <w:pPr>
        <w:pStyle w:val="Odstavekseznama"/>
        <w:keepNext/>
        <w:numPr>
          <w:ilvl w:val="2"/>
          <w:numId w:val="11"/>
        </w:numPr>
        <w:spacing w:before="120" w:after="120" w:line="260" w:lineRule="exact"/>
        <w:contextualSpacing/>
        <w:rPr>
          <w:rFonts w:ascii="Arial" w:hAnsi="Arial" w:cs="Arial"/>
          <w:b/>
          <w:bCs/>
          <w:caps/>
          <w:sz w:val="20"/>
        </w:rPr>
      </w:pPr>
      <w:r>
        <w:rPr>
          <w:rFonts w:ascii="Arial" w:hAnsi="Arial" w:cs="Arial"/>
          <w:b/>
          <w:bCs/>
          <w:sz w:val="20"/>
        </w:rPr>
        <w:lastRenderedPageBreak/>
        <w:t>B</w:t>
      </w:r>
      <w:r w:rsidRPr="00ED534E">
        <w:rPr>
          <w:rFonts w:ascii="Arial" w:hAnsi="Arial" w:cs="Arial"/>
          <w:b/>
          <w:bCs/>
          <w:sz w:val="20"/>
        </w:rPr>
        <w:t xml:space="preserve">istvene novosti, ki jih prinaša spremenjeni </w:t>
      </w:r>
      <w:r>
        <w:rPr>
          <w:rFonts w:ascii="Arial" w:hAnsi="Arial" w:cs="Arial"/>
          <w:b/>
          <w:bCs/>
          <w:sz w:val="20"/>
        </w:rPr>
        <w:t>P</w:t>
      </w:r>
      <w:r w:rsidRPr="00ED534E">
        <w:rPr>
          <w:rFonts w:ascii="Arial" w:hAnsi="Arial" w:cs="Arial"/>
          <w:b/>
          <w:bCs/>
          <w:sz w:val="20"/>
        </w:rPr>
        <w:t>akt za stabilnost in rast</w:t>
      </w:r>
    </w:p>
    <w:p w14:paraId="5958CC89" w14:textId="77777777" w:rsidR="00416570" w:rsidRPr="00416570" w:rsidRDefault="00416570" w:rsidP="008A46E6">
      <w:pPr>
        <w:pStyle w:val="Odstavekseznama"/>
        <w:keepNext/>
        <w:spacing w:before="120" w:after="120" w:line="260" w:lineRule="exact"/>
        <w:rPr>
          <w:rFonts w:ascii="Arial" w:hAnsi="Arial" w:cs="Arial"/>
          <w:b/>
          <w:bCs/>
          <w:caps/>
          <w:sz w:val="20"/>
        </w:rPr>
      </w:pPr>
    </w:p>
    <w:p w14:paraId="3EAB8B19" w14:textId="77777777" w:rsidR="00416570" w:rsidRPr="00416570" w:rsidRDefault="00416570" w:rsidP="008A46E6">
      <w:pPr>
        <w:keepNext/>
        <w:numPr>
          <w:ilvl w:val="0"/>
          <w:numId w:val="13"/>
        </w:numPr>
        <w:spacing w:before="120" w:after="120" w:line="260" w:lineRule="exact"/>
        <w:jc w:val="both"/>
        <w:rPr>
          <w:rFonts w:ascii="Arial" w:hAnsi="Arial" w:cs="Arial"/>
          <w:b/>
          <w:bCs/>
          <w:sz w:val="20"/>
          <w:szCs w:val="20"/>
        </w:rPr>
      </w:pPr>
      <w:r w:rsidRPr="00416570">
        <w:rPr>
          <w:rFonts w:ascii="Arial" w:hAnsi="Arial" w:cs="Arial"/>
          <w:b/>
          <w:bCs/>
          <w:sz w:val="20"/>
          <w:szCs w:val="20"/>
        </w:rPr>
        <w:t>Večja prilagojenost ekonomskemu položaju posameznih držav članic</w:t>
      </w:r>
      <w:r w:rsidRPr="00416570">
        <w:rPr>
          <w:rFonts w:ascii="Arial" w:hAnsi="Arial" w:cs="Arial"/>
          <w:sz w:val="20"/>
          <w:szCs w:val="20"/>
        </w:rPr>
        <w:t xml:space="preserve">. </w:t>
      </w:r>
    </w:p>
    <w:p w14:paraId="56040410" w14:textId="5AD1D089" w:rsidR="00416570" w:rsidRPr="00416570" w:rsidRDefault="00416570" w:rsidP="008A46E6">
      <w:pPr>
        <w:keepNext/>
        <w:numPr>
          <w:ilvl w:val="0"/>
          <w:numId w:val="14"/>
        </w:numPr>
        <w:spacing w:before="120" w:after="120" w:line="260" w:lineRule="exact"/>
        <w:jc w:val="both"/>
        <w:rPr>
          <w:rFonts w:ascii="Arial" w:hAnsi="Arial" w:cs="Arial"/>
          <w:b/>
          <w:bCs/>
          <w:sz w:val="20"/>
          <w:szCs w:val="20"/>
        </w:rPr>
      </w:pPr>
      <w:r w:rsidRPr="00416570">
        <w:rPr>
          <w:rFonts w:ascii="Arial" w:hAnsi="Arial" w:cs="Arial"/>
          <w:sz w:val="20"/>
          <w:szCs w:val="20"/>
        </w:rPr>
        <w:t xml:space="preserve">Hitrost konsolidacije se določi za vsako državo posebej na način, da se zagotovi srednjeročno vzdržnost dolga, </w:t>
      </w:r>
      <w:r w:rsidR="003B79F7">
        <w:rPr>
          <w:rFonts w:ascii="Arial" w:hAnsi="Arial" w:cs="Arial"/>
          <w:sz w:val="20"/>
          <w:szCs w:val="20"/>
        </w:rPr>
        <w:t>hkrati</w:t>
      </w:r>
      <w:r w:rsidR="003B79F7" w:rsidRPr="00416570">
        <w:rPr>
          <w:rFonts w:ascii="Arial" w:hAnsi="Arial" w:cs="Arial"/>
          <w:sz w:val="20"/>
          <w:szCs w:val="20"/>
        </w:rPr>
        <w:t xml:space="preserve"> </w:t>
      </w:r>
      <w:r w:rsidRPr="00416570">
        <w:rPr>
          <w:rFonts w:ascii="Arial" w:hAnsi="Arial" w:cs="Arial"/>
          <w:sz w:val="20"/>
          <w:szCs w:val="20"/>
        </w:rPr>
        <w:t>pa se primanjkljaj zmanjša in srednjeročno (brez nadaljnjih ukrepov) ostaja pod 3 %</w:t>
      </w:r>
      <w:r w:rsidR="00E5425F">
        <w:rPr>
          <w:rFonts w:ascii="Arial" w:hAnsi="Arial" w:cs="Arial"/>
          <w:sz w:val="20"/>
          <w:szCs w:val="20"/>
        </w:rPr>
        <w:t xml:space="preserve"> bruto domačega proizvoda (v nadaljnjem besedilu:</w:t>
      </w:r>
      <w:r w:rsidRPr="00416570">
        <w:rPr>
          <w:rFonts w:ascii="Arial" w:hAnsi="Arial" w:cs="Arial"/>
          <w:sz w:val="20"/>
          <w:szCs w:val="20"/>
        </w:rPr>
        <w:t xml:space="preserve"> BDP</w:t>
      </w:r>
      <w:r w:rsidR="00E5425F">
        <w:rPr>
          <w:rFonts w:ascii="Arial" w:hAnsi="Arial" w:cs="Arial"/>
          <w:sz w:val="20"/>
          <w:szCs w:val="20"/>
        </w:rPr>
        <w:t>)</w:t>
      </w:r>
      <w:r w:rsidRPr="00416570">
        <w:rPr>
          <w:rFonts w:ascii="Arial" w:hAnsi="Arial" w:cs="Arial"/>
          <w:sz w:val="20"/>
          <w:szCs w:val="20"/>
        </w:rPr>
        <w:t>.</w:t>
      </w:r>
    </w:p>
    <w:p w14:paraId="731CCCAD" w14:textId="77777777" w:rsidR="00416570" w:rsidRPr="00416570" w:rsidRDefault="00416570" w:rsidP="00D979C2">
      <w:pPr>
        <w:numPr>
          <w:ilvl w:val="0"/>
          <w:numId w:val="14"/>
        </w:numPr>
        <w:spacing w:before="120" w:after="120" w:line="260" w:lineRule="exact"/>
        <w:jc w:val="both"/>
        <w:rPr>
          <w:rFonts w:ascii="Arial" w:hAnsi="Arial" w:cs="Arial"/>
          <w:b/>
          <w:bCs/>
          <w:sz w:val="20"/>
          <w:szCs w:val="20"/>
        </w:rPr>
      </w:pPr>
      <w:r w:rsidRPr="00416570">
        <w:rPr>
          <w:rFonts w:ascii="Arial" w:hAnsi="Arial" w:cs="Arial"/>
          <w:sz w:val="20"/>
          <w:szCs w:val="20"/>
        </w:rPr>
        <w:t xml:space="preserve">Hkrati morajo biti izpolnjeni še trije kriteriji, ki povečujejo zahtevano prilagoditev-konsolidacijo, če je ta v osnovnem izračunu prenizka: </w:t>
      </w:r>
    </w:p>
    <w:p w14:paraId="32E4F425" w14:textId="77777777" w:rsidR="00416570" w:rsidRPr="00416570" w:rsidRDefault="00416570" w:rsidP="00D979C2">
      <w:pPr>
        <w:numPr>
          <w:ilvl w:val="1"/>
          <w:numId w:val="14"/>
        </w:numPr>
        <w:spacing w:before="120" w:after="120" w:line="260" w:lineRule="exact"/>
        <w:ind w:hanging="357"/>
        <w:jc w:val="both"/>
        <w:rPr>
          <w:rFonts w:ascii="Arial" w:hAnsi="Arial" w:cs="Arial"/>
          <w:b/>
          <w:bCs/>
          <w:sz w:val="20"/>
          <w:szCs w:val="20"/>
        </w:rPr>
      </w:pPr>
      <w:r w:rsidRPr="00416570">
        <w:rPr>
          <w:rFonts w:ascii="Arial" w:hAnsi="Arial" w:cs="Arial"/>
          <w:sz w:val="20"/>
          <w:szCs w:val="20"/>
        </w:rPr>
        <w:t>države z javnim dolgom:</w:t>
      </w:r>
    </w:p>
    <w:p w14:paraId="14770D7B" w14:textId="3E39FF3F" w:rsidR="00416570" w:rsidRPr="00416570" w:rsidRDefault="00416570" w:rsidP="00D979C2">
      <w:pPr>
        <w:numPr>
          <w:ilvl w:val="2"/>
          <w:numId w:val="14"/>
        </w:numPr>
        <w:spacing w:before="120" w:after="120" w:line="260" w:lineRule="exact"/>
        <w:ind w:hanging="357"/>
        <w:jc w:val="both"/>
        <w:rPr>
          <w:rFonts w:ascii="Arial" w:hAnsi="Arial" w:cs="Arial"/>
          <w:b/>
          <w:bCs/>
          <w:sz w:val="20"/>
          <w:szCs w:val="20"/>
        </w:rPr>
      </w:pPr>
      <w:r w:rsidRPr="00416570">
        <w:rPr>
          <w:rFonts w:ascii="Arial" w:hAnsi="Arial" w:cs="Arial"/>
          <w:sz w:val="20"/>
          <w:szCs w:val="20"/>
        </w:rPr>
        <w:t>manjšim od 60 % BDP, morajo ohranjati vzdržnost javnega dolga na tem nivoju</w:t>
      </w:r>
      <w:r w:rsidR="00A6508F">
        <w:rPr>
          <w:rFonts w:ascii="Arial" w:hAnsi="Arial" w:cs="Arial"/>
          <w:sz w:val="20"/>
          <w:szCs w:val="20"/>
        </w:rPr>
        <w:t>.</w:t>
      </w:r>
      <w:r w:rsidR="00A6508F">
        <w:rPr>
          <w:rStyle w:val="Sprotnaopomba-sklic"/>
          <w:rFonts w:ascii="Arial" w:hAnsi="Arial" w:cs="Arial"/>
          <w:sz w:val="20"/>
          <w:szCs w:val="20"/>
        </w:rPr>
        <w:footnoteReference w:id="14"/>
      </w:r>
    </w:p>
    <w:p w14:paraId="364CD996" w14:textId="15A1C645" w:rsidR="00416570" w:rsidRPr="00416570" w:rsidRDefault="00416570" w:rsidP="00D979C2">
      <w:pPr>
        <w:numPr>
          <w:ilvl w:val="2"/>
          <w:numId w:val="14"/>
        </w:numPr>
        <w:spacing w:before="120" w:after="120" w:line="260" w:lineRule="exact"/>
        <w:ind w:hanging="357"/>
        <w:jc w:val="both"/>
        <w:rPr>
          <w:rFonts w:ascii="Arial" w:hAnsi="Arial" w:cs="Arial"/>
          <w:b/>
          <w:bCs/>
          <w:sz w:val="20"/>
          <w:szCs w:val="20"/>
        </w:rPr>
      </w:pPr>
      <w:r w:rsidRPr="00416570">
        <w:rPr>
          <w:rFonts w:ascii="Arial" w:hAnsi="Arial" w:cs="Arial"/>
          <w:sz w:val="20"/>
          <w:szCs w:val="20"/>
        </w:rPr>
        <w:t>med 60 % in 90 % BDP morajo na</w:t>
      </w:r>
      <w:r w:rsidR="00011A9E">
        <w:rPr>
          <w:rFonts w:ascii="Arial" w:hAnsi="Arial" w:cs="Arial"/>
          <w:sz w:val="20"/>
          <w:szCs w:val="20"/>
        </w:rPr>
        <w:t xml:space="preserve"> povprečni</w:t>
      </w:r>
      <w:r w:rsidRPr="00416570">
        <w:rPr>
          <w:rFonts w:ascii="Arial" w:hAnsi="Arial" w:cs="Arial"/>
          <w:sz w:val="20"/>
          <w:szCs w:val="20"/>
        </w:rPr>
        <w:t xml:space="preserve"> letni ravni </w:t>
      </w:r>
      <w:r w:rsidR="00A6508F">
        <w:rPr>
          <w:rFonts w:ascii="Arial" w:hAnsi="Arial" w:cs="Arial"/>
          <w:sz w:val="20"/>
          <w:szCs w:val="20"/>
        </w:rPr>
        <w:t xml:space="preserve">v prilagoditvenem obdobju </w:t>
      </w:r>
      <w:r w:rsidRPr="00416570">
        <w:rPr>
          <w:rFonts w:ascii="Arial" w:hAnsi="Arial" w:cs="Arial"/>
          <w:sz w:val="20"/>
          <w:szCs w:val="20"/>
        </w:rPr>
        <w:t xml:space="preserve">zmanjšati javni dolg za 0,5 o.t. BDP. </w:t>
      </w:r>
    </w:p>
    <w:p w14:paraId="3D442848" w14:textId="07875EC0" w:rsidR="00416570" w:rsidRPr="00416570" w:rsidRDefault="00416570" w:rsidP="00D979C2">
      <w:pPr>
        <w:numPr>
          <w:ilvl w:val="2"/>
          <w:numId w:val="14"/>
        </w:numPr>
        <w:spacing w:before="120" w:after="120" w:line="260" w:lineRule="exact"/>
        <w:ind w:hanging="357"/>
        <w:jc w:val="both"/>
        <w:rPr>
          <w:rFonts w:ascii="Arial" w:hAnsi="Arial" w:cs="Arial"/>
          <w:b/>
          <w:bCs/>
          <w:sz w:val="20"/>
          <w:szCs w:val="20"/>
        </w:rPr>
      </w:pPr>
      <w:r w:rsidRPr="00416570">
        <w:rPr>
          <w:rFonts w:ascii="Arial" w:hAnsi="Arial" w:cs="Arial"/>
          <w:sz w:val="20"/>
          <w:szCs w:val="20"/>
        </w:rPr>
        <w:t xml:space="preserve">nad 90 % BDP pa morajo na </w:t>
      </w:r>
      <w:r w:rsidR="00011A9E">
        <w:rPr>
          <w:rFonts w:ascii="Arial" w:hAnsi="Arial" w:cs="Arial"/>
          <w:sz w:val="20"/>
          <w:szCs w:val="20"/>
        </w:rPr>
        <w:t xml:space="preserve">povprečni </w:t>
      </w:r>
      <w:r w:rsidRPr="00416570">
        <w:rPr>
          <w:rFonts w:ascii="Arial" w:hAnsi="Arial" w:cs="Arial"/>
          <w:sz w:val="20"/>
          <w:szCs w:val="20"/>
        </w:rPr>
        <w:t xml:space="preserve">letni ravni </w:t>
      </w:r>
      <w:r w:rsidR="00A6508F">
        <w:rPr>
          <w:rFonts w:ascii="Arial" w:hAnsi="Arial" w:cs="Arial"/>
          <w:sz w:val="20"/>
          <w:szCs w:val="20"/>
        </w:rPr>
        <w:t xml:space="preserve">v prilagoditvenem obdobju </w:t>
      </w:r>
      <w:r w:rsidRPr="00416570">
        <w:rPr>
          <w:rFonts w:ascii="Arial" w:hAnsi="Arial" w:cs="Arial"/>
          <w:sz w:val="20"/>
          <w:szCs w:val="20"/>
        </w:rPr>
        <w:t>zmanjšati javni dolg za 1 o.t. BDP.</w:t>
      </w:r>
      <w:r w:rsidRPr="00416570">
        <w:rPr>
          <w:rStyle w:val="Sprotnaopomba-sklic"/>
          <w:rFonts w:ascii="Arial" w:hAnsi="Arial" w:cs="Arial"/>
          <w:sz w:val="20"/>
          <w:szCs w:val="20"/>
        </w:rPr>
        <w:footnoteReference w:id="15"/>
      </w:r>
      <w:r w:rsidRPr="00416570">
        <w:rPr>
          <w:rFonts w:ascii="Arial" w:hAnsi="Arial" w:cs="Arial"/>
          <w:sz w:val="20"/>
          <w:szCs w:val="20"/>
        </w:rPr>
        <w:t xml:space="preserve"> </w:t>
      </w:r>
    </w:p>
    <w:p w14:paraId="7ACA355C" w14:textId="2E26B476" w:rsidR="00416570" w:rsidRPr="00416570" w:rsidRDefault="00416570" w:rsidP="00D979C2">
      <w:pPr>
        <w:pStyle w:val="Odstavekseznama"/>
        <w:numPr>
          <w:ilvl w:val="1"/>
          <w:numId w:val="14"/>
        </w:numPr>
        <w:overflowPunct/>
        <w:autoSpaceDE/>
        <w:autoSpaceDN/>
        <w:adjustRightInd/>
        <w:spacing w:before="120" w:after="120" w:line="260" w:lineRule="exact"/>
        <w:contextualSpacing/>
        <w:textAlignment w:val="auto"/>
        <w:rPr>
          <w:rFonts w:ascii="Arial" w:hAnsi="Arial" w:cs="Arial"/>
          <w:sz w:val="20"/>
        </w:rPr>
      </w:pPr>
      <w:r w:rsidRPr="00416570">
        <w:rPr>
          <w:rFonts w:ascii="Arial" w:hAnsi="Arial" w:cs="Arial"/>
          <w:sz w:val="20"/>
        </w:rPr>
        <w:t>Dokler je strukturni primanjkljaj nad 1,5 % BDP</w:t>
      </w:r>
      <w:r w:rsidR="00FE6FE7">
        <w:rPr>
          <w:rFonts w:ascii="Arial" w:hAnsi="Arial" w:cs="Arial"/>
          <w:sz w:val="20"/>
        </w:rPr>
        <w:t xml:space="preserve"> je treba zagotoviti</w:t>
      </w:r>
      <w:r w:rsidRPr="00416570">
        <w:rPr>
          <w:rFonts w:ascii="Arial" w:hAnsi="Arial" w:cs="Arial"/>
          <w:sz w:val="20"/>
        </w:rPr>
        <w:t xml:space="preserve"> letno konsolidacijo v višini vsaj 0,4 o.t. BDP (za </w:t>
      </w:r>
      <w:r w:rsidR="003B79F7">
        <w:rPr>
          <w:rFonts w:ascii="Arial" w:hAnsi="Arial" w:cs="Arial"/>
          <w:sz w:val="20"/>
        </w:rPr>
        <w:t>štiri</w:t>
      </w:r>
      <w:r w:rsidRPr="00416570">
        <w:rPr>
          <w:rFonts w:ascii="Arial" w:hAnsi="Arial" w:cs="Arial"/>
          <w:sz w:val="20"/>
        </w:rPr>
        <w:t xml:space="preserve"> letno obdobje konsolidacije) ali v višini vsaj 0,25 o.t. BDP (za podaljšano obdobje konsolidacije).</w:t>
      </w:r>
      <w:r w:rsidRPr="00416570">
        <w:rPr>
          <w:rFonts w:ascii="Arial" w:hAnsi="Arial" w:cs="Arial"/>
          <w:sz w:val="20"/>
          <w:vertAlign w:val="superscript"/>
        </w:rPr>
        <w:footnoteReference w:id="16"/>
      </w:r>
      <w:r w:rsidRPr="00416570">
        <w:rPr>
          <w:rFonts w:ascii="Arial" w:hAnsi="Arial" w:cs="Arial"/>
          <w:sz w:val="20"/>
        </w:rPr>
        <w:t xml:space="preserve"> </w:t>
      </w:r>
    </w:p>
    <w:p w14:paraId="3A6DF725" w14:textId="1DE5D88E" w:rsidR="00416570" w:rsidRPr="00416570" w:rsidRDefault="00416570" w:rsidP="00D979C2">
      <w:pPr>
        <w:pStyle w:val="Odstavekseznama"/>
        <w:numPr>
          <w:ilvl w:val="1"/>
          <w:numId w:val="14"/>
        </w:numPr>
        <w:overflowPunct/>
        <w:autoSpaceDE/>
        <w:autoSpaceDN/>
        <w:adjustRightInd/>
        <w:spacing w:before="120" w:after="120" w:line="260" w:lineRule="exact"/>
        <w:contextualSpacing/>
        <w:textAlignment w:val="auto"/>
        <w:rPr>
          <w:rFonts w:ascii="Arial" w:hAnsi="Arial" w:cs="Arial"/>
          <w:b/>
          <w:bCs/>
          <w:sz w:val="20"/>
        </w:rPr>
      </w:pPr>
      <w:r w:rsidRPr="00416570">
        <w:rPr>
          <w:rFonts w:ascii="Arial" w:hAnsi="Arial" w:cs="Arial"/>
          <w:sz w:val="20"/>
        </w:rPr>
        <w:t xml:space="preserve">Dokler je država v postopku čezmernega primanjkljaja </w:t>
      </w:r>
      <w:r w:rsidR="00AB4D06">
        <w:rPr>
          <w:rFonts w:ascii="Arial" w:hAnsi="Arial" w:cs="Arial"/>
          <w:sz w:val="20"/>
        </w:rPr>
        <w:t>se zahteva</w:t>
      </w:r>
      <w:r w:rsidRPr="00416570">
        <w:rPr>
          <w:rFonts w:ascii="Arial" w:hAnsi="Arial" w:cs="Arial"/>
          <w:sz w:val="20"/>
        </w:rPr>
        <w:t xml:space="preserve"> vsaj 0,5 o.t. BDP strukturne prilagoditve (do leta 2027 se pri določanju napora upošteva prilagoditev strukturnega primarnega salda).</w:t>
      </w:r>
      <w:r w:rsidRPr="00416570">
        <w:rPr>
          <w:rStyle w:val="Sprotnaopomba-sklic"/>
          <w:rFonts w:ascii="Arial" w:hAnsi="Arial" w:cs="Arial"/>
          <w:sz w:val="20"/>
        </w:rPr>
        <w:footnoteReference w:id="17"/>
      </w:r>
    </w:p>
    <w:p w14:paraId="27AF0F80" w14:textId="77777777" w:rsidR="00416570" w:rsidRPr="00416570" w:rsidRDefault="00416570" w:rsidP="00D979C2">
      <w:pPr>
        <w:keepNext/>
        <w:numPr>
          <w:ilvl w:val="0"/>
          <w:numId w:val="13"/>
        </w:numPr>
        <w:spacing w:before="120" w:after="120" w:line="260" w:lineRule="exact"/>
        <w:ind w:hanging="357"/>
        <w:jc w:val="both"/>
        <w:rPr>
          <w:rFonts w:ascii="Arial" w:hAnsi="Arial" w:cs="Arial"/>
          <w:b/>
          <w:bCs/>
          <w:sz w:val="20"/>
          <w:szCs w:val="20"/>
        </w:rPr>
      </w:pPr>
      <w:bookmarkStart w:id="7" w:name="_Hlk172110228"/>
      <w:r w:rsidRPr="00416570">
        <w:rPr>
          <w:rFonts w:ascii="Arial" w:hAnsi="Arial" w:cs="Arial"/>
          <w:b/>
          <w:bCs/>
          <w:sz w:val="20"/>
          <w:szCs w:val="20"/>
        </w:rPr>
        <w:t>Sprememba v načinu in časovnici nadzora</w:t>
      </w:r>
    </w:p>
    <w:bookmarkEnd w:id="7"/>
    <w:p w14:paraId="01F258CD" w14:textId="48D54C72" w:rsidR="00416570" w:rsidRPr="00416570" w:rsidRDefault="00416570" w:rsidP="00D979C2">
      <w:pPr>
        <w:keepNext/>
        <w:numPr>
          <w:ilvl w:val="0"/>
          <w:numId w:val="14"/>
        </w:numPr>
        <w:spacing w:before="120" w:after="120" w:line="260" w:lineRule="exact"/>
        <w:ind w:hanging="357"/>
        <w:jc w:val="both"/>
        <w:rPr>
          <w:rFonts w:ascii="Arial" w:hAnsi="Arial" w:cs="Arial"/>
          <w:sz w:val="20"/>
          <w:szCs w:val="20"/>
        </w:rPr>
      </w:pPr>
      <w:r w:rsidRPr="00416570">
        <w:rPr>
          <w:rFonts w:ascii="Arial" w:hAnsi="Arial" w:cs="Arial"/>
          <w:sz w:val="20"/>
          <w:szCs w:val="20"/>
        </w:rPr>
        <w:t xml:space="preserve">Ključni dokument bo </w:t>
      </w:r>
      <w:r w:rsidR="003B79F7">
        <w:rPr>
          <w:rFonts w:ascii="Arial" w:hAnsi="Arial" w:cs="Arial"/>
          <w:sz w:val="20"/>
          <w:szCs w:val="20"/>
        </w:rPr>
        <w:t>štiri</w:t>
      </w:r>
      <w:r w:rsidRPr="00416570">
        <w:rPr>
          <w:rFonts w:ascii="Arial" w:hAnsi="Arial" w:cs="Arial"/>
          <w:sz w:val="20"/>
          <w:szCs w:val="20"/>
        </w:rPr>
        <w:t xml:space="preserve">letni </w:t>
      </w:r>
      <w:r w:rsidR="003B79F7">
        <w:rPr>
          <w:rFonts w:ascii="Arial" w:hAnsi="Arial" w:cs="Arial"/>
          <w:sz w:val="20"/>
          <w:szCs w:val="20"/>
        </w:rPr>
        <w:t>S</w:t>
      </w:r>
      <w:r w:rsidRPr="00416570">
        <w:rPr>
          <w:rFonts w:ascii="Arial" w:hAnsi="Arial" w:cs="Arial"/>
          <w:sz w:val="20"/>
          <w:szCs w:val="20"/>
        </w:rPr>
        <w:t>rednjeročni fiskalno-strukturni načrt, o uresničevanju katerega bo država članica morala vsako leto do 30.</w:t>
      </w:r>
      <w:r w:rsidR="00FE6FE7">
        <w:rPr>
          <w:rFonts w:ascii="Arial" w:hAnsi="Arial" w:cs="Arial"/>
          <w:sz w:val="20"/>
          <w:szCs w:val="20"/>
        </w:rPr>
        <w:t xml:space="preserve"> aprila </w:t>
      </w:r>
      <w:r w:rsidRPr="00416570">
        <w:rPr>
          <w:rFonts w:ascii="Arial" w:hAnsi="Arial" w:cs="Arial"/>
          <w:sz w:val="20"/>
          <w:szCs w:val="20"/>
        </w:rPr>
        <w:t>v letnem poročilu o napredku poročati Evropski komisiji (</w:t>
      </w:r>
      <w:r w:rsidR="00AB4D06">
        <w:rPr>
          <w:rFonts w:ascii="Arial" w:hAnsi="Arial" w:cs="Arial"/>
          <w:sz w:val="20"/>
          <w:szCs w:val="20"/>
        </w:rPr>
        <w:t xml:space="preserve">v nadaljnjem besedilu: </w:t>
      </w:r>
      <w:r w:rsidRPr="00416570">
        <w:rPr>
          <w:rFonts w:ascii="Arial" w:hAnsi="Arial" w:cs="Arial"/>
          <w:sz w:val="20"/>
          <w:szCs w:val="20"/>
        </w:rPr>
        <w:t xml:space="preserve">EK). Letni program stabilnosti </w:t>
      </w:r>
      <w:r w:rsidR="006053F9">
        <w:rPr>
          <w:rFonts w:ascii="Arial" w:hAnsi="Arial" w:cs="Arial"/>
          <w:sz w:val="20"/>
          <w:szCs w:val="20"/>
        </w:rPr>
        <w:t xml:space="preserve">in nacionalni reformni program </w:t>
      </w:r>
      <w:r w:rsidRPr="00416570">
        <w:rPr>
          <w:rFonts w:ascii="Arial" w:hAnsi="Arial" w:cs="Arial"/>
          <w:sz w:val="20"/>
          <w:szCs w:val="20"/>
        </w:rPr>
        <w:t>se s tem odpravlja</w:t>
      </w:r>
      <w:r w:rsidR="006053F9">
        <w:rPr>
          <w:rFonts w:ascii="Arial" w:hAnsi="Arial" w:cs="Arial"/>
          <w:sz w:val="20"/>
          <w:szCs w:val="20"/>
        </w:rPr>
        <w:t>ta.</w:t>
      </w:r>
      <w:r w:rsidR="00614D7C">
        <w:rPr>
          <w:rFonts w:ascii="Arial" w:hAnsi="Arial" w:cs="Arial"/>
          <w:sz w:val="20"/>
          <w:szCs w:val="20"/>
        </w:rPr>
        <w:t xml:space="preserve"> Znotraj EU semestra ostaja zaveza, da se pripravlja jeseni Osnutek proračunskega načrta (za sektor država za naslednje leto), ki ga ocenjujeta tako Fiskalni svet kot </w:t>
      </w:r>
      <w:r w:rsidR="006053F9">
        <w:rPr>
          <w:rFonts w:ascii="Arial" w:hAnsi="Arial" w:cs="Arial"/>
          <w:sz w:val="20"/>
          <w:szCs w:val="20"/>
        </w:rPr>
        <w:t>Evropska komisija</w:t>
      </w:r>
      <w:r w:rsidR="00614D7C">
        <w:rPr>
          <w:rFonts w:ascii="Arial" w:hAnsi="Arial" w:cs="Arial"/>
          <w:sz w:val="20"/>
          <w:szCs w:val="20"/>
        </w:rPr>
        <w:t xml:space="preserve"> in ki temelji na začrtani poti Srednjeročnega fiskaln</w:t>
      </w:r>
      <w:r w:rsidR="006053F9">
        <w:rPr>
          <w:rFonts w:ascii="Arial" w:hAnsi="Arial" w:cs="Arial"/>
          <w:sz w:val="20"/>
          <w:szCs w:val="20"/>
        </w:rPr>
        <w:t>o-strukturn</w:t>
      </w:r>
      <w:r w:rsidR="00614D7C">
        <w:rPr>
          <w:rFonts w:ascii="Arial" w:hAnsi="Arial" w:cs="Arial"/>
          <w:sz w:val="20"/>
          <w:szCs w:val="20"/>
        </w:rPr>
        <w:t>ega načrta</w:t>
      </w:r>
      <w:r w:rsidRPr="00416570">
        <w:rPr>
          <w:rFonts w:ascii="Arial" w:hAnsi="Arial" w:cs="Arial"/>
          <w:sz w:val="20"/>
          <w:szCs w:val="20"/>
        </w:rPr>
        <w:t xml:space="preserve">. </w:t>
      </w:r>
    </w:p>
    <w:p w14:paraId="494565E5" w14:textId="45F34C88" w:rsidR="00416570" w:rsidRPr="00416570" w:rsidRDefault="00416570" w:rsidP="00D979C2">
      <w:pPr>
        <w:numPr>
          <w:ilvl w:val="0"/>
          <w:numId w:val="14"/>
        </w:numPr>
        <w:spacing w:before="120" w:after="120" w:line="260" w:lineRule="exact"/>
        <w:jc w:val="both"/>
        <w:rPr>
          <w:rFonts w:ascii="Arial" w:hAnsi="Arial" w:cs="Arial"/>
          <w:sz w:val="20"/>
          <w:szCs w:val="20"/>
        </w:rPr>
      </w:pPr>
      <w:r w:rsidRPr="00416570">
        <w:rPr>
          <w:rFonts w:ascii="Arial" w:hAnsi="Arial" w:cs="Arial"/>
          <w:sz w:val="20"/>
          <w:szCs w:val="20"/>
        </w:rPr>
        <w:t>Na ravni EU nov, enoten kazalnik fiskalne uspešnosti: rast očiščenih izdatkov oz</w:t>
      </w:r>
      <w:r w:rsidR="00FE6FE7">
        <w:rPr>
          <w:rFonts w:ascii="Arial" w:hAnsi="Arial" w:cs="Arial"/>
          <w:sz w:val="20"/>
          <w:szCs w:val="20"/>
        </w:rPr>
        <w:t>iroma</w:t>
      </w:r>
      <w:r w:rsidRPr="00416570">
        <w:rPr>
          <w:rFonts w:ascii="Arial" w:hAnsi="Arial" w:cs="Arial"/>
          <w:sz w:val="20"/>
          <w:szCs w:val="20"/>
        </w:rPr>
        <w:t xml:space="preserve"> pot očiščenih izdatkov, ki se na podlagi </w:t>
      </w:r>
      <w:r w:rsidR="00E5425F">
        <w:rPr>
          <w:rFonts w:ascii="Arial" w:hAnsi="Arial" w:cs="Arial"/>
          <w:sz w:val="20"/>
          <w:szCs w:val="20"/>
        </w:rPr>
        <w:t>S</w:t>
      </w:r>
      <w:r w:rsidR="00E5425F" w:rsidRPr="00416570">
        <w:rPr>
          <w:rFonts w:ascii="Arial" w:hAnsi="Arial" w:cs="Arial"/>
          <w:sz w:val="20"/>
          <w:szCs w:val="20"/>
        </w:rPr>
        <w:t>rednjeročn</w:t>
      </w:r>
      <w:r w:rsidR="00E5425F">
        <w:rPr>
          <w:rFonts w:ascii="Arial" w:hAnsi="Arial" w:cs="Arial"/>
          <w:sz w:val="20"/>
          <w:szCs w:val="20"/>
        </w:rPr>
        <w:t>ega</w:t>
      </w:r>
      <w:r w:rsidR="00E5425F" w:rsidRPr="00416570">
        <w:rPr>
          <w:rFonts w:ascii="Arial" w:hAnsi="Arial" w:cs="Arial"/>
          <w:sz w:val="20"/>
          <w:szCs w:val="20"/>
        </w:rPr>
        <w:t xml:space="preserve"> fiskalno-strukturn</w:t>
      </w:r>
      <w:r w:rsidR="00E5425F">
        <w:rPr>
          <w:rFonts w:ascii="Arial" w:hAnsi="Arial" w:cs="Arial"/>
          <w:sz w:val="20"/>
          <w:szCs w:val="20"/>
        </w:rPr>
        <w:t>ega</w:t>
      </w:r>
      <w:r w:rsidR="00E5425F" w:rsidRPr="00416570">
        <w:rPr>
          <w:rFonts w:ascii="Arial" w:hAnsi="Arial" w:cs="Arial"/>
          <w:sz w:val="20"/>
          <w:szCs w:val="20"/>
        </w:rPr>
        <w:t xml:space="preserve"> </w:t>
      </w:r>
      <w:r w:rsidRPr="00416570">
        <w:rPr>
          <w:rFonts w:ascii="Arial" w:hAnsi="Arial" w:cs="Arial"/>
          <w:sz w:val="20"/>
          <w:szCs w:val="20"/>
        </w:rPr>
        <w:t xml:space="preserve">načrta fiksno določi za </w:t>
      </w:r>
      <w:r w:rsidR="00E5425F">
        <w:rPr>
          <w:rFonts w:ascii="Arial" w:hAnsi="Arial" w:cs="Arial"/>
          <w:sz w:val="20"/>
          <w:szCs w:val="20"/>
        </w:rPr>
        <w:t>štiri</w:t>
      </w:r>
      <w:r w:rsidRPr="00416570">
        <w:rPr>
          <w:rFonts w:ascii="Arial" w:hAnsi="Arial" w:cs="Arial"/>
          <w:sz w:val="20"/>
          <w:szCs w:val="20"/>
        </w:rPr>
        <w:t xml:space="preserve"> leta v naprej. </w:t>
      </w:r>
    </w:p>
    <w:p w14:paraId="0662EF98" w14:textId="4F7870A3" w:rsidR="00416570" w:rsidRPr="00416570" w:rsidRDefault="00416570" w:rsidP="00D979C2">
      <w:pPr>
        <w:numPr>
          <w:ilvl w:val="0"/>
          <w:numId w:val="14"/>
        </w:numPr>
        <w:spacing w:before="120" w:after="120" w:line="260" w:lineRule="exact"/>
        <w:jc w:val="both"/>
        <w:rPr>
          <w:rFonts w:ascii="Arial" w:hAnsi="Arial" w:cs="Arial"/>
          <w:sz w:val="20"/>
          <w:szCs w:val="20"/>
        </w:rPr>
      </w:pPr>
      <w:r w:rsidRPr="00416570">
        <w:rPr>
          <w:rFonts w:ascii="Arial" w:hAnsi="Arial" w:cs="Arial"/>
          <w:sz w:val="20"/>
          <w:szCs w:val="20"/>
        </w:rPr>
        <w:t xml:space="preserve">13. člen </w:t>
      </w:r>
      <w:r w:rsidR="009236CB" w:rsidRPr="00551413">
        <w:rPr>
          <w:rFonts w:ascii="Arial" w:hAnsi="Arial" w:cs="Arial"/>
          <w:sz w:val="20"/>
          <w:szCs w:val="20"/>
        </w:rPr>
        <w:t>Uredb</w:t>
      </w:r>
      <w:r w:rsidR="00A70D7F">
        <w:rPr>
          <w:rFonts w:ascii="Arial" w:hAnsi="Arial" w:cs="Arial"/>
          <w:sz w:val="20"/>
          <w:szCs w:val="20"/>
        </w:rPr>
        <w:t>e</w:t>
      </w:r>
      <w:r w:rsidR="009236CB" w:rsidRPr="00551413">
        <w:rPr>
          <w:rFonts w:ascii="Arial" w:hAnsi="Arial" w:cs="Arial"/>
          <w:sz w:val="20"/>
          <w:szCs w:val="20"/>
        </w:rPr>
        <w:t xml:space="preserve"> (EU) 2024/1263</w:t>
      </w:r>
      <w:r w:rsidRPr="00416570">
        <w:rPr>
          <w:rFonts w:ascii="Arial" w:hAnsi="Arial" w:cs="Arial"/>
          <w:sz w:val="20"/>
          <w:szCs w:val="20"/>
        </w:rPr>
        <w:t xml:space="preserve">zelo natančno opredeljuje elemente za </w:t>
      </w:r>
      <w:r w:rsidR="00E5425F">
        <w:rPr>
          <w:rFonts w:ascii="Arial" w:hAnsi="Arial" w:cs="Arial"/>
          <w:sz w:val="20"/>
          <w:szCs w:val="20"/>
        </w:rPr>
        <w:t>S</w:t>
      </w:r>
      <w:r w:rsidR="00E5425F" w:rsidRPr="00416570">
        <w:rPr>
          <w:rFonts w:ascii="Arial" w:hAnsi="Arial" w:cs="Arial"/>
          <w:sz w:val="20"/>
          <w:szCs w:val="20"/>
        </w:rPr>
        <w:t>rednjeročn</w:t>
      </w:r>
      <w:r w:rsidR="00E5425F">
        <w:rPr>
          <w:rFonts w:ascii="Arial" w:hAnsi="Arial" w:cs="Arial"/>
          <w:sz w:val="20"/>
          <w:szCs w:val="20"/>
        </w:rPr>
        <w:t>e</w:t>
      </w:r>
      <w:r w:rsidR="00E5425F" w:rsidRPr="00416570">
        <w:rPr>
          <w:rFonts w:ascii="Arial" w:hAnsi="Arial" w:cs="Arial"/>
          <w:sz w:val="20"/>
          <w:szCs w:val="20"/>
        </w:rPr>
        <w:t xml:space="preserve"> fiskalno-strukturn</w:t>
      </w:r>
      <w:r w:rsidR="00E5425F">
        <w:rPr>
          <w:rFonts w:ascii="Arial" w:hAnsi="Arial" w:cs="Arial"/>
          <w:sz w:val="20"/>
          <w:szCs w:val="20"/>
        </w:rPr>
        <w:t xml:space="preserve">e </w:t>
      </w:r>
      <w:r w:rsidRPr="00416570">
        <w:rPr>
          <w:rFonts w:ascii="Arial" w:hAnsi="Arial" w:cs="Arial"/>
          <w:sz w:val="20"/>
          <w:szCs w:val="20"/>
        </w:rPr>
        <w:t xml:space="preserve">načrte. Ti so še dodatno »harmonizirani« prek Smernic za države članice o zahtevah po informacijah za </w:t>
      </w:r>
      <w:r w:rsidR="00E5425F">
        <w:rPr>
          <w:rFonts w:ascii="Arial" w:hAnsi="Arial" w:cs="Arial"/>
          <w:sz w:val="20"/>
          <w:szCs w:val="20"/>
        </w:rPr>
        <w:t>S</w:t>
      </w:r>
      <w:r w:rsidRPr="00416570">
        <w:rPr>
          <w:rFonts w:ascii="Arial" w:hAnsi="Arial" w:cs="Arial"/>
          <w:sz w:val="20"/>
          <w:szCs w:val="20"/>
        </w:rPr>
        <w:t>rednjeročne fiskalno-strukturne načrte in letna poročila o napredku</w:t>
      </w:r>
      <w:r w:rsidR="0031597B">
        <w:rPr>
          <w:rFonts w:ascii="Arial" w:hAnsi="Arial" w:cs="Arial"/>
          <w:sz w:val="20"/>
          <w:szCs w:val="20"/>
        </w:rPr>
        <w:t xml:space="preserve"> </w:t>
      </w:r>
      <w:r w:rsidR="0031597B">
        <w:rPr>
          <w:rFonts w:ascii="Arial" w:eastAsia="WenQuanYi Micro Hei" w:hAnsi="Arial" w:cs="Arial"/>
          <w:sz w:val="20"/>
          <w:szCs w:val="20"/>
        </w:rPr>
        <w:t>(</w:t>
      </w:r>
      <w:r w:rsidR="00BA4078">
        <w:rPr>
          <w:rFonts w:ascii="Arial" w:eastAsia="WenQuanYi Micro Hei" w:hAnsi="Arial" w:cs="Arial"/>
          <w:sz w:val="20"/>
          <w:szCs w:val="20"/>
        </w:rPr>
        <w:t>UL L št.</w:t>
      </w:r>
      <w:r w:rsidR="0031597B" w:rsidRPr="00F436E8">
        <w:rPr>
          <w:rFonts w:ascii="Arial" w:eastAsia="WenQuanYi Micro Hei" w:hAnsi="Arial" w:cs="Arial"/>
          <w:sz w:val="20"/>
          <w:szCs w:val="20"/>
        </w:rPr>
        <w:t xml:space="preserve"> C/2024/3975</w:t>
      </w:r>
      <w:r w:rsidR="0031597B">
        <w:rPr>
          <w:rFonts w:ascii="Arial" w:eastAsia="WenQuanYi Micro Hei" w:hAnsi="Arial" w:cs="Arial"/>
          <w:sz w:val="20"/>
          <w:szCs w:val="20"/>
        </w:rPr>
        <w:t xml:space="preserve"> z dne</w:t>
      </w:r>
      <w:r w:rsidR="0031597B" w:rsidRPr="00F436E8">
        <w:rPr>
          <w:rFonts w:ascii="Arial" w:eastAsia="WenQuanYi Micro Hei" w:hAnsi="Arial" w:cs="Arial"/>
          <w:sz w:val="20"/>
          <w:szCs w:val="20"/>
        </w:rPr>
        <w:t xml:space="preserve"> 21.</w:t>
      </w:r>
      <w:r w:rsidR="0031597B">
        <w:rPr>
          <w:rFonts w:ascii="Arial" w:eastAsia="WenQuanYi Micro Hei" w:hAnsi="Arial" w:cs="Arial"/>
          <w:sz w:val="20"/>
          <w:szCs w:val="20"/>
        </w:rPr>
        <w:t xml:space="preserve"> 6. </w:t>
      </w:r>
      <w:r w:rsidR="0031597B" w:rsidRPr="00F436E8">
        <w:rPr>
          <w:rFonts w:ascii="Arial" w:eastAsia="WenQuanYi Micro Hei" w:hAnsi="Arial" w:cs="Arial"/>
          <w:sz w:val="20"/>
          <w:szCs w:val="20"/>
        </w:rPr>
        <w:t>2024</w:t>
      </w:r>
      <w:r w:rsidR="0031597B">
        <w:rPr>
          <w:rFonts w:ascii="Arial" w:eastAsia="WenQuanYi Micro Hei" w:hAnsi="Arial" w:cs="Arial"/>
          <w:sz w:val="20"/>
          <w:szCs w:val="20"/>
        </w:rPr>
        <w:t>)</w:t>
      </w:r>
      <w:r w:rsidRPr="00416570">
        <w:rPr>
          <w:rFonts w:ascii="Arial" w:hAnsi="Arial" w:cs="Arial"/>
          <w:sz w:val="20"/>
          <w:szCs w:val="20"/>
        </w:rPr>
        <w:t>.</w:t>
      </w:r>
      <w:r w:rsidR="00BA4078" w:rsidRPr="00BA4078">
        <w:t xml:space="preserve"> </w:t>
      </w:r>
    </w:p>
    <w:p w14:paraId="1C8E45D4" w14:textId="77777777" w:rsidR="00416570" w:rsidRPr="00416570" w:rsidRDefault="00416570" w:rsidP="00D979C2">
      <w:pPr>
        <w:numPr>
          <w:ilvl w:val="0"/>
          <w:numId w:val="13"/>
        </w:numPr>
        <w:spacing w:before="120" w:after="120" w:line="260" w:lineRule="exact"/>
        <w:jc w:val="both"/>
        <w:rPr>
          <w:rFonts w:ascii="Arial" w:hAnsi="Arial" w:cs="Arial"/>
          <w:b/>
          <w:bCs/>
          <w:sz w:val="20"/>
          <w:szCs w:val="20"/>
        </w:rPr>
      </w:pPr>
      <w:r w:rsidRPr="00416570">
        <w:rPr>
          <w:rFonts w:ascii="Arial" w:hAnsi="Arial" w:cs="Arial"/>
          <w:b/>
          <w:bCs/>
          <w:sz w:val="20"/>
          <w:szCs w:val="20"/>
        </w:rPr>
        <w:t>Nova ureditev uveljavljanja izjem od referenčnih vrednosti</w:t>
      </w:r>
    </w:p>
    <w:p w14:paraId="1919A4EB" w14:textId="2DAA8750" w:rsidR="00416570" w:rsidRPr="00416570" w:rsidRDefault="00416570" w:rsidP="00D979C2">
      <w:pPr>
        <w:numPr>
          <w:ilvl w:val="0"/>
          <w:numId w:val="14"/>
        </w:numPr>
        <w:spacing w:before="120" w:after="120" w:line="260" w:lineRule="exact"/>
        <w:jc w:val="both"/>
        <w:rPr>
          <w:rFonts w:ascii="Arial" w:hAnsi="Arial" w:cs="Arial"/>
          <w:sz w:val="20"/>
          <w:szCs w:val="20"/>
        </w:rPr>
      </w:pPr>
      <w:r w:rsidRPr="00416570">
        <w:rPr>
          <w:rFonts w:ascii="Arial" w:hAnsi="Arial" w:cs="Arial"/>
          <w:sz w:val="20"/>
          <w:szCs w:val="20"/>
        </w:rPr>
        <w:t xml:space="preserve">Podaljšanje prilagoditvenega obdobja s </w:t>
      </w:r>
      <w:r w:rsidR="00E5425F">
        <w:rPr>
          <w:rFonts w:ascii="Arial" w:hAnsi="Arial" w:cs="Arial"/>
          <w:sz w:val="20"/>
          <w:szCs w:val="20"/>
        </w:rPr>
        <w:t>štirih</w:t>
      </w:r>
      <w:r w:rsidRPr="00416570">
        <w:rPr>
          <w:rFonts w:ascii="Arial" w:hAnsi="Arial" w:cs="Arial"/>
          <w:sz w:val="20"/>
          <w:szCs w:val="20"/>
        </w:rPr>
        <w:t xml:space="preserve"> let za največ </w:t>
      </w:r>
      <w:r w:rsidR="00E5425F">
        <w:rPr>
          <w:rFonts w:ascii="Arial" w:hAnsi="Arial" w:cs="Arial"/>
          <w:sz w:val="20"/>
          <w:szCs w:val="20"/>
        </w:rPr>
        <w:t>tri</w:t>
      </w:r>
      <w:r w:rsidRPr="00416570">
        <w:rPr>
          <w:rFonts w:ascii="Arial" w:hAnsi="Arial" w:cs="Arial"/>
          <w:sz w:val="20"/>
          <w:szCs w:val="20"/>
        </w:rPr>
        <w:t xml:space="preserve"> leta v skladu s 14. členom </w:t>
      </w:r>
      <w:r w:rsidR="009236CB" w:rsidRPr="00551413">
        <w:rPr>
          <w:rFonts w:ascii="Arial" w:hAnsi="Arial" w:cs="Arial"/>
          <w:sz w:val="20"/>
          <w:szCs w:val="20"/>
        </w:rPr>
        <w:t>Uredb</w:t>
      </w:r>
      <w:r w:rsidR="009236CB">
        <w:rPr>
          <w:rFonts w:ascii="Arial" w:hAnsi="Arial" w:cs="Arial"/>
          <w:sz w:val="20"/>
          <w:szCs w:val="20"/>
        </w:rPr>
        <w:t>e</w:t>
      </w:r>
      <w:r w:rsidR="009236CB" w:rsidRPr="00551413">
        <w:rPr>
          <w:rFonts w:ascii="Arial" w:hAnsi="Arial" w:cs="Arial"/>
          <w:sz w:val="20"/>
          <w:szCs w:val="20"/>
        </w:rPr>
        <w:t xml:space="preserve"> (EU) 2024/1263</w:t>
      </w:r>
      <w:r w:rsidRPr="00416570">
        <w:rPr>
          <w:rFonts w:ascii="Arial" w:hAnsi="Arial" w:cs="Arial"/>
          <w:sz w:val="20"/>
          <w:szCs w:val="20"/>
        </w:rPr>
        <w:t>;</w:t>
      </w:r>
    </w:p>
    <w:p w14:paraId="07D8891E" w14:textId="110C5147" w:rsidR="00416570" w:rsidRPr="00416570" w:rsidRDefault="00416570" w:rsidP="00D979C2">
      <w:pPr>
        <w:numPr>
          <w:ilvl w:val="0"/>
          <w:numId w:val="14"/>
        </w:numPr>
        <w:spacing w:before="120" w:after="120" w:line="260" w:lineRule="exact"/>
        <w:jc w:val="both"/>
        <w:rPr>
          <w:rFonts w:ascii="Arial" w:hAnsi="Arial" w:cs="Arial"/>
          <w:sz w:val="20"/>
          <w:szCs w:val="20"/>
        </w:rPr>
      </w:pPr>
      <w:r w:rsidRPr="00416570">
        <w:rPr>
          <w:rFonts w:ascii="Arial" w:hAnsi="Arial" w:cs="Arial"/>
          <w:sz w:val="20"/>
          <w:szCs w:val="20"/>
        </w:rPr>
        <w:t xml:space="preserve">Revizija </w:t>
      </w:r>
      <w:r w:rsidR="00E5425F">
        <w:rPr>
          <w:rFonts w:ascii="Arial" w:hAnsi="Arial" w:cs="Arial"/>
          <w:sz w:val="20"/>
          <w:szCs w:val="20"/>
        </w:rPr>
        <w:t>S</w:t>
      </w:r>
      <w:r w:rsidR="00E5425F" w:rsidRPr="00416570">
        <w:rPr>
          <w:rFonts w:ascii="Arial" w:hAnsi="Arial" w:cs="Arial"/>
          <w:sz w:val="20"/>
          <w:szCs w:val="20"/>
        </w:rPr>
        <w:t>rednjeročn</w:t>
      </w:r>
      <w:r w:rsidR="00E5425F">
        <w:rPr>
          <w:rFonts w:ascii="Arial" w:hAnsi="Arial" w:cs="Arial"/>
          <w:sz w:val="20"/>
          <w:szCs w:val="20"/>
        </w:rPr>
        <w:t>ega</w:t>
      </w:r>
      <w:r w:rsidR="00E5425F" w:rsidRPr="00416570">
        <w:rPr>
          <w:rFonts w:ascii="Arial" w:hAnsi="Arial" w:cs="Arial"/>
          <w:sz w:val="20"/>
          <w:szCs w:val="20"/>
        </w:rPr>
        <w:t xml:space="preserve"> fiskalno-strukturn</w:t>
      </w:r>
      <w:r w:rsidR="00E5425F">
        <w:rPr>
          <w:rFonts w:ascii="Arial" w:hAnsi="Arial" w:cs="Arial"/>
          <w:sz w:val="20"/>
          <w:szCs w:val="20"/>
        </w:rPr>
        <w:t>ega</w:t>
      </w:r>
      <w:r w:rsidR="00E5425F" w:rsidRPr="00416570">
        <w:rPr>
          <w:rFonts w:ascii="Arial" w:hAnsi="Arial" w:cs="Arial"/>
          <w:sz w:val="20"/>
          <w:szCs w:val="20"/>
        </w:rPr>
        <w:t xml:space="preserve"> </w:t>
      </w:r>
      <w:r w:rsidRPr="00416570">
        <w:rPr>
          <w:rFonts w:ascii="Arial" w:hAnsi="Arial" w:cs="Arial"/>
          <w:sz w:val="20"/>
          <w:szCs w:val="20"/>
        </w:rPr>
        <w:t xml:space="preserve">načrta iz objektivnih razlogov ob ohranitvi nespremenjene ročnosti ali pa zaradi izvolitve nove vlade z novo ročnostjo </w:t>
      </w:r>
      <w:r w:rsidR="00E5425F">
        <w:rPr>
          <w:rFonts w:ascii="Arial" w:hAnsi="Arial" w:cs="Arial"/>
          <w:sz w:val="20"/>
          <w:szCs w:val="20"/>
        </w:rPr>
        <w:t>štirih</w:t>
      </w:r>
      <w:r w:rsidRPr="00416570">
        <w:rPr>
          <w:rFonts w:ascii="Arial" w:hAnsi="Arial" w:cs="Arial"/>
          <w:sz w:val="20"/>
          <w:szCs w:val="20"/>
        </w:rPr>
        <w:t xml:space="preserve"> let v skladu z 15. členom </w:t>
      </w:r>
      <w:r w:rsidR="009236CB" w:rsidRPr="00551413">
        <w:rPr>
          <w:rFonts w:ascii="Arial" w:hAnsi="Arial" w:cs="Arial"/>
          <w:sz w:val="20"/>
          <w:szCs w:val="20"/>
        </w:rPr>
        <w:t>Uredb</w:t>
      </w:r>
      <w:r w:rsidR="009236CB">
        <w:rPr>
          <w:rFonts w:ascii="Arial" w:hAnsi="Arial" w:cs="Arial"/>
          <w:sz w:val="20"/>
          <w:szCs w:val="20"/>
        </w:rPr>
        <w:t>e</w:t>
      </w:r>
      <w:r w:rsidR="009236CB" w:rsidRPr="00551413">
        <w:rPr>
          <w:rFonts w:ascii="Arial" w:hAnsi="Arial" w:cs="Arial"/>
          <w:sz w:val="20"/>
          <w:szCs w:val="20"/>
        </w:rPr>
        <w:t xml:space="preserve"> (EU) 2024/1263</w:t>
      </w:r>
      <w:r w:rsidRPr="00416570">
        <w:rPr>
          <w:rFonts w:ascii="Arial" w:hAnsi="Arial" w:cs="Arial"/>
          <w:sz w:val="20"/>
          <w:szCs w:val="20"/>
        </w:rPr>
        <w:t>.</w:t>
      </w:r>
    </w:p>
    <w:p w14:paraId="1910EACA" w14:textId="2F4B5F2D" w:rsidR="00416570" w:rsidRPr="00416570" w:rsidRDefault="00416570" w:rsidP="00D979C2">
      <w:pPr>
        <w:numPr>
          <w:ilvl w:val="0"/>
          <w:numId w:val="14"/>
        </w:numPr>
        <w:spacing w:before="120" w:after="120" w:line="260" w:lineRule="exact"/>
        <w:jc w:val="both"/>
        <w:rPr>
          <w:rFonts w:ascii="Arial" w:hAnsi="Arial" w:cs="Arial"/>
          <w:sz w:val="20"/>
          <w:szCs w:val="20"/>
        </w:rPr>
      </w:pPr>
      <w:r w:rsidRPr="00416570">
        <w:rPr>
          <w:rFonts w:ascii="Arial" w:hAnsi="Arial" w:cs="Arial"/>
          <w:sz w:val="20"/>
          <w:szCs w:val="20"/>
        </w:rPr>
        <w:lastRenderedPageBreak/>
        <w:t xml:space="preserve">Splošna odstopna klavzula pod pogoji iz 25. člena </w:t>
      </w:r>
      <w:r w:rsidR="009236CB" w:rsidRPr="00551413">
        <w:rPr>
          <w:rFonts w:ascii="Arial" w:hAnsi="Arial" w:cs="Arial"/>
          <w:sz w:val="20"/>
          <w:szCs w:val="20"/>
        </w:rPr>
        <w:t>Uredb</w:t>
      </w:r>
      <w:r w:rsidR="009236CB">
        <w:rPr>
          <w:rFonts w:ascii="Arial" w:hAnsi="Arial" w:cs="Arial"/>
          <w:sz w:val="20"/>
          <w:szCs w:val="20"/>
        </w:rPr>
        <w:t xml:space="preserve">e </w:t>
      </w:r>
      <w:r w:rsidR="009236CB" w:rsidRPr="00551413">
        <w:rPr>
          <w:rFonts w:ascii="Arial" w:hAnsi="Arial" w:cs="Arial"/>
          <w:sz w:val="20"/>
          <w:szCs w:val="20"/>
        </w:rPr>
        <w:t>(EU) 2024/1263</w:t>
      </w:r>
      <w:r w:rsidRPr="00416570">
        <w:rPr>
          <w:rFonts w:ascii="Arial" w:hAnsi="Arial" w:cs="Arial"/>
          <w:sz w:val="20"/>
          <w:szCs w:val="20"/>
        </w:rPr>
        <w:t>.</w:t>
      </w:r>
    </w:p>
    <w:p w14:paraId="390C0546" w14:textId="630F3800" w:rsidR="00416570" w:rsidRPr="00416570" w:rsidRDefault="00416570" w:rsidP="00D979C2">
      <w:pPr>
        <w:numPr>
          <w:ilvl w:val="0"/>
          <w:numId w:val="14"/>
        </w:numPr>
        <w:spacing w:before="120" w:after="120" w:line="260" w:lineRule="exact"/>
        <w:jc w:val="both"/>
        <w:rPr>
          <w:rFonts w:ascii="Arial" w:hAnsi="Arial" w:cs="Arial"/>
          <w:sz w:val="20"/>
          <w:szCs w:val="20"/>
        </w:rPr>
      </w:pPr>
      <w:r w:rsidRPr="00416570">
        <w:rPr>
          <w:rFonts w:ascii="Arial" w:hAnsi="Arial" w:cs="Arial"/>
          <w:sz w:val="20"/>
          <w:szCs w:val="20"/>
        </w:rPr>
        <w:t xml:space="preserve">Nacionalna odstopna klavzula pod pogoji iz 26. člena </w:t>
      </w:r>
      <w:r w:rsidR="009236CB" w:rsidRPr="00551413">
        <w:rPr>
          <w:rFonts w:ascii="Arial" w:hAnsi="Arial" w:cs="Arial"/>
          <w:sz w:val="20"/>
          <w:szCs w:val="20"/>
        </w:rPr>
        <w:t>Uredb</w:t>
      </w:r>
      <w:r w:rsidR="009236CB">
        <w:rPr>
          <w:rFonts w:ascii="Arial" w:hAnsi="Arial" w:cs="Arial"/>
          <w:sz w:val="20"/>
          <w:szCs w:val="20"/>
        </w:rPr>
        <w:t>e</w:t>
      </w:r>
      <w:r w:rsidR="009236CB" w:rsidRPr="00551413">
        <w:rPr>
          <w:rFonts w:ascii="Arial" w:hAnsi="Arial" w:cs="Arial"/>
          <w:sz w:val="20"/>
          <w:szCs w:val="20"/>
        </w:rPr>
        <w:t xml:space="preserve"> (EU) 2024/1263</w:t>
      </w:r>
      <w:r w:rsidRPr="00416570">
        <w:rPr>
          <w:rFonts w:ascii="Arial" w:hAnsi="Arial" w:cs="Arial"/>
          <w:sz w:val="20"/>
          <w:szCs w:val="20"/>
        </w:rPr>
        <w:t>.</w:t>
      </w:r>
    </w:p>
    <w:p w14:paraId="1D33299F" w14:textId="77777777" w:rsidR="00416570" w:rsidRPr="00416570" w:rsidRDefault="00416570" w:rsidP="00D979C2">
      <w:pPr>
        <w:numPr>
          <w:ilvl w:val="0"/>
          <w:numId w:val="13"/>
        </w:numPr>
        <w:spacing w:before="120" w:after="120" w:line="260" w:lineRule="exact"/>
        <w:jc w:val="both"/>
        <w:rPr>
          <w:rFonts w:ascii="Arial" w:hAnsi="Arial" w:cs="Arial"/>
          <w:b/>
          <w:bCs/>
          <w:sz w:val="20"/>
          <w:szCs w:val="20"/>
        </w:rPr>
      </w:pPr>
      <w:r w:rsidRPr="00416570">
        <w:rPr>
          <w:rFonts w:ascii="Arial" w:hAnsi="Arial" w:cs="Arial"/>
          <w:b/>
          <w:bCs/>
          <w:sz w:val="20"/>
          <w:szCs w:val="20"/>
        </w:rPr>
        <w:t>Krepitev nacionalnega lastništva nad ekonomskim upravljanjem</w:t>
      </w:r>
    </w:p>
    <w:p w14:paraId="4ED06E69" w14:textId="2C0DFA9C" w:rsidR="00416570" w:rsidRPr="00416570" w:rsidRDefault="00416570" w:rsidP="00D979C2">
      <w:pPr>
        <w:numPr>
          <w:ilvl w:val="0"/>
          <w:numId w:val="14"/>
        </w:numPr>
        <w:spacing w:before="120" w:after="120" w:line="260" w:lineRule="exact"/>
        <w:jc w:val="both"/>
        <w:rPr>
          <w:rFonts w:ascii="Arial" w:hAnsi="Arial" w:cs="Arial"/>
          <w:sz w:val="20"/>
          <w:szCs w:val="20"/>
        </w:rPr>
      </w:pPr>
      <w:r w:rsidRPr="00416570">
        <w:rPr>
          <w:rFonts w:ascii="Arial" w:hAnsi="Arial" w:cs="Arial"/>
          <w:sz w:val="20"/>
          <w:szCs w:val="20"/>
        </w:rPr>
        <w:t xml:space="preserve">Temeljno načelo spremenjenega Pakta za stabilnost in rast je t.i. nacionalno lastništvo ekonomskega upravljanja, ki se doseže s tem, da lahko vsaka država v </w:t>
      </w:r>
      <w:r w:rsidR="00E5425F">
        <w:rPr>
          <w:rFonts w:ascii="Arial" w:hAnsi="Arial" w:cs="Arial"/>
          <w:sz w:val="20"/>
          <w:szCs w:val="20"/>
        </w:rPr>
        <w:t>S</w:t>
      </w:r>
      <w:r w:rsidR="00E5425F" w:rsidRPr="00416570">
        <w:rPr>
          <w:rFonts w:ascii="Arial" w:hAnsi="Arial" w:cs="Arial"/>
          <w:sz w:val="20"/>
          <w:szCs w:val="20"/>
        </w:rPr>
        <w:t>rednjeročn</w:t>
      </w:r>
      <w:r w:rsidR="00E5425F">
        <w:rPr>
          <w:rFonts w:ascii="Arial" w:hAnsi="Arial" w:cs="Arial"/>
          <w:sz w:val="20"/>
          <w:szCs w:val="20"/>
        </w:rPr>
        <w:t>em</w:t>
      </w:r>
      <w:r w:rsidR="00E5425F" w:rsidRPr="00416570">
        <w:rPr>
          <w:rFonts w:ascii="Arial" w:hAnsi="Arial" w:cs="Arial"/>
          <w:sz w:val="20"/>
          <w:szCs w:val="20"/>
        </w:rPr>
        <w:t xml:space="preserve"> fiskalno-strukturn</w:t>
      </w:r>
      <w:r w:rsidR="00E5425F">
        <w:rPr>
          <w:rFonts w:ascii="Arial" w:hAnsi="Arial" w:cs="Arial"/>
          <w:sz w:val="20"/>
          <w:szCs w:val="20"/>
        </w:rPr>
        <w:t>em</w:t>
      </w:r>
      <w:r w:rsidR="00E5425F" w:rsidRPr="00416570">
        <w:rPr>
          <w:rFonts w:ascii="Arial" w:hAnsi="Arial" w:cs="Arial"/>
          <w:sz w:val="20"/>
          <w:szCs w:val="20"/>
        </w:rPr>
        <w:t xml:space="preserve"> </w:t>
      </w:r>
      <w:r w:rsidRPr="00416570">
        <w:rPr>
          <w:rFonts w:ascii="Arial" w:hAnsi="Arial" w:cs="Arial"/>
          <w:sz w:val="20"/>
          <w:szCs w:val="20"/>
        </w:rPr>
        <w:t xml:space="preserve">načrtu določi lastne fiskalne cilje ob upoštevanju omejitev Pakta za stabilnost in rast. </w:t>
      </w:r>
    </w:p>
    <w:p w14:paraId="2D288E15" w14:textId="64071B09" w:rsidR="00416570" w:rsidRPr="00416570" w:rsidRDefault="00416570" w:rsidP="00D979C2">
      <w:pPr>
        <w:numPr>
          <w:ilvl w:val="0"/>
          <w:numId w:val="14"/>
        </w:numPr>
        <w:spacing w:before="120" w:after="120" w:line="260" w:lineRule="exact"/>
        <w:jc w:val="both"/>
        <w:rPr>
          <w:rFonts w:ascii="Arial" w:hAnsi="Arial" w:cs="Arial"/>
          <w:sz w:val="20"/>
          <w:szCs w:val="20"/>
        </w:rPr>
      </w:pPr>
      <w:r w:rsidRPr="00416570">
        <w:rPr>
          <w:rFonts w:ascii="Arial" w:hAnsi="Arial" w:cs="Arial"/>
          <w:sz w:val="20"/>
          <w:szCs w:val="20"/>
        </w:rPr>
        <w:t xml:space="preserve">Kot jasno izhaja iz 37. odstavka obrazložitve </w:t>
      </w:r>
      <w:r w:rsidR="009236CB" w:rsidRPr="00551413">
        <w:rPr>
          <w:rFonts w:ascii="Arial" w:hAnsi="Arial" w:cs="Arial"/>
          <w:sz w:val="20"/>
          <w:szCs w:val="20"/>
        </w:rPr>
        <w:t>Uredb</w:t>
      </w:r>
      <w:r w:rsidR="009236CB">
        <w:rPr>
          <w:rFonts w:ascii="Arial" w:hAnsi="Arial" w:cs="Arial"/>
          <w:sz w:val="20"/>
          <w:szCs w:val="20"/>
        </w:rPr>
        <w:t>e</w:t>
      </w:r>
      <w:r w:rsidR="009236CB" w:rsidRPr="00551413">
        <w:rPr>
          <w:rFonts w:ascii="Arial" w:hAnsi="Arial" w:cs="Arial"/>
          <w:sz w:val="20"/>
          <w:szCs w:val="20"/>
        </w:rPr>
        <w:t xml:space="preserve"> (EU) 2024/1263</w:t>
      </w:r>
      <w:r w:rsidRPr="00416570">
        <w:rPr>
          <w:rFonts w:ascii="Arial" w:hAnsi="Arial" w:cs="Arial"/>
          <w:sz w:val="20"/>
          <w:szCs w:val="20"/>
        </w:rPr>
        <w:t>, »bi bilo treba za krepitev nacionalnega lastništva svetovalno vlogo neodvisnih fiskalnih institucij za postopno krepitev njihovih zmogljivosti ohraniti v reformiranem okviru ekonomskega upravljanja</w:t>
      </w:r>
      <w:r w:rsidR="0031597B">
        <w:rPr>
          <w:rFonts w:ascii="Arial" w:hAnsi="Arial" w:cs="Arial"/>
          <w:sz w:val="20"/>
          <w:szCs w:val="20"/>
        </w:rPr>
        <w:t xml:space="preserve"> Evropske u</w:t>
      </w:r>
      <w:r w:rsidRPr="00416570">
        <w:rPr>
          <w:rFonts w:ascii="Arial" w:hAnsi="Arial" w:cs="Arial"/>
          <w:sz w:val="20"/>
          <w:szCs w:val="20"/>
        </w:rPr>
        <w:t>nije«</w:t>
      </w:r>
      <w:r w:rsidR="00FE6FE7">
        <w:rPr>
          <w:rFonts w:ascii="Arial" w:hAnsi="Arial" w:cs="Arial"/>
          <w:sz w:val="20"/>
          <w:szCs w:val="20"/>
        </w:rPr>
        <w:t>.</w:t>
      </w:r>
      <w:r w:rsidRPr="00416570">
        <w:rPr>
          <w:rFonts w:ascii="Arial" w:hAnsi="Arial" w:cs="Arial"/>
          <w:sz w:val="20"/>
          <w:szCs w:val="20"/>
        </w:rPr>
        <w:t xml:space="preserve">  </w:t>
      </w:r>
    </w:p>
    <w:p w14:paraId="07DF909A" w14:textId="21481257" w:rsidR="00416570" w:rsidRPr="00416570" w:rsidRDefault="00416570" w:rsidP="00D979C2">
      <w:pPr>
        <w:pStyle w:val="Odstavekseznama"/>
        <w:numPr>
          <w:ilvl w:val="0"/>
          <w:numId w:val="13"/>
        </w:numPr>
        <w:overflowPunct/>
        <w:autoSpaceDE/>
        <w:autoSpaceDN/>
        <w:adjustRightInd/>
        <w:spacing w:before="120" w:after="120" w:line="260" w:lineRule="exact"/>
        <w:contextualSpacing/>
        <w:jc w:val="left"/>
        <w:textAlignment w:val="auto"/>
        <w:rPr>
          <w:rFonts w:ascii="Arial" w:hAnsi="Arial" w:cs="Arial"/>
          <w:b/>
          <w:bCs/>
          <w:sz w:val="20"/>
        </w:rPr>
      </w:pPr>
      <w:r w:rsidRPr="00416570">
        <w:rPr>
          <w:rFonts w:ascii="Arial" w:hAnsi="Arial" w:cs="Arial"/>
          <w:b/>
          <w:bCs/>
          <w:sz w:val="20"/>
        </w:rPr>
        <w:t>Novi pravni akti ekonomskega upravljanja ter drugi postopki, ki jih obstoječi ZFisP ne predvideva</w:t>
      </w:r>
    </w:p>
    <w:p w14:paraId="72619D32" w14:textId="30F79257" w:rsidR="00416570" w:rsidRPr="00416570" w:rsidRDefault="00416570" w:rsidP="00FE6FE7">
      <w:pPr>
        <w:pStyle w:val="Odstavekseznama"/>
        <w:numPr>
          <w:ilvl w:val="0"/>
          <w:numId w:val="14"/>
        </w:numPr>
        <w:overflowPunct/>
        <w:autoSpaceDE/>
        <w:autoSpaceDN/>
        <w:adjustRightInd/>
        <w:spacing w:before="120" w:after="120" w:line="260" w:lineRule="exact"/>
        <w:contextualSpacing/>
        <w:textAlignment w:val="auto"/>
        <w:rPr>
          <w:rFonts w:ascii="Arial" w:hAnsi="Arial" w:cs="Arial"/>
          <w:sz w:val="20"/>
        </w:rPr>
      </w:pPr>
      <w:r w:rsidRPr="00416570">
        <w:rPr>
          <w:rFonts w:ascii="Arial" w:hAnsi="Arial" w:cs="Arial"/>
          <w:sz w:val="20"/>
        </w:rPr>
        <w:t>Rast očiščenih izdatkov oz</w:t>
      </w:r>
      <w:r w:rsidR="003B79F7">
        <w:rPr>
          <w:rFonts w:ascii="Arial" w:hAnsi="Arial" w:cs="Arial"/>
          <w:sz w:val="20"/>
        </w:rPr>
        <w:t>iroma</w:t>
      </w:r>
      <w:r w:rsidRPr="00416570">
        <w:rPr>
          <w:rFonts w:ascii="Arial" w:hAnsi="Arial" w:cs="Arial"/>
          <w:sz w:val="20"/>
        </w:rPr>
        <w:t xml:space="preserve"> pot očiščenih izdatkov kot ključen kazalnik fiskalne uspešnosti</w:t>
      </w:r>
      <w:r w:rsidR="00FE6FE7">
        <w:rPr>
          <w:rFonts w:ascii="Arial" w:hAnsi="Arial" w:cs="Arial"/>
          <w:sz w:val="20"/>
        </w:rPr>
        <w:t>;</w:t>
      </w:r>
    </w:p>
    <w:p w14:paraId="25D889C4" w14:textId="2E8C244A" w:rsidR="00416570" w:rsidRPr="00416570" w:rsidRDefault="00416570" w:rsidP="00FE6FE7">
      <w:pPr>
        <w:pStyle w:val="Odstavekseznama"/>
        <w:numPr>
          <w:ilvl w:val="0"/>
          <w:numId w:val="14"/>
        </w:numPr>
        <w:overflowPunct/>
        <w:autoSpaceDE/>
        <w:autoSpaceDN/>
        <w:adjustRightInd/>
        <w:spacing w:before="120" w:after="120" w:line="260" w:lineRule="exact"/>
        <w:contextualSpacing/>
        <w:textAlignment w:val="auto"/>
        <w:rPr>
          <w:rFonts w:ascii="Arial" w:hAnsi="Arial" w:cs="Arial"/>
          <w:sz w:val="20"/>
        </w:rPr>
      </w:pPr>
      <w:r w:rsidRPr="00416570">
        <w:rPr>
          <w:rFonts w:ascii="Arial" w:hAnsi="Arial" w:cs="Arial"/>
          <w:sz w:val="20"/>
        </w:rPr>
        <w:t>Srednjeročni fiskalno-strukturni načrt</w:t>
      </w:r>
      <w:r w:rsidR="00FE6FE7">
        <w:rPr>
          <w:rFonts w:ascii="Arial" w:hAnsi="Arial" w:cs="Arial"/>
          <w:sz w:val="20"/>
        </w:rPr>
        <w:t>;</w:t>
      </w:r>
    </w:p>
    <w:p w14:paraId="7F29EEC1" w14:textId="71AE16CD" w:rsidR="00416570" w:rsidRPr="00416570" w:rsidRDefault="00416570" w:rsidP="00FE6FE7">
      <w:pPr>
        <w:pStyle w:val="Odstavekseznama"/>
        <w:numPr>
          <w:ilvl w:val="0"/>
          <w:numId w:val="14"/>
        </w:numPr>
        <w:overflowPunct/>
        <w:autoSpaceDE/>
        <w:autoSpaceDN/>
        <w:adjustRightInd/>
        <w:spacing w:before="120" w:after="120" w:line="260" w:lineRule="exact"/>
        <w:contextualSpacing/>
        <w:textAlignment w:val="auto"/>
        <w:rPr>
          <w:rFonts w:ascii="Arial" w:hAnsi="Arial" w:cs="Arial"/>
          <w:sz w:val="20"/>
        </w:rPr>
      </w:pPr>
      <w:r w:rsidRPr="00416570">
        <w:rPr>
          <w:rFonts w:ascii="Arial" w:hAnsi="Arial" w:cs="Arial"/>
          <w:sz w:val="20"/>
        </w:rPr>
        <w:t>Letno poročilo o napredku</w:t>
      </w:r>
      <w:r w:rsidR="00FE6FE7">
        <w:rPr>
          <w:rFonts w:ascii="Arial" w:hAnsi="Arial" w:cs="Arial"/>
          <w:sz w:val="20"/>
        </w:rPr>
        <w:t>;</w:t>
      </w:r>
    </w:p>
    <w:p w14:paraId="06B9580E" w14:textId="7B95FCA1" w:rsidR="00416570" w:rsidRPr="00416570" w:rsidRDefault="00416570" w:rsidP="00FE6FE7">
      <w:pPr>
        <w:pStyle w:val="Odstavekseznama"/>
        <w:numPr>
          <w:ilvl w:val="0"/>
          <w:numId w:val="14"/>
        </w:numPr>
        <w:overflowPunct/>
        <w:autoSpaceDE/>
        <w:autoSpaceDN/>
        <w:adjustRightInd/>
        <w:spacing w:before="120" w:after="120" w:line="260" w:lineRule="exact"/>
        <w:contextualSpacing/>
        <w:textAlignment w:val="auto"/>
        <w:rPr>
          <w:rFonts w:ascii="Arial" w:hAnsi="Arial" w:cs="Arial"/>
          <w:sz w:val="20"/>
        </w:rPr>
      </w:pPr>
      <w:r w:rsidRPr="00416570">
        <w:rPr>
          <w:rFonts w:ascii="Arial" w:hAnsi="Arial" w:cs="Arial"/>
          <w:sz w:val="20"/>
        </w:rPr>
        <w:t>Določene pristojnosti Fiskalnega sveta</w:t>
      </w:r>
      <w:r w:rsidR="00FE6FE7">
        <w:rPr>
          <w:rFonts w:ascii="Arial" w:hAnsi="Arial" w:cs="Arial"/>
          <w:sz w:val="20"/>
        </w:rPr>
        <w:t>;</w:t>
      </w:r>
    </w:p>
    <w:p w14:paraId="0F73C0F8" w14:textId="279DBE42" w:rsidR="00416570" w:rsidRDefault="00416570" w:rsidP="00FE6FE7">
      <w:pPr>
        <w:pStyle w:val="Odstavekseznama"/>
        <w:numPr>
          <w:ilvl w:val="0"/>
          <w:numId w:val="14"/>
        </w:numPr>
        <w:overflowPunct/>
        <w:autoSpaceDE/>
        <w:autoSpaceDN/>
        <w:adjustRightInd/>
        <w:spacing w:before="120" w:after="120" w:line="260" w:lineRule="exact"/>
        <w:contextualSpacing/>
        <w:textAlignment w:val="auto"/>
        <w:rPr>
          <w:rFonts w:ascii="Arial" w:hAnsi="Arial" w:cs="Arial"/>
          <w:sz w:val="20"/>
        </w:rPr>
      </w:pPr>
      <w:r w:rsidRPr="00416570">
        <w:rPr>
          <w:rFonts w:ascii="Arial" w:hAnsi="Arial" w:cs="Arial"/>
          <w:sz w:val="20"/>
        </w:rPr>
        <w:t>Pogoji za opravljanje funkcije člana Fiskalnega sveta, strukturno neodvisno in učinkovito delovanje, nadzor nad Fiskalnim svetom</w:t>
      </w:r>
      <w:r w:rsidR="00FE6FE7">
        <w:rPr>
          <w:rFonts w:ascii="Arial" w:hAnsi="Arial" w:cs="Arial"/>
          <w:sz w:val="20"/>
        </w:rPr>
        <w:t>.</w:t>
      </w:r>
    </w:p>
    <w:p w14:paraId="63A58073" w14:textId="77777777" w:rsidR="006A51F0" w:rsidRDefault="006A51F0" w:rsidP="006A51F0">
      <w:pPr>
        <w:pStyle w:val="Odstavekseznama"/>
        <w:overflowPunct/>
        <w:autoSpaceDE/>
        <w:autoSpaceDN/>
        <w:adjustRightInd/>
        <w:spacing w:before="120" w:after="120" w:line="260" w:lineRule="exact"/>
        <w:ind w:left="786"/>
        <w:contextualSpacing/>
        <w:textAlignment w:val="auto"/>
        <w:rPr>
          <w:rFonts w:ascii="Arial" w:hAnsi="Arial" w:cs="Arial"/>
          <w:sz w:val="20"/>
        </w:rPr>
      </w:pPr>
    </w:p>
    <w:p w14:paraId="74445BE0" w14:textId="77777777" w:rsidR="006A51F0" w:rsidRDefault="006A51F0" w:rsidP="006A51F0">
      <w:pPr>
        <w:pStyle w:val="Odstavekseznama"/>
        <w:overflowPunct/>
        <w:autoSpaceDE/>
        <w:autoSpaceDN/>
        <w:adjustRightInd/>
        <w:spacing w:before="120" w:after="120" w:line="260" w:lineRule="exact"/>
        <w:ind w:left="786"/>
        <w:contextualSpacing/>
        <w:textAlignment w:val="auto"/>
        <w:rPr>
          <w:rFonts w:ascii="Arial" w:hAnsi="Arial" w:cs="Arial"/>
          <w:sz w:val="20"/>
        </w:rPr>
      </w:pPr>
    </w:p>
    <w:p w14:paraId="54997CB9" w14:textId="79667298" w:rsidR="006A51F0" w:rsidRPr="000568C2" w:rsidRDefault="000568C2" w:rsidP="000568C2">
      <w:pPr>
        <w:rPr>
          <w:rFonts w:ascii="Arial" w:hAnsi="Arial" w:cs="Arial"/>
          <w:b/>
          <w:sz w:val="20"/>
          <w:szCs w:val="20"/>
        </w:rPr>
      </w:pPr>
      <w:r w:rsidRPr="000568C2">
        <w:rPr>
          <w:rFonts w:ascii="Arial" w:hAnsi="Arial" w:cs="Arial"/>
          <w:b/>
          <w:sz w:val="20"/>
          <w:szCs w:val="20"/>
        </w:rPr>
        <w:t>Izjava o skladnosti in korelacijska tabela: v prilogi.</w:t>
      </w:r>
    </w:p>
    <w:p w14:paraId="6F89CB1A" w14:textId="77777777" w:rsidR="006A51F0" w:rsidRPr="006A51F0" w:rsidRDefault="006A51F0" w:rsidP="006A51F0">
      <w:pPr>
        <w:spacing w:before="120" w:after="120" w:line="260" w:lineRule="exact"/>
        <w:contextualSpacing/>
        <w:rPr>
          <w:rFonts w:ascii="Arial" w:hAnsi="Arial" w:cs="Arial"/>
          <w:sz w:val="20"/>
        </w:rPr>
      </w:pPr>
    </w:p>
    <w:p w14:paraId="67D6F1AA" w14:textId="24DB0A4C" w:rsidR="00416570" w:rsidRDefault="00ED534E" w:rsidP="00D979C2">
      <w:pPr>
        <w:pStyle w:val="Naslovpredpisa"/>
        <w:keepNext/>
        <w:numPr>
          <w:ilvl w:val="1"/>
          <w:numId w:val="11"/>
        </w:numPr>
        <w:spacing w:after="120" w:line="260" w:lineRule="exact"/>
        <w:jc w:val="both"/>
        <w:rPr>
          <w:rFonts w:cs="Arial"/>
          <w:bCs/>
          <w:sz w:val="20"/>
          <w:szCs w:val="20"/>
          <w:lang w:val="x-none"/>
        </w:rPr>
      </w:pPr>
      <w:r>
        <w:rPr>
          <w:rFonts w:cs="Arial"/>
          <w:bCs/>
          <w:sz w:val="20"/>
          <w:szCs w:val="20"/>
          <w:lang w:val="x-none"/>
        </w:rPr>
        <w:t>Prikaz ureditve v drugih pravnih sistemih</w:t>
      </w:r>
    </w:p>
    <w:p w14:paraId="02D79E28" w14:textId="1E651749" w:rsidR="00ED534E" w:rsidRPr="008638BE" w:rsidRDefault="00FD37DA" w:rsidP="00D979C2">
      <w:pPr>
        <w:pStyle w:val="Naslovpredpisa"/>
        <w:keepNext/>
        <w:spacing w:after="120" w:line="260" w:lineRule="exact"/>
        <w:jc w:val="both"/>
        <w:rPr>
          <w:rFonts w:cs="Arial"/>
          <w:b w:val="0"/>
          <w:sz w:val="20"/>
          <w:szCs w:val="20"/>
          <w:lang w:val="x-none"/>
        </w:rPr>
      </w:pPr>
      <w:r w:rsidRPr="008638BE">
        <w:rPr>
          <w:rFonts w:cs="Arial"/>
          <w:b w:val="0"/>
          <w:sz w:val="20"/>
          <w:szCs w:val="20"/>
          <w:lang w:val="x-none"/>
        </w:rPr>
        <w:t xml:space="preserve">Ker so zakonodajne spremembe </w:t>
      </w:r>
      <w:r w:rsidR="00AB4D06" w:rsidRPr="008638BE">
        <w:rPr>
          <w:rFonts w:cs="Arial"/>
          <w:b w:val="0"/>
          <w:sz w:val="20"/>
          <w:szCs w:val="20"/>
          <w:lang w:val="x-none"/>
        </w:rPr>
        <w:t>ekonomskega upravljanja</w:t>
      </w:r>
      <w:r w:rsidRPr="008638BE">
        <w:rPr>
          <w:rFonts w:cs="Arial"/>
          <w:b w:val="0"/>
          <w:sz w:val="20"/>
          <w:szCs w:val="20"/>
          <w:lang w:val="x-none"/>
        </w:rPr>
        <w:t xml:space="preserve"> EU stopile v veljavo šele konec aprila 2024, države članice EU še niso prilagodile nacional</w:t>
      </w:r>
      <w:r w:rsidR="00AB4D06" w:rsidRPr="008638BE">
        <w:rPr>
          <w:rFonts w:cs="Arial"/>
          <w:b w:val="0"/>
          <w:sz w:val="20"/>
          <w:szCs w:val="20"/>
          <w:lang w:val="x-none"/>
        </w:rPr>
        <w:t>nih</w:t>
      </w:r>
      <w:r w:rsidRPr="008638BE">
        <w:rPr>
          <w:rFonts w:cs="Arial"/>
          <w:b w:val="0"/>
          <w:sz w:val="20"/>
          <w:szCs w:val="20"/>
          <w:lang w:val="x-none"/>
        </w:rPr>
        <w:t xml:space="preserve"> zakonodaj. V nadaljevanju so tako opisani primeri trenutne ureditve</w:t>
      </w:r>
      <w:r w:rsidR="00325EB6" w:rsidRPr="008638BE">
        <w:rPr>
          <w:rFonts w:cs="Arial"/>
          <w:b w:val="0"/>
          <w:sz w:val="20"/>
          <w:szCs w:val="20"/>
          <w:lang w:val="x-none"/>
        </w:rPr>
        <w:t>, pred spremembami</w:t>
      </w:r>
      <w:r w:rsidRPr="008638BE">
        <w:rPr>
          <w:rFonts w:cs="Arial"/>
          <w:b w:val="0"/>
          <w:sz w:val="20"/>
          <w:szCs w:val="20"/>
          <w:lang w:val="x-none"/>
        </w:rPr>
        <w:t xml:space="preserve">. </w:t>
      </w:r>
    </w:p>
    <w:p w14:paraId="2316FECE" w14:textId="2DFAFC1A" w:rsidR="00FD37DA" w:rsidRPr="009000BB" w:rsidRDefault="00FD37DA" w:rsidP="00D979C2">
      <w:pPr>
        <w:pStyle w:val="Navadensplet"/>
        <w:spacing w:before="120" w:beforeAutospacing="0" w:after="120" w:afterAutospacing="0" w:line="260" w:lineRule="exact"/>
        <w:jc w:val="both"/>
        <w:rPr>
          <w:rFonts w:ascii="Arial" w:hAnsi="Arial" w:cs="Arial"/>
          <w:sz w:val="20"/>
          <w:szCs w:val="20"/>
        </w:rPr>
      </w:pPr>
      <w:r w:rsidRPr="009000BB">
        <w:rPr>
          <w:rFonts w:ascii="Arial" w:hAnsi="Arial" w:cs="Arial"/>
          <w:sz w:val="20"/>
          <w:szCs w:val="20"/>
        </w:rPr>
        <w:t>Nemčija</w:t>
      </w:r>
    </w:p>
    <w:p w14:paraId="08819CB8" w14:textId="6FF8FBE3" w:rsidR="00FD37DA" w:rsidRPr="008638BE" w:rsidRDefault="00FD37DA" w:rsidP="00D979C2">
      <w:pPr>
        <w:pStyle w:val="Navadensplet"/>
        <w:spacing w:before="120" w:beforeAutospacing="0" w:after="120" w:afterAutospacing="0" w:line="260" w:lineRule="exact"/>
        <w:jc w:val="both"/>
        <w:rPr>
          <w:rFonts w:ascii="Arial" w:hAnsi="Arial" w:cs="Arial"/>
          <w:sz w:val="20"/>
          <w:szCs w:val="20"/>
        </w:rPr>
      </w:pPr>
      <w:r w:rsidRPr="008638BE">
        <w:rPr>
          <w:rFonts w:ascii="Arial" w:hAnsi="Arial" w:cs="Arial"/>
          <w:sz w:val="20"/>
          <w:szCs w:val="20"/>
        </w:rPr>
        <w:t xml:space="preserve">Nemčija ima fiskalno pravilo, imenovano </w:t>
      </w:r>
      <w:r w:rsidRPr="00E5425F">
        <w:rPr>
          <w:rStyle w:val="Krepko"/>
          <w:rFonts w:ascii="Arial" w:hAnsi="Arial" w:cs="Arial"/>
          <w:b w:val="0"/>
          <w:bCs w:val="0"/>
          <w:sz w:val="20"/>
          <w:szCs w:val="20"/>
        </w:rPr>
        <w:t>"</w:t>
      </w:r>
      <w:r w:rsidRPr="008638BE">
        <w:rPr>
          <w:rStyle w:val="Krepko"/>
          <w:rFonts w:ascii="Arial" w:hAnsi="Arial" w:cs="Arial"/>
          <w:b w:val="0"/>
          <w:bCs w:val="0"/>
          <w:sz w:val="20"/>
          <w:szCs w:val="20"/>
        </w:rPr>
        <w:t>Schuldenbremse</w:t>
      </w:r>
      <w:r w:rsidRPr="00E5425F">
        <w:rPr>
          <w:rStyle w:val="Krepko"/>
          <w:rFonts w:ascii="Arial" w:hAnsi="Arial" w:cs="Arial"/>
          <w:b w:val="0"/>
          <w:bCs w:val="0"/>
          <w:sz w:val="20"/>
          <w:szCs w:val="20"/>
        </w:rPr>
        <w:t>"</w:t>
      </w:r>
      <w:r w:rsidRPr="008638BE">
        <w:rPr>
          <w:rFonts w:ascii="Arial" w:hAnsi="Arial" w:cs="Arial"/>
          <w:sz w:val="20"/>
          <w:szCs w:val="20"/>
        </w:rPr>
        <w:t xml:space="preserve"> (zavorni mehanizem dolga), ki je bilo uvedeno leta 2009 kot del reforme nemške ustave. To pravilo je oblikovano z namenom preprečiti prekomerno zadolževanje in zagotoviti dolgoročno fiskalno stabilnost. Zakon določa, da lahko zvezna vlada v normalnih gospodarskih razmerah ustvarja proračunski primanjkljaj le do</w:t>
      </w:r>
      <w:r w:rsidRPr="008638BE">
        <w:rPr>
          <w:rFonts w:ascii="Arial" w:hAnsi="Arial" w:cs="Arial"/>
          <w:b/>
          <w:bCs/>
          <w:sz w:val="20"/>
          <w:szCs w:val="20"/>
        </w:rPr>
        <w:t xml:space="preserve"> </w:t>
      </w:r>
      <w:r w:rsidRPr="008638BE">
        <w:rPr>
          <w:rStyle w:val="Krepko"/>
          <w:rFonts w:ascii="Arial" w:hAnsi="Arial" w:cs="Arial"/>
          <w:b w:val="0"/>
          <w:bCs w:val="0"/>
          <w:sz w:val="20"/>
          <w:szCs w:val="20"/>
        </w:rPr>
        <w:t>0,35 % BDP</w:t>
      </w:r>
      <w:r w:rsidRPr="008638BE">
        <w:rPr>
          <w:rFonts w:ascii="Arial" w:hAnsi="Arial" w:cs="Arial"/>
          <w:b/>
          <w:bCs/>
          <w:sz w:val="20"/>
          <w:szCs w:val="20"/>
        </w:rPr>
        <w:t>.</w:t>
      </w:r>
      <w:r w:rsidRPr="008638BE">
        <w:rPr>
          <w:rFonts w:ascii="Arial" w:hAnsi="Arial" w:cs="Arial"/>
          <w:sz w:val="20"/>
          <w:szCs w:val="20"/>
        </w:rPr>
        <w:t xml:space="preserve"> Na ta način naj bi bil dolg pod nadzorom, kar Nemčiji omogoča ohranjanje nizkih obrestnih mer in večjo stabilnost v javnih financah.</w:t>
      </w:r>
    </w:p>
    <w:p w14:paraId="6F65E667" w14:textId="0B6A8935" w:rsidR="00FD37DA" w:rsidRPr="008638BE" w:rsidRDefault="00FD37DA" w:rsidP="00D979C2">
      <w:pPr>
        <w:pStyle w:val="Navadensplet"/>
        <w:spacing w:before="120" w:beforeAutospacing="0" w:after="120" w:afterAutospacing="0" w:line="260" w:lineRule="exact"/>
        <w:jc w:val="both"/>
        <w:rPr>
          <w:rFonts w:ascii="Arial" w:hAnsi="Arial" w:cs="Arial"/>
          <w:sz w:val="20"/>
          <w:szCs w:val="20"/>
        </w:rPr>
      </w:pPr>
      <w:r w:rsidRPr="008638BE">
        <w:rPr>
          <w:rFonts w:ascii="Arial" w:hAnsi="Arial" w:cs="Arial"/>
          <w:sz w:val="20"/>
          <w:szCs w:val="20"/>
        </w:rPr>
        <w:t xml:space="preserve">Na ravni zveznih dežel je pravilo še strožje. Zvezne dežele so od leta 2020 naprej zavezane k popolnemu proračunskemu ravnotežju, kar pomeni, da morajo financirati svoje izdatke brez ustvarjanja novih dolgov. Edina izjema od tega pravila so izredne okoliščine, kot so naravne nesreče ali gospodarske krize, ki bi lahko resno prizadele javne finance. V teh primerih je dovoljena začasna zadolžitev, vendar morajo oblasti tak dolg poplačati, ko se gospodarske razmere izboljšajo. Ta element Schuldenbremse uvaja določeno fleksibilnost v primeru kriz, a kljub temu </w:t>
      </w:r>
      <w:r w:rsidR="00FE6FE7">
        <w:rPr>
          <w:rFonts w:ascii="Arial" w:hAnsi="Arial" w:cs="Arial"/>
          <w:sz w:val="20"/>
          <w:szCs w:val="20"/>
        </w:rPr>
        <w:t xml:space="preserve">pravilo </w:t>
      </w:r>
      <w:r w:rsidRPr="008638BE">
        <w:rPr>
          <w:rFonts w:ascii="Arial" w:hAnsi="Arial" w:cs="Arial"/>
          <w:sz w:val="20"/>
          <w:szCs w:val="20"/>
        </w:rPr>
        <w:t>ostaja osredotočen</w:t>
      </w:r>
      <w:r w:rsidR="00FE6FE7">
        <w:rPr>
          <w:rFonts w:ascii="Arial" w:hAnsi="Arial" w:cs="Arial"/>
          <w:sz w:val="20"/>
          <w:szCs w:val="20"/>
        </w:rPr>
        <w:t>o</w:t>
      </w:r>
      <w:r w:rsidRPr="008638BE">
        <w:rPr>
          <w:rFonts w:ascii="Arial" w:hAnsi="Arial" w:cs="Arial"/>
          <w:sz w:val="20"/>
          <w:szCs w:val="20"/>
        </w:rPr>
        <w:t xml:space="preserve"> na ohranjanje fiskalne discipline.</w:t>
      </w:r>
    </w:p>
    <w:p w14:paraId="783CF7DB" w14:textId="7597DEED" w:rsidR="00FD37DA" w:rsidRPr="008638BE" w:rsidRDefault="00FD37DA" w:rsidP="00D979C2">
      <w:pPr>
        <w:pStyle w:val="Navadensplet"/>
        <w:spacing w:before="120" w:beforeAutospacing="0" w:after="120" w:afterAutospacing="0" w:line="260" w:lineRule="exact"/>
        <w:jc w:val="both"/>
        <w:rPr>
          <w:rFonts w:ascii="Arial" w:hAnsi="Arial" w:cs="Arial"/>
          <w:sz w:val="16"/>
          <w:szCs w:val="16"/>
        </w:rPr>
      </w:pPr>
      <w:r w:rsidRPr="008638BE">
        <w:rPr>
          <w:rFonts w:ascii="Arial" w:hAnsi="Arial" w:cs="Arial"/>
          <w:sz w:val="20"/>
          <w:szCs w:val="20"/>
        </w:rPr>
        <w:t xml:space="preserve">Nemčija ima fiskalni svet urejen prek </w:t>
      </w:r>
      <w:r w:rsidRPr="008638BE">
        <w:rPr>
          <w:rStyle w:val="Krepko"/>
          <w:rFonts w:ascii="Arial" w:hAnsi="Arial" w:cs="Arial"/>
          <w:b w:val="0"/>
          <w:bCs w:val="0"/>
          <w:sz w:val="20"/>
          <w:szCs w:val="20"/>
        </w:rPr>
        <w:t>Sveta za stabilnost</w:t>
      </w:r>
      <w:r w:rsidRPr="008638BE">
        <w:rPr>
          <w:rFonts w:ascii="Arial" w:hAnsi="Arial" w:cs="Arial"/>
          <w:sz w:val="20"/>
          <w:szCs w:val="20"/>
        </w:rPr>
        <w:t xml:space="preserve"> (Stabilitätsrat), ki je bil ustanovljen leta 2010 za spremljanje proračunskih politik zvezne in deželnih vlad ter zagotavljanje spoštovanja fiskalnega pravila Schuldenbremse. Svet sestavljajo zvezni minister za finance in deželni finančni ministri, katerih naloga je priporočati korektivne ukrepe v primeru tveganja prekomernega zadolževanja. Poleg tega deluje tudi </w:t>
      </w:r>
      <w:r w:rsidRPr="008638BE">
        <w:rPr>
          <w:rStyle w:val="Krepko"/>
          <w:rFonts w:ascii="Arial" w:hAnsi="Arial" w:cs="Arial"/>
          <w:b w:val="0"/>
          <w:bCs w:val="0"/>
          <w:sz w:val="20"/>
          <w:szCs w:val="20"/>
        </w:rPr>
        <w:t>Neodvisni fiskalni svet</w:t>
      </w:r>
      <w:r w:rsidRPr="008638BE">
        <w:rPr>
          <w:rFonts w:ascii="Arial" w:hAnsi="Arial" w:cs="Arial"/>
          <w:sz w:val="20"/>
          <w:szCs w:val="20"/>
        </w:rPr>
        <w:t xml:space="preserve"> (Unabhängiger Beirat), ustanovljen leta 2013, ki kot svetovalno telo </w:t>
      </w:r>
      <w:r w:rsidRPr="008638BE">
        <w:rPr>
          <w:rFonts w:ascii="Arial" w:hAnsi="Arial" w:cs="Arial"/>
          <w:sz w:val="20"/>
          <w:szCs w:val="20"/>
        </w:rPr>
        <w:lastRenderedPageBreak/>
        <w:t>neodvisno ocenjuje skladnost nemške fiskalne politike z evropskimi pravili ter izdaja priporočila za prilagoditve javnih financ.</w:t>
      </w:r>
    </w:p>
    <w:p w14:paraId="06C16D8D" w14:textId="4FB7F845" w:rsidR="00FD37DA" w:rsidRPr="008638BE" w:rsidRDefault="00FD37DA" w:rsidP="00D979C2">
      <w:pPr>
        <w:pStyle w:val="Naslovpredpisa"/>
        <w:spacing w:after="120" w:line="260" w:lineRule="exact"/>
        <w:jc w:val="both"/>
        <w:rPr>
          <w:rFonts w:cs="Arial"/>
          <w:b w:val="0"/>
          <w:sz w:val="20"/>
          <w:szCs w:val="20"/>
          <w:lang w:val="x-none"/>
        </w:rPr>
      </w:pPr>
      <w:r w:rsidRPr="008638BE">
        <w:rPr>
          <w:rFonts w:cs="Arial"/>
          <w:b w:val="0"/>
          <w:sz w:val="20"/>
          <w:szCs w:val="20"/>
          <w:lang w:val="x-none"/>
        </w:rPr>
        <w:t xml:space="preserve">Irska </w:t>
      </w:r>
    </w:p>
    <w:p w14:paraId="150F8AEA" w14:textId="77777777" w:rsidR="00FD37DA" w:rsidRPr="008638BE" w:rsidRDefault="00FD37DA" w:rsidP="00D979C2">
      <w:pPr>
        <w:pStyle w:val="Navadensplet"/>
        <w:spacing w:before="120" w:beforeAutospacing="0" w:after="120" w:afterAutospacing="0" w:line="260" w:lineRule="exact"/>
        <w:jc w:val="both"/>
        <w:rPr>
          <w:rFonts w:ascii="Arial" w:hAnsi="Arial" w:cs="Arial"/>
          <w:sz w:val="20"/>
          <w:szCs w:val="20"/>
        </w:rPr>
      </w:pPr>
      <w:r w:rsidRPr="008638BE">
        <w:rPr>
          <w:rFonts w:ascii="Arial" w:hAnsi="Arial" w:cs="Arial"/>
          <w:sz w:val="20"/>
          <w:szCs w:val="20"/>
        </w:rPr>
        <w:t xml:space="preserve">Irska ima fiskalno pravilo, ki temelji na pravilih Evropske unije, predvsem na </w:t>
      </w:r>
      <w:r w:rsidRPr="008638BE">
        <w:rPr>
          <w:rStyle w:val="Krepko"/>
          <w:rFonts w:ascii="Arial" w:hAnsi="Arial" w:cs="Arial"/>
          <w:b w:val="0"/>
          <w:sz w:val="20"/>
          <w:szCs w:val="20"/>
        </w:rPr>
        <w:t>Paktu za stabilnost in rast</w:t>
      </w:r>
      <w:r w:rsidRPr="008638BE">
        <w:rPr>
          <w:rFonts w:ascii="Arial" w:hAnsi="Arial" w:cs="Arial"/>
          <w:sz w:val="20"/>
          <w:szCs w:val="20"/>
        </w:rPr>
        <w:t xml:space="preserve"> (Stability and Growth Pact). To pravilo določa, da mora Irska ohranjati </w:t>
      </w:r>
      <w:r w:rsidRPr="008638BE">
        <w:rPr>
          <w:rStyle w:val="Krepko"/>
          <w:rFonts w:ascii="Arial" w:hAnsi="Arial" w:cs="Arial"/>
          <w:b w:val="0"/>
          <w:sz w:val="20"/>
          <w:szCs w:val="20"/>
        </w:rPr>
        <w:t>proračunski primanjkljaj pod 3 % BDP</w:t>
      </w:r>
      <w:r w:rsidRPr="008638BE">
        <w:rPr>
          <w:rFonts w:ascii="Arial" w:hAnsi="Arial" w:cs="Arial"/>
          <w:sz w:val="20"/>
          <w:szCs w:val="20"/>
        </w:rPr>
        <w:t xml:space="preserve"> in razmerje med javnim dolgom in BDP pod </w:t>
      </w:r>
      <w:r w:rsidRPr="008638BE">
        <w:rPr>
          <w:rStyle w:val="Krepko"/>
          <w:rFonts w:ascii="Arial" w:hAnsi="Arial" w:cs="Arial"/>
          <w:b w:val="0"/>
          <w:sz w:val="20"/>
          <w:szCs w:val="20"/>
        </w:rPr>
        <w:t>60 %</w:t>
      </w:r>
      <w:r w:rsidRPr="008638BE">
        <w:rPr>
          <w:rFonts w:ascii="Arial" w:hAnsi="Arial" w:cs="Arial"/>
          <w:sz w:val="20"/>
          <w:szCs w:val="20"/>
        </w:rPr>
        <w:t>. Ta pravila so ključna za vse države članice evrskega območja, saj omogočajo makroekonomsko stabilnost in preprečujejo prekomerno zadolževanje. Irska je po finančni krizi leta 2008, ko je njen proračun dosegel velik primanjkljaj, sprejela številne reforme, da bi dosegla te cilje in stabilizirala javne finance.</w:t>
      </w:r>
    </w:p>
    <w:p w14:paraId="1050F339" w14:textId="77777777" w:rsidR="00FD37DA" w:rsidRPr="008638BE" w:rsidRDefault="00FD37DA" w:rsidP="00D979C2">
      <w:pPr>
        <w:pStyle w:val="Navadensplet"/>
        <w:spacing w:before="120" w:beforeAutospacing="0" w:after="120" w:afterAutospacing="0" w:line="260" w:lineRule="exact"/>
        <w:jc w:val="both"/>
        <w:rPr>
          <w:rFonts w:ascii="Arial" w:hAnsi="Arial" w:cs="Arial"/>
          <w:sz w:val="20"/>
          <w:szCs w:val="20"/>
        </w:rPr>
      </w:pPr>
      <w:r w:rsidRPr="008638BE">
        <w:rPr>
          <w:rFonts w:ascii="Arial" w:hAnsi="Arial" w:cs="Arial"/>
          <w:sz w:val="20"/>
          <w:szCs w:val="20"/>
        </w:rPr>
        <w:t xml:space="preserve">Po finančni krizi je Irska postala zavezana tudi </w:t>
      </w:r>
      <w:r w:rsidRPr="008638BE">
        <w:rPr>
          <w:rStyle w:val="Krepko"/>
          <w:rFonts w:ascii="Arial" w:hAnsi="Arial" w:cs="Arial"/>
          <w:b w:val="0"/>
          <w:sz w:val="20"/>
          <w:szCs w:val="20"/>
        </w:rPr>
        <w:t>Fiskalnemu dogovoru EU</w:t>
      </w:r>
      <w:r w:rsidRPr="008638BE">
        <w:rPr>
          <w:rFonts w:ascii="Arial" w:hAnsi="Arial" w:cs="Arial"/>
          <w:sz w:val="20"/>
          <w:szCs w:val="20"/>
        </w:rPr>
        <w:t xml:space="preserve"> (Fiscal Compact), ki je del okrepljenega evropskega nadzora nad javnimi financami. Fiskalni dogovor zahteva, da Irska doseže </w:t>
      </w:r>
      <w:r w:rsidRPr="008638BE">
        <w:rPr>
          <w:rStyle w:val="Krepko"/>
          <w:rFonts w:ascii="Arial" w:hAnsi="Arial" w:cs="Arial"/>
          <w:b w:val="0"/>
          <w:sz w:val="20"/>
          <w:szCs w:val="20"/>
        </w:rPr>
        <w:t>srednjeročni cilj uravnoteženega proračuna</w:t>
      </w:r>
      <w:r w:rsidRPr="008638BE">
        <w:rPr>
          <w:rFonts w:ascii="Arial" w:hAnsi="Arial" w:cs="Arial"/>
          <w:sz w:val="20"/>
          <w:szCs w:val="20"/>
        </w:rPr>
        <w:t xml:space="preserve">, pri čemer je omejena na </w:t>
      </w:r>
      <w:r w:rsidRPr="008638BE">
        <w:rPr>
          <w:rStyle w:val="Krepko"/>
          <w:rFonts w:ascii="Arial" w:hAnsi="Arial" w:cs="Arial"/>
          <w:b w:val="0"/>
          <w:sz w:val="20"/>
          <w:szCs w:val="20"/>
        </w:rPr>
        <w:t>strukturni primanjkljaj v višini največ 0,5 % BDP</w:t>
      </w:r>
      <w:r w:rsidRPr="008638BE">
        <w:rPr>
          <w:rFonts w:ascii="Arial" w:hAnsi="Arial" w:cs="Arial"/>
          <w:sz w:val="20"/>
          <w:szCs w:val="20"/>
        </w:rPr>
        <w:t xml:space="preserve">. To pravilo ne upošteva samo nominalnega primanjkljaja, ampak tudi strukturne dejavnike, kot so ciklični vplivi na gospodarstvo. Če je javni dolg nad 60 % BDP, mora Irska sprejeti ukrepe za njegovo zmanjšanje, pri čemer mora država zmanjševati dolg za najmanj </w:t>
      </w:r>
      <w:r w:rsidRPr="008638BE">
        <w:rPr>
          <w:rStyle w:val="Krepko"/>
          <w:rFonts w:ascii="Arial" w:hAnsi="Arial" w:cs="Arial"/>
          <w:b w:val="0"/>
          <w:sz w:val="20"/>
          <w:szCs w:val="20"/>
        </w:rPr>
        <w:t>1/20 letno</w:t>
      </w:r>
      <w:r w:rsidRPr="008638BE">
        <w:rPr>
          <w:rFonts w:ascii="Arial" w:hAnsi="Arial" w:cs="Arial"/>
          <w:sz w:val="20"/>
          <w:szCs w:val="20"/>
        </w:rPr>
        <w:t>, dokler ne doseže dovoljenih ravni.</w:t>
      </w:r>
    </w:p>
    <w:p w14:paraId="0C8F9EBD" w14:textId="77777777" w:rsidR="00FD37DA" w:rsidRPr="008638BE" w:rsidRDefault="00FD37DA" w:rsidP="00D979C2">
      <w:pPr>
        <w:pStyle w:val="Navadensplet"/>
        <w:spacing w:before="120" w:beforeAutospacing="0" w:after="120" w:afterAutospacing="0" w:line="260" w:lineRule="exact"/>
        <w:jc w:val="both"/>
        <w:rPr>
          <w:rFonts w:ascii="Arial" w:hAnsi="Arial" w:cs="Arial"/>
          <w:sz w:val="20"/>
          <w:szCs w:val="20"/>
        </w:rPr>
      </w:pPr>
      <w:r w:rsidRPr="008638BE">
        <w:rPr>
          <w:rFonts w:ascii="Arial" w:hAnsi="Arial" w:cs="Arial"/>
          <w:sz w:val="20"/>
          <w:szCs w:val="20"/>
        </w:rPr>
        <w:t xml:space="preserve">Da bi zagotovila spoštovanje teh pravil, je Irska ustanovila </w:t>
      </w:r>
      <w:r w:rsidRPr="008638BE">
        <w:rPr>
          <w:rStyle w:val="Krepko"/>
          <w:rFonts w:ascii="Arial" w:hAnsi="Arial" w:cs="Arial"/>
          <w:b w:val="0"/>
          <w:sz w:val="20"/>
          <w:szCs w:val="20"/>
        </w:rPr>
        <w:t>Fiskalni svet</w:t>
      </w:r>
      <w:r w:rsidRPr="008638BE">
        <w:rPr>
          <w:rFonts w:ascii="Arial" w:hAnsi="Arial" w:cs="Arial"/>
          <w:sz w:val="20"/>
          <w:szCs w:val="20"/>
        </w:rPr>
        <w:t xml:space="preserve"> (Irish Fiscal Advisory Council), ki deluje kot neodvisno telo. Fiskalni svet nadzira, ali vlada spoštuje fiskalna pravila, in daje neodvisne ocene o tem, kako fiskalna politika vpliva na dolgoročno vzdržnost javnih financ. Poleg tega svet svetuje vladi o morebitnih potrebnih prilagoditvah in opozarja na tveganja, ki bi lahko ogrozila dosego fiskalnih ciljev. To telesu omogoča povečanje preglednosti in odgovornosti v proračunskem postopku.</w:t>
      </w:r>
    </w:p>
    <w:p w14:paraId="72885226" w14:textId="70ABE5C0" w:rsidR="00325EB6" w:rsidRPr="008638BE" w:rsidRDefault="00325EB6" w:rsidP="00AB4D06">
      <w:pPr>
        <w:pStyle w:val="Navadensplet"/>
        <w:keepNext/>
        <w:jc w:val="both"/>
        <w:rPr>
          <w:rFonts w:ascii="Arial" w:hAnsi="Arial" w:cs="Arial"/>
          <w:sz w:val="20"/>
          <w:szCs w:val="20"/>
        </w:rPr>
      </w:pPr>
      <w:r w:rsidRPr="008638BE">
        <w:rPr>
          <w:rFonts w:ascii="Arial" w:hAnsi="Arial" w:cs="Arial"/>
          <w:sz w:val="20"/>
          <w:szCs w:val="20"/>
        </w:rPr>
        <w:t xml:space="preserve">Slovaška </w:t>
      </w:r>
    </w:p>
    <w:p w14:paraId="187445A4" w14:textId="4AC9C4AD" w:rsidR="00325EB6" w:rsidRPr="008638BE" w:rsidRDefault="00325EB6" w:rsidP="00AB4D06">
      <w:pPr>
        <w:pStyle w:val="Navadensplet"/>
        <w:keepNext/>
        <w:jc w:val="both"/>
        <w:rPr>
          <w:rFonts w:ascii="Arial" w:hAnsi="Arial" w:cs="Arial"/>
          <w:sz w:val="20"/>
          <w:szCs w:val="20"/>
        </w:rPr>
      </w:pPr>
      <w:r w:rsidRPr="008638BE">
        <w:rPr>
          <w:rFonts w:ascii="Arial" w:hAnsi="Arial" w:cs="Arial"/>
          <w:sz w:val="20"/>
          <w:szCs w:val="20"/>
        </w:rPr>
        <w:t xml:space="preserve">Ključno orodje za upravljanje javnih financ na Slovaškem je </w:t>
      </w:r>
      <w:r w:rsidRPr="008638BE">
        <w:rPr>
          <w:rStyle w:val="Krepko"/>
          <w:rFonts w:ascii="Arial" w:hAnsi="Arial" w:cs="Arial"/>
          <w:b w:val="0"/>
          <w:bCs w:val="0"/>
          <w:sz w:val="20"/>
          <w:szCs w:val="20"/>
        </w:rPr>
        <w:t>Zakon o fiskalni odgovornosti</w:t>
      </w:r>
      <w:r w:rsidRPr="008638BE">
        <w:rPr>
          <w:rFonts w:ascii="Arial" w:hAnsi="Arial" w:cs="Arial"/>
          <w:sz w:val="20"/>
          <w:szCs w:val="20"/>
        </w:rPr>
        <w:t>, ki je bil sprejet leta 2011. Ta zakon vzpostavlja okvir za omejevanje proračunskega primanjkljaja in nadzor nad javnim dolgom, da bi zagotovili dolgoročno stabilnost javnih financ in preprečili prekomerno zadolževanje.</w:t>
      </w:r>
    </w:p>
    <w:p w14:paraId="3FA06910" w14:textId="77777777" w:rsidR="00325EB6" w:rsidRPr="008638BE" w:rsidRDefault="00325EB6" w:rsidP="00325EB6">
      <w:pPr>
        <w:pStyle w:val="Navadensplet"/>
        <w:jc w:val="both"/>
        <w:rPr>
          <w:rFonts w:ascii="Arial" w:hAnsi="Arial" w:cs="Arial"/>
          <w:sz w:val="20"/>
          <w:szCs w:val="20"/>
        </w:rPr>
      </w:pPr>
      <w:r w:rsidRPr="008638BE">
        <w:rPr>
          <w:rFonts w:ascii="Arial" w:hAnsi="Arial" w:cs="Arial"/>
          <w:sz w:val="20"/>
          <w:szCs w:val="20"/>
        </w:rPr>
        <w:t xml:space="preserve">Eden izmed najpomembnejših elementov tega fiskalnega pravila je </w:t>
      </w:r>
      <w:r w:rsidRPr="008638BE">
        <w:rPr>
          <w:rStyle w:val="Krepko"/>
          <w:rFonts w:ascii="Arial" w:hAnsi="Arial" w:cs="Arial"/>
          <w:b w:val="0"/>
          <w:bCs w:val="0"/>
          <w:sz w:val="20"/>
          <w:szCs w:val="20"/>
        </w:rPr>
        <w:t>mehanizem za javni dolg</w:t>
      </w:r>
      <w:r w:rsidRPr="008638BE">
        <w:rPr>
          <w:rFonts w:ascii="Arial" w:hAnsi="Arial" w:cs="Arial"/>
          <w:sz w:val="20"/>
          <w:szCs w:val="20"/>
        </w:rPr>
        <w:t>. Zakon določa, da ko javni dolg preseže</w:t>
      </w:r>
      <w:r w:rsidRPr="008638BE">
        <w:rPr>
          <w:rFonts w:ascii="Arial" w:hAnsi="Arial" w:cs="Arial"/>
          <w:b/>
          <w:bCs/>
          <w:sz w:val="20"/>
          <w:szCs w:val="20"/>
        </w:rPr>
        <w:t xml:space="preserve"> </w:t>
      </w:r>
      <w:r w:rsidRPr="008638BE">
        <w:rPr>
          <w:rStyle w:val="Krepko"/>
          <w:rFonts w:ascii="Arial" w:hAnsi="Arial" w:cs="Arial"/>
          <w:b w:val="0"/>
          <w:bCs w:val="0"/>
          <w:sz w:val="20"/>
          <w:szCs w:val="20"/>
        </w:rPr>
        <w:t>50 % BDP</w:t>
      </w:r>
      <w:r w:rsidRPr="008638BE">
        <w:rPr>
          <w:rFonts w:ascii="Arial" w:hAnsi="Arial" w:cs="Arial"/>
          <w:sz w:val="20"/>
          <w:szCs w:val="20"/>
        </w:rPr>
        <w:t xml:space="preserve">, mora vlada sprejeti določene ukrepe za njegovo zmanjšanje. Ko dolg doseže </w:t>
      </w:r>
      <w:r w:rsidRPr="008638BE">
        <w:rPr>
          <w:rStyle w:val="Krepko"/>
          <w:rFonts w:ascii="Arial" w:hAnsi="Arial" w:cs="Arial"/>
          <w:b w:val="0"/>
          <w:bCs w:val="0"/>
          <w:sz w:val="20"/>
          <w:szCs w:val="20"/>
        </w:rPr>
        <w:t>55 % BDP</w:t>
      </w:r>
      <w:r w:rsidRPr="008638BE">
        <w:rPr>
          <w:rFonts w:ascii="Arial" w:hAnsi="Arial" w:cs="Arial"/>
          <w:sz w:val="20"/>
          <w:szCs w:val="20"/>
        </w:rPr>
        <w:t xml:space="preserve">, se začnejo strožje omejitve, kot so omejitve pri zviševanju plač v javnem sektorju in obveznost priprave načrta za zmanjšanje dolga. Če dolg preseže </w:t>
      </w:r>
      <w:r w:rsidRPr="008638BE">
        <w:rPr>
          <w:rStyle w:val="Krepko"/>
          <w:rFonts w:ascii="Arial" w:hAnsi="Arial" w:cs="Arial"/>
          <w:b w:val="0"/>
          <w:bCs w:val="0"/>
          <w:sz w:val="20"/>
          <w:szCs w:val="20"/>
        </w:rPr>
        <w:t>60 % BDP</w:t>
      </w:r>
      <w:r w:rsidRPr="008638BE">
        <w:rPr>
          <w:rFonts w:ascii="Arial" w:hAnsi="Arial" w:cs="Arial"/>
          <w:sz w:val="20"/>
          <w:szCs w:val="20"/>
        </w:rPr>
        <w:t>, je vlada zavezana sprejeti bolj radikalne ukrepe, vključno s predlogom nezaupnice vladi in zamrznitvijo izdatkov.</w:t>
      </w:r>
    </w:p>
    <w:p w14:paraId="07EB6568" w14:textId="77777777" w:rsidR="00325EB6" w:rsidRPr="008638BE" w:rsidRDefault="00325EB6" w:rsidP="00325EB6">
      <w:pPr>
        <w:pStyle w:val="Navadensplet"/>
        <w:jc w:val="both"/>
        <w:rPr>
          <w:rFonts w:ascii="Arial" w:hAnsi="Arial" w:cs="Arial"/>
          <w:sz w:val="20"/>
          <w:szCs w:val="20"/>
        </w:rPr>
      </w:pPr>
      <w:r w:rsidRPr="008638BE">
        <w:rPr>
          <w:rFonts w:ascii="Arial" w:hAnsi="Arial" w:cs="Arial"/>
          <w:sz w:val="20"/>
          <w:szCs w:val="20"/>
        </w:rPr>
        <w:t xml:space="preserve">Slovaška ima tudi </w:t>
      </w:r>
      <w:r w:rsidRPr="008638BE">
        <w:rPr>
          <w:rStyle w:val="Krepko"/>
          <w:rFonts w:ascii="Arial" w:hAnsi="Arial" w:cs="Arial"/>
          <w:b w:val="0"/>
          <w:bCs w:val="0"/>
          <w:sz w:val="20"/>
          <w:szCs w:val="20"/>
        </w:rPr>
        <w:t>Fiskalni svet</w:t>
      </w:r>
      <w:r w:rsidRPr="008638BE">
        <w:rPr>
          <w:rFonts w:ascii="Arial" w:hAnsi="Arial" w:cs="Arial"/>
          <w:sz w:val="20"/>
          <w:szCs w:val="20"/>
        </w:rPr>
        <w:t xml:space="preserve"> (Rada pre rozpočtovú zodpovednosť), neodvisno telo, ki je bilo ustanovljeno leta 2012 za spremljanje izvajanja fiskalnih pravil in ocenjevanje vzdržnosti javnih financ. Fiskalni svet redno pripravlja ocene o proračunskih načrtih in finančnih tveganjih ter daje priporočila vladi glede fiskalne politike. Njegova glavna naloga je zagotavljanje preglednosti in odgovornosti pri oblikovanju proračuna ter nadzor nad dolgoročno vzdržnostjo javnih financ.</w:t>
      </w:r>
    </w:p>
    <w:p w14:paraId="43B6F0C4" w14:textId="77777777" w:rsidR="00ED534E" w:rsidRDefault="00ED534E" w:rsidP="00ED534E">
      <w:pPr>
        <w:pStyle w:val="Naslovpredpisa"/>
        <w:spacing w:after="120" w:line="260" w:lineRule="exact"/>
        <w:jc w:val="both"/>
        <w:rPr>
          <w:rFonts w:cs="Arial"/>
          <w:b w:val="0"/>
          <w:sz w:val="20"/>
          <w:szCs w:val="20"/>
          <w:lang w:val="x-none"/>
        </w:rPr>
      </w:pPr>
    </w:p>
    <w:p w14:paraId="0A30FAE8" w14:textId="41046BC4" w:rsidR="00ED534E" w:rsidRPr="000F3057" w:rsidRDefault="00ED534E" w:rsidP="00B27B4F">
      <w:pPr>
        <w:pStyle w:val="Naslovpredpisa"/>
        <w:numPr>
          <w:ilvl w:val="0"/>
          <w:numId w:val="13"/>
        </w:numPr>
        <w:spacing w:before="0" w:after="0" w:line="260" w:lineRule="exact"/>
        <w:jc w:val="both"/>
        <w:rPr>
          <w:rFonts w:cs="Arial"/>
          <w:sz w:val="20"/>
          <w:szCs w:val="20"/>
        </w:rPr>
      </w:pPr>
      <w:r w:rsidRPr="000F3057">
        <w:rPr>
          <w:rFonts w:cs="Arial"/>
          <w:sz w:val="20"/>
          <w:szCs w:val="20"/>
        </w:rPr>
        <w:t xml:space="preserve"> PRESOJA POSLEDIC, KI JIH BO IMEL SPREJEM ZAKONA</w:t>
      </w:r>
    </w:p>
    <w:p w14:paraId="1416512E" w14:textId="77777777" w:rsidR="00ED534E" w:rsidRPr="000F3057" w:rsidRDefault="00ED534E" w:rsidP="00ED534E">
      <w:pPr>
        <w:pStyle w:val="Naslovpredpisa"/>
        <w:spacing w:before="0" w:after="0" w:line="260" w:lineRule="exact"/>
        <w:jc w:val="both"/>
        <w:rPr>
          <w:rFonts w:cs="Arial"/>
          <w:sz w:val="20"/>
          <w:szCs w:val="20"/>
        </w:rPr>
      </w:pPr>
    </w:p>
    <w:p w14:paraId="3734FC59" w14:textId="77777777" w:rsidR="00ED534E" w:rsidRPr="000F3057" w:rsidRDefault="00ED534E" w:rsidP="00ED534E">
      <w:pPr>
        <w:pStyle w:val="Odsek"/>
        <w:numPr>
          <w:ilvl w:val="0"/>
          <w:numId w:val="0"/>
        </w:numPr>
        <w:spacing w:before="0" w:after="0" w:line="260" w:lineRule="exact"/>
        <w:jc w:val="left"/>
        <w:rPr>
          <w:sz w:val="20"/>
          <w:szCs w:val="20"/>
        </w:rPr>
      </w:pPr>
      <w:r w:rsidRPr="000F3057">
        <w:rPr>
          <w:sz w:val="20"/>
          <w:szCs w:val="20"/>
        </w:rPr>
        <w:t xml:space="preserve">6.1. Presoja administrativnih posledic </w:t>
      </w:r>
    </w:p>
    <w:p w14:paraId="06C1A360" w14:textId="77777777" w:rsidR="00ED534E" w:rsidRPr="000F3057" w:rsidRDefault="00ED534E" w:rsidP="00ED534E">
      <w:pPr>
        <w:pStyle w:val="Odsek"/>
        <w:numPr>
          <w:ilvl w:val="0"/>
          <w:numId w:val="0"/>
        </w:numPr>
        <w:spacing w:before="0" w:after="0" w:line="260" w:lineRule="exact"/>
        <w:jc w:val="left"/>
        <w:rPr>
          <w:sz w:val="20"/>
          <w:szCs w:val="20"/>
        </w:rPr>
      </w:pPr>
    </w:p>
    <w:p w14:paraId="4DA54076" w14:textId="77777777" w:rsidR="00ED534E" w:rsidRPr="000F3057" w:rsidRDefault="00ED534E" w:rsidP="00ED534E">
      <w:pPr>
        <w:pStyle w:val="Naslovpredpisa"/>
        <w:spacing w:before="0" w:after="0" w:line="260" w:lineRule="exact"/>
        <w:jc w:val="left"/>
        <w:rPr>
          <w:rFonts w:cs="Arial"/>
          <w:sz w:val="20"/>
          <w:szCs w:val="20"/>
        </w:rPr>
      </w:pPr>
      <w:r w:rsidRPr="000F3057">
        <w:rPr>
          <w:rFonts w:cs="Arial"/>
          <w:sz w:val="20"/>
          <w:szCs w:val="20"/>
        </w:rPr>
        <w:t>a) v postopkih oziroma poslovanju javne uprave ali pravosodnih organov:</w:t>
      </w:r>
    </w:p>
    <w:p w14:paraId="32837D91" w14:textId="77777777" w:rsidR="00ED534E" w:rsidRPr="00ED534E" w:rsidRDefault="00ED534E" w:rsidP="00ED534E">
      <w:pPr>
        <w:spacing w:after="0"/>
        <w:jc w:val="both"/>
        <w:rPr>
          <w:rFonts w:ascii="Arial" w:eastAsia="Times New Roman" w:hAnsi="Arial" w:cs="Arial"/>
          <w:sz w:val="20"/>
          <w:szCs w:val="20"/>
        </w:rPr>
      </w:pPr>
    </w:p>
    <w:p w14:paraId="37909558" w14:textId="00CF70E2" w:rsidR="00ED534E" w:rsidRDefault="00ED534E" w:rsidP="00ED534E">
      <w:pPr>
        <w:spacing w:after="0"/>
        <w:jc w:val="both"/>
        <w:rPr>
          <w:rFonts w:ascii="Arial" w:eastAsia="Times New Roman" w:hAnsi="Arial" w:cs="Arial"/>
          <w:sz w:val="20"/>
          <w:szCs w:val="20"/>
        </w:rPr>
      </w:pPr>
      <w:r w:rsidRPr="008303DF">
        <w:rPr>
          <w:rFonts w:ascii="Arial" w:eastAsia="Times New Roman" w:hAnsi="Arial" w:cs="Arial"/>
          <w:sz w:val="20"/>
          <w:szCs w:val="20"/>
        </w:rPr>
        <w:t xml:space="preserve">Zakon </w:t>
      </w:r>
      <w:r w:rsidR="003252E2" w:rsidRPr="008303DF">
        <w:rPr>
          <w:rFonts w:ascii="Arial" w:eastAsia="Times New Roman" w:hAnsi="Arial" w:cs="Arial"/>
          <w:sz w:val="20"/>
          <w:szCs w:val="20"/>
        </w:rPr>
        <w:t>bo imel posledice za delovanje Fiskalnega sveta</w:t>
      </w:r>
      <w:r w:rsidR="00E5425F">
        <w:rPr>
          <w:rFonts w:ascii="Arial" w:eastAsia="Times New Roman" w:hAnsi="Arial" w:cs="Arial"/>
          <w:sz w:val="20"/>
          <w:szCs w:val="20"/>
        </w:rPr>
        <w:t>,</w:t>
      </w:r>
      <w:r w:rsidR="003252E2" w:rsidRPr="008303DF">
        <w:rPr>
          <w:rFonts w:ascii="Arial" w:eastAsia="Times New Roman" w:hAnsi="Arial" w:cs="Arial"/>
          <w:sz w:val="20"/>
          <w:szCs w:val="20"/>
        </w:rPr>
        <w:t xml:space="preserve"> saj se skladno z zahtevami Direktive</w:t>
      </w:r>
      <w:r w:rsidR="00FE6FE7">
        <w:rPr>
          <w:rFonts w:ascii="Arial" w:eastAsia="Times New Roman" w:hAnsi="Arial" w:cs="Arial"/>
          <w:sz w:val="20"/>
          <w:szCs w:val="20"/>
        </w:rPr>
        <w:t xml:space="preserve"> 2011/85/EU</w:t>
      </w:r>
      <w:r w:rsidR="003252E2" w:rsidRPr="008303DF">
        <w:rPr>
          <w:rFonts w:ascii="Arial" w:eastAsia="Times New Roman" w:hAnsi="Arial" w:cs="Arial"/>
          <w:sz w:val="20"/>
          <w:szCs w:val="20"/>
        </w:rPr>
        <w:t xml:space="preserve"> </w:t>
      </w:r>
      <w:r w:rsidR="00FE6FE7">
        <w:rPr>
          <w:rFonts w:ascii="Arial" w:eastAsia="Times New Roman" w:hAnsi="Arial" w:cs="Arial"/>
          <w:sz w:val="20"/>
          <w:szCs w:val="20"/>
        </w:rPr>
        <w:t>spreminja</w:t>
      </w:r>
      <w:r w:rsidR="00FE6FE7" w:rsidRPr="008303DF">
        <w:rPr>
          <w:rFonts w:ascii="Arial" w:eastAsia="Times New Roman" w:hAnsi="Arial" w:cs="Arial"/>
          <w:sz w:val="20"/>
          <w:szCs w:val="20"/>
        </w:rPr>
        <w:t xml:space="preserve"> </w:t>
      </w:r>
      <w:r w:rsidR="003252E2" w:rsidRPr="008303DF">
        <w:rPr>
          <w:rFonts w:ascii="Arial" w:eastAsia="Times New Roman" w:hAnsi="Arial" w:cs="Arial"/>
          <w:sz w:val="20"/>
          <w:szCs w:val="20"/>
        </w:rPr>
        <w:t>nabor obveznih nalog, ki jih bo izvajal v primerjavi z veljavno ureditvijo. Ker se ukinja omejitev števila zaposlenih pri Fiskalnem svetu</w:t>
      </w:r>
      <w:r w:rsidR="00E5425F">
        <w:rPr>
          <w:rFonts w:ascii="Arial" w:eastAsia="Times New Roman" w:hAnsi="Arial" w:cs="Arial"/>
          <w:sz w:val="20"/>
          <w:szCs w:val="20"/>
        </w:rPr>
        <w:t>,</w:t>
      </w:r>
      <w:r w:rsidR="003252E2" w:rsidRPr="008303DF">
        <w:rPr>
          <w:rFonts w:ascii="Arial" w:eastAsia="Times New Roman" w:hAnsi="Arial" w:cs="Arial"/>
          <w:sz w:val="20"/>
          <w:szCs w:val="20"/>
        </w:rPr>
        <w:t xml:space="preserve"> bo omogočeno tudi dodatno zaposlovanje.</w:t>
      </w:r>
      <w:r w:rsidR="003252E2">
        <w:rPr>
          <w:rFonts w:ascii="Arial" w:eastAsia="Times New Roman" w:hAnsi="Arial" w:cs="Arial"/>
          <w:sz w:val="20"/>
          <w:szCs w:val="20"/>
        </w:rPr>
        <w:t xml:space="preserve"> </w:t>
      </w:r>
    </w:p>
    <w:p w14:paraId="0EB76BE5" w14:textId="42002CC2" w:rsidR="003252E2" w:rsidRPr="00711129" w:rsidRDefault="003252E2" w:rsidP="003252E2">
      <w:pPr>
        <w:pStyle w:val="Naslovpredpisa"/>
        <w:spacing w:before="0" w:after="0" w:line="260" w:lineRule="exact"/>
        <w:jc w:val="left"/>
        <w:rPr>
          <w:rFonts w:cs="Arial"/>
          <w:b w:val="0"/>
          <w:sz w:val="20"/>
          <w:szCs w:val="20"/>
        </w:rPr>
      </w:pPr>
      <w:r w:rsidRPr="00711129">
        <w:rPr>
          <w:rFonts w:cs="Arial"/>
          <w:b w:val="0"/>
          <w:sz w:val="20"/>
          <w:szCs w:val="20"/>
        </w:rPr>
        <w:t>Zakon bo zmanjšal</w:t>
      </w:r>
      <w:r>
        <w:rPr>
          <w:rFonts w:cs="Arial"/>
          <w:b w:val="0"/>
          <w:sz w:val="20"/>
          <w:szCs w:val="20"/>
        </w:rPr>
        <w:t xml:space="preserve"> tudi</w:t>
      </w:r>
      <w:r w:rsidRPr="00711129">
        <w:rPr>
          <w:rFonts w:cs="Arial"/>
          <w:b w:val="0"/>
          <w:sz w:val="20"/>
          <w:szCs w:val="20"/>
        </w:rPr>
        <w:t xml:space="preserve"> administrativno breme za institucionalne enote sektorja država, saj odpravlja potrebo po izračunavanju presežkov po Zakonu o fiskalnem pravilu. </w:t>
      </w:r>
    </w:p>
    <w:p w14:paraId="681B2ACB" w14:textId="77777777" w:rsidR="003252E2" w:rsidRPr="00711129" w:rsidRDefault="003252E2" w:rsidP="00ED534E">
      <w:pPr>
        <w:spacing w:after="0"/>
        <w:jc w:val="both"/>
        <w:rPr>
          <w:rFonts w:ascii="Arial" w:eastAsia="Times New Roman" w:hAnsi="Arial" w:cs="Arial"/>
          <w:sz w:val="20"/>
          <w:szCs w:val="20"/>
        </w:rPr>
      </w:pPr>
    </w:p>
    <w:p w14:paraId="7754E2EF" w14:textId="77777777" w:rsidR="00ED534E" w:rsidRPr="00711129" w:rsidRDefault="00ED534E" w:rsidP="00ED534E">
      <w:pPr>
        <w:pStyle w:val="Naslovpredpisa"/>
        <w:spacing w:before="0" w:after="0" w:line="260" w:lineRule="exact"/>
        <w:jc w:val="left"/>
        <w:rPr>
          <w:rFonts w:cs="Arial"/>
          <w:sz w:val="20"/>
          <w:szCs w:val="20"/>
        </w:rPr>
      </w:pPr>
    </w:p>
    <w:p w14:paraId="5A96F7B5" w14:textId="5FD4873C" w:rsidR="00ED534E" w:rsidRPr="00711129" w:rsidRDefault="00ED534E" w:rsidP="00ED534E">
      <w:pPr>
        <w:pStyle w:val="Naslovpredpisa"/>
        <w:spacing w:before="0" w:after="0" w:line="260" w:lineRule="exact"/>
        <w:jc w:val="left"/>
        <w:rPr>
          <w:rFonts w:cs="Arial"/>
          <w:sz w:val="20"/>
          <w:szCs w:val="20"/>
        </w:rPr>
      </w:pPr>
      <w:r w:rsidRPr="00711129">
        <w:rPr>
          <w:rFonts w:cs="Arial"/>
          <w:sz w:val="20"/>
          <w:szCs w:val="20"/>
        </w:rPr>
        <w:t>b) pri obveznostih strank do javne uprave ali pravosodnih organov:</w:t>
      </w:r>
    </w:p>
    <w:p w14:paraId="6CA9B56A" w14:textId="77777777" w:rsidR="00ED534E" w:rsidRPr="00711129" w:rsidRDefault="00ED534E" w:rsidP="00ED534E">
      <w:pPr>
        <w:pStyle w:val="Naslovpredpisa"/>
        <w:spacing w:before="0" w:after="0" w:line="260" w:lineRule="exact"/>
        <w:jc w:val="both"/>
        <w:rPr>
          <w:rFonts w:cs="Arial"/>
          <w:b w:val="0"/>
          <w:sz w:val="20"/>
          <w:szCs w:val="20"/>
        </w:rPr>
      </w:pPr>
    </w:p>
    <w:p w14:paraId="45A19B78" w14:textId="77777777" w:rsidR="00ED534E" w:rsidRPr="00711129" w:rsidRDefault="00ED534E" w:rsidP="00ED534E">
      <w:pPr>
        <w:pStyle w:val="Naslovpredpisa"/>
        <w:spacing w:before="0" w:after="0" w:line="260" w:lineRule="exact"/>
        <w:jc w:val="both"/>
        <w:rPr>
          <w:rFonts w:cs="Arial"/>
          <w:b w:val="0"/>
          <w:sz w:val="20"/>
          <w:szCs w:val="20"/>
        </w:rPr>
      </w:pPr>
      <w:r w:rsidRPr="00711129">
        <w:rPr>
          <w:rFonts w:cs="Arial"/>
          <w:b w:val="0"/>
          <w:sz w:val="20"/>
          <w:szCs w:val="20"/>
        </w:rPr>
        <w:t xml:space="preserve">Zakon ne bo imel posledic na obveznosti strank do javne uprave ali pravosodnih organov. </w:t>
      </w:r>
    </w:p>
    <w:p w14:paraId="63D61D17" w14:textId="77777777" w:rsidR="00ED534E" w:rsidRPr="00711129" w:rsidRDefault="00ED534E" w:rsidP="00ED534E">
      <w:pPr>
        <w:pStyle w:val="Naslovpredpisa"/>
        <w:spacing w:before="0" w:after="0" w:line="260" w:lineRule="exact"/>
        <w:jc w:val="left"/>
        <w:rPr>
          <w:rFonts w:cs="Arial"/>
          <w:b w:val="0"/>
          <w:sz w:val="20"/>
          <w:szCs w:val="20"/>
        </w:rPr>
      </w:pPr>
    </w:p>
    <w:p w14:paraId="2826D4AC" w14:textId="77777777" w:rsidR="00ED534E" w:rsidRPr="00711129" w:rsidRDefault="00ED534E" w:rsidP="00ED534E">
      <w:pPr>
        <w:pStyle w:val="Naslovpredpisa"/>
        <w:spacing w:before="0" w:after="0" w:line="260" w:lineRule="exact"/>
        <w:jc w:val="left"/>
        <w:rPr>
          <w:rFonts w:cs="Arial"/>
          <w:sz w:val="20"/>
          <w:szCs w:val="20"/>
        </w:rPr>
      </w:pPr>
      <w:r w:rsidRPr="00711129">
        <w:rPr>
          <w:rFonts w:cs="Arial"/>
          <w:sz w:val="20"/>
          <w:szCs w:val="20"/>
        </w:rPr>
        <w:t>6.2. Presoja posledic za okolje, vključno s prostorskimi in varstvenimi vidiki, in sicer za:</w:t>
      </w:r>
    </w:p>
    <w:p w14:paraId="74B991BD" w14:textId="77777777" w:rsidR="00ED534E" w:rsidRPr="00711129" w:rsidRDefault="00ED534E" w:rsidP="00ED534E">
      <w:pPr>
        <w:pStyle w:val="Naslovpredpisa"/>
        <w:spacing w:before="0" w:after="0" w:line="260" w:lineRule="exact"/>
        <w:jc w:val="left"/>
        <w:rPr>
          <w:rFonts w:cs="Arial"/>
          <w:b w:val="0"/>
          <w:sz w:val="20"/>
          <w:szCs w:val="20"/>
        </w:rPr>
      </w:pPr>
    </w:p>
    <w:p w14:paraId="0E18F5E6" w14:textId="77777777" w:rsidR="00ED534E" w:rsidRPr="00711129" w:rsidRDefault="00ED534E" w:rsidP="00ED534E">
      <w:pPr>
        <w:pStyle w:val="Naslovpredpisa"/>
        <w:spacing w:before="0" w:after="0" w:line="260" w:lineRule="exact"/>
        <w:jc w:val="left"/>
        <w:rPr>
          <w:rFonts w:cs="Arial"/>
          <w:b w:val="0"/>
          <w:sz w:val="20"/>
          <w:szCs w:val="20"/>
        </w:rPr>
      </w:pPr>
      <w:r w:rsidRPr="00711129">
        <w:rPr>
          <w:rFonts w:cs="Arial"/>
          <w:b w:val="0"/>
          <w:sz w:val="20"/>
          <w:szCs w:val="20"/>
        </w:rPr>
        <w:t xml:space="preserve">Zakon ne bo imel posledic za okolje. </w:t>
      </w:r>
    </w:p>
    <w:p w14:paraId="6E9E444E" w14:textId="77777777" w:rsidR="00ED534E" w:rsidRPr="00711129" w:rsidRDefault="00ED534E" w:rsidP="00ED534E">
      <w:pPr>
        <w:pStyle w:val="Naslovpredpisa"/>
        <w:spacing w:before="0" w:after="0" w:line="260" w:lineRule="exact"/>
        <w:jc w:val="left"/>
        <w:rPr>
          <w:rFonts w:cs="Arial"/>
          <w:b w:val="0"/>
          <w:sz w:val="20"/>
          <w:szCs w:val="20"/>
        </w:rPr>
      </w:pPr>
    </w:p>
    <w:p w14:paraId="48AF56AD" w14:textId="77777777" w:rsidR="00ED534E" w:rsidRDefault="00ED534E" w:rsidP="00ED534E">
      <w:pPr>
        <w:pStyle w:val="Naslovpredpisa"/>
        <w:spacing w:before="0" w:after="0" w:line="260" w:lineRule="exact"/>
        <w:jc w:val="left"/>
        <w:rPr>
          <w:rFonts w:cs="Arial"/>
          <w:sz w:val="20"/>
          <w:szCs w:val="20"/>
        </w:rPr>
      </w:pPr>
      <w:r w:rsidRPr="00711129">
        <w:rPr>
          <w:rFonts w:cs="Arial"/>
          <w:sz w:val="20"/>
          <w:szCs w:val="20"/>
        </w:rPr>
        <w:t>6.3. Presoja posledic za gospodarstvo, in sicer za:</w:t>
      </w:r>
    </w:p>
    <w:p w14:paraId="0025CBBA" w14:textId="77777777" w:rsidR="000568C2" w:rsidRPr="00711129" w:rsidRDefault="000568C2" w:rsidP="00ED534E">
      <w:pPr>
        <w:pStyle w:val="Naslovpredpisa"/>
        <w:spacing w:before="0" w:after="0" w:line="260" w:lineRule="exact"/>
        <w:jc w:val="left"/>
        <w:rPr>
          <w:rFonts w:cs="Arial"/>
          <w:sz w:val="20"/>
          <w:szCs w:val="20"/>
        </w:rPr>
      </w:pPr>
    </w:p>
    <w:p w14:paraId="68DD9931" w14:textId="2250825E" w:rsidR="00ED534E" w:rsidRPr="00711129" w:rsidRDefault="00ED534E" w:rsidP="000568C2">
      <w:pPr>
        <w:pStyle w:val="Naslovpredpisa"/>
        <w:spacing w:before="0" w:after="0" w:line="260" w:lineRule="exact"/>
        <w:jc w:val="both"/>
        <w:rPr>
          <w:rFonts w:cs="Arial"/>
          <w:b w:val="0"/>
          <w:sz w:val="20"/>
          <w:szCs w:val="20"/>
        </w:rPr>
      </w:pPr>
      <w:r w:rsidRPr="00711129">
        <w:rPr>
          <w:rFonts w:cs="Arial"/>
          <w:b w:val="0"/>
          <w:sz w:val="20"/>
          <w:szCs w:val="20"/>
        </w:rPr>
        <w:t>Zakon ne bo imel posledic za gospodarstvo.</w:t>
      </w:r>
      <w:r w:rsidR="00711129" w:rsidRPr="00711129">
        <w:rPr>
          <w:rFonts w:cs="Arial"/>
          <w:b w:val="0"/>
          <w:sz w:val="20"/>
          <w:szCs w:val="20"/>
        </w:rPr>
        <w:t xml:space="preserve"> MSP test</w:t>
      </w:r>
      <w:r w:rsidR="000568C2">
        <w:rPr>
          <w:rFonts w:cs="Arial"/>
          <w:b w:val="0"/>
          <w:sz w:val="20"/>
          <w:szCs w:val="20"/>
        </w:rPr>
        <w:t>: v prilogi.</w:t>
      </w:r>
    </w:p>
    <w:p w14:paraId="184AE091" w14:textId="77777777" w:rsidR="00ED534E" w:rsidRPr="00711129" w:rsidRDefault="00ED534E" w:rsidP="00ED534E">
      <w:pPr>
        <w:pStyle w:val="Naslovpredpisa"/>
        <w:spacing w:before="0" w:after="0" w:line="260" w:lineRule="exact"/>
        <w:jc w:val="both"/>
        <w:rPr>
          <w:rFonts w:cs="Arial"/>
          <w:b w:val="0"/>
          <w:sz w:val="20"/>
          <w:szCs w:val="20"/>
        </w:rPr>
      </w:pPr>
    </w:p>
    <w:p w14:paraId="0B95E682" w14:textId="77777777" w:rsidR="00ED534E" w:rsidRPr="00711129" w:rsidRDefault="00ED534E" w:rsidP="00ED534E">
      <w:pPr>
        <w:pStyle w:val="Naslovpredpisa"/>
        <w:spacing w:before="0" w:after="0" w:line="260" w:lineRule="exact"/>
        <w:jc w:val="left"/>
        <w:rPr>
          <w:rFonts w:cs="Arial"/>
          <w:sz w:val="20"/>
          <w:szCs w:val="20"/>
        </w:rPr>
      </w:pPr>
      <w:r w:rsidRPr="00711129">
        <w:rPr>
          <w:rFonts w:cs="Arial"/>
          <w:sz w:val="20"/>
          <w:szCs w:val="20"/>
        </w:rPr>
        <w:t>6.4. Presoja posledic za socialno področje, in sicer za:</w:t>
      </w:r>
    </w:p>
    <w:p w14:paraId="10B8B5D0" w14:textId="77777777" w:rsidR="00ED534E" w:rsidRPr="00711129" w:rsidRDefault="00ED534E" w:rsidP="00ED534E">
      <w:pPr>
        <w:pStyle w:val="Naslovpredpisa"/>
        <w:spacing w:before="0" w:after="0" w:line="260" w:lineRule="exact"/>
        <w:jc w:val="left"/>
        <w:rPr>
          <w:rFonts w:cs="Arial"/>
          <w:b w:val="0"/>
          <w:sz w:val="20"/>
          <w:szCs w:val="20"/>
        </w:rPr>
      </w:pPr>
    </w:p>
    <w:p w14:paraId="1923A2F7" w14:textId="77777777" w:rsidR="00ED534E" w:rsidRPr="00711129" w:rsidRDefault="00ED534E" w:rsidP="00ED534E">
      <w:pPr>
        <w:pStyle w:val="Naslovpredpisa"/>
        <w:spacing w:before="0" w:after="0" w:line="260" w:lineRule="exact"/>
        <w:jc w:val="left"/>
        <w:rPr>
          <w:rFonts w:cs="Arial"/>
          <w:b w:val="0"/>
          <w:sz w:val="20"/>
          <w:szCs w:val="20"/>
        </w:rPr>
      </w:pPr>
      <w:r w:rsidRPr="00711129">
        <w:rPr>
          <w:rFonts w:cs="Arial"/>
          <w:b w:val="0"/>
          <w:sz w:val="20"/>
          <w:szCs w:val="20"/>
        </w:rPr>
        <w:t>Zakon ne bo imel posledic na socialnem področju.</w:t>
      </w:r>
    </w:p>
    <w:p w14:paraId="072F8C44" w14:textId="77777777" w:rsidR="00ED534E" w:rsidRPr="00711129" w:rsidRDefault="00ED534E" w:rsidP="00ED534E">
      <w:pPr>
        <w:pStyle w:val="Naslovpredpisa"/>
        <w:spacing w:before="0" w:after="0" w:line="260" w:lineRule="exact"/>
        <w:jc w:val="left"/>
        <w:rPr>
          <w:rFonts w:cs="Arial"/>
          <w:b w:val="0"/>
          <w:sz w:val="20"/>
          <w:szCs w:val="20"/>
        </w:rPr>
      </w:pPr>
    </w:p>
    <w:p w14:paraId="4624B876" w14:textId="77777777" w:rsidR="00ED534E" w:rsidRPr="00711129" w:rsidRDefault="00ED534E" w:rsidP="00ED534E">
      <w:pPr>
        <w:pStyle w:val="Naslovpredpisa"/>
        <w:spacing w:before="0" w:after="0" w:line="260" w:lineRule="exact"/>
        <w:jc w:val="left"/>
        <w:rPr>
          <w:rFonts w:cs="Arial"/>
          <w:sz w:val="20"/>
          <w:szCs w:val="20"/>
        </w:rPr>
      </w:pPr>
      <w:r w:rsidRPr="00711129">
        <w:rPr>
          <w:rFonts w:cs="Arial"/>
          <w:sz w:val="20"/>
          <w:szCs w:val="20"/>
        </w:rPr>
        <w:t>6.5. Presoja posledic za dokumente razvojnega načrtovanja, in sicer za:</w:t>
      </w:r>
    </w:p>
    <w:p w14:paraId="09C563B5" w14:textId="77777777" w:rsidR="00ED534E" w:rsidRPr="00711129" w:rsidRDefault="00ED534E" w:rsidP="00ED534E">
      <w:pPr>
        <w:pStyle w:val="Naslovpredpisa"/>
        <w:spacing w:before="0" w:after="0" w:line="260" w:lineRule="exact"/>
        <w:jc w:val="both"/>
        <w:rPr>
          <w:rFonts w:cs="Arial"/>
          <w:b w:val="0"/>
          <w:sz w:val="20"/>
          <w:szCs w:val="20"/>
        </w:rPr>
      </w:pPr>
    </w:p>
    <w:p w14:paraId="748ECC40" w14:textId="3E676DD3" w:rsidR="00ED534E" w:rsidRPr="00711129" w:rsidRDefault="00ED534E" w:rsidP="00311281">
      <w:pPr>
        <w:pStyle w:val="Naslovpredpisa"/>
        <w:spacing w:after="0" w:line="260" w:lineRule="exact"/>
        <w:jc w:val="both"/>
        <w:rPr>
          <w:rFonts w:cs="Arial"/>
          <w:b w:val="0"/>
          <w:sz w:val="20"/>
          <w:szCs w:val="20"/>
        </w:rPr>
      </w:pPr>
      <w:r w:rsidRPr="00711129">
        <w:rPr>
          <w:rFonts w:cs="Arial"/>
          <w:b w:val="0"/>
          <w:sz w:val="20"/>
          <w:szCs w:val="20"/>
        </w:rPr>
        <w:t>Zakon bo imel</w:t>
      </w:r>
      <w:r w:rsidR="00152260">
        <w:rPr>
          <w:rFonts w:cs="Arial"/>
          <w:b w:val="0"/>
          <w:sz w:val="20"/>
          <w:szCs w:val="20"/>
        </w:rPr>
        <w:t xml:space="preserve"> pozitivne</w:t>
      </w:r>
      <w:r w:rsidRPr="00711129">
        <w:rPr>
          <w:rFonts w:cs="Arial"/>
          <w:b w:val="0"/>
          <w:sz w:val="20"/>
          <w:szCs w:val="20"/>
        </w:rPr>
        <w:t xml:space="preserve"> posledic</w:t>
      </w:r>
      <w:r w:rsidR="00B83692" w:rsidRPr="00711129">
        <w:rPr>
          <w:rFonts w:cs="Arial"/>
          <w:b w:val="0"/>
          <w:sz w:val="20"/>
          <w:szCs w:val="20"/>
        </w:rPr>
        <w:t>e</w:t>
      </w:r>
      <w:r w:rsidRPr="00711129">
        <w:rPr>
          <w:rFonts w:cs="Arial"/>
          <w:b w:val="0"/>
          <w:sz w:val="20"/>
          <w:szCs w:val="20"/>
        </w:rPr>
        <w:t xml:space="preserve"> </w:t>
      </w:r>
      <w:r w:rsidR="00152260">
        <w:rPr>
          <w:rFonts w:cs="Arial"/>
          <w:b w:val="0"/>
          <w:sz w:val="20"/>
          <w:szCs w:val="20"/>
        </w:rPr>
        <w:t xml:space="preserve">na uresničevanje cilja </w:t>
      </w:r>
      <w:r w:rsidR="00152260" w:rsidRPr="00152260">
        <w:rPr>
          <w:rFonts w:cs="Arial"/>
          <w:b w:val="0"/>
          <w:sz w:val="20"/>
          <w:szCs w:val="20"/>
        </w:rPr>
        <w:t>učinkovito upravljanje in kakovostne javne storitve</w:t>
      </w:r>
      <w:r w:rsidR="00152260">
        <w:rPr>
          <w:rFonts w:cs="Arial"/>
          <w:b w:val="0"/>
          <w:sz w:val="20"/>
          <w:szCs w:val="20"/>
        </w:rPr>
        <w:t xml:space="preserve"> iz Strategije razvoja Slovenije. Na podlagi fiskalnega pravila se v naprej </w:t>
      </w:r>
      <w:r w:rsidR="00152260" w:rsidRPr="00152260">
        <w:rPr>
          <w:rFonts w:cs="Arial"/>
          <w:b w:val="0"/>
          <w:sz w:val="20"/>
          <w:szCs w:val="20"/>
        </w:rPr>
        <w:t>opredel</w:t>
      </w:r>
      <w:r w:rsidR="00152260">
        <w:rPr>
          <w:rFonts w:cs="Arial"/>
          <w:b w:val="0"/>
          <w:sz w:val="20"/>
          <w:szCs w:val="20"/>
        </w:rPr>
        <w:t>juje kvantitativne</w:t>
      </w:r>
      <w:r w:rsidR="00152260" w:rsidRPr="00152260">
        <w:rPr>
          <w:rFonts w:cs="Arial"/>
          <w:b w:val="0"/>
          <w:sz w:val="20"/>
          <w:szCs w:val="20"/>
        </w:rPr>
        <w:t xml:space="preserve"> cilje </w:t>
      </w:r>
      <w:r w:rsidR="00152260">
        <w:rPr>
          <w:rFonts w:cs="Arial"/>
          <w:b w:val="0"/>
          <w:sz w:val="20"/>
          <w:szCs w:val="20"/>
        </w:rPr>
        <w:t xml:space="preserve">fiskalne politike, kar povečuje predvidljivost in veča zaupanje glede ustreznega vodenja fiskalne politike. </w:t>
      </w:r>
    </w:p>
    <w:p w14:paraId="253EA79E" w14:textId="77777777" w:rsidR="00ED534E" w:rsidRPr="00711129" w:rsidRDefault="00ED534E" w:rsidP="00ED534E">
      <w:pPr>
        <w:pStyle w:val="Naslovpredpisa"/>
        <w:spacing w:before="0" w:after="0" w:line="260" w:lineRule="exact"/>
        <w:jc w:val="left"/>
        <w:rPr>
          <w:rFonts w:cs="Arial"/>
          <w:b w:val="0"/>
          <w:sz w:val="20"/>
          <w:szCs w:val="20"/>
        </w:rPr>
      </w:pPr>
    </w:p>
    <w:p w14:paraId="6FB10F51" w14:textId="77777777" w:rsidR="00ED534E" w:rsidRPr="00711129" w:rsidRDefault="00ED534E" w:rsidP="00ED534E">
      <w:pPr>
        <w:pStyle w:val="Naslovpredpisa"/>
        <w:spacing w:before="0" w:after="0" w:line="260" w:lineRule="exact"/>
        <w:jc w:val="left"/>
        <w:rPr>
          <w:rFonts w:cs="Arial"/>
          <w:sz w:val="20"/>
          <w:szCs w:val="20"/>
        </w:rPr>
      </w:pPr>
      <w:r w:rsidRPr="00711129">
        <w:rPr>
          <w:rFonts w:cs="Arial"/>
          <w:sz w:val="20"/>
          <w:szCs w:val="20"/>
        </w:rPr>
        <w:t xml:space="preserve">6.6. Presoja posledic za druga področja: </w:t>
      </w:r>
    </w:p>
    <w:p w14:paraId="76A59C18" w14:textId="77777777" w:rsidR="00ED534E" w:rsidRPr="00711129" w:rsidRDefault="00ED534E" w:rsidP="00ED534E">
      <w:pPr>
        <w:pStyle w:val="Naslovpredpisa"/>
        <w:spacing w:before="0" w:after="0" w:line="260" w:lineRule="exact"/>
        <w:jc w:val="left"/>
        <w:rPr>
          <w:rFonts w:cs="Arial"/>
          <w:b w:val="0"/>
          <w:sz w:val="20"/>
          <w:szCs w:val="20"/>
        </w:rPr>
      </w:pPr>
    </w:p>
    <w:p w14:paraId="4A6246B8" w14:textId="4557CBDE" w:rsidR="00ED534E" w:rsidRPr="00711129" w:rsidRDefault="003252E2" w:rsidP="00ED534E">
      <w:pPr>
        <w:pStyle w:val="Naslovpredpisa"/>
        <w:spacing w:before="0" w:after="0" w:line="260" w:lineRule="exact"/>
        <w:jc w:val="left"/>
        <w:rPr>
          <w:rFonts w:cs="Arial"/>
          <w:b w:val="0"/>
          <w:sz w:val="20"/>
          <w:szCs w:val="20"/>
        </w:rPr>
      </w:pPr>
      <w:r>
        <w:rPr>
          <w:rFonts w:cs="Arial"/>
          <w:b w:val="0"/>
          <w:sz w:val="20"/>
          <w:szCs w:val="20"/>
        </w:rPr>
        <w:t>Zakon nima posledic na druga področja.</w:t>
      </w:r>
    </w:p>
    <w:p w14:paraId="373FE061" w14:textId="77777777" w:rsidR="00ED534E" w:rsidRPr="00711129" w:rsidRDefault="00ED534E" w:rsidP="00ED534E">
      <w:pPr>
        <w:pStyle w:val="Naslovpredpisa"/>
        <w:spacing w:before="0" w:after="0" w:line="260" w:lineRule="exact"/>
        <w:jc w:val="left"/>
        <w:rPr>
          <w:rFonts w:cs="Arial"/>
          <w:sz w:val="20"/>
          <w:szCs w:val="20"/>
        </w:rPr>
      </w:pPr>
    </w:p>
    <w:p w14:paraId="288FB36B" w14:textId="77777777" w:rsidR="00ED534E" w:rsidRPr="00711129" w:rsidRDefault="00ED534E" w:rsidP="00ED534E">
      <w:pPr>
        <w:pStyle w:val="Naslovpredpisa"/>
        <w:spacing w:before="0" w:after="0" w:line="260" w:lineRule="exact"/>
        <w:jc w:val="left"/>
        <w:rPr>
          <w:rFonts w:cs="Arial"/>
          <w:sz w:val="20"/>
          <w:szCs w:val="20"/>
        </w:rPr>
      </w:pPr>
      <w:r w:rsidRPr="00711129">
        <w:rPr>
          <w:rFonts w:cs="Arial"/>
          <w:sz w:val="20"/>
          <w:szCs w:val="20"/>
        </w:rPr>
        <w:t>6.7. Izvajanje sprejetega predpisa:</w:t>
      </w:r>
    </w:p>
    <w:p w14:paraId="2BE2E2F8" w14:textId="77777777" w:rsidR="00ED534E" w:rsidRPr="00711129" w:rsidRDefault="00ED534E" w:rsidP="00ED534E">
      <w:pPr>
        <w:pStyle w:val="Naslovpredpisa"/>
        <w:spacing w:before="0" w:after="0" w:line="260" w:lineRule="exact"/>
        <w:jc w:val="left"/>
        <w:rPr>
          <w:rFonts w:cs="Arial"/>
          <w:sz w:val="20"/>
          <w:szCs w:val="20"/>
        </w:rPr>
      </w:pPr>
    </w:p>
    <w:p w14:paraId="3A2A086E" w14:textId="77777777" w:rsidR="00ED534E" w:rsidRPr="00711129" w:rsidRDefault="00ED534E" w:rsidP="00ED534E">
      <w:pPr>
        <w:pStyle w:val="Naslovpredpisa"/>
        <w:spacing w:before="0" w:after="0" w:line="260" w:lineRule="exact"/>
        <w:jc w:val="left"/>
        <w:rPr>
          <w:rFonts w:cs="Arial"/>
          <w:sz w:val="20"/>
          <w:szCs w:val="20"/>
        </w:rPr>
      </w:pPr>
      <w:r w:rsidRPr="00711129">
        <w:rPr>
          <w:rFonts w:cs="Arial"/>
          <w:sz w:val="20"/>
          <w:szCs w:val="20"/>
        </w:rPr>
        <w:t>a) Predstavitev sprejetega zakona:</w:t>
      </w:r>
    </w:p>
    <w:p w14:paraId="7992309C" w14:textId="77777777" w:rsidR="00ED534E" w:rsidRPr="00711129" w:rsidRDefault="00ED534E" w:rsidP="00ED534E">
      <w:pPr>
        <w:pStyle w:val="Naslovpredpisa"/>
        <w:spacing w:before="0" w:after="0" w:line="260" w:lineRule="exact"/>
        <w:jc w:val="left"/>
        <w:rPr>
          <w:rFonts w:cs="Arial"/>
          <w:b w:val="0"/>
          <w:sz w:val="20"/>
          <w:szCs w:val="20"/>
        </w:rPr>
      </w:pPr>
    </w:p>
    <w:p w14:paraId="785FC9E7" w14:textId="5E1B1D24" w:rsidR="00ED534E" w:rsidRPr="00711129" w:rsidRDefault="00ED534E" w:rsidP="00ED534E">
      <w:pPr>
        <w:pStyle w:val="Naslovpredpisa"/>
        <w:spacing w:before="0" w:after="0" w:line="260" w:lineRule="exact"/>
        <w:jc w:val="left"/>
        <w:rPr>
          <w:rFonts w:cs="Arial"/>
          <w:b w:val="0"/>
          <w:sz w:val="20"/>
          <w:szCs w:val="20"/>
        </w:rPr>
      </w:pPr>
      <w:r w:rsidRPr="00711129">
        <w:rPr>
          <w:rFonts w:cs="Arial"/>
          <w:b w:val="0"/>
          <w:sz w:val="20"/>
          <w:szCs w:val="20"/>
        </w:rPr>
        <w:t>Sprejeti zakon bo predstavljen na spletni strani Ministrstva za finance.</w:t>
      </w:r>
    </w:p>
    <w:p w14:paraId="0DD19F3A" w14:textId="77777777" w:rsidR="00ED534E" w:rsidRPr="00711129" w:rsidRDefault="00ED534E" w:rsidP="00ED534E">
      <w:pPr>
        <w:pStyle w:val="Naslovpredpisa"/>
        <w:spacing w:before="0" w:after="0" w:line="260" w:lineRule="exact"/>
        <w:jc w:val="left"/>
        <w:rPr>
          <w:rFonts w:cs="Arial"/>
          <w:b w:val="0"/>
          <w:sz w:val="20"/>
          <w:szCs w:val="20"/>
        </w:rPr>
      </w:pPr>
      <w:r w:rsidRPr="00711129">
        <w:rPr>
          <w:rFonts w:cs="Arial"/>
          <w:b w:val="0"/>
          <w:sz w:val="20"/>
          <w:szCs w:val="20"/>
        </w:rPr>
        <w:t xml:space="preserve"> </w:t>
      </w:r>
    </w:p>
    <w:p w14:paraId="3DD634BC" w14:textId="77777777" w:rsidR="00ED534E" w:rsidRPr="00711129" w:rsidRDefault="00ED534E" w:rsidP="008A46E6">
      <w:pPr>
        <w:pStyle w:val="Naslovpredpisa"/>
        <w:keepNext/>
        <w:spacing w:before="0" w:after="0" w:line="260" w:lineRule="exact"/>
        <w:jc w:val="left"/>
        <w:rPr>
          <w:rFonts w:cs="Arial"/>
          <w:sz w:val="20"/>
          <w:szCs w:val="20"/>
        </w:rPr>
      </w:pPr>
      <w:r w:rsidRPr="00711129">
        <w:rPr>
          <w:rFonts w:cs="Arial"/>
          <w:sz w:val="20"/>
          <w:szCs w:val="20"/>
        </w:rPr>
        <w:t>b) Spremljanje izvajanja sprejetega predpisa</w:t>
      </w:r>
    </w:p>
    <w:p w14:paraId="5DB1E0C5" w14:textId="77777777" w:rsidR="00ED534E" w:rsidRPr="00711129" w:rsidRDefault="00ED534E" w:rsidP="008A46E6">
      <w:pPr>
        <w:pStyle w:val="Naslovpredpisa"/>
        <w:keepNext/>
        <w:spacing w:before="0" w:after="0" w:line="260" w:lineRule="exact"/>
        <w:jc w:val="both"/>
        <w:rPr>
          <w:rFonts w:cs="Arial"/>
          <w:b w:val="0"/>
          <w:sz w:val="20"/>
          <w:szCs w:val="20"/>
        </w:rPr>
      </w:pPr>
    </w:p>
    <w:p w14:paraId="0C08C28E" w14:textId="4B9676AB" w:rsidR="00ED534E" w:rsidRPr="00711129" w:rsidRDefault="00ED534E" w:rsidP="008A46E6">
      <w:pPr>
        <w:pStyle w:val="Naslovpredpisa"/>
        <w:keepNext/>
        <w:spacing w:before="0" w:after="0" w:line="260" w:lineRule="exact"/>
        <w:jc w:val="both"/>
        <w:rPr>
          <w:rFonts w:cs="Arial"/>
          <w:b w:val="0"/>
          <w:sz w:val="20"/>
          <w:szCs w:val="20"/>
        </w:rPr>
      </w:pPr>
      <w:r w:rsidRPr="00711129">
        <w:rPr>
          <w:rFonts w:cs="Arial"/>
          <w:b w:val="0"/>
          <w:sz w:val="20"/>
          <w:szCs w:val="20"/>
        </w:rPr>
        <w:t>V okviru svojih pristojnosti bo izvajanje sprejetega predpisa spremljalo Ministrstvo za finance in Fiskalni svet Republike Slovenije.</w:t>
      </w:r>
    </w:p>
    <w:p w14:paraId="471C8505" w14:textId="77777777" w:rsidR="00ED534E" w:rsidRPr="00711129" w:rsidRDefault="00ED534E" w:rsidP="00ED534E">
      <w:pPr>
        <w:pStyle w:val="Naslovpredpisa"/>
        <w:spacing w:before="0" w:after="0" w:line="260" w:lineRule="exact"/>
        <w:jc w:val="left"/>
        <w:rPr>
          <w:rFonts w:cs="Arial"/>
          <w:sz w:val="20"/>
          <w:szCs w:val="20"/>
        </w:rPr>
      </w:pPr>
    </w:p>
    <w:p w14:paraId="2C27FCF1" w14:textId="77777777" w:rsidR="00ED534E" w:rsidRPr="00711129" w:rsidRDefault="00ED534E" w:rsidP="00ED534E">
      <w:pPr>
        <w:pStyle w:val="Naslovpredpisa"/>
        <w:spacing w:before="0" w:after="0" w:line="260" w:lineRule="exact"/>
        <w:jc w:val="left"/>
        <w:rPr>
          <w:rFonts w:cs="Arial"/>
          <w:sz w:val="20"/>
          <w:szCs w:val="20"/>
        </w:rPr>
      </w:pPr>
      <w:r w:rsidRPr="00711129">
        <w:rPr>
          <w:rFonts w:cs="Arial"/>
          <w:sz w:val="20"/>
          <w:szCs w:val="20"/>
        </w:rPr>
        <w:t>6.8. Druge pomembne okoliščine v zvezi z vprašanji, ki jih ureja predlog zakona:</w:t>
      </w:r>
    </w:p>
    <w:p w14:paraId="151F6127" w14:textId="77777777" w:rsidR="00ED534E" w:rsidRPr="00711129" w:rsidRDefault="00ED534E" w:rsidP="00ED534E">
      <w:pPr>
        <w:pStyle w:val="Poglavje"/>
        <w:spacing w:before="0" w:after="0" w:line="260" w:lineRule="exact"/>
        <w:jc w:val="left"/>
        <w:rPr>
          <w:b w:val="0"/>
          <w:bCs/>
          <w:sz w:val="20"/>
          <w:szCs w:val="20"/>
        </w:rPr>
      </w:pPr>
    </w:p>
    <w:p w14:paraId="6FDEC019" w14:textId="77777777" w:rsidR="00ED534E" w:rsidRPr="000F3057" w:rsidRDefault="00ED534E" w:rsidP="00ED534E">
      <w:pPr>
        <w:pStyle w:val="Poglavje"/>
        <w:spacing w:before="0" w:after="0" w:line="260" w:lineRule="exact"/>
        <w:jc w:val="left"/>
        <w:rPr>
          <w:b w:val="0"/>
          <w:bCs/>
          <w:sz w:val="20"/>
          <w:szCs w:val="20"/>
        </w:rPr>
      </w:pPr>
      <w:r w:rsidRPr="00711129">
        <w:rPr>
          <w:b w:val="0"/>
          <w:bCs/>
          <w:sz w:val="20"/>
          <w:szCs w:val="20"/>
        </w:rPr>
        <w:t>V zvezi z vprašanji, ki jih ureja predlog zakona, ni drugih pomembnih okoliščin.</w:t>
      </w:r>
    </w:p>
    <w:p w14:paraId="4F7C825B" w14:textId="77777777" w:rsidR="00ED534E" w:rsidRPr="000F3057" w:rsidRDefault="00ED534E" w:rsidP="00ED534E">
      <w:pPr>
        <w:pStyle w:val="Poglavje"/>
        <w:spacing w:before="0" w:after="0" w:line="260" w:lineRule="exact"/>
        <w:jc w:val="left"/>
        <w:rPr>
          <w:i/>
          <w:sz w:val="20"/>
          <w:szCs w:val="20"/>
        </w:rPr>
      </w:pPr>
    </w:p>
    <w:p w14:paraId="76A1BFE3" w14:textId="77777777" w:rsidR="00ED534E" w:rsidRPr="000F3057" w:rsidRDefault="00ED534E" w:rsidP="00ED534E">
      <w:pPr>
        <w:pStyle w:val="Naslovpredpisa"/>
        <w:spacing w:before="0" w:after="0" w:line="260" w:lineRule="exact"/>
        <w:jc w:val="both"/>
        <w:rPr>
          <w:rFonts w:cs="Arial"/>
          <w:sz w:val="20"/>
          <w:szCs w:val="20"/>
        </w:rPr>
      </w:pPr>
      <w:r w:rsidRPr="000F3057">
        <w:rPr>
          <w:rFonts w:cs="Arial"/>
          <w:sz w:val="20"/>
          <w:szCs w:val="20"/>
        </w:rPr>
        <w:t>7. PRIKAZ SODELOVANJA JAVNOSTI PRI PRIPRAVI PREDLOGA ZAKONA:</w:t>
      </w:r>
    </w:p>
    <w:p w14:paraId="364B57B5" w14:textId="77777777" w:rsidR="00ED534E" w:rsidRPr="000F3057" w:rsidRDefault="00ED534E" w:rsidP="00ED534E">
      <w:pPr>
        <w:pStyle w:val="Naslovpredpisa"/>
        <w:spacing w:before="0" w:after="0" w:line="260" w:lineRule="exact"/>
        <w:jc w:val="both"/>
        <w:rPr>
          <w:rFonts w:cs="Arial"/>
          <w:b w:val="0"/>
          <w:sz w:val="20"/>
          <w:szCs w:val="20"/>
        </w:rPr>
      </w:pPr>
    </w:p>
    <w:p w14:paraId="3E11C032" w14:textId="42F8A75E" w:rsidR="00597BAB" w:rsidRPr="00597BAB" w:rsidRDefault="00597BAB" w:rsidP="00597BAB">
      <w:pPr>
        <w:pStyle w:val="Naslovpredpisa"/>
        <w:spacing w:after="0" w:line="260" w:lineRule="exact"/>
        <w:jc w:val="both"/>
        <w:rPr>
          <w:rFonts w:cs="Arial"/>
          <w:b w:val="0"/>
          <w:sz w:val="20"/>
          <w:szCs w:val="20"/>
        </w:rPr>
      </w:pPr>
      <w:r>
        <w:rPr>
          <w:rFonts w:cs="Arial"/>
          <w:b w:val="0"/>
          <w:sz w:val="20"/>
          <w:szCs w:val="20"/>
        </w:rPr>
        <w:t xml:space="preserve">Predlog Zakona o fiskalnem pravilu je bil na portalu e-demokracija objavljen 8. januarja 2025. </w:t>
      </w:r>
      <w:r w:rsidRPr="00597BAB">
        <w:rPr>
          <w:rFonts w:cs="Arial"/>
          <w:b w:val="0"/>
          <w:sz w:val="20"/>
          <w:szCs w:val="20"/>
        </w:rPr>
        <w:t xml:space="preserve">Rok za oddajo pripomb je bil do </w:t>
      </w:r>
      <w:r>
        <w:rPr>
          <w:rFonts w:cs="Arial"/>
          <w:b w:val="0"/>
          <w:sz w:val="20"/>
          <w:szCs w:val="20"/>
        </w:rPr>
        <w:t>10. februarja</w:t>
      </w:r>
      <w:r w:rsidRPr="00597BAB">
        <w:rPr>
          <w:rFonts w:cs="Arial"/>
          <w:b w:val="0"/>
          <w:sz w:val="20"/>
          <w:szCs w:val="20"/>
        </w:rPr>
        <w:t xml:space="preserve"> 202</w:t>
      </w:r>
      <w:r w:rsidR="009000BB">
        <w:rPr>
          <w:rFonts w:cs="Arial"/>
          <w:b w:val="0"/>
          <w:sz w:val="20"/>
          <w:szCs w:val="20"/>
        </w:rPr>
        <w:t>5</w:t>
      </w:r>
      <w:r w:rsidRPr="00597BAB">
        <w:rPr>
          <w:rFonts w:cs="Arial"/>
          <w:b w:val="0"/>
          <w:sz w:val="20"/>
          <w:szCs w:val="20"/>
        </w:rPr>
        <w:t xml:space="preserve">. </w:t>
      </w:r>
    </w:p>
    <w:p w14:paraId="72766332" w14:textId="2594CC29" w:rsidR="00597BAB" w:rsidRPr="00597BAB" w:rsidRDefault="00597BAB" w:rsidP="008068E8">
      <w:pPr>
        <w:pStyle w:val="Naslovpredpisa"/>
        <w:spacing w:after="0" w:line="260" w:lineRule="exact"/>
        <w:jc w:val="both"/>
        <w:rPr>
          <w:rFonts w:cs="Arial"/>
          <w:b w:val="0"/>
          <w:sz w:val="20"/>
          <w:szCs w:val="20"/>
        </w:rPr>
      </w:pPr>
      <w:r>
        <w:rPr>
          <w:rFonts w:cs="Arial"/>
          <w:b w:val="0"/>
          <w:sz w:val="20"/>
          <w:szCs w:val="20"/>
        </w:rPr>
        <w:t>Na</w:t>
      </w:r>
      <w:r w:rsidRPr="00597BAB">
        <w:rPr>
          <w:rFonts w:cs="Arial"/>
          <w:b w:val="0"/>
          <w:sz w:val="20"/>
          <w:szCs w:val="20"/>
        </w:rPr>
        <w:t xml:space="preserve"> predlog zakona</w:t>
      </w:r>
      <w:r>
        <w:rPr>
          <w:rFonts w:cs="Arial"/>
          <w:b w:val="0"/>
          <w:sz w:val="20"/>
          <w:szCs w:val="20"/>
        </w:rPr>
        <w:t xml:space="preserve"> </w:t>
      </w:r>
      <w:r w:rsidR="005E5F6C">
        <w:rPr>
          <w:rFonts w:cs="Arial"/>
          <w:b w:val="0"/>
          <w:sz w:val="20"/>
          <w:szCs w:val="20"/>
        </w:rPr>
        <w:t>je</w:t>
      </w:r>
      <w:r>
        <w:rPr>
          <w:rFonts w:cs="Arial"/>
          <w:b w:val="0"/>
          <w:sz w:val="20"/>
          <w:szCs w:val="20"/>
        </w:rPr>
        <w:t xml:space="preserve"> bil</w:t>
      </w:r>
      <w:r w:rsidR="005E5F6C">
        <w:rPr>
          <w:rFonts w:cs="Arial"/>
          <w:b w:val="0"/>
          <w:sz w:val="20"/>
          <w:szCs w:val="20"/>
        </w:rPr>
        <w:t>o v času javne obravnave</w:t>
      </w:r>
      <w:r>
        <w:rPr>
          <w:rFonts w:cs="Arial"/>
          <w:b w:val="0"/>
          <w:sz w:val="20"/>
          <w:szCs w:val="20"/>
        </w:rPr>
        <w:t xml:space="preserve"> posredovan</w:t>
      </w:r>
      <w:r w:rsidR="005E5F6C">
        <w:rPr>
          <w:rFonts w:cs="Arial"/>
          <w:b w:val="0"/>
          <w:sz w:val="20"/>
          <w:szCs w:val="20"/>
        </w:rPr>
        <w:t>ih</w:t>
      </w:r>
      <w:r>
        <w:rPr>
          <w:rFonts w:cs="Arial"/>
          <w:b w:val="0"/>
          <w:sz w:val="20"/>
          <w:szCs w:val="20"/>
        </w:rPr>
        <w:t xml:space="preserve"> </w:t>
      </w:r>
      <w:r w:rsidR="005E5F6C">
        <w:rPr>
          <w:rFonts w:cs="Arial"/>
          <w:b w:val="0"/>
          <w:sz w:val="20"/>
          <w:szCs w:val="20"/>
        </w:rPr>
        <w:t>pet</w:t>
      </w:r>
      <w:r w:rsidR="008068E8">
        <w:rPr>
          <w:rFonts w:cs="Arial"/>
          <w:b w:val="0"/>
          <w:sz w:val="20"/>
          <w:szCs w:val="20"/>
        </w:rPr>
        <w:t xml:space="preserve"> mnenj</w:t>
      </w:r>
      <w:r w:rsidRPr="00597BAB">
        <w:rPr>
          <w:rFonts w:cs="Arial"/>
          <w:b w:val="0"/>
          <w:sz w:val="20"/>
          <w:szCs w:val="20"/>
        </w:rPr>
        <w:t xml:space="preserve">. </w:t>
      </w:r>
      <w:r w:rsidR="008068E8">
        <w:rPr>
          <w:rFonts w:cs="Arial"/>
          <w:b w:val="0"/>
          <w:sz w:val="20"/>
          <w:szCs w:val="20"/>
        </w:rPr>
        <w:t xml:space="preserve">Podani sta bili dve mnenji anonimnih </w:t>
      </w:r>
      <w:r w:rsidRPr="00597BAB">
        <w:rPr>
          <w:rFonts w:cs="Arial"/>
          <w:b w:val="0"/>
          <w:sz w:val="20"/>
          <w:szCs w:val="20"/>
        </w:rPr>
        <w:t>pošiljateljev</w:t>
      </w:r>
      <w:r w:rsidR="008068E8">
        <w:rPr>
          <w:rFonts w:cs="Arial"/>
          <w:b w:val="0"/>
          <w:sz w:val="20"/>
          <w:szCs w:val="20"/>
        </w:rPr>
        <w:t>, p</w:t>
      </w:r>
      <w:r w:rsidRPr="00597BAB">
        <w:rPr>
          <w:rFonts w:cs="Arial"/>
          <w:b w:val="0"/>
          <w:sz w:val="20"/>
          <w:szCs w:val="20"/>
        </w:rPr>
        <w:t xml:space="preserve">ripombe pa </w:t>
      </w:r>
      <w:r w:rsidR="008068E8">
        <w:rPr>
          <w:rFonts w:cs="Arial"/>
          <w:b w:val="0"/>
          <w:sz w:val="20"/>
          <w:szCs w:val="20"/>
        </w:rPr>
        <w:t>s</w:t>
      </w:r>
      <w:r w:rsidR="005E5F6C">
        <w:rPr>
          <w:rFonts w:cs="Arial"/>
          <w:b w:val="0"/>
          <w:sz w:val="20"/>
          <w:szCs w:val="20"/>
        </w:rPr>
        <w:t>o</w:t>
      </w:r>
      <w:r w:rsidRPr="00597BAB">
        <w:rPr>
          <w:rFonts w:cs="Arial"/>
          <w:b w:val="0"/>
          <w:sz w:val="20"/>
          <w:szCs w:val="20"/>
        </w:rPr>
        <w:t xml:space="preserve"> posredoval</w:t>
      </w:r>
      <w:r w:rsidR="005E5F6C">
        <w:rPr>
          <w:rFonts w:cs="Arial"/>
          <w:b w:val="0"/>
          <w:sz w:val="20"/>
          <w:szCs w:val="20"/>
        </w:rPr>
        <w:t>i</w:t>
      </w:r>
      <w:r w:rsidRPr="00597BAB">
        <w:rPr>
          <w:rFonts w:cs="Arial"/>
          <w:b w:val="0"/>
          <w:sz w:val="20"/>
          <w:szCs w:val="20"/>
        </w:rPr>
        <w:t xml:space="preserve"> še</w:t>
      </w:r>
      <w:r w:rsidR="008068E8">
        <w:rPr>
          <w:rFonts w:cs="Arial"/>
          <w:b w:val="0"/>
          <w:sz w:val="20"/>
          <w:szCs w:val="20"/>
        </w:rPr>
        <w:t xml:space="preserve"> Zavod za zdravstveno zavarovanje Slovenije</w:t>
      </w:r>
      <w:r w:rsidR="005E5F6C">
        <w:rPr>
          <w:rFonts w:cs="Arial"/>
          <w:b w:val="0"/>
          <w:sz w:val="20"/>
          <w:szCs w:val="20"/>
        </w:rPr>
        <w:t>,</w:t>
      </w:r>
      <w:r w:rsidR="008068E8">
        <w:rPr>
          <w:rFonts w:cs="Arial"/>
          <w:b w:val="0"/>
          <w:sz w:val="20"/>
          <w:szCs w:val="20"/>
        </w:rPr>
        <w:t xml:space="preserve"> Fiskalni svet Republike Slovenije</w:t>
      </w:r>
      <w:r w:rsidR="005E5F6C">
        <w:rPr>
          <w:rFonts w:cs="Arial"/>
          <w:b w:val="0"/>
          <w:sz w:val="20"/>
          <w:szCs w:val="20"/>
        </w:rPr>
        <w:t xml:space="preserve"> in Računsko sodišče Republike Slovenije</w:t>
      </w:r>
      <w:r w:rsidR="008068E8">
        <w:rPr>
          <w:rFonts w:cs="Arial"/>
          <w:b w:val="0"/>
          <w:sz w:val="20"/>
          <w:szCs w:val="20"/>
        </w:rPr>
        <w:t>.</w:t>
      </w:r>
    </w:p>
    <w:p w14:paraId="4DBC131F" w14:textId="42A0C684" w:rsidR="00ED534E" w:rsidRPr="000F3057" w:rsidRDefault="00597BAB" w:rsidP="008068E8">
      <w:pPr>
        <w:pStyle w:val="Naslovpredpisa"/>
        <w:spacing w:before="0" w:after="0" w:line="260" w:lineRule="exact"/>
        <w:jc w:val="both"/>
        <w:rPr>
          <w:rFonts w:cs="Arial"/>
          <w:b w:val="0"/>
          <w:sz w:val="20"/>
          <w:szCs w:val="20"/>
        </w:rPr>
      </w:pPr>
      <w:r w:rsidRPr="008068E8">
        <w:rPr>
          <w:rFonts w:cs="Arial"/>
          <w:b w:val="0"/>
          <w:sz w:val="20"/>
          <w:szCs w:val="20"/>
        </w:rPr>
        <w:lastRenderedPageBreak/>
        <w:t xml:space="preserve">Vse pripombe so bile preučene v okviru usklajevanja določb zakona in v največji možni meri tudi upoštevane. </w:t>
      </w:r>
    </w:p>
    <w:p w14:paraId="433665E0" w14:textId="77777777" w:rsidR="00ED534E" w:rsidRPr="000F3057" w:rsidRDefault="00ED534E" w:rsidP="00ED534E">
      <w:pPr>
        <w:pStyle w:val="Naslovpredpisa"/>
        <w:spacing w:before="0" w:after="0" w:line="260" w:lineRule="exact"/>
        <w:jc w:val="both"/>
        <w:rPr>
          <w:rFonts w:cs="Arial"/>
          <w:b w:val="0"/>
          <w:sz w:val="20"/>
          <w:szCs w:val="20"/>
        </w:rPr>
      </w:pPr>
    </w:p>
    <w:p w14:paraId="1D080F08" w14:textId="77777777" w:rsidR="00ED534E" w:rsidRPr="000F3057" w:rsidRDefault="00ED534E" w:rsidP="00ED534E">
      <w:pPr>
        <w:pStyle w:val="Naslovpredpisa"/>
        <w:spacing w:before="0" w:after="0" w:line="260" w:lineRule="exact"/>
        <w:jc w:val="both"/>
        <w:rPr>
          <w:rFonts w:cs="Arial"/>
          <w:sz w:val="20"/>
          <w:szCs w:val="20"/>
        </w:rPr>
      </w:pPr>
      <w:r w:rsidRPr="000F3057">
        <w:rPr>
          <w:rFonts w:cs="Arial"/>
          <w:sz w:val="20"/>
          <w:szCs w:val="20"/>
        </w:rPr>
        <w:t xml:space="preserve">8. PODATEK O ZUNANJEM STROKOVNJAKU OZIROMA PRAVNI OSEBI, KI JE SODELOVALA PRI PRIPRAVI PREDLOGA ZAKONA, IN ZNESKU PLAČILA ZA TA NAMEN: </w:t>
      </w:r>
    </w:p>
    <w:p w14:paraId="59355988" w14:textId="77777777" w:rsidR="00ED534E" w:rsidRPr="000F3057" w:rsidRDefault="00ED534E" w:rsidP="00ED534E">
      <w:pPr>
        <w:pStyle w:val="Naslovpredpisa"/>
        <w:spacing w:before="0" w:after="0" w:line="260" w:lineRule="exact"/>
        <w:jc w:val="both"/>
        <w:rPr>
          <w:rFonts w:cs="Arial"/>
          <w:b w:val="0"/>
          <w:sz w:val="20"/>
          <w:szCs w:val="20"/>
        </w:rPr>
      </w:pPr>
    </w:p>
    <w:p w14:paraId="6EB89603" w14:textId="23DDEA38" w:rsidR="00ED534E" w:rsidRPr="000F3057" w:rsidRDefault="00ED534E" w:rsidP="00ED534E">
      <w:pPr>
        <w:pStyle w:val="Naslovpredpisa"/>
        <w:spacing w:before="0" w:after="0" w:line="260" w:lineRule="exact"/>
        <w:jc w:val="both"/>
        <w:rPr>
          <w:rFonts w:cs="Arial"/>
          <w:b w:val="0"/>
          <w:sz w:val="20"/>
          <w:szCs w:val="20"/>
        </w:rPr>
      </w:pPr>
      <w:r w:rsidRPr="00711129">
        <w:rPr>
          <w:rFonts w:cs="Arial"/>
          <w:b w:val="0"/>
          <w:sz w:val="20"/>
          <w:szCs w:val="20"/>
        </w:rPr>
        <w:t xml:space="preserve">Pri pripravi predloga zakona </w:t>
      </w:r>
      <w:r w:rsidR="00DC0F63" w:rsidRPr="00711129">
        <w:rPr>
          <w:rFonts w:cs="Arial"/>
          <w:b w:val="0"/>
          <w:sz w:val="20"/>
          <w:szCs w:val="20"/>
        </w:rPr>
        <w:t>je sodeloval dr. Matej Avbelj</w:t>
      </w:r>
      <w:r w:rsidR="008068E8">
        <w:rPr>
          <w:rFonts w:cs="Arial"/>
          <w:b w:val="0"/>
          <w:sz w:val="20"/>
          <w:szCs w:val="20"/>
        </w:rPr>
        <w:t>, ki je</w:t>
      </w:r>
      <w:r w:rsidR="006053F9">
        <w:rPr>
          <w:rFonts w:cs="Arial"/>
          <w:b w:val="0"/>
          <w:sz w:val="20"/>
          <w:szCs w:val="20"/>
        </w:rPr>
        <w:t xml:space="preserve"> do konca januarja 2025</w:t>
      </w:r>
      <w:r w:rsidR="008068E8">
        <w:rPr>
          <w:rFonts w:cs="Arial"/>
          <w:b w:val="0"/>
          <w:sz w:val="20"/>
          <w:szCs w:val="20"/>
        </w:rPr>
        <w:t xml:space="preserve"> v ta namen prejel plačilo v višini</w:t>
      </w:r>
      <w:r w:rsidR="006053F9">
        <w:rPr>
          <w:rFonts w:cs="Arial"/>
          <w:b w:val="0"/>
          <w:sz w:val="20"/>
          <w:szCs w:val="20"/>
        </w:rPr>
        <w:t xml:space="preserve"> 9000 evrov</w:t>
      </w:r>
      <w:r w:rsidR="005E5F6C">
        <w:rPr>
          <w:rFonts w:cs="Arial"/>
          <w:b w:val="0"/>
          <w:sz w:val="20"/>
          <w:szCs w:val="20"/>
        </w:rPr>
        <w:t xml:space="preserve"> z DDV</w:t>
      </w:r>
      <w:r w:rsidR="005E5F6C" w:rsidRPr="00711129">
        <w:rPr>
          <w:rFonts w:cs="Arial"/>
          <w:b w:val="0"/>
          <w:sz w:val="20"/>
          <w:szCs w:val="20"/>
        </w:rPr>
        <w:t>.</w:t>
      </w:r>
      <w:r w:rsidR="005E5F6C">
        <w:rPr>
          <w:rFonts w:cs="Arial"/>
          <w:b w:val="0"/>
          <w:sz w:val="20"/>
          <w:szCs w:val="20"/>
        </w:rPr>
        <w:t xml:space="preserve"> Sodelovanje je vključevalo tudi pripravo določb, ki se tičejo srednjeročnega fiskalnega načrtovanja in bodo vključene v novelo Zakona o javnih financah</w:t>
      </w:r>
      <w:r w:rsidRPr="00711129">
        <w:rPr>
          <w:rFonts w:cs="Arial"/>
          <w:b w:val="0"/>
          <w:sz w:val="20"/>
          <w:szCs w:val="20"/>
        </w:rPr>
        <w:t>.</w:t>
      </w:r>
      <w:r w:rsidRPr="000F3057">
        <w:rPr>
          <w:rFonts w:cs="Arial"/>
          <w:b w:val="0"/>
          <w:sz w:val="20"/>
          <w:szCs w:val="20"/>
        </w:rPr>
        <w:t xml:space="preserve">  </w:t>
      </w:r>
    </w:p>
    <w:p w14:paraId="3A5FE89A" w14:textId="77777777" w:rsidR="00ED534E" w:rsidRPr="000F3057" w:rsidRDefault="00ED534E" w:rsidP="00ED534E">
      <w:pPr>
        <w:pStyle w:val="Naslovpredpisa"/>
        <w:spacing w:before="0" w:after="0" w:line="260" w:lineRule="exact"/>
        <w:jc w:val="both"/>
        <w:rPr>
          <w:rFonts w:cs="Arial"/>
          <w:sz w:val="20"/>
          <w:szCs w:val="20"/>
        </w:rPr>
      </w:pPr>
    </w:p>
    <w:p w14:paraId="0C6B2B00" w14:textId="77777777" w:rsidR="00ED534E" w:rsidRDefault="00ED534E" w:rsidP="00ED534E">
      <w:pPr>
        <w:pStyle w:val="Naslovpredpisa"/>
        <w:spacing w:before="0" w:after="0" w:line="260" w:lineRule="exact"/>
        <w:jc w:val="both"/>
        <w:rPr>
          <w:rFonts w:cs="Arial"/>
          <w:sz w:val="20"/>
          <w:szCs w:val="20"/>
          <w:lang w:val="it-IT"/>
        </w:rPr>
      </w:pPr>
      <w:r w:rsidRPr="000F3057">
        <w:rPr>
          <w:rFonts w:cs="Arial"/>
          <w:sz w:val="20"/>
          <w:szCs w:val="20"/>
        </w:rPr>
        <w:t xml:space="preserve">9. </w:t>
      </w:r>
      <w:r w:rsidRPr="000F3057">
        <w:rPr>
          <w:rFonts w:cs="Arial"/>
          <w:sz w:val="20"/>
          <w:szCs w:val="20"/>
          <w:lang w:val="it-IT"/>
        </w:rPr>
        <w:t xml:space="preserve">NAVEDBA, KATERI PREDSTAVNIKI PREDLAGATELJA BODO SODELOVALI PRI DELU DRŽAVNEGA ZBORA IN DELOVNIH TELES: </w:t>
      </w:r>
    </w:p>
    <w:p w14:paraId="7C502E45" w14:textId="77777777" w:rsidR="00DC0F63" w:rsidRPr="00DC0F63" w:rsidRDefault="00DC0F63" w:rsidP="00B27B4F">
      <w:pPr>
        <w:pStyle w:val="Odstavekseznama"/>
        <w:numPr>
          <w:ilvl w:val="0"/>
          <w:numId w:val="17"/>
        </w:numPr>
        <w:spacing w:line="260" w:lineRule="exact"/>
        <w:rPr>
          <w:rFonts w:ascii="Arial" w:hAnsi="Arial" w:cs="Arial"/>
          <w:iCs/>
          <w:sz w:val="20"/>
          <w:lang w:eastAsia="sl-SI"/>
        </w:rPr>
      </w:pPr>
      <w:r w:rsidRPr="00DC0F63">
        <w:rPr>
          <w:rFonts w:ascii="Arial" w:hAnsi="Arial" w:cs="Arial"/>
          <w:iCs/>
          <w:sz w:val="20"/>
          <w:lang w:eastAsia="sl-SI"/>
        </w:rPr>
        <w:t>Klemen Boštjančič, minister</w:t>
      </w:r>
    </w:p>
    <w:p w14:paraId="2B0C0780" w14:textId="77777777" w:rsidR="00DC0F63" w:rsidRPr="00DC0F63" w:rsidRDefault="00DC0F63" w:rsidP="00B27B4F">
      <w:pPr>
        <w:pStyle w:val="Odstavekseznama"/>
        <w:numPr>
          <w:ilvl w:val="0"/>
          <w:numId w:val="17"/>
        </w:numPr>
        <w:spacing w:line="260" w:lineRule="exact"/>
        <w:rPr>
          <w:rFonts w:ascii="Arial" w:hAnsi="Arial" w:cs="Arial"/>
          <w:iCs/>
          <w:sz w:val="20"/>
          <w:lang w:eastAsia="sl-SI"/>
        </w:rPr>
      </w:pPr>
      <w:r w:rsidRPr="00DC0F63">
        <w:rPr>
          <w:rFonts w:ascii="Arial" w:hAnsi="Arial" w:cs="Arial"/>
          <w:iCs/>
          <w:sz w:val="20"/>
          <w:lang w:eastAsia="sl-SI"/>
        </w:rPr>
        <w:t xml:space="preserve">mag. Saša Jazbec, državna sekretarka </w:t>
      </w:r>
    </w:p>
    <w:p w14:paraId="07888BDA" w14:textId="77777777" w:rsidR="00DC0F63" w:rsidRPr="00DC0F63" w:rsidRDefault="00DC0F63" w:rsidP="00B27B4F">
      <w:pPr>
        <w:pStyle w:val="Odstavekseznama"/>
        <w:numPr>
          <w:ilvl w:val="0"/>
          <w:numId w:val="17"/>
        </w:numPr>
        <w:spacing w:line="260" w:lineRule="exact"/>
        <w:rPr>
          <w:rFonts w:ascii="Arial" w:hAnsi="Arial" w:cs="Arial"/>
          <w:iCs/>
          <w:sz w:val="20"/>
          <w:lang w:eastAsia="sl-SI"/>
        </w:rPr>
      </w:pPr>
      <w:r w:rsidRPr="00DC0F63">
        <w:rPr>
          <w:rFonts w:ascii="Arial" w:hAnsi="Arial" w:cs="Arial"/>
          <w:iCs/>
          <w:sz w:val="20"/>
          <w:lang w:eastAsia="sl-SI"/>
        </w:rPr>
        <w:t>Nikolina Prah, državna sekretarka</w:t>
      </w:r>
    </w:p>
    <w:p w14:paraId="1C69CF36" w14:textId="77777777" w:rsidR="00DC0F63" w:rsidRPr="00DC0F63" w:rsidRDefault="00DC0F63" w:rsidP="00B27B4F">
      <w:pPr>
        <w:pStyle w:val="Odstavekseznama"/>
        <w:numPr>
          <w:ilvl w:val="0"/>
          <w:numId w:val="17"/>
        </w:numPr>
        <w:spacing w:line="260" w:lineRule="exact"/>
        <w:rPr>
          <w:rFonts w:ascii="Arial" w:hAnsi="Arial" w:cs="Arial"/>
          <w:iCs/>
          <w:sz w:val="20"/>
          <w:lang w:eastAsia="sl-SI"/>
        </w:rPr>
      </w:pPr>
      <w:r w:rsidRPr="00DC0F63">
        <w:rPr>
          <w:rFonts w:ascii="Arial" w:hAnsi="Arial" w:cs="Arial"/>
          <w:iCs/>
          <w:sz w:val="20"/>
          <w:lang w:eastAsia="sl-SI"/>
        </w:rPr>
        <w:t>Gordana Pipan, državna sekretarka</w:t>
      </w:r>
    </w:p>
    <w:p w14:paraId="223F1A1E" w14:textId="77777777" w:rsidR="00DC0F63" w:rsidRPr="00DC0F63" w:rsidRDefault="00DC0F63" w:rsidP="00B27B4F">
      <w:pPr>
        <w:pStyle w:val="Odstavekseznama"/>
        <w:numPr>
          <w:ilvl w:val="0"/>
          <w:numId w:val="17"/>
        </w:numPr>
        <w:spacing w:line="260" w:lineRule="exact"/>
        <w:rPr>
          <w:rFonts w:ascii="Arial" w:hAnsi="Arial" w:cs="Arial"/>
          <w:iCs/>
          <w:sz w:val="20"/>
          <w:lang w:eastAsia="sl-SI"/>
        </w:rPr>
      </w:pPr>
      <w:r w:rsidRPr="00DC0F63">
        <w:rPr>
          <w:rFonts w:ascii="Arial" w:hAnsi="Arial" w:cs="Arial"/>
          <w:iCs/>
          <w:sz w:val="20"/>
          <w:lang w:eastAsia="sl-SI"/>
        </w:rPr>
        <w:t>mag. Katja Božič, državna sekretarka</w:t>
      </w:r>
    </w:p>
    <w:p w14:paraId="4D20BF1A" w14:textId="69D9C005" w:rsidR="00DC0F63" w:rsidRPr="00DC0F63" w:rsidRDefault="00DC0F63" w:rsidP="00B27B4F">
      <w:pPr>
        <w:pStyle w:val="Naslovpredpisa"/>
        <w:numPr>
          <w:ilvl w:val="0"/>
          <w:numId w:val="17"/>
        </w:numPr>
        <w:spacing w:before="0" w:after="0" w:line="260" w:lineRule="exact"/>
        <w:jc w:val="both"/>
        <w:rPr>
          <w:rFonts w:cs="Arial"/>
          <w:b w:val="0"/>
          <w:sz w:val="20"/>
          <w:szCs w:val="20"/>
          <w:lang w:val="it-IT"/>
        </w:rPr>
      </w:pPr>
      <w:r w:rsidRPr="00DC0F63">
        <w:rPr>
          <w:rFonts w:cs="Arial"/>
          <w:b w:val="0"/>
          <w:iCs/>
          <w:sz w:val="20"/>
          <w:szCs w:val="20"/>
          <w:lang w:eastAsia="sl-SI"/>
        </w:rPr>
        <w:t>dr. Katja Lautar, generalna direktorica</w:t>
      </w:r>
    </w:p>
    <w:p w14:paraId="7F53E16C" w14:textId="77777777" w:rsidR="00DC0F63" w:rsidRDefault="00DC0F63" w:rsidP="00DC0F63">
      <w:pPr>
        <w:pStyle w:val="Naslovpredpisa"/>
        <w:spacing w:before="0" w:after="0" w:line="260" w:lineRule="exact"/>
        <w:jc w:val="both"/>
        <w:rPr>
          <w:rFonts w:cs="Arial"/>
          <w:b w:val="0"/>
          <w:iCs/>
          <w:sz w:val="20"/>
          <w:szCs w:val="20"/>
          <w:lang w:eastAsia="sl-SI"/>
        </w:rPr>
      </w:pPr>
    </w:p>
    <w:p w14:paraId="48ED654E" w14:textId="77777777" w:rsidR="00B83692" w:rsidRPr="000F3057" w:rsidRDefault="00B83692" w:rsidP="008A46E6">
      <w:pPr>
        <w:keepNext/>
        <w:rPr>
          <w:rFonts w:cs="Arial"/>
          <w:b/>
          <w:szCs w:val="20"/>
        </w:rPr>
      </w:pPr>
      <w:r w:rsidRPr="000F3057">
        <w:rPr>
          <w:rFonts w:cs="Arial"/>
          <w:b/>
          <w:szCs w:val="20"/>
        </w:rPr>
        <w:t>II. BESEDILO ČLENOV</w:t>
      </w:r>
    </w:p>
    <w:p w14:paraId="1067E278" w14:textId="77777777" w:rsidR="00DC0F63" w:rsidRPr="00B83692" w:rsidRDefault="00DC0F63" w:rsidP="008A46E6">
      <w:pPr>
        <w:pStyle w:val="Naslovpredpisa"/>
        <w:keepNext/>
        <w:spacing w:before="0" w:after="0" w:line="260" w:lineRule="exact"/>
        <w:jc w:val="both"/>
        <w:rPr>
          <w:rFonts w:cs="Arial"/>
          <w:b w:val="0"/>
          <w:sz w:val="20"/>
          <w:szCs w:val="20"/>
          <w:lang w:val="it-IT"/>
        </w:rPr>
      </w:pPr>
    </w:p>
    <w:p w14:paraId="7C6F9CC8" w14:textId="77777777" w:rsidR="00711129" w:rsidRPr="00711129" w:rsidRDefault="00711129" w:rsidP="008A46E6">
      <w:pPr>
        <w:pStyle w:val="Poglavje"/>
        <w:keepNext/>
        <w:spacing w:line="260" w:lineRule="auto"/>
        <w:rPr>
          <w:sz w:val="20"/>
          <w:szCs w:val="20"/>
        </w:rPr>
      </w:pPr>
      <w:r w:rsidRPr="00711129">
        <w:rPr>
          <w:sz w:val="20"/>
          <w:szCs w:val="20"/>
        </w:rPr>
        <w:t>I. POGLAVJE</w:t>
      </w:r>
    </w:p>
    <w:p w14:paraId="60DEA2D5" w14:textId="3645B9AA" w:rsidR="00711129" w:rsidRPr="00E03AC8" w:rsidRDefault="00E03AC8" w:rsidP="00711129">
      <w:pPr>
        <w:pStyle w:val="Poglavjenaslov"/>
        <w:spacing w:line="260" w:lineRule="auto"/>
        <w:rPr>
          <w:rFonts w:cs="Arial"/>
        </w:rPr>
      </w:pPr>
      <w:r w:rsidRPr="00E03AC8">
        <w:rPr>
          <w:rFonts w:cs="Arial"/>
        </w:rPr>
        <w:t>SPLOŠNO</w:t>
      </w:r>
    </w:p>
    <w:p w14:paraId="5819C116" w14:textId="77777777" w:rsidR="00711129" w:rsidRPr="00711129" w:rsidRDefault="00711129" w:rsidP="00711129">
      <w:pPr>
        <w:pStyle w:val="len0"/>
        <w:spacing w:line="260" w:lineRule="auto"/>
        <w:rPr>
          <w:rFonts w:cs="Arial"/>
        </w:rPr>
      </w:pPr>
      <w:r w:rsidRPr="00711129">
        <w:rPr>
          <w:rFonts w:cs="Arial"/>
        </w:rPr>
        <w:t>1. člen</w:t>
      </w:r>
    </w:p>
    <w:p w14:paraId="6F113E8F" w14:textId="77777777" w:rsidR="00711129" w:rsidRPr="00711129" w:rsidRDefault="00711129" w:rsidP="00711129">
      <w:pPr>
        <w:pStyle w:val="lennaslov0"/>
        <w:spacing w:line="260" w:lineRule="auto"/>
        <w:rPr>
          <w:rFonts w:cs="Arial"/>
        </w:rPr>
      </w:pPr>
      <w:r w:rsidRPr="00711129">
        <w:rPr>
          <w:rFonts w:cs="Arial"/>
        </w:rPr>
        <w:t>(vsebina zakona)</w:t>
      </w:r>
    </w:p>
    <w:p w14:paraId="0399DE6D" w14:textId="77777777" w:rsidR="00711129" w:rsidRPr="00711129" w:rsidRDefault="00711129" w:rsidP="00711129">
      <w:pPr>
        <w:spacing w:after="0" w:line="260" w:lineRule="auto"/>
        <w:rPr>
          <w:rFonts w:ascii="Arial" w:hAnsi="Arial" w:cs="Arial"/>
          <w:sz w:val="20"/>
          <w:szCs w:val="20"/>
        </w:rPr>
      </w:pPr>
    </w:p>
    <w:p w14:paraId="40F6B36B"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(1) Ta zakon določa način ter časovni okvir izvajanja načela srednjeročne uravnoteženosti prihodkov in izdatkov proračunov države brez zadolževanja (v nadaljnjem besedilu: srednjeročna uravnoteženost), merila za določitev izjemnih okoliščin, v katerih se lahko odstopi od srednjeročne uravnoteženosti, in način ravnanja ob njihovem nastopu oziroma prenehanju.</w:t>
      </w:r>
    </w:p>
    <w:p w14:paraId="534DF613" w14:textId="77777777" w:rsidR="00711129" w:rsidRPr="00711129" w:rsidRDefault="00711129" w:rsidP="00D10EA2">
      <w:pPr>
        <w:spacing w:after="0" w:line="260" w:lineRule="auto"/>
        <w:jc w:val="both"/>
        <w:rPr>
          <w:rFonts w:ascii="Arial" w:hAnsi="Arial" w:cs="Arial"/>
          <w:sz w:val="20"/>
          <w:szCs w:val="20"/>
        </w:rPr>
      </w:pPr>
    </w:p>
    <w:p w14:paraId="70E60773"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(2) S tem zakonom se ureja tudi delovanje Fiskalnega sveta kot neodvisnega in samostojnega državnega organa.</w:t>
      </w:r>
    </w:p>
    <w:p w14:paraId="43B8AABB" w14:textId="77777777" w:rsidR="00711129" w:rsidRPr="00711129" w:rsidRDefault="00711129" w:rsidP="00D10EA2">
      <w:pPr>
        <w:spacing w:after="0" w:line="260" w:lineRule="auto"/>
        <w:jc w:val="both"/>
        <w:rPr>
          <w:rFonts w:ascii="Arial" w:hAnsi="Arial" w:cs="Arial"/>
          <w:sz w:val="20"/>
          <w:szCs w:val="20"/>
        </w:rPr>
      </w:pPr>
    </w:p>
    <w:p w14:paraId="11EAD554" w14:textId="09E255B6" w:rsidR="00551413" w:rsidRDefault="00711129" w:rsidP="00D10EA2">
      <w:pPr>
        <w:spacing w:after="0" w:line="260" w:lineRule="auto"/>
        <w:jc w:val="both"/>
        <w:rPr>
          <w:rFonts w:ascii="Arial" w:hAnsi="Arial" w:cs="Arial"/>
          <w:sz w:val="20"/>
          <w:szCs w:val="20"/>
        </w:rPr>
      </w:pPr>
      <w:r w:rsidRPr="00711129">
        <w:rPr>
          <w:rFonts w:ascii="Arial" w:hAnsi="Arial" w:cs="Arial"/>
          <w:sz w:val="20"/>
          <w:szCs w:val="20"/>
        </w:rPr>
        <w:tab/>
        <w:t xml:space="preserve">(3) S tem zakonom se </w:t>
      </w:r>
      <w:r w:rsidR="00EA0D7C">
        <w:rPr>
          <w:rFonts w:ascii="Arial" w:hAnsi="Arial" w:cs="Arial"/>
          <w:sz w:val="20"/>
          <w:szCs w:val="20"/>
        </w:rPr>
        <w:t>izvaja</w:t>
      </w:r>
      <w:r w:rsidR="003F090F">
        <w:rPr>
          <w:rFonts w:ascii="Arial" w:hAnsi="Arial" w:cs="Arial"/>
          <w:sz w:val="20"/>
          <w:szCs w:val="20"/>
        </w:rPr>
        <w:t>ta</w:t>
      </w:r>
      <w:r w:rsidR="00551413">
        <w:rPr>
          <w:rFonts w:ascii="Arial" w:hAnsi="Arial" w:cs="Arial"/>
          <w:sz w:val="20"/>
          <w:szCs w:val="20"/>
        </w:rPr>
        <w:t xml:space="preserve"> </w:t>
      </w:r>
      <w:bookmarkStart w:id="8" w:name="_Hlk190241401"/>
      <w:r w:rsidR="00551413" w:rsidRPr="00551413">
        <w:rPr>
          <w:rFonts w:ascii="Arial" w:hAnsi="Arial" w:cs="Arial"/>
          <w:sz w:val="20"/>
          <w:szCs w:val="20"/>
        </w:rPr>
        <w:t xml:space="preserve">Uredba (EU) 2024/1263 </w:t>
      </w:r>
      <w:bookmarkEnd w:id="8"/>
      <w:r w:rsidR="00551413" w:rsidRPr="00551413">
        <w:rPr>
          <w:rFonts w:ascii="Arial" w:hAnsi="Arial" w:cs="Arial"/>
          <w:sz w:val="20"/>
          <w:szCs w:val="20"/>
        </w:rPr>
        <w:t>Evropskega parlamenta in Sveta z dne 29. aprila 2024 o učinkovitem usklajevanju ekonomskih politik in večstranskem proračunskem nadzoru ter razveljavitvi Uredbe Sveta (ES) št. 1466/97 (UL L št. 2024/1263 z dne 30. 4. 2024</w:t>
      </w:r>
      <w:r w:rsidR="001E2ACF">
        <w:rPr>
          <w:rFonts w:ascii="Arial" w:hAnsi="Arial" w:cs="Arial"/>
          <w:sz w:val="20"/>
          <w:szCs w:val="20"/>
        </w:rPr>
        <w:t>) (</w:t>
      </w:r>
      <w:r w:rsidR="00551413" w:rsidRPr="00551413">
        <w:rPr>
          <w:rFonts w:ascii="Arial" w:hAnsi="Arial" w:cs="Arial"/>
          <w:sz w:val="20"/>
          <w:szCs w:val="20"/>
        </w:rPr>
        <w:t>v nadaljnjem besedilu: Uredba (EU) 2024/1263) in Uredba Sveta (ES) št. 1467/97 z dne 7. julija 1997 o pospešitvi in razjasnitvi izvajanja postopka v zvezi s čezmernim primanjkljajem (UL L št. 209 z dne 2. 8. 1997, str. 6), zadnjič spremenjen</w:t>
      </w:r>
      <w:r w:rsidR="00B1697D">
        <w:rPr>
          <w:rFonts w:ascii="Arial" w:hAnsi="Arial" w:cs="Arial"/>
          <w:sz w:val="20"/>
          <w:szCs w:val="20"/>
        </w:rPr>
        <w:t>a</w:t>
      </w:r>
      <w:r w:rsidR="00551413" w:rsidRPr="00551413">
        <w:rPr>
          <w:rFonts w:ascii="Arial" w:hAnsi="Arial" w:cs="Arial"/>
          <w:sz w:val="20"/>
          <w:szCs w:val="20"/>
        </w:rPr>
        <w:t xml:space="preserve"> z Uredbo Sveta (EU) 2024/1264 z dne 29. aprila 2024 o spremembi Uredbe (ES) št. 1467/97 o pospešitvi in razjasnitvi izvajanja postopka v zvezi s čezmernim primanjkljajem (UL L št. 2024/1264 z dne 30. 4. 2024</w:t>
      </w:r>
      <w:r w:rsidR="009236CB">
        <w:rPr>
          <w:rFonts w:ascii="Arial" w:hAnsi="Arial" w:cs="Arial"/>
          <w:sz w:val="20"/>
          <w:szCs w:val="20"/>
        </w:rPr>
        <w:t>) (</w:t>
      </w:r>
      <w:r w:rsidR="00551413" w:rsidRPr="00551413">
        <w:rPr>
          <w:rFonts w:ascii="Arial" w:hAnsi="Arial" w:cs="Arial"/>
          <w:sz w:val="20"/>
          <w:szCs w:val="20"/>
        </w:rPr>
        <w:t xml:space="preserve">v nadaljnjem besedilu: Uredba Sveta (ES) št. 1467/97). </w:t>
      </w:r>
      <w:r w:rsidRPr="00711129">
        <w:rPr>
          <w:rFonts w:ascii="Arial" w:hAnsi="Arial" w:cs="Arial"/>
          <w:sz w:val="20"/>
          <w:szCs w:val="20"/>
        </w:rPr>
        <w:t xml:space="preserve"> </w:t>
      </w:r>
    </w:p>
    <w:p w14:paraId="277E3330" w14:textId="77777777" w:rsidR="000568C2" w:rsidRDefault="000568C2" w:rsidP="00D10EA2">
      <w:pPr>
        <w:spacing w:after="0" w:line="260" w:lineRule="auto"/>
        <w:jc w:val="both"/>
        <w:rPr>
          <w:rFonts w:ascii="Arial" w:hAnsi="Arial" w:cs="Arial"/>
          <w:sz w:val="20"/>
          <w:szCs w:val="20"/>
        </w:rPr>
      </w:pPr>
    </w:p>
    <w:p w14:paraId="1E7AADC3" w14:textId="389BC4C1" w:rsidR="00711129" w:rsidRPr="00711129" w:rsidRDefault="00551413" w:rsidP="00A70D7F">
      <w:pPr>
        <w:spacing w:after="0" w:line="260" w:lineRule="auto"/>
        <w:ind w:firstLine="708"/>
        <w:jc w:val="both"/>
        <w:rPr>
          <w:rFonts w:ascii="Arial" w:hAnsi="Arial" w:cs="Arial"/>
          <w:sz w:val="20"/>
          <w:szCs w:val="20"/>
        </w:rPr>
      </w:pPr>
      <w:r>
        <w:rPr>
          <w:rFonts w:ascii="Arial" w:hAnsi="Arial" w:cs="Arial"/>
          <w:sz w:val="20"/>
          <w:szCs w:val="20"/>
        </w:rPr>
        <w:t xml:space="preserve">(4) S tem zakonom se </w:t>
      </w:r>
      <w:r w:rsidR="00711129" w:rsidRPr="00711129">
        <w:rPr>
          <w:rFonts w:ascii="Arial" w:hAnsi="Arial" w:cs="Arial"/>
          <w:sz w:val="20"/>
          <w:szCs w:val="20"/>
        </w:rPr>
        <w:t xml:space="preserve">v pravni red Republike Slovenije delno prenaša Direktiva Sveta 2011/85/EU z dne 8. novembra 2011 o zahtevah v zvezi s proračunskimi okviri držav članic (UL L </w:t>
      </w:r>
      <w:r w:rsidR="0073463A">
        <w:rPr>
          <w:rFonts w:ascii="Arial" w:hAnsi="Arial" w:cs="Arial"/>
          <w:sz w:val="20"/>
          <w:szCs w:val="20"/>
        </w:rPr>
        <w:t xml:space="preserve">št. </w:t>
      </w:r>
      <w:r w:rsidR="00711129" w:rsidRPr="00711129">
        <w:rPr>
          <w:rFonts w:ascii="Arial" w:hAnsi="Arial" w:cs="Arial"/>
          <w:sz w:val="20"/>
          <w:szCs w:val="20"/>
        </w:rPr>
        <w:t>306</w:t>
      </w:r>
      <w:r w:rsidR="0073463A">
        <w:rPr>
          <w:rFonts w:ascii="Arial" w:hAnsi="Arial" w:cs="Arial"/>
          <w:sz w:val="20"/>
          <w:szCs w:val="20"/>
        </w:rPr>
        <w:t xml:space="preserve"> z dne</w:t>
      </w:r>
      <w:r w:rsidR="00711129" w:rsidRPr="00711129">
        <w:rPr>
          <w:rFonts w:ascii="Arial" w:hAnsi="Arial" w:cs="Arial"/>
          <w:sz w:val="20"/>
          <w:szCs w:val="20"/>
        </w:rPr>
        <w:t xml:space="preserve"> 23.</w:t>
      </w:r>
      <w:r w:rsidR="00AE785B">
        <w:rPr>
          <w:rFonts w:ascii="Arial" w:hAnsi="Arial" w:cs="Arial"/>
          <w:sz w:val="20"/>
          <w:szCs w:val="20"/>
        </w:rPr>
        <w:t xml:space="preserve"> </w:t>
      </w:r>
      <w:r w:rsidR="00711129" w:rsidRPr="00711129">
        <w:rPr>
          <w:rFonts w:ascii="Arial" w:hAnsi="Arial" w:cs="Arial"/>
          <w:sz w:val="20"/>
          <w:szCs w:val="20"/>
        </w:rPr>
        <w:t>11.</w:t>
      </w:r>
      <w:r w:rsidR="009725BC">
        <w:rPr>
          <w:rFonts w:ascii="Arial" w:hAnsi="Arial" w:cs="Arial"/>
          <w:sz w:val="20"/>
          <w:szCs w:val="20"/>
        </w:rPr>
        <w:t xml:space="preserve"> </w:t>
      </w:r>
      <w:r w:rsidR="00711129" w:rsidRPr="00711129">
        <w:rPr>
          <w:rFonts w:ascii="Arial" w:hAnsi="Arial" w:cs="Arial"/>
          <w:sz w:val="20"/>
          <w:szCs w:val="20"/>
        </w:rPr>
        <w:t>2011</w:t>
      </w:r>
      <w:r w:rsidR="00BA4078">
        <w:rPr>
          <w:rFonts w:ascii="Arial" w:hAnsi="Arial" w:cs="Arial"/>
          <w:sz w:val="20"/>
          <w:szCs w:val="20"/>
        </w:rPr>
        <w:t>,</w:t>
      </w:r>
      <w:r w:rsidR="00711129" w:rsidRPr="00711129">
        <w:rPr>
          <w:rFonts w:ascii="Arial" w:hAnsi="Arial" w:cs="Arial"/>
          <w:sz w:val="20"/>
          <w:szCs w:val="20"/>
        </w:rPr>
        <w:t xml:space="preserve"> str. 41), </w:t>
      </w:r>
      <w:r w:rsidR="0049448E">
        <w:rPr>
          <w:rFonts w:ascii="Arial" w:hAnsi="Arial" w:cs="Arial"/>
          <w:sz w:val="20"/>
          <w:szCs w:val="20"/>
        </w:rPr>
        <w:t>zadnjič</w:t>
      </w:r>
      <w:r w:rsidR="00711129" w:rsidRPr="00711129">
        <w:rPr>
          <w:rFonts w:ascii="Arial" w:hAnsi="Arial" w:cs="Arial"/>
          <w:sz w:val="20"/>
          <w:szCs w:val="20"/>
        </w:rPr>
        <w:t xml:space="preserve"> spremenjena z Direktivo Sveta (EU) 2024/1265 z dne 29. aprila 2024 o spremembi Direktive 2011/85/EU o zahtevah v zvezi s proračunskimi okviri držav članic (UL L </w:t>
      </w:r>
      <w:r w:rsidR="0073463A">
        <w:rPr>
          <w:rFonts w:ascii="Arial" w:hAnsi="Arial" w:cs="Arial"/>
          <w:sz w:val="20"/>
          <w:szCs w:val="20"/>
        </w:rPr>
        <w:t xml:space="preserve">št. </w:t>
      </w:r>
      <w:r w:rsidR="00711129" w:rsidRPr="00711129">
        <w:rPr>
          <w:rFonts w:ascii="Arial" w:hAnsi="Arial" w:cs="Arial"/>
          <w:sz w:val="20"/>
          <w:szCs w:val="20"/>
        </w:rPr>
        <w:t xml:space="preserve">2024/1265 z dne 30. </w:t>
      </w:r>
      <w:r w:rsidR="009725BC">
        <w:rPr>
          <w:rFonts w:ascii="Arial" w:hAnsi="Arial" w:cs="Arial"/>
          <w:sz w:val="20"/>
          <w:szCs w:val="20"/>
        </w:rPr>
        <w:t>4.</w:t>
      </w:r>
      <w:r w:rsidR="009725BC" w:rsidRPr="00711129">
        <w:rPr>
          <w:rFonts w:ascii="Arial" w:hAnsi="Arial" w:cs="Arial"/>
          <w:sz w:val="20"/>
          <w:szCs w:val="20"/>
        </w:rPr>
        <w:t xml:space="preserve"> </w:t>
      </w:r>
      <w:r w:rsidR="00711129" w:rsidRPr="00711129">
        <w:rPr>
          <w:rFonts w:ascii="Arial" w:hAnsi="Arial" w:cs="Arial"/>
          <w:sz w:val="20"/>
          <w:szCs w:val="20"/>
        </w:rPr>
        <w:t>2024). </w:t>
      </w:r>
    </w:p>
    <w:p w14:paraId="6368E5E8" w14:textId="77777777" w:rsidR="00711129" w:rsidRPr="00711129" w:rsidRDefault="00711129" w:rsidP="00787CC2">
      <w:pPr>
        <w:pStyle w:val="len0"/>
        <w:keepNext/>
        <w:spacing w:line="259" w:lineRule="auto"/>
        <w:rPr>
          <w:rFonts w:cs="Arial"/>
        </w:rPr>
      </w:pPr>
      <w:r w:rsidRPr="00711129">
        <w:rPr>
          <w:rFonts w:cs="Arial"/>
        </w:rPr>
        <w:lastRenderedPageBreak/>
        <w:t>2. člen</w:t>
      </w:r>
    </w:p>
    <w:p w14:paraId="4A48EDD7" w14:textId="77777777" w:rsidR="00711129" w:rsidRPr="00711129" w:rsidRDefault="00711129" w:rsidP="00787CC2">
      <w:pPr>
        <w:pStyle w:val="lennaslov0"/>
        <w:keepNext/>
        <w:spacing w:line="259" w:lineRule="auto"/>
        <w:rPr>
          <w:rFonts w:cs="Arial"/>
        </w:rPr>
      </w:pPr>
      <w:r w:rsidRPr="00711129">
        <w:rPr>
          <w:rFonts w:cs="Arial"/>
        </w:rPr>
        <w:t>(pomen izrazov)</w:t>
      </w:r>
    </w:p>
    <w:p w14:paraId="6AD934E8" w14:textId="77777777" w:rsidR="00711129" w:rsidRPr="00711129" w:rsidRDefault="00711129" w:rsidP="00D10EA2">
      <w:pPr>
        <w:spacing w:after="0" w:line="260" w:lineRule="auto"/>
        <w:jc w:val="both"/>
        <w:rPr>
          <w:rFonts w:ascii="Arial" w:hAnsi="Arial" w:cs="Arial"/>
          <w:sz w:val="20"/>
          <w:szCs w:val="20"/>
        </w:rPr>
      </w:pPr>
    </w:p>
    <w:p w14:paraId="29CFA663" w14:textId="2D8FB915"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Izrazi, uporabljeni v tem zakonu, imajo enak pomen kot v</w:t>
      </w:r>
      <w:r w:rsidR="00551413">
        <w:rPr>
          <w:rFonts w:ascii="Arial" w:hAnsi="Arial" w:cs="Arial"/>
          <w:sz w:val="20"/>
          <w:szCs w:val="20"/>
        </w:rPr>
        <w:t xml:space="preserve"> </w:t>
      </w:r>
      <w:r w:rsidR="00551413" w:rsidRPr="00551413">
        <w:rPr>
          <w:rFonts w:ascii="Arial" w:hAnsi="Arial" w:cs="Arial"/>
          <w:sz w:val="20"/>
          <w:szCs w:val="20"/>
        </w:rPr>
        <w:t>Uredb</w:t>
      </w:r>
      <w:r w:rsidR="00551413">
        <w:rPr>
          <w:rFonts w:ascii="Arial" w:hAnsi="Arial" w:cs="Arial"/>
          <w:sz w:val="20"/>
          <w:szCs w:val="20"/>
        </w:rPr>
        <w:t>i</w:t>
      </w:r>
      <w:r w:rsidR="00551413" w:rsidRPr="00551413">
        <w:rPr>
          <w:rFonts w:ascii="Arial" w:hAnsi="Arial" w:cs="Arial"/>
          <w:sz w:val="20"/>
          <w:szCs w:val="20"/>
        </w:rPr>
        <w:t xml:space="preserve"> (EU) 2024/1263</w:t>
      </w:r>
      <w:r w:rsidR="00551413">
        <w:rPr>
          <w:rFonts w:ascii="Arial" w:hAnsi="Arial" w:cs="Arial"/>
          <w:sz w:val="20"/>
          <w:szCs w:val="20"/>
        </w:rPr>
        <w:t xml:space="preserve"> in </w:t>
      </w:r>
      <w:r w:rsidR="00551413" w:rsidRPr="00551413">
        <w:rPr>
          <w:rFonts w:ascii="Arial" w:hAnsi="Arial" w:cs="Arial"/>
          <w:sz w:val="20"/>
          <w:szCs w:val="20"/>
        </w:rPr>
        <w:t>Uredb</w:t>
      </w:r>
      <w:r w:rsidR="00551413">
        <w:rPr>
          <w:rFonts w:ascii="Arial" w:hAnsi="Arial" w:cs="Arial"/>
          <w:sz w:val="20"/>
          <w:szCs w:val="20"/>
        </w:rPr>
        <w:t>i</w:t>
      </w:r>
      <w:r w:rsidR="00551413" w:rsidRPr="00551413">
        <w:rPr>
          <w:rFonts w:ascii="Arial" w:hAnsi="Arial" w:cs="Arial"/>
          <w:sz w:val="20"/>
          <w:szCs w:val="20"/>
        </w:rPr>
        <w:t xml:space="preserve"> Sveta (ES) št. 1467/97</w:t>
      </w:r>
      <w:r w:rsidRPr="00711129">
        <w:rPr>
          <w:rFonts w:ascii="Arial" w:hAnsi="Arial" w:cs="Arial"/>
          <w:sz w:val="20"/>
          <w:szCs w:val="20"/>
        </w:rPr>
        <w:t xml:space="preserve">, pri čemer je pojem odhodki iz </w:t>
      </w:r>
      <w:r w:rsidR="0008445E" w:rsidRPr="00551413">
        <w:rPr>
          <w:rFonts w:ascii="Arial" w:hAnsi="Arial" w:cs="Arial"/>
          <w:sz w:val="20"/>
          <w:szCs w:val="20"/>
        </w:rPr>
        <w:t>Uredb</w:t>
      </w:r>
      <w:r w:rsidR="0008445E">
        <w:rPr>
          <w:rFonts w:ascii="Arial" w:hAnsi="Arial" w:cs="Arial"/>
          <w:sz w:val="20"/>
          <w:szCs w:val="20"/>
        </w:rPr>
        <w:t>e</w:t>
      </w:r>
      <w:r w:rsidR="0008445E" w:rsidRPr="00551413">
        <w:rPr>
          <w:rFonts w:ascii="Arial" w:hAnsi="Arial" w:cs="Arial"/>
          <w:sz w:val="20"/>
          <w:szCs w:val="20"/>
        </w:rPr>
        <w:t xml:space="preserve"> (EU) 2024/1263</w:t>
      </w:r>
      <w:r w:rsidR="0008445E">
        <w:rPr>
          <w:rFonts w:ascii="Arial" w:hAnsi="Arial" w:cs="Arial"/>
          <w:sz w:val="20"/>
          <w:szCs w:val="20"/>
        </w:rPr>
        <w:t xml:space="preserve"> in </w:t>
      </w:r>
      <w:r w:rsidR="0008445E" w:rsidRPr="00551413">
        <w:rPr>
          <w:rFonts w:ascii="Arial" w:hAnsi="Arial" w:cs="Arial"/>
          <w:sz w:val="20"/>
          <w:szCs w:val="20"/>
        </w:rPr>
        <w:t>Uredb</w:t>
      </w:r>
      <w:r w:rsidR="0008445E">
        <w:rPr>
          <w:rFonts w:ascii="Arial" w:hAnsi="Arial" w:cs="Arial"/>
          <w:sz w:val="20"/>
          <w:szCs w:val="20"/>
        </w:rPr>
        <w:t>e</w:t>
      </w:r>
      <w:r w:rsidR="0008445E" w:rsidRPr="00551413">
        <w:rPr>
          <w:rFonts w:ascii="Arial" w:hAnsi="Arial" w:cs="Arial"/>
          <w:sz w:val="20"/>
          <w:szCs w:val="20"/>
        </w:rPr>
        <w:t xml:space="preserve"> Sveta (ES) št. 1467/97</w:t>
      </w:r>
      <w:r w:rsidR="0074135A">
        <w:rPr>
          <w:rFonts w:ascii="Arial" w:hAnsi="Arial" w:cs="Arial"/>
          <w:sz w:val="20"/>
          <w:szCs w:val="20"/>
        </w:rPr>
        <w:t xml:space="preserve"> </w:t>
      </w:r>
      <w:r w:rsidRPr="00711129">
        <w:rPr>
          <w:rFonts w:ascii="Arial" w:hAnsi="Arial" w:cs="Arial"/>
          <w:sz w:val="20"/>
          <w:szCs w:val="20"/>
        </w:rPr>
        <w:t xml:space="preserve">enak pojmu izdatki po tem zakonu.  </w:t>
      </w:r>
    </w:p>
    <w:p w14:paraId="1E2EF26B" w14:textId="77777777" w:rsidR="00711129" w:rsidRPr="00711129" w:rsidRDefault="00711129" w:rsidP="00711129">
      <w:pPr>
        <w:pStyle w:val="Poglavje"/>
        <w:spacing w:line="260" w:lineRule="auto"/>
        <w:rPr>
          <w:sz w:val="20"/>
          <w:szCs w:val="20"/>
        </w:rPr>
      </w:pPr>
      <w:r w:rsidRPr="00711129">
        <w:rPr>
          <w:sz w:val="20"/>
          <w:szCs w:val="20"/>
        </w:rPr>
        <w:t>II. POGLAVJE</w:t>
      </w:r>
    </w:p>
    <w:p w14:paraId="0A16AD2B" w14:textId="6435D7D7" w:rsidR="00711129" w:rsidRPr="00711129" w:rsidRDefault="00E03AC8" w:rsidP="00711129">
      <w:pPr>
        <w:pStyle w:val="Poglavjenaslov"/>
        <w:spacing w:line="260" w:lineRule="auto"/>
        <w:rPr>
          <w:rFonts w:cs="Arial"/>
        </w:rPr>
      </w:pPr>
      <w:r>
        <w:rPr>
          <w:rFonts w:cs="Arial"/>
        </w:rPr>
        <w:t>I</w:t>
      </w:r>
      <w:r w:rsidRPr="00711129">
        <w:rPr>
          <w:rFonts w:cs="Arial"/>
        </w:rPr>
        <w:t>ZVAJANJE SREDNJEROČNE URAVNOTEŽENOSTI</w:t>
      </w:r>
    </w:p>
    <w:p w14:paraId="22FE0A3D" w14:textId="77777777" w:rsidR="00711129" w:rsidRPr="00711129" w:rsidRDefault="00711129" w:rsidP="00E03AC8">
      <w:pPr>
        <w:pStyle w:val="len0"/>
        <w:keepNext/>
        <w:spacing w:line="259" w:lineRule="auto"/>
        <w:rPr>
          <w:rFonts w:cs="Arial"/>
        </w:rPr>
      </w:pPr>
      <w:r w:rsidRPr="00711129">
        <w:rPr>
          <w:rFonts w:cs="Arial"/>
        </w:rPr>
        <w:t>3. člen</w:t>
      </w:r>
    </w:p>
    <w:p w14:paraId="06DB81CF" w14:textId="77777777" w:rsidR="00711129" w:rsidRPr="00711129" w:rsidRDefault="00711129" w:rsidP="00E03AC8">
      <w:pPr>
        <w:pStyle w:val="lennaslov0"/>
        <w:keepNext/>
        <w:spacing w:line="259" w:lineRule="auto"/>
        <w:rPr>
          <w:rFonts w:cs="Arial"/>
        </w:rPr>
      </w:pPr>
      <w:r w:rsidRPr="00711129">
        <w:rPr>
          <w:rFonts w:cs="Arial"/>
        </w:rPr>
        <w:t>(izvajanje srednjeročne uravnoteženosti)</w:t>
      </w:r>
    </w:p>
    <w:p w14:paraId="2E0F85CB" w14:textId="77777777" w:rsidR="00711129" w:rsidRPr="00711129" w:rsidRDefault="00711129" w:rsidP="00E03AC8">
      <w:pPr>
        <w:keepNext/>
        <w:spacing w:after="0"/>
        <w:jc w:val="both"/>
        <w:rPr>
          <w:rFonts w:ascii="Arial" w:hAnsi="Arial" w:cs="Arial"/>
          <w:sz w:val="20"/>
          <w:szCs w:val="20"/>
        </w:rPr>
      </w:pPr>
    </w:p>
    <w:p w14:paraId="248C7AF0" w14:textId="1DA4A4D1" w:rsidR="00711129" w:rsidRPr="00711129" w:rsidRDefault="00711129" w:rsidP="00E03AC8">
      <w:pPr>
        <w:keepNext/>
        <w:spacing w:after="0"/>
        <w:jc w:val="both"/>
        <w:rPr>
          <w:rFonts w:ascii="Arial" w:hAnsi="Arial" w:cs="Arial"/>
          <w:sz w:val="20"/>
          <w:szCs w:val="20"/>
        </w:rPr>
      </w:pPr>
      <w:r w:rsidRPr="00711129">
        <w:rPr>
          <w:rFonts w:ascii="Arial" w:hAnsi="Arial" w:cs="Arial"/>
          <w:sz w:val="20"/>
          <w:szCs w:val="20"/>
        </w:rPr>
        <w:tab/>
        <w:t>(1) Prihodki in izdatki proračun</w:t>
      </w:r>
      <w:r w:rsidR="0065755F">
        <w:rPr>
          <w:rFonts w:ascii="Arial" w:hAnsi="Arial" w:cs="Arial"/>
          <w:sz w:val="20"/>
          <w:szCs w:val="20"/>
        </w:rPr>
        <w:t>ov</w:t>
      </w:r>
      <w:r w:rsidRPr="00711129">
        <w:rPr>
          <w:rFonts w:ascii="Arial" w:hAnsi="Arial" w:cs="Arial"/>
          <w:sz w:val="20"/>
          <w:szCs w:val="20"/>
        </w:rPr>
        <w:t xml:space="preserve"> države so srednjeročno uravnoteženi brez zadolževanja, če dolg sektorja država ostaja na preudarni ravni pod 60 </w:t>
      </w:r>
      <w:r w:rsidR="00E5425F">
        <w:rPr>
          <w:rFonts w:ascii="Arial" w:hAnsi="Arial" w:cs="Arial"/>
          <w:sz w:val="20"/>
          <w:szCs w:val="20"/>
        </w:rPr>
        <w:t>odstotki</w:t>
      </w:r>
      <w:r w:rsidRPr="00711129">
        <w:rPr>
          <w:rFonts w:ascii="Arial" w:hAnsi="Arial" w:cs="Arial"/>
          <w:sz w:val="20"/>
          <w:szCs w:val="20"/>
        </w:rPr>
        <w:t xml:space="preserve"> </w:t>
      </w:r>
      <w:r w:rsidR="0031597B">
        <w:rPr>
          <w:rFonts w:ascii="Arial" w:hAnsi="Arial" w:cs="Arial"/>
          <w:sz w:val="20"/>
          <w:szCs w:val="20"/>
        </w:rPr>
        <w:t xml:space="preserve">bruto domačega proizvoda (v nadaljnjem besedilu: </w:t>
      </w:r>
      <w:r w:rsidRPr="00711129">
        <w:rPr>
          <w:rFonts w:ascii="Arial" w:hAnsi="Arial" w:cs="Arial"/>
          <w:sz w:val="20"/>
          <w:szCs w:val="20"/>
        </w:rPr>
        <w:t>BDP</w:t>
      </w:r>
      <w:r w:rsidR="0031597B">
        <w:rPr>
          <w:rFonts w:ascii="Arial" w:hAnsi="Arial" w:cs="Arial"/>
          <w:sz w:val="20"/>
          <w:szCs w:val="20"/>
        </w:rPr>
        <w:t>)</w:t>
      </w:r>
      <w:r w:rsidRPr="00711129">
        <w:rPr>
          <w:rFonts w:ascii="Arial" w:hAnsi="Arial" w:cs="Arial"/>
          <w:sz w:val="20"/>
          <w:szCs w:val="20"/>
        </w:rPr>
        <w:t xml:space="preserve"> ter je primanjkljaj</w:t>
      </w:r>
      <w:r w:rsidR="0065755F">
        <w:rPr>
          <w:rFonts w:ascii="Arial" w:hAnsi="Arial" w:cs="Arial"/>
          <w:sz w:val="20"/>
          <w:szCs w:val="20"/>
        </w:rPr>
        <w:t xml:space="preserve"> sektorja država</w:t>
      </w:r>
      <w:r w:rsidRPr="00711129">
        <w:rPr>
          <w:rFonts w:ascii="Arial" w:hAnsi="Arial" w:cs="Arial"/>
          <w:sz w:val="20"/>
          <w:szCs w:val="20"/>
        </w:rPr>
        <w:t xml:space="preserve"> pod 3 </w:t>
      </w:r>
      <w:r w:rsidR="00E5425F">
        <w:rPr>
          <w:rFonts w:ascii="Arial" w:hAnsi="Arial" w:cs="Arial"/>
          <w:sz w:val="20"/>
          <w:szCs w:val="20"/>
        </w:rPr>
        <w:t>odstotki</w:t>
      </w:r>
      <w:r w:rsidRPr="00711129">
        <w:rPr>
          <w:rFonts w:ascii="Arial" w:hAnsi="Arial" w:cs="Arial"/>
          <w:sz w:val="20"/>
          <w:szCs w:val="20"/>
        </w:rPr>
        <w:t xml:space="preserve"> BDP in se tudi srednjeročno ohranjata pod to mejo.</w:t>
      </w:r>
    </w:p>
    <w:p w14:paraId="3C5519E3" w14:textId="77777777" w:rsidR="00711129" w:rsidRPr="00711129" w:rsidRDefault="00711129" w:rsidP="00D10EA2">
      <w:pPr>
        <w:spacing w:after="0" w:line="260" w:lineRule="auto"/>
        <w:jc w:val="both"/>
        <w:rPr>
          <w:rFonts w:ascii="Arial" w:hAnsi="Arial" w:cs="Arial"/>
          <w:sz w:val="20"/>
          <w:szCs w:val="20"/>
        </w:rPr>
      </w:pPr>
    </w:p>
    <w:p w14:paraId="27CEE4FF" w14:textId="4AD7E619" w:rsid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 xml:space="preserve">(2) V prilagoditvenem obdobju, ko srednjeročna uravnoteženost ni dosežena, mora pot gibanja očiščenih izdatkov slediti nacionalnemu </w:t>
      </w:r>
      <w:r w:rsidR="00E5425F">
        <w:rPr>
          <w:rFonts w:ascii="Arial" w:hAnsi="Arial" w:cs="Arial"/>
          <w:sz w:val="20"/>
          <w:szCs w:val="20"/>
        </w:rPr>
        <w:t>S</w:t>
      </w:r>
      <w:r w:rsidRPr="00711129">
        <w:rPr>
          <w:rFonts w:ascii="Arial" w:hAnsi="Arial" w:cs="Arial"/>
          <w:sz w:val="20"/>
          <w:szCs w:val="20"/>
        </w:rPr>
        <w:t>rednjeročnemu fiskaln</w:t>
      </w:r>
      <w:r w:rsidR="000E71E6">
        <w:rPr>
          <w:rFonts w:ascii="Arial" w:hAnsi="Arial" w:cs="Arial"/>
          <w:sz w:val="20"/>
          <w:szCs w:val="20"/>
        </w:rPr>
        <w:t>o</w:t>
      </w:r>
      <w:r w:rsidRPr="00711129">
        <w:rPr>
          <w:rFonts w:ascii="Arial" w:hAnsi="Arial" w:cs="Arial"/>
          <w:sz w:val="20"/>
          <w:szCs w:val="20"/>
        </w:rPr>
        <w:t>-strukturnemu načrtu, kot ga potrdi Svet E</w:t>
      </w:r>
      <w:r w:rsidR="00734573">
        <w:rPr>
          <w:rFonts w:ascii="Arial" w:hAnsi="Arial" w:cs="Arial"/>
          <w:sz w:val="20"/>
          <w:szCs w:val="20"/>
        </w:rPr>
        <w:t>vropske unije (v nadaljnjem besedilu: Svet EU)</w:t>
      </w:r>
      <w:r w:rsidRPr="00711129">
        <w:rPr>
          <w:rFonts w:ascii="Arial" w:hAnsi="Arial" w:cs="Arial"/>
          <w:sz w:val="20"/>
          <w:szCs w:val="20"/>
        </w:rPr>
        <w:t xml:space="preserve"> v skladu s 17. členom Uredbe </w:t>
      </w:r>
      <w:r w:rsidR="00551413">
        <w:rPr>
          <w:rFonts w:ascii="Arial" w:hAnsi="Arial" w:cs="Arial"/>
          <w:sz w:val="20"/>
          <w:szCs w:val="20"/>
        </w:rPr>
        <w:t>(</w:t>
      </w:r>
      <w:r w:rsidRPr="00711129">
        <w:rPr>
          <w:rFonts w:ascii="Arial" w:hAnsi="Arial" w:cs="Arial"/>
          <w:sz w:val="20"/>
          <w:szCs w:val="20"/>
        </w:rPr>
        <w:t>EU</w:t>
      </w:r>
      <w:r w:rsidR="00551413">
        <w:rPr>
          <w:rFonts w:ascii="Arial" w:hAnsi="Arial" w:cs="Arial"/>
          <w:sz w:val="20"/>
          <w:szCs w:val="20"/>
        </w:rPr>
        <w:t>)</w:t>
      </w:r>
      <w:r w:rsidRPr="00711129">
        <w:rPr>
          <w:rFonts w:ascii="Arial" w:hAnsi="Arial" w:cs="Arial"/>
          <w:sz w:val="20"/>
          <w:szCs w:val="20"/>
        </w:rPr>
        <w:t xml:space="preserve"> 2024/1263, pri čemer so dovoljena odstopanja, ki ne presegajo mej, določenih v </w:t>
      </w:r>
      <w:r w:rsidR="005E5F6C">
        <w:rPr>
          <w:rFonts w:ascii="Arial" w:hAnsi="Arial" w:cs="Arial"/>
          <w:sz w:val="20"/>
          <w:szCs w:val="20"/>
        </w:rPr>
        <w:t xml:space="preserve">drugem odstavku </w:t>
      </w:r>
      <w:r w:rsidRPr="00711129">
        <w:rPr>
          <w:rFonts w:ascii="Arial" w:hAnsi="Arial" w:cs="Arial"/>
          <w:sz w:val="20"/>
          <w:szCs w:val="20"/>
        </w:rPr>
        <w:t>2. člen</w:t>
      </w:r>
      <w:r w:rsidR="005E5F6C">
        <w:rPr>
          <w:rFonts w:ascii="Arial" w:hAnsi="Arial" w:cs="Arial"/>
          <w:sz w:val="20"/>
          <w:szCs w:val="20"/>
        </w:rPr>
        <w:t>a</w:t>
      </w:r>
      <w:r w:rsidRPr="00711129">
        <w:rPr>
          <w:rFonts w:ascii="Arial" w:hAnsi="Arial" w:cs="Arial"/>
          <w:sz w:val="20"/>
          <w:szCs w:val="20"/>
        </w:rPr>
        <w:t xml:space="preserve"> Uredbe </w:t>
      </w:r>
      <w:r w:rsidR="00551413" w:rsidRPr="00551413">
        <w:rPr>
          <w:rFonts w:ascii="Arial" w:hAnsi="Arial" w:cs="Arial"/>
          <w:sz w:val="20"/>
          <w:szCs w:val="20"/>
        </w:rPr>
        <w:t>Sveta (ES) št. 1467/97</w:t>
      </w:r>
      <w:r w:rsidRPr="00711129">
        <w:rPr>
          <w:rFonts w:ascii="Arial" w:hAnsi="Arial" w:cs="Arial"/>
          <w:sz w:val="20"/>
          <w:szCs w:val="20"/>
        </w:rPr>
        <w:t>.</w:t>
      </w:r>
    </w:p>
    <w:p w14:paraId="77084BEE" w14:textId="77777777" w:rsidR="00B40611" w:rsidRPr="00711129" w:rsidRDefault="00B40611" w:rsidP="008A46E6">
      <w:pPr>
        <w:pStyle w:val="len0"/>
        <w:keepNext/>
        <w:spacing w:line="259" w:lineRule="auto"/>
        <w:rPr>
          <w:rFonts w:cs="Arial"/>
        </w:rPr>
      </w:pPr>
      <w:r w:rsidRPr="00711129">
        <w:rPr>
          <w:rFonts w:cs="Arial"/>
        </w:rPr>
        <w:t>4. člen</w:t>
      </w:r>
    </w:p>
    <w:p w14:paraId="1455E818" w14:textId="06A589F2" w:rsidR="00B40611" w:rsidRPr="00711129" w:rsidRDefault="00B40611" w:rsidP="008A46E6">
      <w:pPr>
        <w:pStyle w:val="lennaslov0"/>
        <w:keepNext/>
        <w:spacing w:line="259" w:lineRule="auto"/>
        <w:rPr>
          <w:rFonts w:cs="Arial"/>
        </w:rPr>
      </w:pPr>
      <w:r w:rsidRPr="00711129">
        <w:rPr>
          <w:rFonts w:cs="Arial"/>
        </w:rPr>
        <w:t>(</w:t>
      </w:r>
      <w:r w:rsidRPr="00B40611">
        <w:rPr>
          <w:rFonts w:cs="Arial"/>
        </w:rPr>
        <w:t xml:space="preserve">načelo previdnosti pri načrtovanju in ocenjevanju obsega prihodkov in </w:t>
      </w:r>
      <w:r w:rsidR="0022119D">
        <w:rPr>
          <w:rFonts w:cs="Arial"/>
        </w:rPr>
        <w:t>izdatkov</w:t>
      </w:r>
      <w:r w:rsidRPr="00711129">
        <w:rPr>
          <w:rFonts w:cs="Arial"/>
        </w:rPr>
        <w:t>)</w:t>
      </w:r>
    </w:p>
    <w:p w14:paraId="6C8D0E56" w14:textId="77777777" w:rsidR="00B40611" w:rsidRPr="00711129" w:rsidRDefault="00B40611" w:rsidP="008A46E6">
      <w:pPr>
        <w:keepNext/>
        <w:spacing w:after="0"/>
        <w:jc w:val="both"/>
        <w:rPr>
          <w:rFonts w:ascii="Arial" w:hAnsi="Arial" w:cs="Arial"/>
          <w:sz w:val="20"/>
          <w:szCs w:val="20"/>
        </w:rPr>
      </w:pPr>
    </w:p>
    <w:p w14:paraId="279B2A00" w14:textId="7E8FF9CC" w:rsidR="00711129" w:rsidRPr="00711129" w:rsidRDefault="00711129" w:rsidP="008A46E6">
      <w:pPr>
        <w:keepNext/>
        <w:spacing w:after="0"/>
        <w:jc w:val="both"/>
        <w:rPr>
          <w:rFonts w:ascii="Arial" w:hAnsi="Arial" w:cs="Arial"/>
          <w:sz w:val="20"/>
          <w:szCs w:val="20"/>
        </w:rPr>
      </w:pPr>
      <w:r w:rsidRPr="00711129">
        <w:rPr>
          <w:rFonts w:ascii="Arial" w:hAnsi="Arial" w:cs="Arial"/>
          <w:sz w:val="20"/>
          <w:szCs w:val="20"/>
        </w:rPr>
        <w:t>Za zagotavljanje spoštovanja srednjeročne uravnoteženosti je treba pri načrtovanju in ocenjevanju poti gibanja očiščenih izdatkov upoštevati tveganja, ki bi lahko vplivala na makroekonomsko stabilnost, dolgoročno vzdržnost javnega financiranja in obseg dolga sektorja država.</w:t>
      </w:r>
    </w:p>
    <w:p w14:paraId="06A71566" w14:textId="4B9FAEF7" w:rsidR="00711129" w:rsidRPr="00711129" w:rsidRDefault="00B40611" w:rsidP="00711129">
      <w:pPr>
        <w:pStyle w:val="len0"/>
        <w:spacing w:line="260" w:lineRule="auto"/>
        <w:rPr>
          <w:rFonts w:cs="Arial"/>
        </w:rPr>
      </w:pPr>
      <w:r>
        <w:rPr>
          <w:rFonts w:cs="Arial"/>
        </w:rPr>
        <w:t>5</w:t>
      </w:r>
      <w:r w:rsidR="00711129" w:rsidRPr="00711129">
        <w:rPr>
          <w:rFonts w:cs="Arial"/>
        </w:rPr>
        <w:t>. člen</w:t>
      </w:r>
    </w:p>
    <w:p w14:paraId="52ECA3E6" w14:textId="77777777" w:rsidR="00711129" w:rsidRPr="00711129" w:rsidRDefault="00711129" w:rsidP="00711129">
      <w:pPr>
        <w:pStyle w:val="lennaslov0"/>
        <w:spacing w:line="260" w:lineRule="auto"/>
        <w:rPr>
          <w:rFonts w:cs="Arial"/>
        </w:rPr>
      </w:pPr>
      <w:r w:rsidRPr="00711129">
        <w:rPr>
          <w:rFonts w:cs="Arial"/>
        </w:rPr>
        <w:t>(srednjeročni fiskalno-strukturni načrt)</w:t>
      </w:r>
    </w:p>
    <w:p w14:paraId="5B589116" w14:textId="77777777" w:rsidR="00711129" w:rsidRPr="00711129" w:rsidRDefault="00711129" w:rsidP="00D10EA2">
      <w:pPr>
        <w:spacing w:after="0" w:line="260" w:lineRule="auto"/>
        <w:jc w:val="both"/>
        <w:rPr>
          <w:rFonts w:ascii="Arial" w:hAnsi="Arial" w:cs="Arial"/>
          <w:sz w:val="20"/>
          <w:szCs w:val="20"/>
        </w:rPr>
      </w:pPr>
    </w:p>
    <w:p w14:paraId="6FC2CD5C" w14:textId="0D0E8115"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(1) Srednjeročni fiskalno-strukturni načrt (v nadalj</w:t>
      </w:r>
      <w:r w:rsidR="00BA4078">
        <w:rPr>
          <w:rFonts w:ascii="Arial" w:hAnsi="Arial" w:cs="Arial"/>
          <w:sz w:val="20"/>
          <w:szCs w:val="20"/>
        </w:rPr>
        <w:t>njem besedilu</w:t>
      </w:r>
      <w:r w:rsidRPr="00711129">
        <w:rPr>
          <w:rFonts w:ascii="Arial" w:hAnsi="Arial" w:cs="Arial"/>
          <w:sz w:val="20"/>
          <w:szCs w:val="20"/>
        </w:rPr>
        <w:t xml:space="preserve">: načrt) je akt, </w:t>
      </w:r>
      <w:bookmarkStart w:id="9" w:name="_Hlk190083537"/>
      <w:r w:rsidRPr="00711129">
        <w:rPr>
          <w:rFonts w:ascii="Arial" w:hAnsi="Arial" w:cs="Arial"/>
          <w:sz w:val="20"/>
          <w:szCs w:val="20"/>
        </w:rPr>
        <w:t xml:space="preserve">pripravljen v skladu z Uredbo </w:t>
      </w:r>
      <w:r w:rsidR="00551413">
        <w:rPr>
          <w:rFonts w:ascii="Arial" w:hAnsi="Arial" w:cs="Arial"/>
          <w:sz w:val="20"/>
          <w:szCs w:val="20"/>
        </w:rPr>
        <w:t>(</w:t>
      </w:r>
      <w:r w:rsidRPr="00711129">
        <w:rPr>
          <w:rFonts w:ascii="Arial" w:hAnsi="Arial" w:cs="Arial"/>
          <w:sz w:val="20"/>
          <w:szCs w:val="20"/>
        </w:rPr>
        <w:t>EU</w:t>
      </w:r>
      <w:r w:rsidR="00551413">
        <w:rPr>
          <w:rFonts w:ascii="Arial" w:hAnsi="Arial" w:cs="Arial"/>
          <w:sz w:val="20"/>
          <w:szCs w:val="20"/>
        </w:rPr>
        <w:t>)</w:t>
      </w:r>
      <w:r w:rsidRPr="00711129">
        <w:rPr>
          <w:rFonts w:ascii="Arial" w:hAnsi="Arial" w:cs="Arial"/>
          <w:sz w:val="20"/>
          <w:szCs w:val="20"/>
        </w:rPr>
        <w:t xml:space="preserve"> 2024/1263</w:t>
      </w:r>
      <w:bookmarkEnd w:id="9"/>
      <w:r w:rsidR="0049448E">
        <w:rPr>
          <w:rFonts w:ascii="Arial" w:hAnsi="Arial" w:cs="Arial"/>
          <w:sz w:val="20"/>
          <w:szCs w:val="20"/>
        </w:rPr>
        <w:t xml:space="preserve"> in ob upoštevanju </w:t>
      </w:r>
      <w:r w:rsidR="00EF2B83">
        <w:rPr>
          <w:rFonts w:ascii="Arial" w:hAnsi="Arial" w:cs="Arial"/>
          <w:sz w:val="20"/>
          <w:szCs w:val="20"/>
        </w:rPr>
        <w:t>3.</w:t>
      </w:r>
      <w:r w:rsidR="0049448E">
        <w:rPr>
          <w:rFonts w:ascii="Arial" w:hAnsi="Arial" w:cs="Arial"/>
          <w:sz w:val="20"/>
          <w:szCs w:val="20"/>
        </w:rPr>
        <w:t xml:space="preserve"> člena</w:t>
      </w:r>
      <w:r w:rsidR="00734573">
        <w:rPr>
          <w:rFonts w:ascii="Arial" w:hAnsi="Arial" w:cs="Arial"/>
          <w:sz w:val="20"/>
          <w:szCs w:val="20"/>
        </w:rPr>
        <w:t xml:space="preserve"> tega zakona</w:t>
      </w:r>
      <w:r w:rsidRPr="00711129">
        <w:rPr>
          <w:rFonts w:ascii="Arial" w:hAnsi="Arial" w:cs="Arial"/>
          <w:sz w:val="20"/>
          <w:szCs w:val="20"/>
        </w:rPr>
        <w:t xml:space="preserve">, ki ga sprejme </w:t>
      </w:r>
      <w:r w:rsidR="00780190">
        <w:rPr>
          <w:rFonts w:ascii="Arial" w:hAnsi="Arial" w:cs="Arial"/>
          <w:sz w:val="20"/>
          <w:szCs w:val="20"/>
        </w:rPr>
        <w:t>D</w:t>
      </w:r>
      <w:r w:rsidRPr="00711129">
        <w:rPr>
          <w:rFonts w:ascii="Arial" w:hAnsi="Arial" w:cs="Arial"/>
          <w:sz w:val="20"/>
          <w:szCs w:val="20"/>
        </w:rPr>
        <w:t xml:space="preserve">ržavni zbor </w:t>
      </w:r>
      <w:r w:rsidR="00780190">
        <w:rPr>
          <w:rFonts w:ascii="Arial" w:hAnsi="Arial" w:cs="Arial"/>
          <w:sz w:val="20"/>
          <w:szCs w:val="20"/>
        </w:rPr>
        <w:t xml:space="preserve">Republike Slovenije (v nadaljnjem besedilu: državni zbor) </w:t>
      </w:r>
      <w:r w:rsidRPr="00711129">
        <w:rPr>
          <w:rFonts w:ascii="Arial" w:hAnsi="Arial" w:cs="Arial"/>
          <w:sz w:val="20"/>
          <w:szCs w:val="20"/>
        </w:rPr>
        <w:t xml:space="preserve">na predlog Vlade Republike Slovenije (v nadaljnjem besedilu: vlada) najkasneje do roka za </w:t>
      </w:r>
      <w:r w:rsidR="00B766DE">
        <w:rPr>
          <w:rFonts w:ascii="Arial" w:hAnsi="Arial" w:cs="Arial"/>
          <w:sz w:val="20"/>
          <w:szCs w:val="20"/>
        </w:rPr>
        <w:t>posredovanje</w:t>
      </w:r>
      <w:r w:rsidR="00B766DE" w:rsidRPr="00711129">
        <w:rPr>
          <w:rFonts w:ascii="Arial" w:hAnsi="Arial" w:cs="Arial"/>
          <w:sz w:val="20"/>
          <w:szCs w:val="20"/>
        </w:rPr>
        <w:t xml:space="preserve"> </w:t>
      </w:r>
      <w:r w:rsidRPr="00711129">
        <w:rPr>
          <w:rFonts w:ascii="Arial" w:hAnsi="Arial" w:cs="Arial"/>
          <w:sz w:val="20"/>
          <w:szCs w:val="20"/>
        </w:rPr>
        <w:t>Evropski komisiji in Svetu EU.</w:t>
      </w:r>
    </w:p>
    <w:p w14:paraId="1F4D307E" w14:textId="77777777" w:rsidR="00711129" w:rsidRPr="00711129" w:rsidRDefault="00711129" w:rsidP="00D10EA2">
      <w:pPr>
        <w:spacing w:after="0" w:line="260" w:lineRule="auto"/>
        <w:jc w:val="both"/>
        <w:rPr>
          <w:rFonts w:ascii="Arial" w:hAnsi="Arial" w:cs="Arial"/>
          <w:sz w:val="20"/>
          <w:szCs w:val="20"/>
        </w:rPr>
      </w:pPr>
    </w:p>
    <w:p w14:paraId="6F4A252B" w14:textId="746EF673"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(2) Predlog načrta je pripravljen za obdobje štirih let</w:t>
      </w:r>
      <w:r w:rsidR="00B766DE">
        <w:rPr>
          <w:rFonts w:ascii="Arial" w:hAnsi="Arial" w:cs="Arial"/>
          <w:sz w:val="20"/>
          <w:szCs w:val="20"/>
        </w:rPr>
        <w:t xml:space="preserve">. Predlog načrta praviloma vključuje </w:t>
      </w:r>
      <w:r w:rsidR="00E5425F">
        <w:rPr>
          <w:rFonts w:ascii="Arial" w:hAnsi="Arial" w:cs="Arial"/>
          <w:sz w:val="20"/>
          <w:szCs w:val="20"/>
        </w:rPr>
        <w:t>štiri</w:t>
      </w:r>
      <w:r w:rsidR="00B766DE">
        <w:rPr>
          <w:rFonts w:ascii="Arial" w:hAnsi="Arial" w:cs="Arial"/>
          <w:sz w:val="20"/>
          <w:szCs w:val="20"/>
        </w:rPr>
        <w:t xml:space="preserve">letno </w:t>
      </w:r>
      <w:r w:rsidR="00B766DE" w:rsidRPr="00FE5BE7">
        <w:rPr>
          <w:rFonts w:ascii="Arial" w:hAnsi="Arial" w:cs="Arial"/>
          <w:sz w:val="20"/>
          <w:szCs w:val="20"/>
        </w:rPr>
        <w:t>obdobje vodenja fiskalne politike</w:t>
      </w:r>
      <w:r w:rsidRPr="00711129">
        <w:rPr>
          <w:rFonts w:ascii="Arial" w:hAnsi="Arial" w:cs="Arial"/>
          <w:sz w:val="20"/>
          <w:szCs w:val="20"/>
        </w:rPr>
        <w:t>, razen če</w:t>
      </w:r>
      <w:r w:rsidR="00B766DE">
        <w:rPr>
          <w:rFonts w:ascii="Arial" w:hAnsi="Arial" w:cs="Arial"/>
          <w:sz w:val="20"/>
          <w:szCs w:val="20"/>
        </w:rPr>
        <w:t xml:space="preserve"> srednjeročna uravnoteženost ni dosežena in</w:t>
      </w:r>
      <w:r w:rsidRPr="00711129">
        <w:rPr>
          <w:rFonts w:ascii="Arial" w:hAnsi="Arial" w:cs="Arial"/>
          <w:sz w:val="20"/>
          <w:szCs w:val="20"/>
        </w:rPr>
        <w:t xml:space="preserve"> vlada v skladu z merili iz 14. člena Uredbe </w:t>
      </w:r>
      <w:r w:rsidR="00AE785B" w:rsidRPr="00EE456E">
        <w:rPr>
          <w:rFonts w:ascii="Arial" w:hAnsi="Arial" w:cs="Arial"/>
          <w:iCs/>
          <w:sz w:val="20"/>
          <w:lang w:eastAsia="sl-SI"/>
        </w:rPr>
        <w:t xml:space="preserve">(EU) 2024/1263 </w:t>
      </w:r>
      <w:r w:rsidRPr="00711129">
        <w:rPr>
          <w:rFonts w:ascii="Arial" w:hAnsi="Arial" w:cs="Arial"/>
          <w:sz w:val="20"/>
          <w:szCs w:val="20"/>
        </w:rPr>
        <w:t>predlaga podaljšano prilagoditveno obdobje.</w:t>
      </w:r>
    </w:p>
    <w:p w14:paraId="0A80C2D5" w14:textId="77777777" w:rsidR="00711129" w:rsidRPr="00711129" w:rsidRDefault="00711129" w:rsidP="00D10EA2">
      <w:pPr>
        <w:spacing w:after="0" w:line="260" w:lineRule="auto"/>
        <w:jc w:val="both"/>
        <w:rPr>
          <w:rFonts w:ascii="Arial" w:hAnsi="Arial" w:cs="Arial"/>
          <w:sz w:val="20"/>
          <w:szCs w:val="20"/>
        </w:rPr>
      </w:pPr>
    </w:p>
    <w:p w14:paraId="08BF218D" w14:textId="5FF196FB"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(3) Vlada najmanj 15 dni pred posredovanjem načrta Evropski komisiji posreduje predlog načrta državnemu zboru in Fiskalnemu svetu.</w:t>
      </w:r>
    </w:p>
    <w:p w14:paraId="2776CC3B" w14:textId="77777777" w:rsidR="00711129" w:rsidRPr="00711129" w:rsidRDefault="00711129" w:rsidP="00D10EA2">
      <w:pPr>
        <w:spacing w:after="0" w:line="260" w:lineRule="auto"/>
        <w:jc w:val="both"/>
        <w:rPr>
          <w:rFonts w:ascii="Arial" w:hAnsi="Arial" w:cs="Arial"/>
          <w:sz w:val="20"/>
          <w:szCs w:val="20"/>
        </w:rPr>
      </w:pPr>
    </w:p>
    <w:p w14:paraId="1385BB25" w14:textId="1155AFBB"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(4) Če Svet EU načrta ne potrdi in v primerih iz 1</w:t>
      </w:r>
      <w:r w:rsidR="006053F9">
        <w:rPr>
          <w:rFonts w:ascii="Arial" w:hAnsi="Arial" w:cs="Arial"/>
          <w:sz w:val="20"/>
          <w:szCs w:val="20"/>
        </w:rPr>
        <w:t>1</w:t>
      </w:r>
      <w:r w:rsidRPr="00711129">
        <w:rPr>
          <w:rFonts w:ascii="Arial" w:hAnsi="Arial" w:cs="Arial"/>
          <w:sz w:val="20"/>
          <w:szCs w:val="20"/>
        </w:rPr>
        <w:t>. člena tega zakona, vlada državnemu zboru in Fiskalnemu svetu predloži revidiran načrt</w:t>
      </w:r>
      <w:r w:rsidR="00B766DE">
        <w:rPr>
          <w:rFonts w:ascii="Arial" w:hAnsi="Arial" w:cs="Arial"/>
          <w:sz w:val="20"/>
          <w:szCs w:val="20"/>
        </w:rPr>
        <w:t xml:space="preserve"> 15 dni pred</w:t>
      </w:r>
      <w:r w:rsidRPr="00711129">
        <w:rPr>
          <w:rFonts w:ascii="Arial" w:hAnsi="Arial" w:cs="Arial"/>
          <w:sz w:val="20"/>
          <w:szCs w:val="20"/>
        </w:rPr>
        <w:t xml:space="preserve"> rok</w:t>
      </w:r>
      <w:r w:rsidR="00B766DE">
        <w:rPr>
          <w:rFonts w:ascii="Arial" w:hAnsi="Arial" w:cs="Arial"/>
          <w:sz w:val="20"/>
          <w:szCs w:val="20"/>
        </w:rPr>
        <w:t>om</w:t>
      </w:r>
      <w:r w:rsidRPr="00711129">
        <w:rPr>
          <w:rFonts w:ascii="Arial" w:hAnsi="Arial" w:cs="Arial"/>
          <w:sz w:val="20"/>
          <w:szCs w:val="20"/>
        </w:rPr>
        <w:t xml:space="preserve">, ki ga določa 19. člen </w:t>
      </w:r>
      <w:r w:rsidR="00AE785B" w:rsidRPr="00AE785B">
        <w:rPr>
          <w:rFonts w:ascii="Arial" w:hAnsi="Arial" w:cs="Arial"/>
          <w:sz w:val="20"/>
          <w:szCs w:val="20"/>
        </w:rPr>
        <w:t>Uredb</w:t>
      </w:r>
      <w:r w:rsidR="00DF2DB5">
        <w:rPr>
          <w:rFonts w:ascii="Arial" w:hAnsi="Arial" w:cs="Arial"/>
          <w:sz w:val="20"/>
          <w:szCs w:val="20"/>
        </w:rPr>
        <w:t>e</w:t>
      </w:r>
      <w:r w:rsidR="00AE785B" w:rsidRPr="00AE785B">
        <w:rPr>
          <w:rFonts w:ascii="Arial" w:hAnsi="Arial" w:cs="Arial"/>
          <w:sz w:val="20"/>
          <w:szCs w:val="20"/>
        </w:rPr>
        <w:t xml:space="preserve"> (EU) 2024/1263 </w:t>
      </w:r>
      <w:r w:rsidRPr="00711129">
        <w:rPr>
          <w:rFonts w:ascii="Arial" w:hAnsi="Arial" w:cs="Arial"/>
          <w:sz w:val="20"/>
          <w:szCs w:val="20"/>
        </w:rPr>
        <w:t>.</w:t>
      </w:r>
    </w:p>
    <w:p w14:paraId="0C692767" w14:textId="628960A7" w:rsidR="00711129" w:rsidRPr="00711129" w:rsidRDefault="00B40611" w:rsidP="00787CC2">
      <w:pPr>
        <w:pStyle w:val="len0"/>
        <w:keepNext/>
        <w:spacing w:line="259" w:lineRule="auto"/>
        <w:rPr>
          <w:rFonts w:cs="Arial"/>
        </w:rPr>
      </w:pPr>
      <w:r>
        <w:rPr>
          <w:rFonts w:cs="Arial"/>
        </w:rPr>
        <w:lastRenderedPageBreak/>
        <w:t>6</w:t>
      </w:r>
      <w:r w:rsidR="00711129" w:rsidRPr="00711129">
        <w:rPr>
          <w:rFonts w:cs="Arial"/>
        </w:rPr>
        <w:t>. člen</w:t>
      </w:r>
    </w:p>
    <w:p w14:paraId="39194D4C" w14:textId="77777777" w:rsidR="00711129" w:rsidRPr="00711129" w:rsidRDefault="00711129" w:rsidP="00787CC2">
      <w:pPr>
        <w:pStyle w:val="lennaslov0"/>
        <w:keepNext/>
        <w:spacing w:line="259" w:lineRule="auto"/>
        <w:rPr>
          <w:rFonts w:cs="Arial"/>
        </w:rPr>
      </w:pPr>
      <w:r w:rsidRPr="00711129">
        <w:rPr>
          <w:rFonts w:cs="Arial"/>
        </w:rPr>
        <w:t>(letno poročilo o napredku)</w:t>
      </w:r>
    </w:p>
    <w:p w14:paraId="1AB71CE7" w14:textId="77777777" w:rsidR="00711129" w:rsidRPr="00711129" w:rsidRDefault="00711129" w:rsidP="00711129">
      <w:pPr>
        <w:spacing w:after="0" w:line="260" w:lineRule="auto"/>
        <w:rPr>
          <w:rFonts w:ascii="Arial" w:hAnsi="Arial" w:cs="Arial"/>
          <w:sz w:val="20"/>
          <w:szCs w:val="20"/>
        </w:rPr>
      </w:pPr>
    </w:p>
    <w:p w14:paraId="7DDC778C" w14:textId="5CD542F6"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 xml:space="preserve">(1) Vlada vsako </w:t>
      </w:r>
      <w:r w:rsidRPr="003E0EEC">
        <w:rPr>
          <w:rFonts w:ascii="Arial" w:hAnsi="Arial" w:cs="Arial"/>
          <w:sz w:val="20"/>
          <w:szCs w:val="20"/>
        </w:rPr>
        <w:t>leto</w:t>
      </w:r>
      <w:r w:rsidRPr="00711129">
        <w:rPr>
          <w:rFonts w:ascii="Arial" w:hAnsi="Arial" w:cs="Arial"/>
          <w:sz w:val="20"/>
          <w:szCs w:val="20"/>
        </w:rPr>
        <w:t xml:space="preserve"> do 10. aprila pošlje v seznanitev državnemu zboru </w:t>
      </w:r>
      <w:r w:rsidR="005D4DEA">
        <w:rPr>
          <w:rFonts w:ascii="Arial" w:hAnsi="Arial" w:cs="Arial"/>
          <w:sz w:val="20"/>
          <w:szCs w:val="20"/>
        </w:rPr>
        <w:t xml:space="preserve">in </w:t>
      </w:r>
      <w:r w:rsidR="005D4DEA" w:rsidRPr="00711129">
        <w:rPr>
          <w:rFonts w:ascii="Arial" w:hAnsi="Arial" w:cs="Arial"/>
          <w:sz w:val="20"/>
          <w:szCs w:val="20"/>
        </w:rPr>
        <w:t xml:space="preserve">Fiskalnemu svetu </w:t>
      </w:r>
      <w:r w:rsidR="005D4DEA">
        <w:rPr>
          <w:rFonts w:ascii="Arial" w:hAnsi="Arial" w:cs="Arial"/>
          <w:sz w:val="20"/>
          <w:szCs w:val="20"/>
        </w:rPr>
        <w:t>v oceno</w:t>
      </w:r>
      <w:r w:rsidR="005D4DEA" w:rsidRPr="00711129">
        <w:rPr>
          <w:rFonts w:ascii="Arial" w:hAnsi="Arial" w:cs="Arial"/>
          <w:sz w:val="20"/>
          <w:szCs w:val="20"/>
        </w:rPr>
        <w:t xml:space="preserve"> </w:t>
      </w:r>
      <w:r w:rsidR="00F83E57">
        <w:rPr>
          <w:rFonts w:ascii="Arial" w:hAnsi="Arial" w:cs="Arial"/>
          <w:sz w:val="20"/>
          <w:szCs w:val="20"/>
        </w:rPr>
        <w:t>osnutek</w:t>
      </w:r>
      <w:r w:rsidR="00F83E57" w:rsidRPr="00711129">
        <w:rPr>
          <w:rFonts w:ascii="Arial" w:hAnsi="Arial" w:cs="Arial"/>
          <w:sz w:val="20"/>
          <w:szCs w:val="20"/>
        </w:rPr>
        <w:t xml:space="preserve"> </w:t>
      </w:r>
      <w:r w:rsidRPr="00711129">
        <w:rPr>
          <w:rFonts w:ascii="Arial" w:hAnsi="Arial" w:cs="Arial"/>
          <w:sz w:val="20"/>
          <w:szCs w:val="20"/>
        </w:rPr>
        <w:t xml:space="preserve">letnega poročila o napredku izvajanja načrta v skladu z 21. členom Uredbe </w:t>
      </w:r>
      <w:r w:rsidR="00551413">
        <w:rPr>
          <w:rFonts w:ascii="Arial" w:hAnsi="Arial" w:cs="Arial"/>
          <w:sz w:val="20"/>
          <w:szCs w:val="20"/>
        </w:rPr>
        <w:t>(</w:t>
      </w:r>
      <w:r w:rsidRPr="00711129">
        <w:rPr>
          <w:rFonts w:ascii="Arial" w:hAnsi="Arial" w:cs="Arial"/>
          <w:sz w:val="20"/>
          <w:szCs w:val="20"/>
        </w:rPr>
        <w:t>EU</w:t>
      </w:r>
      <w:r w:rsidR="00551413">
        <w:rPr>
          <w:rFonts w:ascii="Arial" w:hAnsi="Arial" w:cs="Arial"/>
          <w:sz w:val="20"/>
          <w:szCs w:val="20"/>
        </w:rPr>
        <w:t>)</w:t>
      </w:r>
      <w:r w:rsidRPr="00711129">
        <w:rPr>
          <w:rFonts w:ascii="Arial" w:hAnsi="Arial" w:cs="Arial"/>
          <w:sz w:val="20"/>
          <w:szCs w:val="20"/>
        </w:rPr>
        <w:t xml:space="preserve"> 2024/1263.  </w:t>
      </w:r>
    </w:p>
    <w:p w14:paraId="0DE32774" w14:textId="77777777" w:rsidR="00711129" w:rsidRPr="00711129" w:rsidRDefault="00711129" w:rsidP="00D10EA2">
      <w:pPr>
        <w:spacing w:after="0" w:line="260" w:lineRule="auto"/>
        <w:jc w:val="both"/>
        <w:rPr>
          <w:rFonts w:ascii="Arial" w:hAnsi="Arial" w:cs="Arial"/>
          <w:sz w:val="20"/>
          <w:szCs w:val="20"/>
        </w:rPr>
      </w:pPr>
    </w:p>
    <w:p w14:paraId="5E6D4EB4" w14:textId="3BA83C5B"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 xml:space="preserve">(2) Vlada sprejme letno poročilo do 30. </w:t>
      </w:r>
      <w:r w:rsidR="00E5425F">
        <w:rPr>
          <w:rFonts w:ascii="Arial" w:hAnsi="Arial" w:cs="Arial"/>
          <w:sz w:val="20"/>
          <w:szCs w:val="20"/>
        </w:rPr>
        <w:t>aprila</w:t>
      </w:r>
      <w:r w:rsidRPr="00711129">
        <w:rPr>
          <w:rFonts w:ascii="Arial" w:hAnsi="Arial" w:cs="Arial"/>
          <w:sz w:val="20"/>
          <w:szCs w:val="20"/>
        </w:rPr>
        <w:t xml:space="preserve"> in ga posreduje Evropski komisiji.  </w:t>
      </w:r>
    </w:p>
    <w:p w14:paraId="227126C2" w14:textId="77777777" w:rsidR="00711129" w:rsidRPr="00711129" w:rsidRDefault="00711129" w:rsidP="00711129">
      <w:pPr>
        <w:pStyle w:val="Poglavje"/>
        <w:spacing w:line="260" w:lineRule="auto"/>
        <w:rPr>
          <w:sz w:val="20"/>
          <w:szCs w:val="20"/>
        </w:rPr>
      </w:pPr>
      <w:r w:rsidRPr="00711129">
        <w:rPr>
          <w:sz w:val="20"/>
          <w:szCs w:val="20"/>
        </w:rPr>
        <w:t>III. POGLAVJE</w:t>
      </w:r>
    </w:p>
    <w:p w14:paraId="69E8B25F" w14:textId="0893D75E" w:rsidR="00711129" w:rsidRPr="00711129" w:rsidRDefault="00E03AC8" w:rsidP="00711129">
      <w:pPr>
        <w:pStyle w:val="Poglavjenaslov"/>
        <w:spacing w:line="260" w:lineRule="auto"/>
        <w:rPr>
          <w:rFonts w:cs="Arial"/>
        </w:rPr>
      </w:pPr>
      <w:r>
        <w:rPr>
          <w:rFonts w:cs="Arial"/>
        </w:rPr>
        <w:t>F</w:t>
      </w:r>
      <w:r w:rsidRPr="00711129">
        <w:rPr>
          <w:rFonts w:cs="Arial"/>
        </w:rPr>
        <w:t>ISKALNI SVET</w:t>
      </w:r>
    </w:p>
    <w:p w14:paraId="1F0FD4CF" w14:textId="0FEFFAFC" w:rsidR="00711129" w:rsidRPr="00711129" w:rsidRDefault="00627EDE" w:rsidP="00711129">
      <w:pPr>
        <w:pStyle w:val="len0"/>
        <w:spacing w:line="260" w:lineRule="auto"/>
        <w:rPr>
          <w:rFonts w:cs="Arial"/>
        </w:rPr>
      </w:pPr>
      <w:r>
        <w:rPr>
          <w:rFonts w:cs="Arial"/>
        </w:rPr>
        <w:t>7</w:t>
      </w:r>
      <w:r w:rsidR="00711129" w:rsidRPr="00711129">
        <w:rPr>
          <w:rFonts w:cs="Arial"/>
        </w:rPr>
        <w:t>. člen</w:t>
      </w:r>
    </w:p>
    <w:p w14:paraId="3D63CB10" w14:textId="77777777" w:rsidR="00711129" w:rsidRPr="00711129" w:rsidRDefault="00711129" w:rsidP="00711129">
      <w:pPr>
        <w:pStyle w:val="lennaslov0"/>
        <w:spacing w:line="260" w:lineRule="auto"/>
        <w:rPr>
          <w:rFonts w:cs="Arial"/>
        </w:rPr>
      </w:pPr>
      <w:r w:rsidRPr="00711129">
        <w:rPr>
          <w:rFonts w:cs="Arial"/>
        </w:rPr>
        <w:t>(položaj in naloge Fiskalnega sveta)</w:t>
      </w:r>
    </w:p>
    <w:p w14:paraId="3871F1B1" w14:textId="77777777" w:rsidR="00711129" w:rsidRPr="00711129" w:rsidRDefault="00711129" w:rsidP="00711129">
      <w:pPr>
        <w:spacing w:after="0" w:line="260" w:lineRule="auto"/>
        <w:rPr>
          <w:rFonts w:ascii="Arial" w:hAnsi="Arial" w:cs="Arial"/>
          <w:sz w:val="20"/>
          <w:szCs w:val="20"/>
        </w:rPr>
      </w:pPr>
    </w:p>
    <w:p w14:paraId="0651D4B8" w14:textId="783F319D"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(1) Fiskalni svet je samostojen in neodvisen državni organ, ki pripravlja in javno objavlja ocene, ki lahko vključujejo tudi priporočila, v zvezi s skladnostjo javnofinančne politike s fiskalnimi pravili, ki so določena v tem zakonu, predpisih, ki urejajo javne finance, ali predpisih E</w:t>
      </w:r>
      <w:r w:rsidR="00734573">
        <w:rPr>
          <w:rFonts w:ascii="Arial" w:hAnsi="Arial" w:cs="Arial"/>
          <w:sz w:val="20"/>
          <w:szCs w:val="20"/>
        </w:rPr>
        <w:t>vropske unije</w:t>
      </w:r>
      <w:r w:rsidRPr="00711129">
        <w:rPr>
          <w:rFonts w:ascii="Arial" w:hAnsi="Arial" w:cs="Arial"/>
          <w:sz w:val="20"/>
          <w:szCs w:val="20"/>
        </w:rPr>
        <w:t>, ki urejajo ekonomsko upravljanje v državah članicah.</w:t>
      </w:r>
    </w:p>
    <w:p w14:paraId="0C5A39EA" w14:textId="77777777" w:rsidR="00711129" w:rsidRPr="00711129" w:rsidRDefault="00711129" w:rsidP="00D10EA2">
      <w:pPr>
        <w:spacing w:after="0" w:line="260" w:lineRule="auto"/>
        <w:jc w:val="both"/>
        <w:rPr>
          <w:rFonts w:ascii="Arial" w:hAnsi="Arial" w:cs="Arial"/>
          <w:sz w:val="20"/>
          <w:szCs w:val="20"/>
        </w:rPr>
      </w:pPr>
    </w:p>
    <w:p w14:paraId="7C6C79C8"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(2) Fiskalni svet pri tem opravlja naslednje naloge:</w:t>
      </w:r>
    </w:p>
    <w:p w14:paraId="654E22F2" w14:textId="00ACFB3F"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 xml:space="preserve">1. v </w:t>
      </w:r>
      <w:r w:rsidR="00AE785B">
        <w:rPr>
          <w:rFonts w:ascii="Arial" w:hAnsi="Arial" w:cs="Arial"/>
          <w:sz w:val="20"/>
          <w:szCs w:val="20"/>
        </w:rPr>
        <w:t>sedmih</w:t>
      </w:r>
      <w:r w:rsidR="00AE785B" w:rsidRPr="00711129">
        <w:rPr>
          <w:rFonts w:ascii="Arial" w:hAnsi="Arial" w:cs="Arial"/>
          <w:sz w:val="20"/>
          <w:szCs w:val="20"/>
        </w:rPr>
        <w:t xml:space="preserve"> </w:t>
      </w:r>
      <w:r w:rsidRPr="00711129">
        <w:rPr>
          <w:rFonts w:ascii="Arial" w:hAnsi="Arial" w:cs="Arial"/>
          <w:sz w:val="20"/>
          <w:szCs w:val="20"/>
        </w:rPr>
        <w:t>dneh po prejemu predloga načrta ali revidiranega načrta pripravi oceno ustreznosti gibanja očiščenih izdatkov v načrtu; </w:t>
      </w:r>
    </w:p>
    <w:p w14:paraId="019F7B94" w14:textId="3337E37E"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r>
      <w:r w:rsidR="00287F1F">
        <w:rPr>
          <w:rFonts w:ascii="Arial" w:hAnsi="Arial" w:cs="Arial"/>
          <w:sz w:val="20"/>
          <w:szCs w:val="20"/>
        </w:rPr>
        <w:t>2</w:t>
      </w:r>
      <w:r w:rsidRPr="00711129">
        <w:rPr>
          <w:rFonts w:ascii="Arial" w:hAnsi="Arial" w:cs="Arial"/>
          <w:sz w:val="20"/>
          <w:szCs w:val="20"/>
        </w:rPr>
        <w:t>. vsaka štiri let</w:t>
      </w:r>
      <w:r w:rsidR="00E5425F">
        <w:rPr>
          <w:rFonts w:ascii="Arial" w:hAnsi="Arial" w:cs="Arial"/>
          <w:sz w:val="20"/>
          <w:szCs w:val="20"/>
        </w:rPr>
        <w:t>a</w:t>
      </w:r>
      <w:r w:rsidRPr="00711129">
        <w:rPr>
          <w:rFonts w:ascii="Arial" w:hAnsi="Arial" w:cs="Arial"/>
          <w:sz w:val="20"/>
          <w:szCs w:val="20"/>
        </w:rPr>
        <w:t xml:space="preserve"> pripravi oceno doslednosti, usklajenosti in učinkovitosti sistema proračunskega načrtovanja;</w:t>
      </w:r>
    </w:p>
    <w:p w14:paraId="5E549230" w14:textId="021F1FCF" w:rsid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r>
      <w:r w:rsidR="00287F1F">
        <w:rPr>
          <w:rFonts w:ascii="Arial" w:hAnsi="Arial" w:cs="Arial"/>
          <w:sz w:val="20"/>
          <w:szCs w:val="20"/>
        </w:rPr>
        <w:t>3</w:t>
      </w:r>
      <w:r w:rsidRPr="00711129">
        <w:rPr>
          <w:rFonts w:ascii="Arial" w:hAnsi="Arial" w:cs="Arial"/>
          <w:sz w:val="20"/>
          <w:szCs w:val="20"/>
        </w:rPr>
        <w:t>. v dvajsetih dneh pripravi oceno spoštovanja rasti očiščenih izdatkov na podlagi predloga državnega proračuna ter predloga sprememb državnega proračuna oziroma rebalansa državnega proračuna, ki je predložen državnemu zboru;</w:t>
      </w:r>
    </w:p>
    <w:p w14:paraId="346B0EB3" w14:textId="7413E0A8" w:rsidR="00EA0D7C" w:rsidRPr="00711129" w:rsidRDefault="00EA0D7C" w:rsidP="00F83E57">
      <w:pPr>
        <w:spacing w:after="0" w:line="260" w:lineRule="auto"/>
        <w:ind w:firstLine="708"/>
        <w:jc w:val="both"/>
        <w:rPr>
          <w:rFonts w:ascii="Arial" w:hAnsi="Arial" w:cs="Arial"/>
          <w:sz w:val="20"/>
          <w:szCs w:val="20"/>
        </w:rPr>
      </w:pPr>
      <w:r>
        <w:rPr>
          <w:rFonts w:ascii="Arial" w:hAnsi="Arial" w:cs="Arial"/>
          <w:sz w:val="20"/>
          <w:szCs w:val="20"/>
        </w:rPr>
        <w:t>4</w:t>
      </w:r>
      <w:r w:rsidRPr="00711129">
        <w:rPr>
          <w:rFonts w:ascii="Arial" w:hAnsi="Arial" w:cs="Arial"/>
          <w:sz w:val="20"/>
          <w:szCs w:val="20"/>
        </w:rPr>
        <w:t xml:space="preserve">. v </w:t>
      </w:r>
      <w:r w:rsidR="00F83E57">
        <w:rPr>
          <w:rFonts w:ascii="Arial" w:hAnsi="Arial" w:cs="Arial"/>
          <w:sz w:val="20"/>
          <w:szCs w:val="20"/>
        </w:rPr>
        <w:t>sedmih</w:t>
      </w:r>
      <w:r w:rsidRPr="00711129">
        <w:rPr>
          <w:rFonts w:ascii="Arial" w:hAnsi="Arial" w:cs="Arial"/>
          <w:sz w:val="20"/>
          <w:szCs w:val="20"/>
        </w:rPr>
        <w:t xml:space="preserve"> dneh pripravi oceno skladnosti podatkov o realizaciji proračunov sektorja država, sporočenih v letnem poročilu o napredku izvajanja načrta, s potjo gibanja očiščenih izdatkov v načrtu</w:t>
      </w:r>
      <w:r w:rsidR="00F83E57">
        <w:rPr>
          <w:rFonts w:ascii="Arial" w:hAnsi="Arial" w:cs="Arial"/>
          <w:sz w:val="20"/>
          <w:szCs w:val="20"/>
        </w:rPr>
        <w:t>;</w:t>
      </w:r>
    </w:p>
    <w:p w14:paraId="5C20602C" w14:textId="523A091A"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5. vsaka štiri leta opravi analizo napovedi makroekonomskih in fiskalnih agregatov</w:t>
      </w:r>
      <w:r w:rsidR="000568C2">
        <w:rPr>
          <w:rFonts w:ascii="Arial" w:hAnsi="Arial" w:cs="Arial"/>
          <w:sz w:val="20"/>
          <w:szCs w:val="20"/>
        </w:rPr>
        <w:t>,</w:t>
      </w:r>
      <w:r w:rsidR="0033617B">
        <w:rPr>
          <w:rFonts w:ascii="Arial" w:hAnsi="Arial" w:cs="Arial"/>
          <w:sz w:val="20"/>
          <w:szCs w:val="20"/>
        </w:rPr>
        <w:t xml:space="preserve"> kot jih določa zakon, ki ureja javne finance,</w:t>
      </w:r>
      <w:r w:rsidRPr="00711129">
        <w:rPr>
          <w:rFonts w:ascii="Arial" w:hAnsi="Arial" w:cs="Arial"/>
          <w:sz w:val="20"/>
          <w:szCs w:val="20"/>
        </w:rPr>
        <w:t xml:space="preserve"> za pretekla štiri leta in jo predstavi v poročilu. V primeru ugotovljenih </w:t>
      </w:r>
      <w:r w:rsidR="00AC338B">
        <w:rPr>
          <w:rFonts w:ascii="Arial" w:hAnsi="Arial" w:cs="Arial"/>
          <w:sz w:val="20"/>
          <w:szCs w:val="20"/>
        </w:rPr>
        <w:t>pristranskosti</w:t>
      </w:r>
      <w:r w:rsidR="00AC338B" w:rsidRPr="00711129">
        <w:rPr>
          <w:rFonts w:ascii="Arial" w:hAnsi="Arial" w:cs="Arial"/>
          <w:sz w:val="20"/>
          <w:szCs w:val="20"/>
        </w:rPr>
        <w:t xml:space="preserve"> </w:t>
      </w:r>
      <w:r w:rsidRPr="00711129">
        <w:rPr>
          <w:rFonts w:ascii="Arial" w:hAnsi="Arial" w:cs="Arial"/>
          <w:sz w:val="20"/>
          <w:szCs w:val="20"/>
        </w:rPr>
        <w:t xml:space="preserve">Fiskalni svet posreduje vladi ustrezne ugotovitve, </w:t>
      </w:r>
      <w:r w:rsidR="006053F9">
        <w:rPr>
          <w:rFonts w:ascii="Arial" w:hAnsi="Arial" w:cs="Arial"/>
          <w:sz w:val="20"/>
          <w:szCs w:val="20"/>
        </w:rPr>
        <w:t>pripravljavec napovedi</w:t>
      </w:r>
      <w:r w:rsidR="006053F9" w:rsidRPr="00711129">
        <w:rPr>
          <w:rFonts w:ascii="Arial" w:hAnsi="Arial" w:cs="Arial"/>
          <w:sz w:val="20"/>
          <w:szCs w:val="20"/>
        </w:rPr>
        <w:t xml:space="preserve"> </w:t>
      </w:r>
      <w:r w:rsidRPr="00711129">
        <w:rPr>
          <w:rFonts w:ascii="Arial" w:hAnsi="Arial" w:cs="Arial"/>
          <w:sz w:val="20"/>
          <w:szCs w:val="20"/>
        </w:rPr>
        <w:t>pa mora na tej podlagi pripraviti popravljalne ukrepe. Fiskalni svet poročilo javno objavi na svojih spletnih straneh;</w:t>
      </w:r>
    </w:p>
    <w:p w14:paraId="61166E4B" w14:textId="415ED78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r>
      <w:r w:rsidR="00287F1F">
        <w:rPr>
          <w:rFonts w:ascii="Arial" w:hAnsi="Arial" w:cs="Arial"/>
          <w:sz w:val="20"/>
          <w:szCs w:val="20"/>
        </w:rPr>
        <w:t>6</w:t>
      </w:r>
      <w:r w:rsidRPr="00711129">
        <w:rPr>
          <w:rFonts w:ascii="Arial" w:hAnsi="Arial" w:cs="Arial"/>
          <w:sz w:val="20"/>
          <w:szCs w:val="20"/>
        </w:rPr>
        <w:t xml:space="preserve">. na zaprosilo vlade v osmih dneh pripravi oceno ustreznosti predloga vlade za uporabo nacionalne odstopne klavzule v skladu z </w:t>
      </w:r>
      <w:r w:rsidR="00955FAA">
        <w:rPr>
          <w:rFonts w:ascii="Arial" w:hAnsi="Arial" w:cs="Arial"/>
          <w:sz w:val="20"/>
          <w:szCs w:val="20"/>
        </w:rPr>
        <w:t>drugim</w:t>
      </w:r>
      <w:r w:rsidRPr="00711129">
        <w:rPr>
          <w:rFonts w:ascii="Arial" w:hAnsi="Arial" w:cs="Arial"/>
          <w:sz w:val="20"/>
          <w:szCs w:val="20"/>
        </w:rPr>
        <w:t xml:space="preserve"> odstavkom 1</w:t>
      </w:r>
      <w:r w:rsidR="006053F9">
        <w:rPr>
          <w:rFonts w:ascii="Arial" w:hAnsi="Arial" w:cs="Arial"/>
          <w:sz w:val="20"/>
          <w:szCs w:val="20"/>
        </w:rPr>
        <w:t>2</w:t>
      </w:r>
      <w:r w:rsidRPr="00711129">
        <w:rPr>
          <w:rFonts w:ascii="Arial" w:hAnsi="Arial" w:cs="Arial"/>
          <w:sz w:val="20"/>
          <w:szCs w:val="20"/>
        </w:rPr>
        <w:t>. člena tega zakona;</w:t>
      </w:r>
    </w:p>
    <w:p w14:paraId="34922C2E" w14:textId="1ED8B43C"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r>
      <w:r w:rsidR="00287F1F">
        <w:rPr>
          <w:rFonts w:ascii="Arial" w:hAnsi="Arial" w:cs="Arial"/>
          <w:sz w:val="20"/>
          <w:szCs w:val="20"/>
        </w:rPr>
        <w:t>7</w:t>
      </w:r>
      <w:r w:rsidRPr="00711129">
        <w:rPr>
          <w:rFonts w:ascii="Arial" w:hAnsi="Arial" w:cs="Arial"/>
          <w:sz w:val="20"/>
          <w:szCs w:val="20"/>
        </w:rPr>
        <w:t>. sodeluje na rednih predstavitvah in razpravah v državnem zboru o načrtovanju in izvajanju fiskalne politike;</w:t>
      </w:r>
    </w:p>
    <w:p w14:paraId="66B5C0FE" w14:textId="6D4BDE06"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r>
      <w:r w:rsidR="00287F1F">
        <w:rPr>
          <w:rFonts w:ascii="Arial" w:hAnsi="Arial" w:cs="Arial"/>
          <w:sz w:val="20"/>
          <w:szCs w:val="20"/>
        </w:rPr>
        <w:t>8</w:t>
      </w:r>
      <w:r w:rsidRPr="00711129">
        <w:rPr>
          <w:rFonts w:ascii="Arial" w:hAnsi="Arial" w:cs="Arial"/>
          <w:sz w:val="20"/>
          <w:szCs w:val="20"/>
        </w:rPr>
        <w:t xml:space="preserve">. opravlja druge naloge, potrebne za izvajanje svojih pristojnosti, vključno s tistimi, </w:t>
      </w:r>
      <w:r w:rsidR="000E71E6">
        <w:rPr>
          <w:rFonts w:ascii="Arial" w:hAnsi="Arial" w:cs="Arial"/>
          <w:sz w:val="20"/>
          <w:szCs w:val="20"/>
        </w:rPr>
        <w:t>ki</w:t>
      </w:r>
      <w:r w:rsidR="000E71E6" w:rsidRPr="00711129">
        <w:rPr>
          <w:rFonts w:ascii="Arial" w:hAnsi="Arial" w:cs="Arial"/>
          <w:sz w:val="20"/>
          <w:szCs w:val="20"/>
        </w:rPr>
        <w:t xml:space="preserve"> </w:t>
      </w:r>
      <w:r w:rsidRPr="00711129">
        <w:rPr>
          <w:rFonts w:ascii="Arial" w:hAnsi="Arial" w:cs="Arial"/>
          <w:sz w:val="20"/>
          <w:szCs w:val="20"/>
        </w:rPr>
        <w:t>jih določa</w:t>
      </w:r>
      <w:r w:rsidR="000E71E6">
        <w:rPr>
          <w:rFonts w:ascii="Arial" w:hAnsi="Arial" w:cs="Arial"/>
          <w:sz w:val="20"/>
          <w:szCs w:val="20"/>
        </w:rPr>
        <w:t>ta</w:t>
      </w:r>
      <w:r w:rsidRPr="00711129">
        <w:rPr>
          <w:rFonts w:ascii="Arial" w:hAnsi="Arial" w:cs="Arial"/>
          <w:sz w:val="20"/>
          <w:szCs w:val="20"/>
        </w:rPr>
        <w:t xml:space="preserve"> </w:t>
      </w:r>
      <w:r w:rsidR="000E71E6" w:rsidRPr="000E71E6">
        <w:rPr>
          <w:rFonts w:ascii="Arial" w:hAnsi="Arial" w:cs="Arial"/>
          <w:sz w:val="20"/>
          <w:szCs w:val="20"/>
        </w:rPr>
        <w:t>Uredb</w:t>
      </w:r>
      <w:r w:rsidR="000E71E6">
        <w:rPr>
          <w:rFonts w:ascii="Arial" w:hAnsi="Arial" w:cs="Arial"/>
          <w:sz w:val="20"/>
          <w:szCs w:val="20"/>
        </w:rPr>
        <w:t>a</w:t>
      </w:r>
      <w:r w:rsidR="000E71E6" w:rsidRPr="000E71E6">
        <w:rPr>
          <w:rFonts w:ascii="Arial" w:hAnsi="Arial" w:cs="Arial"/>
          <w:sz w:val="20"/>
          <w:szCs w:val="20"/>
        </w:rPr>
        <w:t xml:space="preserve"> (EU) 2024/1263 in Uredb</w:t>
      </w:r>
      <w:r w:rsidR="000E71E6">
        <w:rPr>
          <w:rFonts w:ascii="Arial" w:hAnsi="Arial" w:cs="Arial"/>
          <w:sz w:val="20"/>
          <w:szCs w:val="20"/>
        </w:rPr>
        <w:t>a</w:t>
      </w:r>
      <w:r w:rsidR="000E71E6" w:rsidRPr="000E71E6">
        <w:rPr>
          <w:rFonts w:ascii="Arial" w:hAnsi="Arial" w:cs="Arial"/>
          <w:sz w:val="20"/>
          <w:szCs w:val="20"/>
        </w:rPr>
        <w:t xml:space="preserve"> Sveta (ES) št. 1467/97</w:t>
      </w:r>
      <w:r w:rsidRPr="00711129">
        <w:rPr>
          <w:rFonts w:ascii="Arial" w:hAnsi="Arial" w:cs="Arial"/>
          <w:sz w:val="20"/>
          <w:szCs w:val="20"/>
        </w:rPr>
        <w:t>.</w:t>
      </w:r>
    </w:p>
    <w:p w14:paraId="65B9B9C5" w14:textId="77777777" w:rsidR="00711129" w:rsidRPr="00711129" w:rsidRDefault="00711129" w:rsidP="00D10EA2">
      <w:pPr>
        <w:spacing w:after="0" w:line="260" w:lineRule="auto"/>
        <w:jc w:val="both"/>
        <w:rPr>
          <w:rFonts w:ascii="Arial" w:hAnsi="Arial" w:cs="Arial"/>
          <w:sz w:val="20"/>
          <w:szCs w:val="20"/>
        </w:rPr>
      </w:pPr>
    </w:p>
    <w:p w14:paraId="2118B12E" w14:textId="14D8EA9C"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 xml:space="preserve">(3) Vlada na podlagi ocene Fiskalnega sveta </w:t>
      </w:r>
      <w:r w:rsidR="0042682D">
        <w:rPr>
          <w:rFonts w:ascii="Arial" w:hAnsi="Arial" w:cs="Arial"/>
          <w:sz w:val="20"/>
          <w:szCs w:val="20"/>
        </w:rPr>
        <w:t xml:space="preserve">iz 1. do </w:t>
      </w:r>
      <w:r w:rsidR="008E1535">
        <w:rPr>
          <w:rFonts w:ascii="Arial" w:hAnsi="Arial" w:cs="Arial"/>
          <w:sz w:val="20"/>
          <w:szCs w:val="20"/>
        </w:rPr>
        <w:t>4</w:t>
      </w:r>
      <w:r w:rsidR="0042682D">
        <w:rPr>
          <w:rFonts w:ascii="Arial" w:hAnsi="Arial" w:cs="Arial"/>
          <w:sz w:val="20"/>
          <w:szCs w:val="20"/>
        </w:rPr>
        <w:t>. točke prejšnjega odstavka</w:t>
      </w:r>
      <w:r w:rsidR="0042682D" w:rsidRPr="00711129">
        <w:rPr>
          <w:rFonts w:ascii="Arial" w:hAnsi="Arial" w:cs="Arial"/>
          <w:sz w:val="20"/>
          <w:szCs w:val="20"/>
        </w:rPr>
        <w:t xml:space="preserve"> </w:t>
      </w:r>
      <w:r w:rsidR="00921D03">
        <w:rPr>
          <w:rFonts w:ascii="Arial" w:hAnsi="Arial" w:cs="Arial"/>
          <w:sz w:val="20"/>
          <w:szCs w:val="20"/>
        </w:rPr>
        <w:t>in tistimi, ki</w:t>
      </w:r>
      <w:r w:rsidR="00591BEB">
        <w:rPr>
          <w:rFonts w:ascii="Arial" w:hAnsi="Arial" w:cs="Arial"/>
          <w:sz w:val="20"/>
          <w:szCs w:val="20"/>
        </w:rPr>
        <w:t xml:space="preserve"> jih</w:t>
      </w:r>
      <w:r w:rsidR="00921D03">
        <w:rPr>
          <w:rFonts w:ascii="Arial" w:hAnsi="Arial" w:cs="Arial"/>
          <w:sz w:val="20"/>
          <w:szCs w:val="20"/>
        </w:rPr>
        <w:t xml:space="preserve"> določa</w:t>
      </w:r>
      <w:r w:rsidR="000E71E6">
        <w:rPr>
          <w:rFonts w:ascii="Arial" w:hAnsi="Arial" w:cs="Arial"/>
          <w:sz w:val="20"/>
          <w:szCs w:val="20"/>
        </w:rPr>
        <w:t>ta</w:t>
      </w:r>
      <w:r w:rsidR="00921D03">
        <w:rPr>
          <w:rFonts w:ascii="Arial" w:hAnsi="Arial" w:cs="Arial"/>
          <w:sz w:val="20"/>
          <w:szCs w:val="20"/>
        </w:rPr>
        <w:t xml:space="preserve"> </w:t>
      </w:r>
      <w:r w:rsidR="000E71E6" w:rsidRPr="00551413">
        <w:rPr>
          <w:rFonts w:ascii="Arial" w:hAnsi="Arial" w:cs="Arial"/>
          <w:sz w:val="20"/>
          <w:szCs w:val="20"/>
        </w:rPr>
        <w:t>Uredb</w:t>
      </w:r>
      <w:r w:rsidR="000E71E6">
        <w:rPr>
          <w:rFonts w:ascii="Arial" w:hAnsi="Arial" w:cs="Arial"/>
          <w:sz w:val="20"/>
          <w:szCs w:val="20"/>
        </w:rPr>
        <w:t>a</w:t>
      </w:r>
      <w:r w:rsidR="000E71E6" w:rsidRPr="00551413">
        <w:rPr>
          <w:rFonts w:ascii="Arial" w:hAnsi="Arial" w:cs="Arial"/>
          <w:sz w:val="20"/>
          <w:szCs w:val="20"/>
        </w:rPr>
        <w:t xml:space="preserve"> (EU) 2024/1263</w:t>
      </w:r>
      <w:r w:rsidR="000E71E6">
        <w:rPr>
          <w:rFonts w:ascii="Arial" w:hAnsi="Arial" w:cs="Arial"/>
          <w:sz w:val="20"/>
          <w:szCs w:val="20"/>
        </w:rPr>
        <w:t xml:space="preserve"> in </w:t>
      </w:r>
      <w:r w:rsidR="000E71E6" w:rsidRPr="00551413">
        <w:rPr>
          <w:rFonts w:ascii="Arial" w:hAnsi="Arial" w:cs="Arial"/>
          <w:sz w:val="20"/>
          <w:szCs w:val="20"/>
        </w:rPr>
        <w:t>Uredb</w:t>
      </w:r>
      <w:r w:rsidR="000E71E6">
        <w:rPr>
          <w:rFonts w:ascii="Arial" w:hAnsi="Arial" w:cs="Arial"/>
          <w:sz w:val="20"/>
          <w:szCs w:val="20"/>
        </w:rPr>
        <w:t>a</w:t>
      </w:r>
      <w:r w:rsidR="000E71E6" w:rsidRPr="00551413">
        <w:rPr>
          <w:rFonts w:ascii="Arial" w:hAnsi="Arial" w:cs="Arial"/>
          <w:sz w:val="20"/>
          <w:szCs w:val="20"/>
        </w:rPr>
        <w:t xml:space="preserve"> Sveta (ES) št. 1467/97</w:t>
      </w:r>
      <w:r w:rsidR="00EA0D7C">
        <w:rPr>
          <w:rFonts w:ascii="Arial" w:hAnsi="Arial" w:cs="Arial"/>
          <w:sz w:val="20"/>
          <w:szCs w:val="20"/>
        </w:rPr>
        <w:t>, do obravnave v državnem zboru</w:t>
      </w:r>
      <w:r w:rsidR="00F83E57">
        <w:rPr>
          <w:rFonts w:ascii="Arial" w:hAnsi="Arial" w:cs="Arial"/>
          <w:sz w:val="20"/>
          <w:szCs w:val="20"/>
        </w:rPr>
        <w:t>,</w:t>
      </w:r>
      <w:r w:rsidR="00921D03">
        <w:rPr>
          <w:rFonts w:ascii="Arial" w:hAnsi="Arial" w:cs="Arial"/>
          <w:sz w:val="20"/>
          <w:szCs w:val="20"/>
        </w:rPr>
        <w:t xml:space="preserve"> </w:t>
      </w:r>
      <w:r w:rsidR="00642BA3">
        <w:rPr>
          <w:rFonts w:ascii="Arial" w:hAnsi="Arial" w:cs="Arial"/>
          <w:sz w:val="20"/>
          <w:szCs w:val="20"/>
        </w:rPr>
        <w:t>najkasneje</w:t>
      </w:r>
      <w:r w:rsidR="00F83E57">
        <w:rPr>
          <w:rFonts w:ascii="Arial" w:hAnsi="Arial" w:cs="Arial"/>
          <w:sz w:val="20"/>
          <w:szCs w:val="20"/>
        </w:rPr>
        <w:t xml:space="preserve"> pa</w:t>
      </w:r>
      <w:r w:rsidR="00642BA3">
        <w:rPr>
          <w:rFonts w:ascii="Arial" w:hAnsi="Arial" w:cs="Arial"/>
          <w:sz w:val="20"/>
          <w:szCs w:val="20"/>
        </w:rPr>
        <w:t xml:space="preserve"> v dveh mesecih</w:t>
      </w:r>
      <w:r w:rsidR="00DC008E">
        <w:rPr>
          <w:rFonts w:ascii="Arial" w:hAnsi="Arial" w:cs="Arial"/>
          <w:sz w:val="20"/>
          <w:szCs w:val="20"/>
        </w:rPr>
        <w:t>,</w:t>
      </w:r>
      <w:r w:rsidR="00642BA3">
        <w:rPr>
          <w:rFonts w:ascii="Arial" w:hAnsi="Arial" w:cs="Arial"/>
          <w:sz w:val="20"/>
          <w:szCs w:val="20"/>
        </w:rPr>
        <w:t xml:space="preserve"> </w:t>
      </w:r>
      <w:r w:rsidRPr="00711129">
        <w:rPr>
          <w:rFonts w:ascii="Arial" w:hAnsi="Arial" w:cs="Arial"/>
          <w:sz w:val="20"/>
          <w:szCs w:val="20"/>
        </w:rPr>
        <w:t>pripravi pisno obrazloženo stališče do ocene Fiskalnega sveta in ga posreduje državnemu zboru. Državni zbor lahko naloži vladi, da na podlagi ocene Fiskalnega sveta pripravi spremembe predlaganega akta ali dodatne ukrepe.</w:t>
      </w:r>
    </w:p>
    <w:p w14:paraId="4B51F9CB" w14:textId="2E1C4F83" w:rsidR="00711129" w:rsidRPr="00711129" w:rsidRDefault="00B40611" w:rsidP="00711129">
      <w:pPr>
        <w:pStyle w:val="len0"/>
        <w:spacing w:line="260" w:lineRule="auto"/>
        <w:rPr>
          <w:rFonts w:cs="Arial"/>
        </w:rPr>
      </w:pPr>
      <w:r>
        <w:rPr>
          <w:rFonts w:cs="Arial"/>
        </w:rPr>
        <w:t>8</w:t>
      </w:r>
      <w:r w:rsidR="00711129" w:rsidRPr="00711129">
        <w:rPr>
          <w:rFonts w:cs="Arial"/>
        </w:rPr>
        <w:t>. člen</w:t>
      </w:r>
    </w:p>
    <w:p w14:paraId="22E8B08C" w14:textId="77777777" w:rsidR="00711129" w:rsidRPr="00711129" w:rsidRDefault="00711129" w:rsidP="00711129">
      <w:pPr>
        <w:pStyle w:val="lennaslov0"/>
        <w:spacing w:line="260" w:lineRule="auto"/>
        <w:rPr>
          <w:rFonts w:cs="Arial"/>
        </w:rPr>
      </w:pPr>
      <w:r w:rsidRPr="00711129">
        <w:rPr>
          <w:rFonts w:cs="Arial"/>
        </w:rPr>
        <w:t>(sestava Fiskalnega sveta)</w:t>
      </w:r>
    </w:p>
    <w:p w14:paraId="53C9AF7E" w14:textId="77777777" w:rsidR="00711129" w:rsidRPr="00711129" w:rsidRDefault="00711129" w:rsidP="00D10EA2">
      <w:pPr>
        <w:spacing w:after="0" w:line="260" w:lineRule="auto"/>
        <w:jc w:val="both"/>
        <w:rPr>
          <w:rFonts w:ascii="Arial" w:hAnsi="Arial" w:cs="Arial"/>
          <w:sz w:val="20"/>
          <w:szCs w:val="20"/>
        </w:rPr>
      </w:pPr>
    </w:p>
    <w:p w14:paraId="7B5E5D4C"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(1) Fiskalni svet ima tri člane, ki jih na predlog vlade imenuje državni zbor.</w:t>
      </w:r>
    </w:p>
    <w:p w14:paraId="6E2E155B" w14:textId="77777777" w:rsidR="00711129" w:rsidRPr="00711129" w:rsidRDefault="00711129" w:rsidP="00D10EA2">
      <w:pPr>
        <w:spacing w:after="0" w:line="260" w:lineRule="auto"/>
        <w:jc w:val="both"/>
        <w:rPr>
          <w:rFonts w:ascii="Arial" w:hAnsi="Arial" w:cs="Arial"/>
          <w:sz w:val="20"/>
          <w:szCs w:val="20"/>
        </w:rPr>
      </w:pPr>
    </w:p>
    <w:p w14:paraId="78F641DC" w14:textId="309A3D39"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lastRenderedPageBreak/>
        <w:tab/>
        <w:t>(2) Funkcija člana Fiskalnega sveta ni združljiva z opravljanjem druge javne funkcije in dejavnostjo upravljanja, nadzora ali zastopanja neposrednega ali posrednega uporabnika proračunov sektorja država. Člani Fiskalnega sveta pri svojem delu ne smejo sprejemati kakršnih</w:t>
      </w:r>
      <w:r w:rsidR="00DC008E">
        <w:rPr>
          <w:rFonts w:ascii="Arial" w:hAnsi="Arial" w:cs="Arial"/>
          <w:sz w:val="20"/>
          <w:szCs w:val="20"/>
        </w:rPr>
        <w:t xml:space="preserve"> </w:t>
      </w:r>
      <w:r w:rsidRPr="00711129">
        <w:rPr>
          <w:rFonts w:ascii="Arial" w:hAnsi="Arial" w:cs="Arial"/>
          <w:sz w:val="20"/>
          <w:szCs w:val="20"/>
        </w:rPr>
        <w:t>koli navodil.</w:t>
      </w:r>
    </w:p>
    <w:p w14:paraId="1A49943A" w14:textId="77777777" w:rsidR="00711129" w:rsidRPr="00711129" w:rsidRDefault="00711129" w:rsidP="00D10EA2">
      <w:pPr>
        <w:spacing w:after="0" w:line="260" w:lineRule="auto"/>
        <w:jc w:val="both"/>
        <w:rPr>
          <w:rFonts w:ascii="Arial" w:hAnsi="Arial" w:cs="Arial"/>
          <w:sz w:val="20"/>
          <w:szCs w:val="20"/>
        </w:rPr>
      </w:pPr>
    </w:p>
    <w:p w14:paraId="13C83FED"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(3) Za člane Fiskalnega sveta se imenujejo strokovnjaki s področja makroekonomije, javnih financ ali upravljanja proračunov, pri čemer mora biti vsaj eden strokovnjak s področja makroekonomije, vsaj eden pa s področja javnih financ. Kot strokovnjak s področja makroekonomije, javnih financ ali upravljanja proračuna se šteje oseba z najmanj univerzitetno izobrazbo ali izobrazbo, pridobljeno po študijskem programu druge stopnje v skladu z zakonom, ki ureja visoko šolstvo, in najmanj 10 leti delovnih izkušenj na svojem strokovnem področju, pri čemer se ocenjujejo tudi poslovna uspešnost, uspešnost na dosedanjih delovnih mestih in ugled.</w:t>
      </w:r>
    </w:p>
    <w:p w14:paraId="04492C2F" w14:textId="77777777" w:rsidR="00711129" w:rsidRPr="00711129" w:rsidRDefault="00711129" w:rsidP="00D10EA2">
      <w:pPr>
        <w:spacing w:after="0" w:line="260" w:lineRule="auto"/>
        <w:jc w:val="both"/>
        <w:rPr>
          <w:rFonts w:ascii="Arial" w:hAnsi="Arial" w:cs="Arial"/>
          <w:sz w:val="20"/>
          <w:szCs w:val="20"/>
        </w:rPr>
      </w:pPr>
    </w:p>
    <w:p w14:paraId="0630CCB0" w14:textId="1B3DC272"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(4) Za člana Fiskalnega sveta ne more biti imenovana oseba, ki je bila pravnomočno obsojena zaradi naklepnega kaznivega dejanja, ki se preganja po uradni dolžnosti, in sicer na zaporno kazen v trajanju več kot šest mesecev.</w:t>
      </w:r>
    </w:p>
    <w:p w14:paraId="1929259A" w14:textId="77777777" w:rsidR="00711129" w:rsidRPr="00711129" w:rsidRDefault="00711129" w:rsidP="00D10EA2">
      <w:pPr>
        <w:spacing w:after="0" w:line="260" w:lineRule="auto"/>
        <w:jc w:val="both"/>
        <w:rPr>
          <w:rFonts w:ascii="Arial" w:hAnsi="Arial" w:cs="Arial"/>
          <w:sz w:val="20"/>
          <w:szCs w:val="20"/>
        </w:rPr>
      </w:pPr>
    </w:p>
    <w:p w14:paraId="5A94381F"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(5) Član Fiskalnega sveta je imenovan za dobo pet let, vendar največ dvakrat zaporedoma.</w:t>
      </w:r>
    </w:p>
    <w:p w14:paraId="0339D96D" w14:textId="77777777" w:rsidR="00711129" w:rsidRPr="00711129" w:rsidRDefault="00711129" w:rsidP="00D10EA2">
      <w:pPr>
        <w:spacing w:after="0" w:line="260" w:lineRule="auto"/>
        <w:jc w:val="both"/>
        <w:rPr>
          <w:rFonts w:ascii="Arial" w:hAnsi="Arial" w:cs="Arial"/>
          <w:sz w:val="20"/>
          <w:szCs w:val="20"/>
        </w:rPr>
      </w:pPr>
    </w:p>
    <w:p w14:paraId="5D56EE1B"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(6) Člana Fiskalnega sveta je mogoče predčasno razrešiti:</w:t>
      </w:r>
    </w:p>
    <w:p w14:paraId="6AF974E6"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1. če državnemu zboru predloži izjavo, da odstopa;</w:t>
      </w:r>
    </w:p>
    <w:p w14:paraId="7F068C65"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2. če je obsojen za kaznivo dejanje s kaznijo odvzema prostosti;</w:t>
      </w:r>
    </w:p>
    <w:p w14:paraId="3944EDD0"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3. če trajno izgubi delovno zmožnost za opravljanje svoje funkcije;</w:t>
      </w:r>
    </w:p>
    <w:p w14:paraId="2464066D"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4. če ne izpolnjuje več pogojev za člana Fiskalnega sveta, določenih po tem zakonu;</w:t>
      </w:r>
    </w:p>
    <w:p w14:paraId="2C57507A"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5. če nastopijo razlogi za nezdružljivost opravljanja funkcije;</w:t>
      </w:r>
    </w:p>
    <w:p w14:paraId="2CB719BC"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6. če pri izvrševanju svojih funkcij ne ravna v skladu z ustavo ali zakonom.</w:t>
      </w:r>
    </w:p>
    <w:p w14:paraId="07630ABB" w14:textId="77777777" w:rsidR="00711129" w:rsidRPr="00711129" w:rsidRDefault="00711129" w:rsidP="00D10EA2">
      <w:pPr>
        <w:spacing w:after="0" w:line="260" w:lineRule="auto"/>
        <w:jc w:val="both"/>
        <w:rPr>
          <w:rFonts w:ascii="Arial" w:hAnsi="Arial" w:cs="Arial"/>
          <w:sz w:val="20"/>
          <w:szCs w:val="20"/>
        </w:rPr>
      </w:pPr>
    </w:p>
    <w:p w14:paraId="7D9F5BB5"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(7) Član Fiskalnega sveta je predčasno razrešen in mu funkcija preneha z dnem, ko državni zbor ugotovi nastop razloga iz 1., 2., 3., 4. ali 5. točke prejšnjega odstavka oziroma ko ga državni zbor razreši na podlagi razlogov iz 6. točke prejšnjega odstavka. Pobudo za razrešitev člana Fiskalnega sveta na podlagi 6. točke prejšnjega odstavka lahko vloži najmanj 15 poslancev državnega zbora. Pobuda mora vsebovati opis očitane kršitve ustave oziroma zakona in predlog dokazov o kršitvi ustave oziroma zakona. Predsednik državnega zbora o predčasni razrešitvi takoj obvesti vlado.</w:t>
      </w:r>
    </w:p>
    <w:p w14:paraId="658E1C4C" w14:textId="0F232B6F" w:rsidR="00711129" w:rsidRPr="00711129" w:rsidRDefault="00B40611" w:rsidP="00711129">
      <w:pPr>
        <w:pStyle w:val="len0"/>
        <w:spacing w:line="260" w:lineRule="auto"/>
        <w:rPr>
          <w:rFonts w:cs="Arial"/>
        </w:rPr>
      </w:pPr>
      <w:r>
        <w:rPr>
          <w:rFonts w:cs="Arial"/>
        </w:rPr>
        <w:t>9</w:t>
      </w:r>
      <w:r w:rsidR="00711129" w:rsidRPr="00711129">
        <w:rPr>
          <w:rFonts w:cs="Arial"/>
        </w:rPr>
        <w:t>. člen</w:t>
      </w:r>
    </w:p>
    <w:p w14:paraId="17E07F08" w14:textId="77777777" w:rsidR="00711129" w:rsidRPr="00711129" w:rsidRDefault="00711129" w:rsidP="00711129">
      <w:pPr>
        <w:pStyle w:val="lennaslov0"/>
        <w:spacing w:line="260" w:lineRule="auto"/>
        <w:rPr>
          <w:rFonts w:cs="Arial"/>
        </w:rPr>
      </w:pPr>
      <w:r w:rsidRPr="00711129">
        <w:rPr>
          <w:rFonts w:cs="Arial"/>
        </w:rPr>
        <w:t>(izbirni postopek članov Fiskalnega sveta)</w:t>
      </w:r>
    </w:p>
    <w:p w14:paraId="1A760D35" w14:textId="77777777" w:rsidR="00711129" w:rsidRPr="00711129" w:rsidRDefault="00711129" w:rsidP="00D10EA2">
      <w:pPr>
        <w:spacing w:after="0" w:line="260" w:lineRule="auto"/>
        <w:jc w:val="both"/>
        <w:rPr>
          <w:rFonts w:ascii="Arial" w:hAnsi="Arial" w:cs="Arial"/>
          <w:sz w:val="20"/>
          <w:szCs w:val="20"/>
        </w:rPr>
      </w:pPr>
    </w:p>
    <w:p w14:paraId="3DE55FAE"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(1) Predsednik Fiskalnega sveta pol leta pred iztekom funkcije članov Fiskalnega sveta obvesti vlado.</w:t>
      </w:r>
    </w:p>
    <w:p w14:paraId="23945D3F" w14:textId="77777777" w:rsidR="00711129" w:rsidRPr="00711129" w:rsidRDefault="00711129" w:rsidP="00D10EA2">
      <w:pPr>
        <w:spacing w:after="0" w:line="260" w:lineRule="auto"/>
        <w:jc w:val="both"/>
        <w:rPr>
          <w:rFonts w:ascii="Arial" w:hAnsi="Arial" w:cs="Arial"/>
          <w:sz w:val="20"/>
          <w:szCs w:val="20"/>
        </w:rPr>
      </w:pPr>
    </w:p>
    <w:p w14:paraId="0DC9F4DC" w14:textId="60AD1C24"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 xml:space="preserve">(2) Po prejemu obvestila glede izteka funkcije ali po prejemu obvestila, da predlagani kandidat za člana Fiskalnega sveta ni dobil potrebne večine ali je bil predčasno razrešen, vlada brez odlašanja objavi v Uradnem listu Republike Slovenije poziv za </w:t>
      </w:r>
      <w:r w:rsidR="00DC008E">
        <w:rPr>
          <w:rFonts w:ascii="Arial" w:hAnsi="Arial" w:cs="Arial"/>
          <w:sz w:val="20"/>
          <w:szCs w:val="20"/>
        </w:rPr>
        <w:t>prijavo</w:t>
      </w:r>
      <w:r w:rsidR="00DC008E" w:rsidRPr="00711129">
        <w:rPr>
          <w:rFonts w:ascii="Arial" w:hAnsi="Arial" w:cs="Arial"/>
          <w:sz w:val="20"/>
          <w:szCs w:val="20"/>
        </w:rPr>
        <w:t xml:space="preserve"> </w:t>
      </w:r>
      <w:r w:rsidRPr="00711129">
        <w:rPr>
          <w:rFonts w:ascii="Arial" w:hAnsi="Arial" w:cs="Arial"/>
          <w:sz w:val="20"/>
          <w:szCs w:val="20"/>
        </w:rPr>
        <w:t>kandidatov.</w:t>
      </w:r>
    </w:p>
    <w:p w14:paraId="17C34D87" w14:textId="77777777" w:rsidR="00711129" w:rsidRPr="00711129" w:rsidRDefault="00711129" w:rsidP="00D10EA2">
      <w:pPr>
        <w:spacing w:after="0" w:line="260" w:lineRule="auto"/>
        <w:jc w:val="both"/>
        <w:rPr>
          <w:rFonts w:ascii="Arial" w:hAnsi="Arial" w:cs="Arial"/>
          <w:sz w:val="20"/>
          <w:szCs w:val="20"/>
        </w:rPr>
      </w:pPr>
    </w:p>
    <w:p w14:paraId="3A81F0F6" w14:textId="567F99BD"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(3) Prijavo kandidata se pošlje vladi v roku, ki ne sme biti krajši od 30 dni po objavi poziva, v primeru predčasne razrešitve člana Fiskalnega sveta in v primeru iz sedmega odstavka tega člena pa ne krajši od 15 dni po objavi poziva. Prijava mora biti obrazložena. Priložena ji mora biti pisna izjava prijavljenega kandidata, da je pripravljen sprejeti kandidaturo.</w:t>
      </w:r>
    </w:p>
    <w:p w14:paraId="2605DAB2" w14:textId="77777777" w:rsidR="00711129" w:rsidRPr="00711129" w:rsidRDefault="00711129" w:rsidP="00D10EA2">
      <w:pPr>
        <w:spacing w:after="0" w:line="260" w:lineRule="auto"/>
        <w:jc w:val="both"/>
        <w:rPr>
          <w:rFonts w:ascii="Arial" w:hAnsi="Arial" w:cs="Arial"/>
          <w:sz w:val="20"/>
          <w:szCs w:val="20"/>
        </w:rPr>
      </w:pPr>
    </w:p>
    <w:p w14:paraId="49A3A386"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(4) Izmed prijavljenih kandidatov vlada predlaga državnemu zboru kandidate za predsednika in člana Fiskalnega sveta.</w:t>
      </w:r>
    </w:p>
    <w:p w14:paraId="25C522C0" w14:textId="77777777" w:rsidR="00711129" w:rsidRPr="00711129" w:rsidRDefault="00711129" w:rsidP="00D10EA2">
      <w:pPr>
        <w:spacing w:after="0" w:line="260" w:lineRule="auto"/>
        <w:jc w:val="both"/>
        <w:rPr>
          <w:rFonts w:ascii="Arial" w:hAnsi="Arial" w:cs="Arial"/>
          <w:sz w:val="20"/>
          <w:szCs w:val="20"/>
        </w:rPr>
      </w:pPr>
    </w:p>
    <w:p w14:paraId="16D2D5C7" w14:textId="7839D50E"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(5) Vlada predlaga kandidate v 30 dneh po izteku roka iz tretjega odstavka tega člena. Predlog kandidature mora obrazložiti in predložiti pisno izjavo kandidata, da sprejema kandidaturo.</w:t>
      </w:r>
    </w:p>
    <w:p w14:paraId="315FE559" w14:textId="77777777" w:rsidR="00711129" w:rsidRPr="00711129" w:rsidRDefault="00711129" w:rsidP="00D10EA2">
      <w:pPr>
        <w:spacing w:after="0" w:line="260" w:lineRule="auto"/>
        <w:jc w:val="both"/>
        <w:rPr>
          <w:rFonts w:ascii="Arial" w:hAnsi="Arial" w:cs="Arial"/>
          <w:sz w:val="20"/>
          <w:szCs w:val="20"/>
        </w:rPr>
      </w:pPr>
    </w:p>
    <w:p w14:paraId="46EE47B2"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lastRenderedPageBreak/>
        <w:tab/>
        <w:t>(6) Državni zbor glasuje o predlaganih kandidatih za člane Fiskalnega sveta v 30 dneh po predložitvi predloga vlade. Predlagani kandidat je imenovan, če zanj glasuje dvotretjinska večina vseh poslancev.</w:t>
      </w:r>
    </w:p>
    <w:p w14:paraId="3E4152A1" w14:textId="77777777" w:rsidR="00711129" w:rsidRPr="00711129" w:rsidRDefault="00711129" w:rsidP="00D10EA2">
      <w:pPr>
        <w:spacing w:after="0" w:line="260" w:lineRule="auto"/>
        <w:jc w:val="both"/>
        <w:rPr>
          <w:rFonts w:ascii="Arial" w:hAnsi="Arial" w:cs="Arial"/>
          <w:sz w:val="20"/>
          <w:szCs w:val="20"/>
        </w:rPr>
      </w:pPr>
    </w:p>
    <w:p w14:paraId="6B0BB198"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(7) Če predlagani kandidat za člana Fiskalnega sveta ne dobi potrebne večine poslanskih glasov, predsednik državnega zbora o tem takoj obvesti vlado.</w:t>
      </w:r>
    </w:p>
    <w:p w14:paraId="3AA8FC85" w14:textId="77777777" w:rsidR="00711129" w:rsidRPr="00711129" w:rsidRDefault="00711129" w:rsidP="00D10EA2">
      <w:pPr>
        <w:spacing w:after="0" w:line="260" w:lineRule="auto"/>
        <w:jc w:val="both"/>
        <w:rPr>
          <w:rFonts w:ascii="Arial" w:hAnsi="Arial" w:cs="Arial"/>
          <w:sz w:val="20"/>
          <w:szCs w:val="20"/>
        </w:rPr>
      </w:pPr>
    </w:p>
    <w:p w14:paraId="7FEC4E28"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(8) Če do dneva, ko se članu ali predsedniku Fiskalnega sveta izteče funkcija, še ni imenovan nov član ali predsednik Fiskalnega sveta ali če novoimenovani član ali predsednik Fiskalnega sveta ne more nastopiti funkcije dan po dnevu, ko se dosedanjemu članu ali predsedniku Fiskalnega sveta funkcija izteče, dosedanji član ali predsednik Fiskalnega sveta opravlja funkcijo, dokler novoimenovani član ali predsednik Fiskalnega sveta ne nastopi funkcije.</w:t>
      </w:r>
    </w:p>
    <w:p w14:paraId="277F5E8D" w14:textId="77777777" w:rsidR="00711129" w:rsidRPr="00711129" w:rsidRDefault="00711129" w:rsidP="00D10EA2">
      <w:pPr>
        <w:spacing w:after="0" w:line="260" w:lineRule="auto"/>
        <w:jc w:val="both"/>
        <w:rPr>
          <w:rFonts w:ascii="Arial" w:hAnsi="Arial" w:cs="Arial"/>
          <w:sz w:val="20"/>
          <w:szCs w:val="20"/>
        </w:rPr>
      </w:pPr>
    </w:p>
    <w:p w14:paraId="5C5B112D" w14:textId="5CAABBDB"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 xml:space="preserve">(9) Če vlada predlaga državnemu zboru hkrati kandidata za obe prosti mesti članov Fiskalnega sveta, ki se jima funkcija izteče na isti dan, pa državni zbor ne imenuje kandidatov za obe prosti mesti temveč samo enega, se v primeru, ko imenovanje novega člana Fiskalnega sveta pred iztekom funkcije </w:t>
      </w:r>
      <w:r w:rsidR="00D10EA2" w:rsidRPr="00711129">
        <w:rPr>
          <w:rFonts w:ascii="Arial" w:hAnsi="Arial" w:cs="Arial"/>
          <w:sz w:val="20"/>
          <w:szCs w:val="20"/>
        </w:rPr>
        <w:t>prejšnjega</w:t>
      </w:r>
      <w:r w:rsidRPr="00711129">
        <w:rPr>
          <w:rFonts w:ascii="Arial" w:hAnsi="Arial" w:cs="Arial"/>
          <w:sz w:val="20"/>
          <w:szCs w:val="20"/>
        </w:rPr>
        <w:t xml:space="preserve"> člana ni več mogoče, z žrebom določi, kateri od članov Fiskalnega sveta, ki se jima funkcija izteka, bo po izteku funkcije opravljal funkcijo člana do imenovanja novega člana. Z žrebom se določi, kateri od članov Fiskalnega sveta, ki se jima funkcija izteka, bo po izteku funkcije opravljal funkcijo člana tudi v primeru, ko eden od novoimenovanih članov Fiskalnega sveta ne more nastopiti funkcije pravočasno, če je to razvidno iz predloga kandidature iz petega odstavka tega člena.</w:t>
      </w:r>
    </w:p>
    <w:p w14:paraId="2CAECFE7" w14:textId="77777777" w:rsidR="00711129" w:rsidRPr="00711129" w:rsidRDefault="00711129" w:rsidP="00D10EA2">
      <w:pPr>
        <w:spacing w:after="0" w:line="260" w:lineRule="auto"/>
        <w:jc w:val="both"/>
        <w:rPr>
          <w:rFonts w:ascii="Arial" w:hAnsi="Arial" w:cs="Arial"/>
          <w:sz w:val="20"/>
          <w:szCs w:val="20"/>
        </w:rPr>
      </w:pPr>
    </w:p>
    <w:p w14:paraId="496AA19E"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(10) Žreb iz prejšnjega odstavka se izvede na seji Fiskalnega sveta na način, določen s poslovnikom Fiskalnega sveta, ob navzočnosti predsednice oziroma predsednika državnega zbora.</w:t>
      </w:r>
    </w:p>
    <w:p w14:paraId="1AC6F5EE" w14:textId="77777777" w:rsidR="00711129" w:rsidRPr="00711129" w:rsidRDefault="00711129" w:rsidP="00D10EA2">
      <w:pPr>
        <w:spacing w:after="0" w:line="260" w:lineRule="auto"/>
        <w:jc w:val="both"/>
        <w:rPr>
          <w:rFonts w:ascii="Arial" w:hAnsi="Arial" w:cs="Arial"/>
          <w:sz w:val="20"/>
          <w:szCs w:val="20"/>
        </w:rPr>
      </w:pPr>
    </w:p>
    <w:p w14:paraId="5DD56288"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(11) Žreb se opravi najpozneje deset dni pred iztekom funkcije članov Fiskalnega sveta, če to ni mogoče, pa najpozneje dan po dnevu, ko je znan izid imenovanja v državnem zboru.</w:t>
      </w:r>
    </w:p>
    <w:p w14:paraId="5E31E8A6" w14:textId="77777777" w:rsidR="00711129" w:rsidRPr="00711129" w:rsidRDefault="00711129" w:rsidP="00D10EA2">
      <w:pPr>
        <w:spacing w:after="0" w:line="260" w:lineRule="auto"/>
        <w:jc w:val="both"/>
        <w:rPr>
          <w:rFonts w:ascii="Arial" w:hAnsi="Arial" w:cs="Arial"/>
          <w:sz w:val="20"/>
          <w:szCs w:val="20"/>
        </w:rPr>
      </w:pPr>
    </w:p>
    <w:p w14:paraId="3BB72210"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(12) Po opravljenem postopku žreba iz devetega in desetega odstavka tega člena Fiskalni svet v Uradnem listu Republike Slovenije objavi osebno ime člana Fiskalnega sveta, ki še naprej opravlja funkcijo.</w:t>
      </w:r>
    </w:p>
    <w:p w14:paraId="7BA2A004" w14:textId="534608CE" w:rsidR="00711129" w:rsidRPr="00711129" w:rsidRDefault="00B40611" w:rsidP="00711129">
      <w:pPr>
        <w:pStyle w:val="len0"/>
        <w:keepNext/>
        <w:keepLines/>
        <w:spacing w:line="259" w:lineRule="auto"/>
        <w:rPr>
          <w:rFonts w:cs="Arial"/>
        </w:rPr>
      </w:pPr>
      <w:r>
        <w:rPr>
          <w:rFonts w:cs="Arial"/>
        </w:rPr>
        <w:t>10</w:t>
      </w:r>
      <w:r w:rsidR="00711129" w:rsidRPr="00711129">
        <w:rPr>
          <w:rFonts w:cs="Arial"/>
        </w:rPr>
        <w:t>. člen</w:t>
      </w:r>
    </w:p>
    <w:p w14:paraId="28E1C259" w14:textId="77777777" w:rsidR="00711129" w:rsidRPr="00711129" w:rsidRDefault="00711129" w:rsidP="00711129">
      <w:pPr>
        <w:pStyle w:val="lennaslov0"/>
        <w:keepNext/>
        <w:keepLines/>
        <w:spacing w:line="259" w:lineRule="auto"/>
        <w:rPr>
          <w:rFonts w:cs="Arial"/>
        </w:rPr>
      </w:pPr>
      <w:r w:rsidRPr="00711129">
        <w:rPr>
          <w:rFonts w:cs="Arial"/>
        </w:rPr>
        <w:t>(delovanje Fiskalnega sveta)</w:t>
      </w:r>
    </w:p>
    <w:p w14:paraId="77E9A4C6" w14:textId="77777777" w:rsidR="00711129" w:rsidRPr="00711129" w:rsidRDefault="00711129" w:rsidP="00711129">
      <w:pPr>
        <w:keepNext/>
        <w:keepLines/>
        <w:spacing w:after="0"/>
        <w:rPr>
          <w:rFonts w:ascii="Arial" w:hAnsi="Arial" w:cs="Arial"/>
          <w:sz w:val="20"/>
          <w:szCs w:val="20"/>
        </w:rPr>
      </w:pPr>
    </w:p>
    <w:p w14:paraId="596334F7" w14:textId="77777777" w:rsidR="00711129" w:rsidRPr="00711129" w:rsidRDefault="00711129" w:rsidP="00D10EA2">
      <w:pPr>
        <w:keepNext/>
        <w:keepLines/>
        <w:spacing w:after="0"/>
        <w:jc w:val="both"/>
        <w:rPr>
          <w:rFonts w:ascii="Arial" w:hAnsi="Arial" w:cs="Arial"/>
          <w:sz w:val="20"/>
          <w:szCs w:val="20"/>
        </w:rPr>
      </w:pPr>
      <w:r w:rsidRPr="00711129">
        <w:rPr>
          <w:rFonts w:ascii="Arial" w:hAnsi="Arial" w:cs="Arial"/>
          <w:sz w:val="20"/>
          <w:szCs w:val="20"/>
        </w:rPr>
        <w:tab/>
        <w:t>(1) Fiskalni svet zastopa predsednik, ki tudi vodi in organizira njegovo delo.</w:t>
      </w:r>
    </w:p>
    <w:p w14:paraId="4DF3DD71" w14:textId="77777777" w:rsidR="00711129" w:rsidRPr="00711129" w:rsidRDefault="00711129" w:rsidP="00D10EA2">
      <w:pPr>
        <w:spacing w:after="0" w:line="260" w:lineRule="auto"/>
        <w:jc w:val="both"/>
        <w:rPr>
          <w:rFonts w:ascii="Arial" w:hAnsi="Arial" w:cs="Arial"/>
          <w:sz w:val="20"/>
          <w:szCs w:val="20"/>
        </w:rPr>
      </w:pPr>
    </w:p>
    <w:p w14:paraId="1F831F9B"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(2) Fiskalni svet sprejme poslovnik, v katerem uredi svoje poslovanje. Poslovnik se objavi v Uradnem listu Republike Slovenije.</w:t>
      </w:r>
    </w:p>
    <w:p w14:paraId="046031D6" w14:textId="77777777" w:rsidR="00711129" w:rsidRPr="00711129" w:rsidRDefault="00711129" w:rsidP="00D10EA2">
      <w:pPr>
        <w:spacing w:after="0" w:line="260" w:lineRule="auto"/>
        <w:jc w:val="both"/>
        <w:rPr>
          <w:rFonts w:ascii="Arial" w:hAnsi="Arial" w:cs="Arial"/>
          <w:sz w:val="20"/>
          <w:szCs w:val="20"/>
        </w:rPr>
      </w:pPr>
    </w:p>
    <w:p w14:paraId="79649EE1"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(3) Fiskalni svet odločitve sprejema z večino vseh članov.</w:t>
      </w:r>
    </w:p>
    <w:p w14:paraId="24300A29" w14:textId="77777777" w:rsidR="00711129" w:rsidRPr="00711129" w:rsidRDefault="00711129" w:rsidP="00D10EA2">
      <w:pPr>
        <w:spacing w:after="0" w:line="260" w:lineRule="auto"/>
        <w:jc w:val="both"/>
        <w:rPr>
          <w:rFonts w:ascii="Arial" w:hAnsi="Arial" w:cs="Arial"/>
          <w:sz w:val="20"/>
          <w:szCs w:val="20"/>
        </w:rPr>
      </w:pPr>
    </w:p>
    <w:p w14:paraId="62029A70" w14:textId="7777777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(4) Sredstva za delo Fiskalnega sveta se zagotavljajo v proračunu Republike Slovenije na predlog Fiskalnega sveta. Fiskalni svet samostojno odloča o porabi proračunskih sredstev.</w:t>
      </w:r>
    </w:p>
    <w:p w14:paraId="18EBA8D6" w14:textId="77777777" w:rsidR="00711129" w:rsidRPr="00711129" w:rsidRDefault="00711129" w:rsidP="00D10EA2">
      <w:pPr>
        <w:spacing w:after="0" w:line="260" w:lineRule="auto"/>
        <w:jc w:val="both"/>
        <w:rPr>
          <w:rFonts w:ascii="Arial" w:hAnsi="Arial" w:cs="Arial"/>
          <w:sz w:val="20"/>
          <w:szCs w:val="20"/>
        </w:rPr>
      </w:pPr>
    </w:p>
    <w:p w14:paraId="23B8CDAB" w14:textId="40CCAB9D"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 xml:space="preserve">(5) Člani Fiskalnega sveta so v Fiskalnem svetu zaposleni </w:t>
      </w:r>
      <w:r w:rsidRPr="0031597B">
        <w:rPr>
          <w:rFonts w:ascii="Arial" w:hAnsi="Arial" w:cs="Arial"/>
          <w:sz w:val="20"/>
          <w:szCs w:val="20"/>
        </w:rPr>
        <w:t xml:space="preserve">najmanj za </w:t>
      </w:r>
      <w:r w:rsidR="0031597B">
        <w:rPr>
          <w:rFonts w:ascii="Arial" w:hAnsi="Arial" w:cs="Arial"/>
          <w:sz w:val="20"/>
          <w:szCs w:val="20"/>
        </w:rPr>
        <w:t>2</w:t>
      </w:r>
      <w:r w:rsidRPr="0031597B">
        <w:rPr>
          <w:rFonts w:ascii="Arial" w:hAnsi="Arial" w:cs="Arial"/>
          <w:sz w:val="20"/>
          <w:szCs w:val="20"/>
        </w:rPr>
        <w:t>0 odstotkov</w:t>
      </w:r>
      <w:r w:rsidRPr="00711129">
        <w:rPr>
          <w:rFonts w:ascii="Arial" w:hAnsi="Arial" w:cs="Arial"/>
          <w:sz w:val="20"/>
          <w:szCs w:val="20"/>
        </w:rPr>
        <w:t xml:space="preserve"> polnega delovnega časa</w:t>
      </w:r>
      <w:r w:rsidR="0031597B">
        <w:rPr>
          <w:rFonts w:ascii="Arial" w:hAnsi="Arial" w:cs="Arial"/>
          <w:sz w:val="20"/>
          <w:szCs w:val="20"/>
        </w:rPr>
        <w:t>, predsednik pa za najmanj 50 odstotkov polnega delovnega časa</w:t>
      </w:r>
      <w:r w:rsidRPr="00711129">
        <w:rPr>
          <w:rFonts w:ascii="Arial" w:hAnsi="Arial" w:cs="Arial"/>
          <w:sz w:val="20"/>
          <w:szCs w:val="20"/>
        </w:rPr>
        <w:t>.</w:t>
      </w:r>
    </w:p>
    <w:p w14:paraId="03B6EE3E" w14:textId="77777777" w:rsidR="00711129" w:rsidRPr="00711129" w:rsidRDefault="00711129" w:rsidP="00D10EA2">
      <w:pPr>
        <w:spacing w:after="0" w:line="260" w:lineRule="auto"/>
        <w:jc w:val="both"/>
        <w:rPr>
          <w:rFonts w:ascii="Arial" w:hAnsi="Arial" w:cs="Arial"/>
          <w:sz w:val="20"/>
          <w:szCs w:val="20"/>
        </w:rPr>
      </w:pPr>
    </w:p>
    <w:p w14:paraId="1BDE8130" w14:textId="06E08BA4"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 xml:space="preserve">(6) </w:t>
      </w:r>
      <w:r w:rsidR="00EA0D7C" w:rsidRPr="00EA0D7C">
        <w:rPr>
          <w:rFonts w:ascii="Arial" w:hAnsi="Arial" w:cs="Arial"/>
          <w:sz w:val="20"/>
          <w:szCs w:val="20"/>
        </w:rPr>
        <w:t>Strokovno pomoč članom sveta nudijo javni uslužbenci,</w:t>
      </w:r>
      <w:r w:rsidR="00D552FF">
        <w:rPr>
          <w:rFonts w:ascii="Arial" w:hAnsi="Arial" w:cs="Arial"/>
          <w:sz w:val="20"/>
          <w:szCs w:val="20"/>
        </w:rPr>
        <w:t xml:space="preserve"> zaposleni pri Fiskalnemu svetu,</w:t>
      </w:r>
      <w:r w:rsidR="00EA0D7C" w:rsidRPr="00EA0D7C">
        <w:rPr>
          <w:rFonts w:ascii="Arial" w:hAnsi="Arial" w:cs="Arial"/>
          <w:sz w:val="20"/>
          <w:szCs w:val="20"/>
        </w:rPr>
        <w:t xml:space="preserve"> k</w:t>
      </w:r>
      <w:r w:rsidR="006053F9">
        <w:rPr>
          <w:rFonts w:ascii="Arial" w:hAnsi="Arial" w:cs="Arial"/>
          <w:sz w:val="20"/>
          <w:szCs w:val="20"/>
        </w:rPr>
        <w:t>ar</w:t>
      </w:r>
      <w:r w:rsidR="00EA0D7C" w:rsidRPr="00EA0D7C">
        <w:rPr>
          <w:rFonts w:ascii="Arial" w:hAnsi="Arial" w:cs="Arial"/>
          <w:sz w:val="20"/>
          <w:szCs w:val="20"/>
        </w:rPr>
        <w:t xml:space="preserve"> Fiskalnemu svetu zagotavlja strokovno neodvisnost</w:t>
      </w:r>
      <w:r w:rsidR="006D6F8A" w:rsidRPr="00EA0D7C">
        <w:rPr>
          <w:rFonts w:ascii="Arial" w:hAnsi="Arial" w:cs="Arial"/>
          <w:sz w:val="20"/>
          <w:szCs w:val="20"/>
        </w:rPr>
        <w:t>.</w:t>
      </w:r>
      <w:r w:rsidR="006D6F8A">
        <w:rPr>
          <w:rFonts w:ascii="Arial" w:hAnsi="Arial" w:cs="Arial"/>
          <w:sz w:val="20"/>
          <w:szCs w:val="20"/>
        </w:rPr>
        <w:t xml:space="preserve"> </w:t>
      </w:r>
      <w:r w:rsidRPr="00711129">
        <w:rPr>
          <w:rFonts w:ascii="Arial" w:hAnsi="Arial" w:cs="Arial"/>
          <w:sz w:val="20"/>
          <w:szCs w:val="20"/>
        </w:rPr>
        <w:t xml:space="preserve">Administrativno-tehnične naloge za Fiskalni svet opravljajo službe Računskega sodišča Republike Slovenije. </w:t>
      </w:r>
    </w:p>
    <w:p w14:paraId="420EDEE9" w14:textId="77777777" w:rsidR="00711129" w:rsidRPr="00711129" w:rsidRDefault="00711129" w:rsidP="00D10EA2">
      <w:pPr>
        <w:spacing w:after="0" w:line="260" w:lineRule="auto"/>
        <w:jc w:val="both"/>
        <w:rPr>
          <w:rFonts w:ascii="Arial" w:hAnsi="Arial" w:cs="Arial"/>
          <w:sz w:val="20"/>
          <w:szCs w:val="20"/>
        </w:rPr>
      </w:pPr>
    </w:p>
    <w:p w14:paraId="4F8A6DA1" w14:textId="096A9025"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 xml:space="preserve">(7) Vse institucionalne enote sektorja država morajo Fiskalnemu svetu zagotavljati vse informacije, podatke in analize, s katerimi razpolagajo in ki jih Fiskalni svet potrebuje za izvrševanje nalog iz drugega odstavka </w:t>
      </w:r>
      <w:r w:rsidR="003E0308">
        <w:rPr>
          <w:rFonts w:ascii="Arial" w:hAnsi="Arial" w:cs="Arial"/>
          <w:sz w:val="20"/>
          <w:szCs w:val="20"/>
        </w:rPr>
        <w:t>7</w:t>
      </w:r>
      <w:r w:rsidRPr="00711129">
        <w:rPr>
          <w:rFonts w:ascii="Arial" w:hAnsi="Arial" w:cs="Arial"/>
          <w:sz w:val="20"/>
          <w:szCs w:val="20"/>
        </w:rPr>
        <w:t xml:space="preserve">. člena tega zakona. Fiskalni svet lahko z institucionalnimi enotami sektorja </w:t>
      </w:r>
      <w:r w:rsidRPr="00711129">
        <w:rPr>
          <w:rFonts w:ascii="Arial" w:hAnsi="Arial" w:cs="Arial"/>
          <w:sz w:val="20"/>
          <w:szCs w:val="20"/>
        </w:rPr>
        <w:lastRenderedPageBreak/>
        <w:t>država sklepa dogovore o sodelovanju za brezplačno zagotavljanje tistih podatkov, analiz in drugih informacij, ki jih v skladu s svojimi pristojnostmi lahko posamezna institucionalna enota sektorja država zagotavlja Fiskalnemu svetu za opravljanje njegovih nalog.</w:t>
      </w:r>
    </w:p>
    <w:p w14:paraId="0C9CA34A" w14:textId="77777777" w:rsidR="00711129" w:rsidRPr="00711129" w:rsidRDefault="00711129" w:rsidP="00D10EA2">
      <w:pPr>
        <w:spacing w:after="0" w:line="260" w:lineRule="auto"/>
        <w:jc w:val="both"/>
        <w:rPr>
          <w:rFonts w:ascii="Arial" w:hAnsi="Arial" w:cs="Arial"/>
          <w:sz w:val="20"/>
          <w:szCs w:val="20"/>
        </w:rPr>
      </w:pPr>
    </w:p>
    <w:p w14:paraId="703113A3" w14:textId="6F59D1BD" w:rsid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 xml:space="preserve">(8) Delovanje Fiskalnega sveta je vsakih </w:t>
      </w:r>
      <w:r w:rsidR="00C04FF3">
        <w:rPr>
          <w:rFonts w:ascii="Arial" w:hAnsi="Arial" w:cs="Arial"/>
          <w:sz w:val="20"/>
          <w:szCs w:val="20"/>
        </w:rPr>
        <w:t>sedem</w:t>
      </w:r>
      <w:r w:rsidR="00C04FF3" w:rsidRPr="00711129">
        <w:rPr>
          <w:rFonts w:ascii="Arial" w:hAnsi="Arial" w:cs="Arial"/>
          <w:sz w:val="20"/>
          <w:szCs w:val="20"/>
        </w:rPr>
        <w:t xml:space="preserve"> </w:t>
      </w:r>
      <w:r w:rsidRPr="00711129">
        <w:rPr>
          <w:rFonts w:ascii="Arial" w:hAnsi="Arial" w:cs="Arial"/>
          <w:sz w:val="20"/>
          <w:szCs w:val="20"/>
        </w:rPr>
        <w:t>let predmet zunanjega ocenjevanja neodvisnih ocenjevalcev</w:t>
      </w:r>
      <w:r w:rsidR="00C04FF3">
        <w:rPr>
          <w:rFonts w:ascii="Arial" w:hAnsi="Arial" w:cs="Arial"/>
          <w:sz w:val="20"/>
          <w:szCs w:val="20"/>
        </w:rPr>
        <w:t xml:space="preserve">, ki </w:t>
      </w:r>
      <w:r w:rsidR="006053F9">
        <w:rPr>
          <w:rFonts w:ascii="Arial" w:hAnsi="Arial" w:cs="Arial"/>
          <w:sz w:val="20"/>
          <w:szCs w:val="20"/>
        </w:rPr>
        <w:t>ga</w:t>
      </w:r>
      <w:r w:rsidR="00C04FF3">
        <w:rPr>
          <w:rFonts w:ascii="Arial" w:hAnsi="Arial" w:cs="Arial"/>
          <w:sz w:val="20"/>
          <w:szCs w:val="20"/>
        </w:rPr>
        <w:t xml:space="preserve"> </w:t>
      </w:r>
      <w:r w:rsidR="00C04FF3">
        <w:rPr>
          <w:rFonts w:ascii="Arial" w:eastAsia="WenQuanYi Micro Hei" w:hAnsi="Arial" w:cs="Arial"/>
          <w:sz w:val="20"/>
          <w:szCs w:val="20"/>
        </w:rPr>
        <w:t>opravi uveljavljena institucija oziroma posamezniki z ustreznimi znanji</w:t>
      </w:r>
      <w:r w:rsidRPr="00711129">
        <w:rPr>
          <w:rFonts w:ascii="Arial" w:hAnsi="Arial" w:cs="Arial"/>
          <w:sz w:val="20"/>
          <w:szCs w:val="20"/>
        </w:rPr>
        <w:t>.</w:t>
      </w:r>
    </w:p>
    <w:p w14:paraId="3801B8ED" w14:textId="77777777" w:rsidR="00287F1F" w:rsidRDefault="00287F1F" w:rsidP="00D10EA2">
      <w:pPr>
        <w:spacing w:after="0" w:line="260" w:lineRule="auto"/>
        <w:jc w:val="both"/>
        <w:rPr>
          <w:rFonts w:ascii="Arial" w:hAnsi="Arial" w:cs="Arial"/>
          <w:sz w:val="20"/>
          <w:szCs w:val="20"/>
        </w:rPr>
      </w:pPr>
    </w:p>
    <w:p w14:paraId="0BC7E510" w14:textId="5DAF726B" w:rsidR="00287F1F" w:rsidRPr="00711129" w:rsidRDefault="00287F1F" w:rsidP="00723A67">
      <w:pPr>
        <w:spacing w:after="0" w:line="260" w:lineRule="auto"/>
        <w:ind w:firstLine="708"/>
        <w:jc w:val="both"/>
        <w:rPr>
          <w:rFonts w:ascii="Arial" w:hAnsi="Arial" w:cs="Arial"/>
          <w:sz w:val="20"/>
          <w:szCs w:val="20"/>
        </w:rPr>
      </w:pPr>
      <w:r w:rsidRPr="00711129">
        <w:rPr>
          <w:rFonts w:ascii="Arial" w:hAnsi="Arial" w:cs="Arial"/>
          <w:sz w:val="20"/>
          <w:szCs w:val="20"/>
        </w:rPr>
        <w:t>(</w:t>
      </w:r>
      <w:r>
        <w:rPr>
          <w:rFonts w:ascii="Arial" w:hAnsi="Arial" w:cs="Arial"/>
          <w:sz w:val="20"/>
          <w:szCs w:val="20"/>
        </w:rPr>
        <w:t>9</w:t>
      </w:r>
      <w:r w:rsidRPr="00711129">
        <w:rPr>
          <w:rFonts w:ascii="Arial" w:hAnsi="Arial" w:cs="Arial"/>
          <w:sz w:val="20"/>
          <w:szCs w:val="20"/>
        </w:rPr>
        <w:t>)</w:t>
      </w:r>
      <w:r>
        <w:rPr>
          <w:rFonts w:ascii="Arial" w:hAnsi="Arial" w:cs="Arial"/>
          <w:sz w:val="20"/>
          <w:szCs w:val="20"/>
        </w:rPr>
        <w:t xml:space="preserve"> F</w:t>
      </w:r>
      <w:r w:rsidRPr="00287F1F">
        <w:rPr>
          <w:rFonts w:ascii="Arial" w:hAnsi="Arial" w:cs="Arial"/>
          <w:sz w:val="20"/>
          <w:szCs w:val="20"/>
        </w:rPr>
        <w:t>iskalni svet predloži enkrat letno do konca maja tekočega leta državnemu zboru v obravnavo poročilo o svojem delu</w:t>
      </w:r>
      <w:r w:rsidR="00DC008E" w:rsidRPr="00DC008E">
        <w:rPr>
          <w:rFonts w:ascii="Arial" w:hAnsi="Arial" w:cs="Arial"/>
          <w:sz w:val="20"/>
          <w:szCs w:val="20"/>
        </w:rPr>
        <w:t xml:space="preserve"> </w:t>
      </w:r>
      <w:r w:rsidR="00DC008E" w:rsidRPr="00287F1F">
        <w:rPr>
          <w:rFonts w:ascii="Arial" w:hAnsi="Arial" w:cs="Arial"/>
          <w:sz w:val="20"/>
          <w:szCs w:val="20"/>
        </w:rPr>
        <w:t>za preteklo leto</w:t>
      </w:r>
      <w:r w:rsidRPr="00287F1F">
        <w:rPr>
          <w:rFonts w:ascii="Arial" w:hAnsi="Arial" w:cs="Arial"/>
          <w:sz w:val="20"/>
          <w:szCs w:val="20"/>
        </w:rPr>
        <w:t>.</w:t>
      </w:r>
    </w:p>
    <w:p w14:paraId="25CB588A" w14:textId="77777777" w:rsidR="00711129" w:rsidRPr="00711129" w:rsidRDefault="00711129" w:rsidP="00711129">
      <w:pPr>
        <w:pStyle w:val="Poglavje"/>
        <w:spacing w:line="260" w:lineRule="auto"/>
        <w:rPr>
          <w:sz w:val="20"/>
          <w:szCs w:val="20"/>
        </w:rPr>
      </w:pPr>
      <w:r w:rsidRPr="00711129">
        <w:rPr>
          <w:sz w:val="20"/>
          <w:szCs w:val="20"/>
        </w:rPr>
        <w:t>IV. POGLAVJE</w:t>
      </w:r>
    </w:p>
    <w:p w14:paraId="05107795" w14:textId="77777777" w:rsidR="00711129" w:rsidRPr="00711129" w:rsidRDefault="00711129" w:rsidP="00711129">
      <w:pPr>
        <w:pStyle w:val="Poglavjenaslov"/>
        <w:spacing w:line="260" w:lineRule="auto"/>
        <w:rPr>
          <w:rFonts w:cs="Arial"/>
        </w:rPr>
      </w:pPr>
      <w:r w:rsidRPr="00711129">
        <w:rPr>
          <w:rFonts w:cs="Arial"/>
        </w:rPr>
        <w:t>ODPRAVLJANJE ODSTOPANJ IN IZJEMNE OKOLIŠČINE</w:t>
      </w:r>
    </w:p>
    <w:p w14:paraId="63C8539D" w14:textId="63D04495" w:rsidR="00711129" w:rsidRPr="00711129" w:rsidRDefault="00711129" w:rsidP="00711129">
      <w:pPr>
        <w:pStyle w:val="len0"/>
        <w:spacing w:line="260" w:lineRule="auto"/>
        <w:rPr>
          <w:rFonts w:cs="Arial"/>
        </w:rPr>
      </w:pPr>
      <w:r w:rsidRPr="00711129">
        <w:rPr>
          <w:rFonts w:cs="Arial"/>
        </w:rPr>
        <w:t>1</w:t>
      </w:r>
      <w:r w:rsidR="00B40611">
        <w:rPr>
          <w:rFonts w:cs="Arial"/>
        </w:rPr>
        <w:t>1</w:t>
      </w:r>
      <w:r w:rsidRPr="00711129">
        <w:rPr>
          <w:rFonts w:cs="Arial"/>
        </w:rPr>
        <w:t>. člen</w:t>
      </w:r>
    </w:p>
    <w:p w14:paraId="173C88A0" w14:textId="47E3EAF6" w:rsidR="00711129" w:rsidRPr="00711129" w:rsidRDefault="00711129" w:rsidP="00711129">
      <w:pPr>
        <w:pStyle w:val="lennaslov0"/>
        <w:spacing w:line="260" w:lineRule="auto"/>
        <w:rPr>
          <w:rFonts w:cs="Arial"/>
        </w:rPr>
      </w:pPr>
      <w:r w:rsidRPr="00711129">
        <w:rPr>
          <w:rFonts w:cs="Arial"/>
        </w:rPr>
        <w:t>(</w:t>
      </w:r>
      <w:r w:rsidR="009000BB">
        <w:rPr>
          <w:rFonts w:cs="Arial"/>
        </w:rPr>
        <w:t>r</w:t>
      </w:r>
      <w:r w:rsidRPr="00711129">
        <w:rPr>
          <w:rFonts w:cs="Arial"/>
        </w:rPr>
        <w:t>evizija načrta)</w:t>
      </w:r>
    </w:p>
    <w:p w14:paraId="08522CC2" w14:textId="77777777" w:rsidR="00711129" w:rsidRPr="00711129" w:rsidRDefault="00711129" w:rsidP="00711129">
      <w:pPr>
        <w:spacing w:after="0" w:line="260" w:lineRule="auto"/>
        <w:rPr>
          <w:rFonts w:ascii="Arial" w:hAnsi="Arial" w:cs="Arial"/>
          <w:sz w:val="20"/>
          <w:szCs w:val="20"/>
        </w:rPr>
      </w:pPr>
    </w:p>
    <w:p w14:paraId="331E0501" w14:textId="306E3AD3" w:rsid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 xml:space="preserve">(1) Če vlada na podlagi ocene Fiskalnega sveta ugotovi, da se srednjeročna uravnoteženost ne izvaja v skladu s 3. členom tega zakona, ali če Republika Slovenija prejme priporočilo oziroma poziv Sveta zaradi odstopanja od določb </w:t>
      </w:r>
      <w:r w:rsidR="00DC008E" w:rsidRPr="00551413">
        <w:rPr>
          <w:rFonts w:ascii="Arial" w:hAnsi="Arial" w:cs="Arial"/>
          <w:sz w:val="20"/>
          <w:szCs w:val="20"/>
        </w:rPr>
        <w:t>Uredb</w:t>
      </w:r>
      <w:r w:rsidR="00DC008E">
        <w:rPr>
          <w:rFonts w:ascii="Arial" w:hAnsi="Arial" w:cs="Arial"/>
          <w:sz w:val="20"/>
          <w:szCs w:val="20"/>
        </w:rPr>
        <w:t>e</w:t>
      </w:r>
      <w:r w:rsidR="00DC008E" w:rsidRPr="00551413">
        <w:rPr>
          <w:rFonts w:ascii="Arial" w:hAnsi="Arial" w:cs="Arial"/>
          <w:sz w:val="20"/>
          <w:szCs w:val="20"/>
        </w:rPr>
        <w:t xml:space="preserve"> (EU) 2024/1263</w:t>
      </w:r>
      <w:r w:rsidR="00DC008E">
        <w:rPr>
          <w:rFonts w:ascii="Arial" w:hAnsi="Arial" w:cs="Arial"/>
          <w:sz w:val="20"/>
          <w:szCs w:val="20"/>
        </w:rPr>
        <w:t xml:space="preserve"> ali </w:t>
      </w:r>
      <w:r w:rsidR="00DC008E" w:rsidRPr="00551413">
        <w:rPr>
          <w:rFonts w:ascii="Arial" w:hAnsi="Arial" w:cs="Arial"/>
          <w:sz w:val="20"/>
          <w:szCs w:val="20"/>
        </w:rPr>
        <w:t>Uredb</w:t>
      </w:r>
      <w:r w:rsidR="00DC008E">
        <w:rPr>
          <w:rFonts w:ascii="Arial" w:hAnsi="Arial" w:cs="Arial"/>
          <w:sz w:val="20"/>
          <w:szCs w:val="20"/>
        </w:rPr>
        <w:t>e</w:t>
      </w:r>
      <w:r w:rsidR="00DC008E" w:rsidRPr="00551413">
        <w:rPr>
          <w:rFonts w:ascii="Arial" w:hAnsi="Arial" w:cs="Arial"/>
          <w:sz w:val="20"/>
          <w:szCs w:val="20"/>
        </w:rPr>
        <w:t xml:space="preserve"> Sveta (ES) št. 1467/97</w:t>
      </w:r>
      <w:r w:rsidRPr="00711129">
        <w:rPr>
          <w:rFonts w:ascii="Arial" w:hAnsi="Arial" w:cs="Arial"/>
          <w:sz w:val="20"/>
          <w:szCs w:val="20"/>
        </w:rPr>
        <w:t xml:space="preserve">, minister, pristojen za finance, </w:t>
      </w:r>
      <w:r w:rsidR="0021106D" w:rsidRPr="0021106D">
        <w:rPr>
          <w:rFonts w:ascii="Arial" w:hAnsi="Arial" w:cs="Arial"/>
          <w:sz w:val="20"/>
          <w:szCs w:val="20"/>
        </w:rPr>
        <w:t xml:space="preserve">uporabi ukrepe iz </w:t>
      </w:r>
      <w:r w:rsidR="00322F9B">
        <w:rPr>
          <w:rFonts w:ascii="Arial" w:hAnsi="Arial" w:cs="Arial"/>
          <w:sz w:val="20"/>
          <w:szCs w:val="20"/>
        </w:rPr>
        <w:t xml:space="preserve">drugega </w:t>
      </w:r>
      <w:r w:rsidR="0021106D" w:rsidRPr="0021106D">
        <w:rPr>
          <w:rFonts w:ascii="Arial" w:hAnsi="Arial" w:cs="Arial"/>
          <w:sz w:val="20"/>
          <w:szCs w:val="20"/>
        </w:rPr>
        <w:t xml:space="preserve">odstavka </w:t>
      </w:r>
      <w:r w:rsidR="00322F9B">
        <w:rPr>
          <w:rFonts w:ascii="Arial" w:hAnsi="Arial" w:cs="Arial"/>
          <w:sz w:val="20"/>
          <w:szCs w:val="20"/>
        </w:rPr>
        <w:t xml:space="preserve">tega člena </w:t>
      </w:r>
      <w:r w:rsidR="0021106D" w:rsidRPr="0021106D">
        <w:rPr>
          <w:rFonts w:ascii="Arial" w:hAnsi="Arial" w:cs="Arial"/>
          <w:sz w:val="20"/>
          <w:szCs w:val="20"/>
        </w:rPr>
        <w:t>za namen srednjeročnega uravnoteženja javnih financ</w:t>
      </w:r>
      <w:r w:rsidRPr="00711129">
        <w:rPr>
          <w:rFonts w:ascii="Arial" w:hAnsi="Arial" w:cs="Arial"/>
          <w:sz w:val="20"/>
          <w:szCs w:val="20"/>
        </w:rPr>
        <w:t>.</w:t>
      </w:r>
    </w:p>
    <w:p w14:paraId="7B7B63C8" w14:textId="77777777" w:rsidR="00A70D7F" w:rsidRPr="00711129" w:rsidRDefault="00A70D7F" w:rsidP="00D10EA2">
      <w:pPr>
        <w:spacing w:after="0" w:line="260" w:lineRule="auto"/>
        <w:jc w:val="both"/>
        <w:rPr>
          <w:rFonts w:ascii="Arial" w:hAnsi="Arial" w:cs="Arial"/>
          <w:sz w:val="20"/>
          <w:szCs w:val="20"/>
        </w:rPr>
      </w:pPr>
    </w:p>
    <w:p w14:paraId="4135F767" w14:textId="0FD3713E" w:rsidR="0021106D" w:rsidRPr="0021106D" w:rsidRDefault="00711129" w:rsidP="0021106D">
      <w:pPr>
        <w:spacing w:after="0" w:line="260" w:lineRule="auto"/>
        <w:jc w:val="both"/>
        <w:rPr>
          <w:rFonts w:ascii="Arial" w:hAnsi="Arial" w:cs="Arial"/>
          <w:sz w:val="20"/>
          <w:szCs w:val="20"/>
        </w:rPr>
      </w:pPr>
      <w:r w:rsidRPr="00711129">
        <w:rPr>
          <w:rFonts w:ascii="Arial" w:hAnsi="Arial" w:cs="Arial"/>
          <w:sz w:val="20"/>
          <w:szCs w:val="20"/>
        </w:rPr>
        <w:tab/>
        <w:t xml:space="preserve">(2) </w:t>
      </w:r>
      <w:r w:rsidR="0021106D" w:rsidRPr="0021106D">
        <w:rPr>
          <w:rFonts w:ascii="Arial" w:hAnsi="Arial" w:cs="Arial"/>
          <w:sz w:val="20"/>
          <w:szCs w:val="20"/>
        </w:rPr>
        <w:t>Minister, pristojen za finance, s prvim dnem naslednjega meseca za največ 60 dni sprejme ukrepe za zagotovitev fiskalne discipline, s katerimi poizkuša doseči ponovno srednjeročno uravnoteženost javnih financ, in sicer:</w:t>
      </w:r>
    </w:p>
    <w:p w14:paraId="4E60FA71" w14:textId="77777777" w:rsidR="0021106D" w:rsidRPr="0021106D" w:rsidRDefault="0021106D" w:rsidP="0021106D">
      <w:pPr>
        <w:spacing w:after="0" w:line="260" w:lineRule="auto"/>
        <w:jc w:val="both"/>
        <w:rPr>
          <w:rFonts w:ascii="Arial" w:hAnsi="Arial" w:cs="Arial"/>
          <w:sz w:val="20"/>
          <w:szCs w:val="20"/>
        </w:rPr>
      </w:pPr>
      <w:r w:rsidRPr="0021106D">
        <w:rPr>
          <w:rFonts w:ascii="Arial" w:hAnsi="Arial" w:cs="Arial"/>
          <w:sz w:val="20"/>
          <w:szCs w:val="20"/>
        </w:rPr>
        <w:t>1.</w:t>
      </w:r>
      <w:r w:rsidRPr="0021106D">
        <w:rPr>
          <w:rFonts w:ascii="Arial" w:hAnsi="Arial" w:cs="Arial"/>
          <w:sz w:val="20"/>
          <w:szCs w:val="20"/>
        </w:rPr>
        <w:tab/>
        <w:t>dovoli prevzemanje obveznosti samo na podlagi predhodnega soglasja ministra, pristojnega za finance;</w:t>
      </w:r>
    </w:p>
    <w:p w14:paraId="79749A96" w14:textId="1F19A359" w:rsidR="0021106D" w:rsidRPr="0021106D" w:rsidRDefault="0021106D" w:rsidP="0021106D">
      <w:pPr>
        <w:spacing w:after="0" w:line="260" w:lineRule="auto"/>
        <w:jc w:val="both"/>
        <w:rPr>
          <w:rFonts w:ascii="Arial" w:hAnsi="Arial" w:cs="Arial"/>
          <w:sz w:val="20"/>
          <w:szCs w:val="20"/>
        </w:rPr>
      </w:pPr>
      <w:r w:rsidRPr="0021106D">
        <w:rPr>
          <w:rFonts w:ascii="Arial" w:hAnsi="Arial" w:cs="Arial"/>
          <w:sz w:val="20"/>
          <w:szCs w:val="20"/>
        </w:rPr>
        <w:t>2.</w:t>
      </w:r>
      <w:r w:rsidRPr="0021106D">
        <w:rPr>
          <w:rFonts w:ascii="Arial" w:hAnsi="Arial" w:cs="Arial"/>
          <w:sz w:val="20"/>
          <w:szCs w:val="20"/>
        </w:rPr>
        <w:tab/>
        <w:t>predlaga vladi sprejetje predpisov</w:t>
      </w:r>
      <w:r w:rsidR="006053F9">
        <w:rPr>
          <w:rFonts w:ascii="Arial" w:hAnsi="Arial" w:cs="Arial"/>
          <w:sz w:val="20"/>
          <w:szCs w:val="20"/>
        </w:rPr>
        <w:t xml:space="preserve"> ali ukrepov</w:t>
      </w:r>
      <w:r w:rsidRPr="0021106D">
        <w:rPr>
          <w:rFonts w:ascii="Arial" w:hAnsi="Arial" w:cs="Arial"/>
          <w:sz w:val="20"/>
          <w:szCs w:val="20"/>
        </w:rPr>
        <w:t>, s katerimi se zmanjšajo izdatki sektorja država;</w:t>
      </w:r>
    </w:p>
    <w:p w14:paraId="0EA3148B" w14:textId="47AAD3C1" w:rsidR="0021106D" w:rsidRDefault="0021106D" w:rsidP="0021106D">
      <w:pPr>
        <w:spacing w:after="0" w:line="260" w:lineRule="auto"/>
        <w:jc w:val="both"/>
        <w:rPr>
          <w:rFonts w:ascii="Arial" w:hAnsi="Arial" w:cs="Arial"/>
          <w:sz w:val="20"/>
          <w:szCs w:val="20"/>
        </w:rPr>
      </w:pPr>
      <w:r w:rsidRPr="0021106D">
        <w:rPr>
          <w:rFonts w:ascii="Arial" w:hAnsi="Arial" w:cs="Arial"/>
          <w:sz w:val="20"/>
          <w:szCs w:val="20"/>
        </w:rPr>
        <w:t>3.</w:t>
      </w:r>
      <w:r w:rsidRPr="0021106D">
        <w:rPr>
          <w:rFonts w:ascii="Arial" w:hAnsi="Arial" w:cs="Arial"/>
          <w:sz w:val="20"/>
          <w:szCs w:val="20"/>
        </w:rPr>
        <w:tab/>
      </w:r>
      <w:r w:rsidR="00C717E1" w:rsidRPr="0021106D">
        <w:rPr>
          <w:rFonts w:ascii="Arial" w:hAnsi="Arial" w:cs="Arial"/>
          <w:sz w:val="20"/>
          <w:szCs w:val="20"/>
        </w:rPr>
        <w:t>prepove prerazporejanje pravic porabe</w:t>
      </w:r>
      <w:r w:rsidRPr="0021106D">
        <w:rPr>
          <w:rFonts w:ascii="Arial" w:hAnsi="Arial" w:cs="Arial"/>
          <w:sz w:val="20"/>
          <w:szCs w:val="20"/>
        </w:rPr>
        <w:t>.</w:t>
      </w:r>
    </w:p>
    <w:p w14:paraId="7528DA7C" w14:textId="77777777" w:rsidR="00335E87" w:rsidRDefault="00335E87" w:rsidP="0021106D">
      <w:pPr>
        <w:spacing w:after="0" w:line="260" w:lineRule="auto"/>
        <w:jc w:val="both"/>
        <w:rPr>
          <w:rFonts w:ascii="Arial" w:hAnsi="Arial" w:cs="Arial"/>
          <w:sz w:val="20"/>
          <w:szCs w:val="20"/>
        </w:rPr>
      </w:pPr>
    </w:p>
    <w:p w14:paraId="21B2C644" w14:textId="04655445" w:rsidR="00711129" w:rsidRPr="00711129" w:rsidRDefault="0021106D" w:rsidP="0021106D">
      <w:pPr>
        <w:spacing w:after="0" w:line="260" w:lineRule="auto"/>
        <w:ind w:firstLine="708"/>
        <w:jc w:val="both"/>
        <w:rPr>
          <w:rFonts w:ascii="Arial" w:hAnsi="Arial" w:cs="Arial"/>
          <w:sz w:val="20"/>
          <w:szCs w:val="20"/>
        </w:rPr>
      </w:pPr>
      <w:r>
        <w:rPr>
          <w:rFonts w:ascii="Arial" w:hAnsi="Arial" w:cs="Arial"/>
          <w:sz w:val="20"/>
          <w:szCs w:val="20"/>
        </w:rPr>
        <w:t xml:space="preserve">(3) </w:t>
      </w:r>
      <w:r w:rsidR="00711129" w:rsidRPr="00711129">
        <w:rPr>
          <w:rFonts w:ascii="Arial" w:hAnsi="Arial" w:cs="Arial"/>
          <w:sz w:val="20"/>
          <w:szCs w:val="20"/>
        </w:rPr>
        <w:t xml:space="preserve">Če z ukrepi iz prejšnjega </w:t>
      </w:r>
      <w:r w:rsidR="00CC4441" w:rsidRPr="00711129">
        <w:rPr>
          <w:rFonts w:ascii="Arial" w:hAnsi="Arial" w:cs="Arial"/>
          <w:sz w:val="20"/>
          <w:szCs w:val="20"/>
        </w:rPr>
        <w:t xml:space="preserve">Odstavka </w:t>
      </w:r>
      <w:r w:rsidR="00711129" w:rsidRPr="00711129">
        <w:rPr>
          <w:rFonts w:ascii="Arial" w:hAnsi="Arial" w:cs="Arial"/>
          <w:sz w:val="20"/>
          <w:szCs w:val="20"/>
        </w:rPr>
        <w:t>zaradi obstoja objektivnih okoliščin v izbranem časovnem obdobju ni mogoče zagotoviti izvajanja srednjeročne uravnoteženosti v skladu s 3. členom tega zakona ali spoštovanja priporočila oziroma poziva Sveta</w:t>
      </w:r>
      <w:r w:rsidR="001E2ACF">
        <w:rPr>
          <w:rFonts w:ascii="Arial" w:hAnsi="Arial" w:cs="Arial"/>
          <w:sz w:val="20"/>
          <w:szCs w:val="20"/>
        </w:rPr>
        <w:t xml:space="preserve"> EU</w:t>
      </w:r>
      <w:r w:rsidR="00711129" w:rsidRPr="00711129">
        <w:rPr>
          <w:rFonts w:ascii="Arial" w:hAnsi="Arial" w:cs="Arial"/>
          <w:sz w:val="20"/>
          <w:szCs w:val="20"/>
        </w:rPr>
        <w:t>, vlada na predlog ministra, pristojnega za finance, najpozneje v treh mesec</w:t>
      </w:r>
      <w:r w:rsidR="00322F9B">
        <w:rPr>
          <w:rFonts w:ascii="Arial" w:hAnsi="Arial" w:cs="Arial"/>
          <w:sz w:val="20"/>
          <w:szCs w:val="20"/>
        </w:rPr>
        <w:t>ih</w:t>
      </w:r>
      <w:r w:rsidR="00711129" w:rsidRPr="00711129">
        <w:rPr>
          <w:rFonts w:ascii="Arial" w:hAnsi="Arial" w:cs="Arial"/>
          <w:sz w:val="20"/>
          <w:szCs w:val="20"/>
        </w:rPr>
        <w:t xml:space="preserve"> od svoje ugotovitve ali od prejema priporočila ali poziva Sveta</w:t>
      </w:r>
      <w:r w:rsidR="001E2ACF">
        <w:rPr>
          <w:rFonts w:ascii="Arial" w:hAnsi="Arial" w:cs="Arial"/>
          <w:sz w:val="20"/>
          <w:szCs w:val="20"/>
        </w:rPr>
        <w:t xml:space="preserve"> EU</w:t>
      </w:r>
      <w:r w:rsidR="00711129" w:rsidRPr="00711129">
        <w:rPr>
          <w:rFonts w:ascii="Arial" w:hAnsi="Arial" w:cs="Arial"/>
          <w:sz w:val="20"/>
          <w:szCs w:val="20"/>
        </w:rPr>
        <w:t xml:space="preserve"> iz prejšnjega odstavka v skladu s prvim odstavkom 15. člena Uredbe </w:t>
      </w:r>
      <w:r w:rsidR="00551413">
        <w:rPr>
          <w:rFonts w:ascii="Arial" w:hAnsi="Arial" w:cs="Arial"/>
          <w:sz w:val="20"/>
          <w:szCs w:val="20"/>
        </w:rPr>
        <w:t>(</w:t>
      </w:r>
      <w:r w:rsidR="00711129" w:rsidRPr="00711129">
        <w:rPr>
          <w:rFonts w:ascii="Arial" w:hAnsi="Arial" w:cs="Arial"/>
          <w:sz w:val="20"/>
          <w:szCs w:val="20"/>
        </w:rPr>
        <w:t>EU</w:t>
      </w:r>
      <w:r w:rsidR="00551413">
        <w:rPr>
          <w:rFonts w:ascii="Arial" w:hAnsi="Arial" w:cs="Arial"/>
          <w:sz w:val="20"/>
          <w:szCs w:val="20"/>
        </w:rPr>
        <w:t>)</w:t>
      </w:r>
      <w:r w:rsidR="00711129" w:rsidRPr="00711129">
        <w:rPr>
          <w:rFonts w:ascii="Arial" w:hAnsi="Arial" w:cs="Arial"/>
          <w:sz w:val="20"/>
          <w:szCs w:val="20"/>
        </w:rPr>
        <w:t xml:space="preserve"> 2024/1263 po potrebi pripravi revidiran načrt. </w:t>
      </w:r>
    </w:p>
    <w:p w14:paraId="626CDC71" w14:textId="77777777" w:rsidR="00711129" w:rsidRPr="00711129" w:rsidRDefault="00711129" w:rsidP="00D10EA2">
      <w:pPr>
        <w:spacing w:after="0" w:line="260" w:lineRule="auto"/>
        <w:jc w:val="both"/>
        <w:rPr>
          <w:rFonts w:ascii="Arial" w:hAnsi="Arial" w:cs="Arial"/>
          <w:sz w:val="20"/>
          <w:szCs w:val="20"/>
        </w:rPr>
      </w:pPr>
    </w:p>
    <w:p w14:paraId="0551CEAB" w14:textId="0F7BEAA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w:t>
      </w:r>
      <w:r w:rsidR="00DE7845">
        <w:rPr>
          <w:rFonts w:ascii="Arial" w:hAnsi="Arial" w:cs="Arial"/>
          <w:sz w:val="20"/>
          <w:szCs w:val="20"/>
        </w:rPr>
        <w:t>4</w:t>
      </w:r>
      <w:r w:rsidRPr="00711129">
        <w:rPr>
          <w:rFonts w:ascii="Arial" w:hAnsi="Arial" w:cs="Arial"/>
          <w:sz w:val="20"/>
          <w:szCs w:val="20"/>
        </w:rPr>
        <w:t>) Vlada na predlog ministra</w:t>
      </w:r>
      <w:r w:rsidR="00955FAA">
        <w:rPr>
          <w:rFonts w:ascii="Arial" w:hAnsi="Arial" w:cs="Arial"/>
          <w:sz w:val="20"/>
          <w:szCs w:val="20"/>
        </w:rPr>
        <w:t>, pristojnega</w:t>
      </w:r>
      <w:r w:rsidRPr="00711129">
        <w:rPr>
          <w:rFonts w:ascii="Arial" w:hAnsi="Arial" w:cs="Arial"/>
          <w:sz w:val="20"/>
          <w:szCs w:val="20"/>
        </w:rPr>
        <w:t xml:space="preserve"> za finance, prav tako pripravi revidiran načrt, če se uvede postopek v zvezi s čezmernim neravnotežjem v skladu z </w:t>
      </w:r>
      <w:r w:rsidR="00B64F80">
        <w:rPr>
          <w:rFonts w:ascii="Arial" w:hAnsi="Arial" w:cs="Arial"/>
          <w:sz w:val="20"/>
          <w:szCs w:val="20"/>
        </w:rPr>
        <w:t>drugim</w:t>
      </w:r>
      <w:r w:rsidRPr="00711129">
        <w:rPr>
          <w:rFonts w:ascii="Arial" w:hAnsi="Arial" w:cs="Arial"/>
          <w:sz w:val="20"/>
          <w:szCs w:val="20"/>
        </w:rPr>
        <w:t xml:space="preserve"> odstavkom 7. člena Uredbe </w:t>
      </w:r>
      <w:r w:rsidR="00551413" w:rsidRPr="00416570">
        <w:rPr>
          <w:rFonts w:ascii="Arial" w:hAnsi="Arial" w:cs="Arial"/>
          <w:sz w:val="20"/>
          <w:szCs w:val="20"/>
        </w:rPr>
        <w:t>(EU) št. 1176/2011 z dne 16. novembra 2011 o preprečevanju in odpravljanju makroekonomskih neravnotežij</w:t>
      </w:r>
      <w:r w:rsidR="00551413">
        <w:rPr>
          <w:rFonts w:ascii="Arial" w:hAnsi="Arial" w:cs="Arial"/>
          <w:sz w:val="20"/>
          <w:szCs w:val="20"/>
        </w:rPr>
        <w:t xml:space="preserve"> (</w:t>
      </w:r>
      <w:r w:rsidR="00551413" w:rsidRPr="00FE6FE7">
        <w:rPr>
          <w:rFonts w:ascii="Arial" w:hAnsi="Arial" w:cs="Arial"/>
          <w:sz w:val="20"/>
          <w:szCs w:val="20"/>
        </w:rPr>
        <w:t>UL L</w:t>
      </w:r>
      <w:r w:rsidR="00551413">
        <w:rPr>
          <w:rFonts w:ascii="Arial" w:hAnsi="Arial" w:cs="Arial"/>
          <w:sz w:val="20"/>
          <w:szCs w:val="20"/>
        </w:rPr>
        <w:t xml:space="preserve"> št.</w:t>
      </w:r>
      <w:r w:rsidR="00551413" w:rsidRPr="00FE6FE7">
        <w:rPr>
          <w:rFonts w:ascii="Arial" w:hAnsi="Arial" w:cs="Arial"/>
          <w:sz w:val="20"/>
          <w:szCs w:val="20"/>
        </w:rPr>
        <w:t xml:space="preserve"> 306</w:t>
      </w:r>
      <w:r w:rsidR="00551413">
        <w:rPr>
          <w:rFonts w:ascii="Arial" w:hAnsi="Arial" w:cs="Arial"/>
          <w:sz w:val="20"/>
          <w:szCs w:val="20"/>
        </w:rPr>
        <w:t xml:space="preserve"> z dne</w:t>
      </w:r>
      <w:r w:rsidR="00551413" w:rsidRPr="00FE6FE7">
        <w:rPr>
          <w:rFonts w:ascii="Arial" w:hAnsi="Arial" w:cs="Arial"/>
          <w:sz w:val="20"/>
          <w:szCs w:val="20"/>
        </w:rPr>
        <w:t xml:space="preserve"> 23.</w:t>
      </w:r>
      <w:r w:rsidR="00551413">
        <w:rPr>
          <w:rFonts w:ascii="Arial" w:hAnsi="Arial" w:cs="Arial"/>
          <w:sz w:val="20"/>
          <w:szCs w:val="20"/>
        </w:rPr>
        <w:t xml:space="preserve"> </w:t>
      </w:r>
      <w:r w:rsidR="00551413" w:rsidRPr="00FE6FE7">
        <w:rPr>
          <w:rFonts w:ascii="Arial" w:hAnsi="Arial" w:cs="Arial"/>
          <w:sz w:val="20"/>
          <w:szCs w:val="20"/>
        </w:rPr>
        <w:t>11.</w:t>
      </w:r>
      <w:r w:rsidR="00551413">
        <w:rPr>
          <w:rFonts w:ascii="Arial" w:hAnsi="Arial" w:cs="Arial"/>
          <w:sz w:val="20"/>
          <w:szCs w:val="20"/>
        </w:rPr>
        <w:t xml:space="preserve"> </w:t>
      </w:r>
      <w:r w:rsidR="00551413" w:rsidRPr="00FE6FE7">
        <w:rPr>
          <w:rFonts w:ascii="Arial" w:hAnsi="Arial" w:cs="Arial"/>
          <w:sz w:val="20"/>
          <w:szCs w:val="20"/>
        </w:rPr>
        <w:t xml:space="preserve">2011, </w:t>
      </w:r>
      <w:r w:rsidR="00551413">
        <w:rPr>
          <w:rFonts w:ascii="Arial" w:hAnsi="Arial" w:cs="Arial"/>
          <w:sz w:val="20"/>
          <w:szCs w:val="20"/>
        </w:rPr>
        <w:t>str</w:t>
      </w:r>
      <w:r w:rsidR="00551413" w:rsidRPr="00FE6FE7">
        <w:rPr>
          <w:rFonts w:ascii="Arial" w:hAnsi="Arial" w:cs="Arial"/>
          <w:sz w:val="20"/>
          <w:szCs w:val="20"/>
        </w:rPr>
        <w:t>. 25</w:t>
      </w:r>
      <w:r w:rsidR="00551413">
        <w:rPr>
          <w:rFonts w:ascii="Arial" w:hAnsi="Arial" w:cs="Arial"/>
          <w:sz w:val="20"/>
          <w:szCs w:val="20"/>
        </w:rPr>
        <w:t>)</w:t>
      </w:r>
      <w:r w:rsidRPr="00711129">
        <w:rPr>
          <w:rFonts w:ascii="Arial" w:hAnsi="Arial" w:cs="Arial"/>
          <w:sz w:val="20"/>
          <w:szCs w:val="20"/>
        </w:rPr>
        <w:t>.</w:t>
      </w:r>
    </w:p>
    <w:p w14:paraId="2E723403" w14:textId="77777777" w:rsidR="00711129" w:rsidRPr="00711129" w:rsidRDefault="00711129" w:rsidP="00D10EA2">
      <w:pPr>
        <w:spacing w:after="0" w:line="260" w:lineRule="auto"/>
        <w:jc w:val="both"/>
        <w:rPr>
          <w:rFonts w:ascii="Arial" w:hAnsi="Arial" w:cs="Arial"/>
          <w:sz w:val="20"/>
          <w:szCs w:val="20"/>
        </w:rPr>
      </w:pPr>
    </w:p>
    <w:p w14:paraId="6E423246" w14:textId="1FE5CBBB"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w:t>
      </w:r>
      <w:r w:rsidR="00DE7845">
        <w:rPr>
          <w:rFonts w:ascii="Arial" w:hAnsi="Arial" w:cs="Arial"/>
          <w:sz w:val="20"/>
          <w:szCs w:val="20"/>
        </w:rPr>
        <w:t>5</w:t>
      </w:r>
      <w:r w:rsidRPr="00711129">
        <w:rPr>
          <w:rFonts w:ascii="Arial" w:hAnsi="Arial" w:cs="Arial"/>
          <w:sz w:val="20"/>
          <w:szCs w:val="20"/>
        </w:rPr>
        <w:t xml:space="preserve">) Revidiran načrt v skladu z </w:t>
      </w:r>
      <w:r w:rsidR="007700E2">
        <w:rPr>
          <w:rFonts w:ascii="Arial" w:hAnsi="Arial" w:cs="Arial"/>
          <w:sz w:val="20"/>
          <w:szCs w:val="20"/>
        </w:rPr>
        <w:t>drugim</w:t>
      </w:r>
      <w:r w:rsidRPr="00711129">
        <w:rPr>
          <w:rFonts w:ascii="Arial" w:hAnsi="Arial" w:cs="Arial"/>
          <w:sz w:val="20"/>
          <w:szCs w:val="20"/>
        </w:rPr>
        <w:t xml:space="preserve"> odst</w:t>
      </w:r>
      <w:r w:rsidR="007700E2">
        <w:rPr>
          <w:rFonts w:ascii="Arial" w:hAnsi="Arial" w:cs="Arial"/>
          <w:sz w:val="20"/>
          <w:szCs w:val="20"/>
        </w:rPr>
        <w:t>avkom</w:t>
      </w:r>
      <w:r w:rsidRPr="00711129">
        <w:rPr>
          <w:rFonts w:ascii="Arial" w:hAnsi="Arial" w:cs="Arial"/>
          <w:sz w:val="20"/>
          <w:szCs w:val="20"/>
        </w:rPr>
        <w:t xml:space="preserve"> 15. člena Uredbe</w:t>
      </w:r>
      <w:r w:rsidR="00DD0CE6">
        <w:rPr>
          <w:rFonts w:ascii="Arial" w:hAnsi="Arial" w:cs="Arial"/>
          <w:sz w:val="20"/>
          <w:szCs w:val="20"/>
        </w:rPr>
        <w:t xml:space="preserve"> </w:t>
      </w:r>
      <w:r w:rsidR="00DD0CE6" w:rsidRPr="00DD0CE6">
        <w:rPr>
          <w:rFonts w:ascii="Arial" w:hAnsi="Arial" w:cs="Arial"/>
          <w:sz w:val="20"/>
          <w:szCs w:val="20"/>
        </w:rPr>
        <w:t xml:space="preserve">(EU) 2024/1263 </w:t>
      </w:r>
      <w:r w:rsidRPr="00711129">
        <w:rPr>
          <w:rFonts w:ascii="Arial" w:hAnsi="Arial" w:cs="Arial"/>
          <w:sz w:val="20"/>
          <w:szCs w:val="20"/>
        </w:rPr>
        <w:t>lahko predlaga tudi vsakokratna novoizvoljena vlada.</w:t>
      </w:r>
    </w:p>
    <w:p w14:paraId="7C8FA9CD" w14:textId="77777777" w:rsidR="00711129" w:rsidRPr="00711129" w:rsidRDefault="00711129" w:rsidP="00D10EA2">
      <w:pPr>
        <w:spacing w:after="0" w:line="260" w:lineRule="auto"/>
        <w:jc w:val="both"/>
        <w:rPr>
          <w:rFonts w:ascii="Arial" w:hAnsi="Arial" w:cs="Arial"/>
          <w:sz w:val="20"/>
          <w:szCs w:val="20"/>
        </w:rPr>
      </w:pPr>
    </w:p>
    <w:p w14:paraId="2E721FC6" w14:textId="7D9E3AA4"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w:t>
      </w:r>
      <w:r w:rsidR="00DE7845">
        <w:rPr>
          <w:rFonts w:ascii="Arial" w:hAnsi="Arial" w:cs="Arial"/>
          <w:sz w:val="20"/>
          <w:szCs w:val="20"/>
        </w:rPr>
        <w:t>6</w:t>
      </w:r>
      <w:r w:rsidRPr="00711129">
        <w:rPr>
          <w:rFonts w:ascii="Arial" w:hAnsi="Arial" w:cs="Arial"/>
          <w:sz w:val="20"/>
          <w:szCs w:val="20"/>
        </w:rPr>
        <w:t xml:space="preserve">) Glede postopka priprave revidiranega načrta se smiselno uporablja </w:t>
      </w:r>
      <w:r w:rsidR="003E0308">
        <w:rPr>
          <w:rFonts w:ascii="Arial" w:hAnsi="Arial" w:cs="Arial"/>
          <w:sz w:val="20"/>
          <w:szCs w:val="20"/>
        </w:rPr>
        <w:t>5</w:t>
      </w:r>
      <w:r w:rsidRPr="00711129">
        <w:rPr>
          <w:rFonts w:ascii="Arial" w:hAnsi="Arial" w:cs="Arial"/>
          <w:sz w:val="20"/>
          <w:szCs w:val="20"/>
        </w:rPr>
        <w:t>. člen tega zakona.</w:t>
      </w:r>
    </w:p>
    <w:p w14:paraId="6B39C3F9" w14:textId="7BEDFA3C" w:rsidR="00711129" w:rsidRPr="00711129" w:rsidRDefault="00711129" w:rsidP="00711129">
      <w:pPr>
        <w:pStyle w:val="len0"/>
        <w:spacing w:line="260" w:lineRule="auto"/>
        <w:rPr>
          <w:rFonts w:cs="Arial"/>
        </w:rPr>
      </w:pPr>
      <w:r w:rsidRPr="00711129">
        <w:rPr>
          <w:rFonts w:cs="Arial"/>
        </w:rPr>
        <w:t>1</w:t>
      </w:r>
      <w:r w:rsidR="00B40611">
        <w:rPr>
          <w:rFonts w:cs="Arial"/>
        </w:rPr>
        <w:t>2</w:t>
      </w:r>
      <w:r w:rsidRPr="00711129">
        <w:rPr>
          <w:rFonts w:cs="Arial"/>
        </w:rPr>
        <w:t>. člen</w:t>
      </w:r>
    </w:p>
    <w:p w14:paraId="22200784" w14:textId="43C438F7" w:rsidR="00711129" w:rsidRPr="00711129" w:rsidRDefault="00711129" w:rsidP="00711129">
      <w:pPr>
        <w:pStyle w:val="lennaslov0"/>
        <w:spacing w:line="260" w:lineRule="auto"/>
        <w:rPr>
          <w:rFonts w:cs="Arial"/>
        </w:rPr>
      </w:pPr>
      <w:r w:rsidRPr="00711129">
        <w:rPr>
          <w:rFonts w:cs="Arial"/>
        </w:rPr>
        <w:t>(</w:t>
      </w:r>
      <w:r w:rsidR="0073463A">
        <w:rPr>
          <w:rFonts w:cs="Arial"/>
        </w:rPr>
        <w:t>i</w:t>
      </w:r>
      <w:r w:rsidRPr="00711129">
        <w:rPr>
          <w:rFonts w:cs="Arial"/>
        </w:rPr>
        <w:t>zjemne okoliščine)</w:t>
      </w:r>
    </w:p>
    <w:p w14:paraId="41CD27B2" w14:textId="77777777" w:rsidR="00711129" w:rsidRPr="00711129" w:rsidRDefault="00711129" w:rsidP="00711129">
      <w:pPr>
        <w:spacing w:after="0" w:line="260" w:lineRule="auto"/>
        <w:rPr>
          <w:rFonts w:ascii="Arial" w:hAnsi="Arial" w:cs="Arial"/>
          <w:sz w:val="20"/>
          <w:szCs w:val="20"/>
        </w:rPr>
      </w:pPr>
    </w:p>
    <w:p w14:paraId="7678C236" w14:textId="4DC58E37"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 xml:space="preserve">(1) Od srednjeročne uravnoteženosti se lahko odstopi samo, če so izpolnjeni pogoji za uporabo splošne ali nacionalne odstopne klavzule iz 25. in 26. člena Uredbe </w:t>
      </w:r>
      <w:r w:rsidR="0008445E">
        <w:rPr>
          <w:rFonts w:ascii="Arial" w:hAnsi="Arial" w:cs="Arial"/>
          <w:sz w:val="20"/>
          <w:szCs w:val="20"/>
        </w:rPr>
        <w:t>(</w:t>
      </w:r>
      <w:r w:rsidRPr="00711129">
        <w:rPr>
          <w:rFonts w:ascii="Arial" w:hAnsi="Arial" w:cs="Arial"/>
          <w:sz w:val="20"/>
          <w:szCs w:val="20"/>
        </w:rPr>
        <w:t>EU</w:t>
      </w:r>
      <w:r w:rsidR="0008445E">
        <w:rPr>
          <w:rFonts w:ascii="Arial" w:hAnsi="Arial" w:cs="Arial"/>
          <w:sz w:val="20"/>
          <w:szCs w:val="20"/>
        </w:rPr>
        <w:t>)</w:t>
      </w:r>
      <w:r w:rsidRPr="00711129">
        <w:rPr>
          <w:rFonts w:ascii="Arial" w:hAnsi="Arial" w:cs="Arial"/>
          <w:sz w:val="20"/>
          <w:szCs w:val="20"/>
        </w:rPr>
        <w:t xml:space="preserve"> 2024/1263. </w:t>
      </w:r>
    </w:p>
    <w:p w14:paraId="11BF76B3" w14:textId="77777777" w:rsidR="00711129" w:rsidRPr="00711129" w:rsidRDefault="00711129" w:rsidP="00D10EA2">
      <w:pPr>
        <w:spacing w:after="0" w:line="260" w:lineRule="auto"/>
        <w:jc w:val="both"/>
        <w:rPr>
          <w:rFonts w:ascii="Arial" w:hAnsi="Arial" w:cs="Arial"/>
          <w:sz w:val="20"/>
          <w:szCs w:val="20"/>
        </w:rPr>
      </w:pPr>
    </w:p>
    <w:p w14:paraId="793965D9" w14:textId="2EEDA02F"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lastRenderedPageBreak/>
        <w:tab/>
        <w:t xml:space="preserve">(2) Nastanek izjemnih okoliščin, ki dovoljujejo uporabo nacionalne odstopne klavzule iz 26. člena Uredbe </w:t>
      </w:r>
      <w:r w:rsidR="0008445E">
        <w:rPr>
          <w:rFonts w:ascii="Arial" w:hAnsi="Arial" w:cs="Arial"/>
          <w:sz w:val="20"/>
          <w:szCs w:val="20"/>
        </w:rPr>
        <w:t>(</w:t>
      </w:r>
      <w:r w:rsidRPr="00711129">
        <w:rPr>
          <w:rFonts w:ascii="Arial" w:hAnsi="Arial" w:cs="Arial"/>
          <w:sz w:val="20"/>
          <w:szCs w:val="20"/>
        </w:rPr>
        <w:t>EU</w:t>
      </w:r>
      <w:r w:rsidR="0008445E">
        <w:rPr>
          <w:rFonts w:ascii="Arial" w:hAnsi="Arial" w:cs="Arial"/>
          <w:sz w:val="20"/>
          <w:szCs w:val="20"/>
        </w:rPr>
        <w:t>)</w:t>
      </w:r>
      <w:r w:rsidRPr="00711129">
        <w:rPr>
          <w:rFonts w:ascii="Arial" w:hAnsi="Arial" w:cs="Arial"/>
          <w:sz w:val="20"/>
          <w:szCs w:val="20"/>
        </w:rPr>
        <w:t xml:space="preserve"> 2024/1263</w:t>
      </w:r>
      <w:r w:rsidR="00955FAA">
        <w:rPr>
          <w:rFonts w:ascii="Arial" w:hAnsi="Arial" w:cs="Arial"/>
          <w:sz w:val="20"/>
          <w:szCs w:val="20"/>
        </w:rPr>
        <w:t>,</w:t>
      </w:r>
      <w:r w:rsidRPr="00711129">
        <w:rPr>
          <w:rFonts w:ascii="Arial" w:hAnsi="Arial" w:cs="Arial"/>
          <w:sz w:val="20"/>
          <w:szCs w:val="20"/>
        </w:rPr>
        <w:t xml:space="preserve"> ugotovi vlada po pridobitvi ocene Fiskalnega sveta.</w:t>
      </w:r>
      <w:r w:rsidR="007700E2">
        <w:rPr>
          <w:rFonts w:ascii="Arial" w:hAnsi="Arial" w:cs="Arial"/>
          <w:sz w:val="20"/>
          <w:szCs w:val="20"/>
        </w:rPr>
        <w:t xml:space="preserve"> Na podlagi te ugotovitve v</w:t>
      </w:r>
      <w:r w:rsidRPr="00711129">
        <w:rPr>
          <w:rFonts w:ascii="Arial" w:hAnsi="Arial" w:cs="Arial"/>
          <w:sz w:val="20"/>
          <w:szCs w:val="20"/>
        </w:rPr>
        <w:t>lada zahtevo za uporabo nacionalne odstopne klavzule pošlje Komisiji in Svetu</w:t>
      </w:r>
      <w:r w:rsidR="001E2ACF">
        <w:rPr>
          <w:rFonts w:ascii="Arial" w:hAnsi="Arial" w:cs="Arial"/>
          <w:sz w:val="20"/>
          <w:szCs w:val="20"/>
        </w:rPr>
        <w:t xml:space="preserve"> EU</w:t>
      </w:r>
      <w:r w:rsidRPr="00711129">
        <w:rPr>
          <w:rFonts w:ascii="Arial" w:hAnsi="Arial" w:cs="Arial"/>
          <w:sz w:val="20"/>
          <w:szCs w:val="20"/>
        </w:rPr>
        <w:t>.</w:t>
      </w:r>
    </w:p>
    <w:p w14:paraId="2A053835" w14:textId="77777777" w:rsidR="00711129" w:rsidRPr="00711129" w:rsidRDefault="00711129" w:rsidP="00D10EA2">
      <w:pPr>
        <w:spacing w:after="0" w:line="260" w:lineRule="auto"/>
        <w:jc w:val="both"/>
        <w:rPr>
          <w:rFonts w:ascii="Arial" w:hAnsi="Arial" w:cs="Arial"/>
          <w:sz w:val="20"/>
          <w:szCs w:val="20"/>
        </w:rPr>
      </w:pPr>
    </w:p>
    <w:p w14:paraId="254A2531" w14:textId="1030AC82"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(3) V skladu s priporočilom Sveta</w:t>
      </w:r>
      <w:r w:rsidR="001E2ACF">
        <w:rPr>
          <w:rFonts w:ascii="Arial" w:hAnsi="Arial" w:cs="Arial"/>
          <w:sz w:val="20"/>
          <w:szCs w:val="20"/>
        </w:rPr>
        <w:t xml:space="preserve"> EU</w:t>
      </w:r>
      <w:r w:rsidRPr="00711129">
        <w:rPr>
          <w:rFonts w:ascii="Arial" w:hAnsi="Arial" w:cs="Arial"/>
          <w:sz w:val="20"/>
          <w:szCs w:val="20"/>
        </w:rPr>
        <w:t xml:space="preserve"> iz 25. ali 26. člena Uredbe </w:t>
      </w:r>
      <w:r w:rsidR="0008445E">
        <w:rPr>
          <w:rFonts w:ascii="Arial" w:hAnsi="Arial" w:cs="Arial"/>
          <w:sz w:val="20"/>
          <w:szCs w:val="20"/>
        </w:rPr>
        <w:t>(</w:t>
      </w:r>
      <w:r w:rsidRPr="00711129">
        <w:rPr>
          <w:rFonts w:ascii="Arial" w:hAnsi="Arial" w:cs="Arial"/>
          <w:sz w:val="20"/>
          <w:szCs w:val="20"/>
        </w:rPr>
        <w:t>EU</w:t>
      </w:r>
      <w:r w:rsidR="0008445E">
        <w:rPr>
          <w:rFonts w:ascii="Arial" w:hAnsi="Arial" w:cs="Arial"/>
          <w:sz w:val="20"/>
          <w:szCs w:val="20"/>
        </w:rPr>
        <w:t>)</w:t>
      </w:r>
      <w:r w:rsidRPr="00711129">
        <w:rPr>
          <w:rFonts w:ascii="Arial" w:hAnsi="Arial" w:cs="Arial"/>
          <w:sz w:val="20"/>
          <w:szCs w:val="20"/>
        </w:rPr>
        <w:t xml:space="preserve"> 2024/1263 o dopustnem obsegu in trajanju odstopanj od srednjeročne </w:t>
      </w:r>
      <w:r w:rsidR="00EA250C">
        <w:rPr>
          <w:rFonts w:ascii="Arial" w:hAnsi="Arial" w:cs="Arial"/>
          <w:sz w:val="20"/>
          <w:szCs w:val="20"/>
        </w:rPr>
        <w:t>uravnoteženosti</w:t>
      </w:r>
      <w:r w:rsidR="00EA250C" w:rsidRPr="00711129">
        <w:rPr>
          <w:rFonts w:ascii="Arial" w:hAnsi="Arial" w:cs="Arial"/>
          <w:sz w:val="20"/>
          <w:szCs w:val="20"/>
        </w:rPr>
        <w:t xml:space="preserve"> </w:t>
      </w:r>
      <w:r w:rsidRPr="00711129">
        <w:rPr>
          <w:rFonts w:ascii="Arial" w:hAnsi="Arial" w:cs="Arial"/>
          <w:sz w:val="20"/>
          <w:szCs w:val="20"/>
        </w:rPr>
        <w:t xml:space="preserve">vlada v treh mesecih po prenehanju </w:t>
      </w:r>
      <w:r w:rsidR="00271528">
        <w:rPr>
          <w:rFonts w:ascii="Arial" w:hAnsi="Arial" w:cs="Arial"/>
          <w:sz w:val="20"/>
          <w:szCs w:val="20"/>
        </w:rPr>
        <w:t xml:space="preserve">splošne ali </w:t>
      </w:r>
      <w:r w:rsidR="007E350E">
        <w:rPr>
          <w:rFonts w:ascii="Arial" w:hAnsi="Arial" w:cs="Arial"/>
          <w:sz w:val="20"/>
          <w:szCs w:val="20"/>
        </w:rPr>
        <w:t>nacionalne odstopne klavzule</w:t>
      </w:r>
      <w:r w:rsidRPr="00711129">
        <w:rPr>
          <w:rFonts w:ascii="Arial" w:hAnsi="Arial" w:cs="Arial"/>
          <w:sz w:val="20"/>
          <w:szCs w:val="20"/>
        </w:rPr>
        <w:t xml:space="preserve"> s smiselno uporabo </w:t>
      </w:r>
      <w:r w:rsidR="005E5F6C">
        <w:rPr>
          <w:rFonts w:ascii="Arial" w:hAnsi="Arial" w:cs="Arial"/>
          <w:sz w:val="20"/>
          <w:szCs w:val="20"/>
        </w:rPr>
        <w:t>5</w:t>
      </w:r>
      <w:r w:rsidRPr="00711129">
        <w:rPr>
          <w:rFonts w:ascii="Arial" w:hAnsi="Arial" w:cs="Arial"/>
          <w:sz w:val="20"/>
          <w:szCs w:val="20"/>
        </w:rPr>
        <w:t xml:space="preserve">. člena tega zakona po potrebi pripravi revidiran načrt.  </w:t>
      </w:r>
    </w:p>
    <w:p w14:paraId="389C54B0" w14:textId="77777777" w:rsidR="00A70D7F" w:rsidRDefault="00A70D7F" w:rsidP="00711129">
      <w:pPr>
        <w:pStyle w:val="Poglavjenaslov"/>
        <w:spacing w:line="260" w:lineRule="auto"/>
        <w:rPr>
          <w:rFonts w:cs="Arial"/>
        </w:rPr>
      </w:pPr>
    </w:p>
    <w:p w14:paraId="0F8E67A9" w14:textId="484921A3" w:rsidR="00711129" w:rsidRPr="00711129" w:rsidRDefault="00711129" w:rsidP="00711129">
      <w:pPr>
        <w:pStyle w:val="Poglavjenaslov"/>
        <w:spacing w:line="260" w:lineRule="auto"/>
        <w:rPr>
          <w:rFonts w:cs="Arial"/>
        </w:rPr>
      </w:pPr>
      <w:r w:rsidRPr="00711129">
        <w:rPr>
          <w:rFonts w:cs="Arial"/>
        </w:rPr>
        <w:t>KONČN</w:t>
      </w:r>
      <w:r w:rsidR="0073463A">
        <w:rPr>
          <w:rFonts w:cs="Arial"/>
        </w:rPr>
        <w:t>I</w:t>
      </w:r>
      <w:r w:rsidRPr="00711129">
        <w:rPr>
          <w:rFonts w:cs="Arial"/>
        </w:rPr>
        <w:t xml:space="preserve"> DOLOČB</w:t>
      </w:r>
      <w:r w:rsidR="0073463A">
        <w:rPr>
          <w:rFonts w:cs="Arial"/>
        </w:rPr>
        <w:t>I</w:t>
      </w:r>
    </w:p>
    <w:p w14:paraId="652B70BF" w14:textId="360B33B3" w:rsidR="00711129" w:rsidRPr="00711129" w:rsidRDefault="00711129" w:rsidP="00711129">
      <w:pPr>
        <w:pStyle w:val="len0"/>
        <w:spacing w:line="260" w:lineRule="auto"/>
        <w:rPr>
          <w:rFonts w:cs="Arial"/>
        </w:rPr>
      </w:pPr>
      <w:r w:rsidRPr="00711129">
        <w:rPr>
          <w:rFonts w:cs="Arial"/>
        </w:rPr>
        <w:t>1</w:t>
      </w:r>
      <w:r w:rsidR="00B40611">
        <w:rPr>
          <w:rFonts w:cs="Arial"/>
        </w:rPr>
        <w:t>3</w:t>
      </w:r>
      <w:r w:rsidRPr="00711129">
        <w:rPr>
          <w:rFonts w:cs="Arial"/>
        </w:rPr>
        <w:t>. člen</w:t>
      </w:r>
    </w:p>
    <w:p w14:paraId="4E912B9F" w14:textId="77777777" w:rsidR="00711129" w:rsidRPr="00711129" w:rsidRDefault="00711129" w:rsidP="00711129">
      <w:pPr>
        <w:pStyle w:val="lennaslov0"/>
        <w:spacing w:line="260" w:lineRule="auto"/>
        <w:rPr>
          <w:rFonts w:cs="Arial"/>
        </w:rPr>
      </w:pPr>
      <w:r w:rsidRPr="00711129">
        <w:rPr>
          <w:rFonts w:cs="Arial"/>
        </w:rPr>
        <w:t>(prenehanje veljavnosti)</w:t>
      </w:r>
    </w:p>
    <w:p w14:paraId="3243639B" w14:textId="77777777" w:rsidR="00711129" w:rsidRPr="00711129" w:rsidRDefault="00711129" w:rsidP="00711129">
      <w:pPr>
        <w:spacing w:after="0" w:line="260" w:lineRule="auto"/>
        <w:rPr>
          <w:rFonts w:ascii="Arial" w:hAnsi="Arial" w:cs="Arial"/>
          <w:sz w:val="20"/>
          <w:szCs w:val="20"/>
        </w:rPr>
      </w:pPr>
    </w:p>
    <w:p w14:paraId="1849F4A0" w14:textId="70028185" w:rsidR="0073463A" w:rsidRDefault="00711129" w:rsidP="00D10EA2">
      <w:pPr>
        <w:spacing w:after="0" w:line="260" w:lineRule="auto"/>
        <w:jc w:val="both"/>
        <w:rPr>
          <w:rFonts w:ascii="Arial" w:hAnsi="Arial" w:cs="Arial"/>
          <w:sz w:val="20"/>
          <w:szCs w:val="20"/>
        </w:rPr>
      </w:pPr>
      <w:r w:rsidRPr="00711129">
        <w:rPr>
          <w:rFonts w:ascii="Arial" w:hAnsi="Arial" w:cs="Arial"/>
          <w:sz w:val="20"/>
          <w:szCs w:val="20"/>
        </w:rPr>
        <w:tab/>
        <w:t xml:space="preserve"> Z dnem uveljavitve tega zakona prenehajo veljati: </w:t>
      </w:r>
    </w:p>
    <w:p w14:paraId="468D399F" w14:textId="66A059D2" w:rsidR="0073463A" w:rsidRDefault="0073463A" w:rsidP="00D10EA2">
      <w:pPr>
        <w:spacing w:after="0" w:line="260" w:lineRule="auto"/>
        <w:jc w:val="both"/>
        <w:rPr>
          <w:rFonts w:ascii="Arial" w:hAnsi="Arial" w:cs="Arial"/>
          <w:sz w:val="20"/>
          <w:szCs w:val="20"/>
        </w:rPr>
      </w:pPr>
      <w:r>
        <w:rPr>
          <w:rFonts w:ascii="Arial" w:hAnsi="Arial" w:cs="Arial"/>
          <w:sz w:val="20"/>
          <w:szCs w:val="20"/>
        </w:rPr>
        <w:t xml:space="preserve">1. </w:t>
      </w:r>
      <w:r w:rsidR="00711129" w:rsidRPr="00711129">
        <w:rPr>
          <w:rFonts w:ascii="Arial" w:hAnsi="Arial" w:cs="Arial"/>
          <w:sz w:val="20"/>
          <w:szCs w:val="20"/>
        </w:rPr>
        <w:t>Zakon o fiskalnem pravilu (Uradni list RS, št. 55/15, 177/20 – popr. in 129/22)</w:t>
      </w:r>
      <w:r>
        <w:rPr>
          <w:rFonts w:ascii="Arial" w:hAnsi="Arial" w:cs="Arial"/>
          <w:sz w:val="20"/>
          <w:szCs w:val="20"/>
        </w:rPr>
        <w:t>;</w:t>
      </w:r>
    </w:p>
    <w:p w14:paraId="16631EAF" w14:textId="6D26FA7F" w:rsidR="00497C44" w:rsidRDefault="0073463A" w:rsidP="00D10EA2">
      <w:pPr>
        <w:spacing w:after="0" w:line="260" w:lineRule="auto"/>
        <w:jc w:val="both"/>
        <w:rPr>
          <w:rFonts w:ascii="Arial" w:hAnsi="Arial" w:cs="Arial"/>
          <w:sz w:val="20"/>
          <w:szCs w:val="20"/>
        </w:rPr>
      </w:pPr>
      <w:r>
        <w:rPr>
          <w:rFonts w:ascii="Arial" w:hAnsi="Arial" w:cs="Arial"/>
          <w:sz w:val="20"/>
          <w:szCs w:val="20"/>
        </w:rPr>
        <w:t>2.</w:t>
      </w:r>
      <w:r w:rsidR="00711129" w:rsidRPr="00711129">
        <w:rPr>
          <w:rFonts w:ascii="Arial" w:hAnsi="Arial" w:cs="Arial"/>
          <w:sz w:val="20"/>
          <w:szCs w:val="20"/>
        </w:rPr>
        <w:t xml:space="preserve"> 37.b člen Uredbe o dokumentih razvojnega načrtovanja in postopkih za pripravo predloga državnega proračuna (Uradni list RS, št. 54/10 in 35/18)</w:t>
      </w:r>
      <w:r w:rsidR="00497C44">
        <w:rPr>
          <w:rFonts w:ascii="Arial" w:hAnsi="Arial" w:cs="Arial"/>
          <w:sz w:val="20"/>
          <w:szCs w:val="20"/>
        </w:rPr>
        <w:t xml:space="preserve"> ter</w:t>
      </w:r>
    </w:p>
    <w:p w14:paraId="5E50F9EA" w14:textId="6E4FFB5D" w:rsidR="00711129" w:rsidRPr="00711129" w:rsidRDefault="00497C44" w:rsidP="00D10EA2">
      <w:pPr>
        <w:spacing w:after="0" w:line="260" w:lineRule="auto"/>
        <w:jc w:val="both"/>
        <w:rPr>
          <w:rFonts w:ascii="Arial" w:hAnsi="Arial" w:cs="Arial"/>
          <w:sz w:val="20"/>
          <w:szCs w:val="20"/>
        </w:rPr>
      </w:pPr>
      <w:r>
        <w:rPr>
          <w:rFonts w:ascii="Arial" w:hAnsi="Arial" w:cs="Arial"/>
          <w:sz w:val="20"/>
          <w:szCs w:val="20"/>
        </w:rPr>
        <w:t>3.</w:t>
      </w:r>
      <w:r w:rsidR="00711129" w:rsidRPr="00711129">
        <w:rPr>
          <w:rFonts w:ascii="Arial" w:hAnsi="Arial" w:cs="Arial"/>
          <w:sz w:val="20"/>
          <w:szCs w:val="20"/>
        </w:rPr>
        <w:t xml:space="preserve"> 9.a</w:t>
      </w:r>
      <w:r>
        <w:rPr>
          <w:rFonts w:ascii="Arial" w:hAnsi="Arial" w:cs="Arial"/>
          <w:sz w:val="20"/>
          <w:szCs w:val="20"/>
        </w:rPr>
        <w:t>,</w:t>
      </w:r>
      <w:r w:rsidR="00711129" w:rsidRPr="00711129">
        <w:rPr>
          <w:rFonts w:ascii="Arial" w:hAnsi="Arial" w:cs="Arial"/>
          <w:sz w:val="20"/>
          <w:szCs w:val="20"/>
        </w:rPr>
        <w:t xml:space="preserve"> drugi odstavek 9.b, prvi in drugi odstavek 9.č, prvi odstavek 9.d, 9.e do 9.o člen</w:t>
      </w:r>
      <w:r>
        <w:rPr>
          <w:rFonts w:ascii="Arial" w:hAnsi="Arial" w:cs="Arial"/>
          <w:sz w:val="20"/>
          <w:szCs w:val="20"/>
        </w:rPr>
        <w:t xml:space="preserve"> </w:t>
      </w:r>
      <w:r w:rsidR="0012417A" w:rsidRPr="00B27B4F">
        <w:rPr>
          <w:rFonts w:ascii="Arial" w:hAnsi="Arial" w:cs="Arial"/>
          <w:sz w:val="20"/>
          <w:szCs w:val="20"/>
        </w:rPr>
        <w:t>Zakon</w:t>
      </w:r>
      <w:r w:rsidR="0012417A">
        <w:rPr>
          <w:rFonts w:ascii="Arial" w:hAnsi="Arial" w:cs="Arial"/>
          <w:sz w:val="20"/>
          <w:szCs w:val="20"/>
        </w:rPr>
        <w:t>a</w:t>
      </w:r>
      <w:r w:rsidR="0012417A" w:rsidRPr="00B27B4F">
        <w:rPr>
          <w:rFonts w:ascii="Arial" w:hAnsi="Arial" w:cs="Arial"/>
          <w:sz w:val="20"/>
          <w:szCs w:val="20"/>
        </w:rPr>
        <w:t xml:space="preserve"> o javnih financah</w:t>
      </w:r>
      <w:r w:rsidR="0012417A">
        <w:rPr>
          <w:rFonts w:ascii="Arial" w:hAnsi="Arial" w:cs="Arial"/>
          <w:sz w:val="20"/>
          <w:szCs w:val="20"/>
        </w:rPr>
        <w:t xml:space="preserve"> (</w:t>
      </w:r>
      <w:r w:rsidR="0012417A" w:rsidRPr="00032C85">
        <w:rPr>
          <w:rFonts w:ascii="Arial" w:hAnsi="Arial" w:cs="Arial"/>
          <w:sz w:val="20"/>
          <w:szCs w:val="20"/>
        </w:rPr>
        <w:t>Uradni list RS, št. 11/11 – uradno prečiščeno besedilo, 14/13 – popr., 101/13, 55/15 – ZFisP, 96/15 – ZIPRS1617, 13/18, 195/20 – odl. US, 18/23 – ZDU-1O in 76/23</w:t>
      </w:r>
      <w:r w:rsidR="0012417A">
        <w:rPr>
          <w:rFonts w:ascii="Arial" w:hAnsi="Arial" w:cs="Arial"/>
          <w:sz w:val="20"/>
          <w:szCs w:val="20"/>
        </w:rPr>
        <w:t>)</w:t>
      </w:r>
      <w:r w:rsidR="00711129" w:rsidRPr="00711129">
        <w:rPr>
          <w:rFonts w:ascii="Arial" w:hAnsi="Arial" w:cs="Arial"/>
          <w:sz w:val="20"/>
          <w:szCs w:val="20"/>
        </w:rPr>
        <w:t xml:space="preserve">.  </w:t>
      </w:r>
    </w:p>
    <w:p w14:paraId="63906038" w14:textId="66CB1B23" w:rsidR="00711129" w:rsidRPr="00711129" w:rsidRDefault="00711129" w:rsidP="00711129">
      <w:pPr>
        <w:pStyle w:val="len0"/>
        <w:spacing w:line="260" w:lineRule="auto"/>
        <w:rPr>
          <w:rFonts w:cs="Arial"/>
        </w:rPr>
      </w:pPr>
      <w:r w:rsidRPr="00711129">
        <w:rPr>
          <w:rFonts w:cs="Arial"/>
        </w:rPr>
        <w:t>1</w:t>
      </w:r>
      <w:r w:rsidR="00B40611">
        <w:rPr>
          <w:rFonts w:cs="Arial"/>
        </w:rPr>
        <w:t>4</w:t>
      </w:r>
      <w:r w:rsidRPr="00711129">
        <w:rPr>
          <w:rFonts w:cs="Arial"/>
        </w:rPr>
        <w:t>. člen</w:t>
      </w:r>
    </w:p>
    <w:p w14:paraId="34C838DC" w14:textId="77777777" w:rsidR="00711129" w:rsidRPr="00711129" w:rsidRDefault="00711129" w:rsidP="00711129">
      <w:pPr>
        <w:pStyle w:val="lennaslov0"/>
        <w:spacing w:line="260" w:lineRule="auto"/>
        <w:rPr>
          <w:rFonts w:cs="Arial"/>
        </w:rPr>
      </w:pPr>
      <w:r w:rsidRPr="00711129">
        <w:rPr>
          <w:rFonts w:cs="Arial"/>
        </w:rPr>
        <w:t>(začetek veljavnosti)</w:t>
      </w:r>
    </w:p>
    <w:p w14:paraId="003A14B6" w14:textId="77777777" w:rsidR="00711129" w:rsidRPr="00711129" w:rsidRDefault="00711129" w:rsidP="00711129">
      <w:pPr>
        <w:spacing w:after="0" w:line="260" w:lineRule="auto"/>
        <w:rPr>
          <w:rFonts w:ascii="Arial" w:hAnsi="Arial" w:cs="Arial"/>
          <w:sz w:val="20"/>
          <w:szCs w:val="20"/>
        </w:rPr>
      </w:pPr>
    </w:p>
    <w:p w14:paraId="4F3933DA" w14:textId="0B64C8A9" w:rsidR="00711129" w:rsidRPr="00711129" w:rsidRDefault="00711129" w:rsidP="00D10EA2">
      <w:pPr>
        <w:spacing w:after="0" w:line="260" w:lineRule="auto"/>
        <w:jc w:val="both"/>
        <w:rPr>
          <w:rFonts w:ascii="Arial" w:hAnsi="Arial" w:cs="Arial"/>
          <w:sz w:val="20"/>
          <w:szCs w:val="20"/>
        </w:rPr>
      </w:pPr>
      <w:r w:rsidRPr="00711129">
        <w:rPr>
          <w:rFonts w:ascii="Arial" w:hAnsi="Arial" w:cs="Arial"/>
          <w:sz w:val="20"/>
          <w:szCs w:val="20"/>
        </w:rPr>
        <w:tab/>
        <w:t>Ta zakon začne veljati naslednji dan po objavi v Uradnem listu Republike Slovenije.</w:t>
      </w:r>
    </w:p>
    <w:p w14:paraId="55E2C842" w14:textId="77777777" w:rsidR="00B83692" w:rsidRPr="00B83692" w:rsidRDefault="00B83692" w:rsidP="00B83692">
      <w:pPr>
        <w:rPr>
          <w:rFonts w:ascii="Arial" w:hAnsi="Arial" w:cs="Arial"/>
          <w:kern w:val="2"/>
          <w:sz w:val="20"/>
          <w:szCs w:val="20"/>
          <w14:ligatures w14:val="standardContextual"/>
        </w:rPr>
      </w:pPr>
    </w:p>
    <w:p w14:paraId="78297FD0" w14:textId="77777777" w:rsidR="00B83692" w:rsidRPr="00B83692" w:rsidRDefault="00B83692" w:rsidP="00B83692">
      <w:pPr>
        <w:rPr>
          <w:rFonts w:ascii="Arial" w:hAnsi="Arial" w:cs="Arial"/>
          <w:sz w:val="20"/>
          <w:szCs w:val="20"/>
        </w:rPr>
      </w:pPr>
    </w:p>
    <w:p w14:paraId="5F204E9D" w14:textId="77777777" w:rsidR="00E03AC8" w:rsidRDefault="00E03AC8">
      <w:pPr>
        <w:rPr>
          <w:rFonts w:ascii="Arial" w:hAnsi="Arial" w:cs="Arial"/>
          <w:b/>
          <w:bCs/>
          <w:sz w:val="20"/>
          <w:szCs w:val="20"/>
        </w:rPr>
      </w:pPr>
      <w:r>
        <w:rPr>
          <w:rFonts w:ascii="Arial" w:hAnsi="Arial" w:cs="Arial"/>
          <w:b/>
          <w:bCs/>
          <w:sz w:val="20"/>
          <w:szCs w:val="20"/>
        </w:rPr>
        <w:br w:type="page"/>
      </w:r>
    </w:p>
    <w:p w14:paraId="2468681F" w14:textId="7B9A078B" w:rsidR="00B83692" w:rsidRPr="00B27B4F" w:rsidRDefault="00B83692" w:rsidP="00B83692">
      <w:pPr>
        <w:rPr>
          <w:rFonts w:ascii="Arial" w:hAnsi="Arial" w:cs="Arial"/>
          <w:b/>
          <w:bCs/>
          <w:sz w:val="20"/>
          <w:szCs w:val="20"/>
        </w:rPr>
      </w:pPr>
      <w:r w:rsidRPr="00B27B4F">
        <w:rPr>
          <w:rFonts w:ascii="Arial" w:hAnsi="Arial" w:cs="Arial"/>
          <w:b/>
          <w:bCs/>
          <w:sz w:val="20"/>
          <w:szCs w:val="20"/>
        </w:rPr>
        <w:lastRenderedPageBreak/>
        <w:t>III. OBRAZLOŽITEV</w:t>
      </w:r>
      <w:r w:rsidR="00B27B4F" w:rsidRPr="00B27B4F">
        <w:rPr>
          <w:rFonts w:ascii="Arial" w:hAnsi="Arial" w:cs="Arial"/>
          <w:b/>
          <w:bCs/>
          <w:sz w:val="20"/>
          <w:szCs w:val="20"/>
        </w:rPr>
        <w:t xml:space="preserve"> PO ČLENIH</w:t>
      </w:r>
    </w:p>
    <w:p w14:paraId="2EA32820" w14:textId="77777777" w:rsidR="00B27B4F" w:rsidRPr="00B27B4F" w:rsidRDefault="00B27B4F" w:rsidP="00B27B4F">
      <w:pPr>
        <w:spacing w:line="240" w:lineRule="auto"/>
        <w:jc w:val="both"/>
        <w:rPr>
          <w:rFonts w:ascii="Arial" w:hAnsi="Arial" w:cs="Arial"/>
          <w:b/>
          <w:sz w:val="20"/>
          <w:szCs w:val="20"/>
        </w:rPr>
      </w:pPr>
      <w:r w:rsidRPr="00B27B4F">
        <w:rPr>
          <w:rFonts w:ascii="Arial" w:hAnsi="Arial" w:cs="Arial"/>
          <w:b/>
          <w:sz w:val="20"/>
          <w:szCs w:val="20"/>
        </w:rPr>
        <w:t>K 1. členu:</w:t>
      </w:r>
    </w:p>
    <w:p w14:paraId="44A30D6F" w14:textId="7288AC42" w:rsidR="00EF285B" w:rsidRDefault="00B27B4F" w:rsidP="00EF285B">
      <w:pPr>
        <w:overflowPunct w:val="0"/>
        <w:autoSpaceDE w:val="0"/>
        <w:autoSpaceDN w:val="0"/>
        <w:adjustRightInd w:val="0"/>
        <w:jc w:val="both"/>
        <w:textAlignment w:val="baseline"/>
        <w:rPr>
          <w:rFonts w:ascii="Arial" w:hAnsi="Arial" w:cs="Arial"/>
          <w:sz w:val="20"/>
          <w:szCs w:val="20"/>
        </w:rPr>
      </w:pPr>
      <w:r w:rsidRPr="00B27B4F">
        <w:rPr>
          <w:rFonts w:ascii="Arial" w:hAnsi="Arial" w:cs="Arial"/>
          <w:sz w:val="20"/>
          <w:szCs w:val="20"/>
        </w:rPr>
        <w:t xml:space="preserve">S prvim členom zakona se v skladu z običajnimi nomotehničnimi pravili določi vsebino </w:t>
      </w:r>
      <w:r w:rsidR="00955FAA">
        <w:rPr>
          <w:rFonts w:ascii="Arial" w:hAnsi="Arial" w:cs="Arial"/>
          <w:sz w:val="20"/>
          <w:szCs w:val="20"/>
        </w:rPr>
        <w:t>Z</w:t>
      </w:r>
      <w:r w:rsidRPr="00B27B4F">
        <w:rPr>
          <w:rFonts w:ascii="Arial" w:hAnsi="Arial" w:cs="Arial"/>
          <w:sz w:val="20"/>
          <w:szCs w:val="20"/>
        </w:rPr>
        <w:t>akona o fiskalnem pravilu. Izhodišča in okvirno vsebino, ki jo mora urediti ta zakon, določa tretji odstavek 148. člena Ustave R</w:t>
      </w:r>
      <w:r w:rsidR="00955FAA">
        <w:rPr>
          <w:rFonts w:ascii="Arial" w:hAnsi="Arial" w:cs="Arial"/>
          <w:sz w:val="20"/>
          <w:szCs w:val="20"/>
        </w:rPr>
        <w:t xml:space="preserve">epublike </w:t>
      </w:r>
      <w:r w:rsidRPr="00B27B4F">
        <w:rPr>
          <w:rFonts w:ascii="Arial" w:hAnsi="Arial" w:cs="Arial"/>
          <w:sz w:val="20"/>
          <w:szCs w:val="20"/>
        </w:rPr>
        <w:t>S</w:t>
      </w:r>
      <w:r w:rsidR="00955FAA">
        <w:rPr>
          <w:rFonts w:ascii="Arial" w:hAnsi="Arial" w:cs="Arial"/>
          <w:sz w:val="20"/>
          <w:szCs w:val="20"/>
        </w:rPr>
        <w:t>lovenije</w:t>
      </w:r>
      <w:r w:rsidRPr="00B27B4F">
        <w:rPr>
          <w:rFonts w:ascii="Arial" w:hAnsi="Arial" w:cs="Arial"/>
          <w:sz w:val="20"/>
          <w:szCs w:val="20"/>
        </w:rPr>
        <w:t>. Hkrati se v tem zakonu kot do sedaj ureja tudi delovanje Fiskalnega sveta kot neodvisnega organa, ki bdi nad spoštovanjem fiskalnih pravil.</w:t>
      </w:r>
      <w:r w:rsidR="00EF285B">
        <w:rPr>
          <w:rFonts w:ascii="Arial" w:hAnsi="Arial" w:cs="Arial"/>
          <w:sz w:val="20"/>
          <w:szCs w:val="20"/>
        </w:rPr>
        <w:t xml:space="preserve"> </w:t>
      </w:r>
    </w:p>
    <w:p w14:paraId="17378A1E" w14:textId="3FEA382C" w:rsidR="00EF285B" w:rsidRPr="008638BE" w:rsidRDefault="00F83E57" w:rsidP="00EF285B">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Nadalje se z</w:t>
      </w:r>
      <w:r w:rsidR="00EF285B">
        <w:rPr>
          <w:rFonts w:ascii="Arial" w:hAnsi="Arial" w:cs="Arial"/>
          <w:sz w:val="20"/>
          <w:szCs w:val="20"/>
        </w:rPr>
        <w:t xml:space="preserve"> Zakonom o fiskalnem pravilu </w:t>
      </w:r>
      <w:r w:rsidR="0031597B">
        <w:rPr>
          <w:rFonts w:ascii="Arial" w:hAnsi="Arial" w:cs="Arial"/>
          <w:sz w:val="20"/>
          <w:szCs w:val="20"/>
        </w:rPr>
        <w:t>izvaja</w:t>
      </w:r>
      <w:r>
        <w:rPr>
          <w:rFonts w:ascii="Arial" w:hAnsi="Arial" w:cs="Arial"/>
          <w:sz w:val="20"/>
          <w:szCs w:val="20"/>
        </w:rPr>
        <w:t xml:space="preserve"> P</w:t>
      </w:r>
      <w:r w:rsidR="00EF285B" w:rsidRPr="008303DF">
        <w:rPr>
          <w:rFonts w:ascii="Arial" w:hAnsi="Arial" w:cs="Arial"/>
          <w:sz w:val="20"/>
          <w:szCs w:val="20"/>
        </w:rPr>
        <w:t>akt</w:t>
      </w:r>
      <w:r>
        <w:rPr>
          <w:rFonts w:ascii="Arial" w:hAnsi="Arial" w:cs="Arial"/>
          <w:sz w:val="20"/>
          <w:szCs w:val="20"/>
        </w:rPr>
        <w:t xml:space="preserve"> za stabilnost in rast</w:t>
      </w:r>
      <w:r w:rsidR="00EF285B" w:rsidRPr="008303DF">
        <w:rPr>
          <w:rFonts w:ascii="Arial" w:hAnsi="Arial" w:cs="Arial"/>
          <w:sz w:val="20"/>
          <w:szCs w:val="20"/>
        </w:rPr>
        <w:t xml:space="preserve">. </w:t>
      </w:r>
      <w:r w:rsidR="00EF285B">
        <w:rPr>
          <w:rFonts w:ascii="Arial" w:hAnsi="Arial" w:cs="Arial"/>
          <w:sz w:val="20"/>
          <w:szCs w:val="20"/>
        </w:rPr>
        <w:t xml:space="preserve">Sestavljata ga dve uredbi, in sicer </w:t>
      </w:r>
      <w:r w:rsidR="00EF285B" w:rsidRPr="00D80E30">
        <w:rPr>
          <w:rFonts w:ascii="Arial" w:eastAsia="Times New Roman" w:hAnsi="Arial" w:cs="Arial"/>
          <w:iCs/>
          <w:sz w:val="20"/>
          <w:szCs w:val="20"/>
          <w:lang w:eastAsia="sl-SI"/>
        </w:rPr>
        <w:t xml:space="preserve">Uredba (EU) 2024/1263 Evropskega parlamenta in Sveta z dne 29. aprila 2024 o učinkovitem usklajevanju ekonomskih politik in večstranskem proračunskem nadzoru ter razveljavitvi Uredbe Sveta (ES) št. 1466/97 (UL L št. 2024/1263 z dne 30. </w:t>
      </w:r>
      <w:r w:rsidR="0031597B">
        <w:rPr>
          <w:rFonts w:ascii="Arial" w:eastAsia="Times New Roman" w:hAnsi="Arial" w:cs="Arial"/>
          <w:iCs/>
          <w:sz w:val="20"/>
          <w:szCs w:val="20"/>
          <w:lang w:eastAsia="sl-SI"/>
        </w:rPr>
        <w:t>4.</w:t>
      </w:r>
      <w:r w:rsidR="00EF285B" w:rsidRPr="00D80E30">
        <w:rPr>
          <w:rFonts w:ascii="Arial" w:eastAsia="Times New Roman" w:hAnsi="Arial" w:cs="Arial"/>
          <w:iCs/>
          <w:sz w:val="20"/>
          <w:szCs w:val="20"/>
          <w:lang w:eastAsia="sl-SI"/>
        </w:rPr>
        <w:t xml:space="preserve"> 2024)</w:t>
      </w:r>
      <w:r w:rsidR="00EF285B">
        <w:rPr>
          <w:rFonts w:ascii="Arial" w:eastAsia="Times New Roman" w:hAnsi="Arial" w:cs="Arial"/>
          <w:iCs/>
          <w:sz w:val="20"/>
          <w:szCs w:val="20"/>
          <w:lang w:eastAsia="sl-SI"/>
        </w:rPr>
        <w:t xml:space="preserve"> (v nadaljnjem besedilu: </w:t>
      </w:r>
      <w:r w:rsidR="009236CB" w:rsidRPr="00551413">
        <w:rPr>
          <w:rFonts w:ascii="Arial" w:hAnsi="Arial" w:cs="Arial"/>
          <w:sz w:val="20"/>
          <w:szCs w:val="20"/>
        </w:rPr>
        <w:t>Uredb</w:t>
      </w:r>
      <w:r w:rsidR="009236CB">
        <w:rPr>
          <w:rFonts w:ascii="Arial" w:hAnsi="Arial" w:cs="Arial"/>
          <w:sz w:val="20"/>
          <w:szCs w:val="20"/>
        </w:rPr>
        <w:t>a</w:t>
      </w:r>
      <w:r w:rsidR="009236CB" w:rsidRPr="00551413">
        <w:rPr>
          <w:rFonts w:ascii="Arial" w:hAnsi="Arial" w:cs="Arial"/>
          <w:sz w:val="20"/>
          <w:szCs w:val="20"/>
        </w:rPr>
        <w:t xml:space="preserve"> (EU) 2024/1263</w:t>
      </w:r>
      <w:r w:rsidR="00EF285B">
        <w:rPr>
          <w:rFonts w:ascii="Arial" w:eastAsia="Times New Roman" w:hAnsi="Arial" w:cs="Arial"/>
          <w:iCs/>
          <w:sz w:val="20"/>
          <w:szCs w:val="20"/>
          <w:lang w:eastAsia="sl-SI"/>
        </w:rPr>
        <w:t>)</w:t>
      </w:r>
      <w:r w:rsidR="00EF285B" w:rsidRPr="00D80E30">
        <w:rPr>
          <w:rFonts w:ascii="Arial" w:eastAsia="Times New Roman" w:hAnsi="Arial" w:cs="Arial"/>
          <w:iCs/>
          <w:sz w:val="20"/>
          <w:szCs w:val="20"/>
          <w:lang w:eastAsia="sl-SI"/>
        </w:rPr>
        <w:t xml:space="preserve"> in Uredba Sveta (ES) št. 1467/97 z dne 7. julija 1997 o pospešitvi in razjasnitvi izvajanja postopka v zvezi s čezmernim primanjkljajem (UL L št. 209 z dne 2.</w:t>
      </w:r>
      <w:r w:rsidR="00EF285B">
        <w:rPr>
          <w:rFonts w:ascii="Arial" w:eastAsia="Times New Roman" w:hAnsi="Arial" w:cs="Arial"/>
          <w:iCs/>
          <w:sz w:val="20"/>
          <w:szCs w:val="20"/>
          <w:lang w:eastAsia="sl-SI"/>
        </w:rPr>
        <w:t xml:space="preserve"> </w:t>
      </w:r>
      <w:r w:rsidR="0031597B">
        <w:rPr>
          <w:rFonts w:ascii="Arial" w:eastAsia="Times New Roman" w:hAnsi="Arial" w:cs="Arial"/>
          <w:iCs/>
          <w:sz w:val="20"/>
          <w:szCs w:val="20"/>
          <w:lang w:eastAsia="sl-SI"/>
        </w:rPr>
        <w:t>8.</w:t>
      </w:r>
      <w:r w:rsidR="00EF285B">
        <w:rPr>
          <w:rFonts w:ascii="Arial" w:eastAsia="Times New Roman" w:hAnsi="Arial" w:cs="Arial"/>
          <w:iCs/>
          <w:sz w:val="20"/>
          <w:szCs w:val="20"/>
          <w:lang w:eastAsia="sl-SI"/>
        </w:rPr>
        <w:t xml:space="preserve"> </w:t>
      </w:r>
      <w:r w:rsidR="00EF285B" w:rsidRPr="00D80E30">
        <w:rPr>
          <w:rFonts w:ascii="Arial" w:eastAsia="Times New Roman" w:hAnsi="Arial" w:cs="Arial"/>
          <w:iCs/>
          <w:sz w:val="20"/>
          <w:szCs w:val="20"/>
          <w:lang w:eastAsia="sl-SI"/>
        </w:rPr>
        <w:t>1997, str. 6), zadnjič spremenjen</w:t>
      </w:r>
      <w:r w:rsidR="00B1697D">
        <w:rPr>
          <w:rFonts w:ascii="Arial" w:eastAsia="Times New Roman" w:hAnsi="Arial" w:cs="Arial"/>
          <w:iCs/>
          <w:sz w:val="20"/>
          <w:szCs w:val="20"/>
          <w:lang w:eastAsia="sl-SI"/>
        </w:rPr>
        <w:t>a</w:t>
      </w:r>
      <w:r w:rsidR="00EF285B" w:rsidRPr="00D80E30">
        <w:rPr>
          <w:rFonts w:ascii="Arial" w:eastAsia="Times New Roman" w:hAnsi="Arial" w:cs="Arial"/>
          <w:iCs/>
          <w:sz w:val="20"/>
          <w:szCs w:val="20"/>
          <w:lang w:eastAsia="sl-SI"/>
        </w:rPr>
        <w:t xml:space="preserve"> z Uredbo Sveta (EU) 2024/1264 z dne 29. aprila 2024 o spremembi Uredbe (ES) št. 1467/97 o pospešitvi in razjasnitvi izvajanja postopka v zvezi s čezmernim primanjkljajem (UL L št. 2024/1264 z dne 30.</w:t>
      </w:r>
      <w:r w:rsidR="00EF285B">
        <w:rPr>
          <w:rFonts w:ascii="Arial" w:eastAsia="Times New Roman" w:hAnsi="Arial" w:cs="Arial"/>
          <w:iCs/>
          <w:sz w:val="20"/>
          <w:szCs w:val="20"/>
          <w:lang w:eastAsia="sl-SI"/>
        </w:rPr>
        <w:t xml:space="preserve"> </w:t>
      </w:r>
      <w:r w:rsidR="0031597B">
        <w:rPr>
          <w:rFonts w:ascii="Arial" w:eastAsia="Times New Roman" w:hAnsi="Arial" w:cs="Arial"/>
          <w:iCs/>
          <w:sz w:val="20"/>
          <w:szCs w:val="20"/>
          <w:lang w:eastAsia="sl-SI"/>
        </w:rPr>
        <w:t>4.</w:t>
      </w:r>
      <w:r w:rsidR="00EF285B">
        <w:rPr>
          <w:rFonts w:ascii="Arial" w:eastAsia="Times New Roman" w:hAnsi="Arial" w:cs="Arial"/>
          <w:iCs/>
          <w:sz w:val="20"/>
          <w:szCs w:val="20"/>
          <w:lang w:eastAsia="sl-SI"/>
        </w:rPr>
        <w:t xml:space="preserve"> </w:t>
      </w:r>
      <w:r w:rsidR="00EF285B" w:rsidRPr="00D80E30">
        <w:rPr>
          <w:rFonts w:ascii="Arial" w:eastAsia="Times New Roman" w:hAnsi="Arial" w:cs="Arial"/>
          <w:iCs/>
          <w:sz w:val="20"/>
          <w:szCs w:val="20"/>
          <w:lang w:eastAsia="sl-SI"/>
        </w:rPr>
        <w:t>2024)</w:t>
      </w:r>
      <w:r w:rsidR="00EF285B">
        <w:rPr>
          <w:rFonts w:ascii="Arial" w:eastAsia="Times New Roman" w:hAnsi="Arial" w:cs="Arial"/>
          <w:iCs/>
          <w:sz w:val="20"/>
          <w:szCs w:val="20"/>
          <w:lang w:eastAsia="sl-SI"/>
        </w:rPr>
        <w:t xml:space="preserve"> (v nadaljnjem besedilu: </w:t>
      </w:r>
      <w:r w:rsidR="009236CB" w:rsidRPr="00551413">
        <w:rPr>
          <w:rFonts w:ascii="Arial" w:hAnsi="Arial" w:cs="Arial"/>
          <w:sz w:val="20"/>
          <w:szCs w:val="20"/>
        </w:rPr>
        <w:t>Uredb</w:t>
      </w:r>
      <w:r w:rsidR="009236CB">
        <w:rPr>
          <w:rFonts w:ascii="Arial" w:hAnsi="Arial" w:cs="Arial"/>
          <w:sz w:val="20"/>
          <w:szCs w:val="20"/>
        </w:rPr>
        <w:t>a</w:t>
      </w:r>
      <w:r w:rsidR="009236CB" w:rsidRPr="00551413">
        <w:rPr>
          <w:rFonts w:ascii="Arial" w:hAnsi="Arial" w:cs="Arial"/>
          <w:sz w:val="20"/>
          <w:szCs w:val="20"/>
        </w:rPr>
        <w:t xml:space="preserve"> Sveta (ES) št. 1467/97</w:t>
      </w:r>
      <w:r w:rsidR="00EF285B">
        <w:rPr>
          <w:rFonts w:ascii="Arial" w:eastAsia="Times New Roman" w:hAnsi="Arial" w:cs="Arial"/>
          <w:iCs/>
          <w:sz w:val="20"/>
          <w:szCs w:val="20"/>
          <w:lang w:eastAsia="sl-SI"/>
        </w:rPr>
        <w:t>).</w:t>
      </w:r>
      <w:r w:rsidR="00EF285B">
        <w:rPr>
          <w:rFonts w:ascii="Arial" w:hAnsi="Arial" w:cs="Arial"/>
          <w:sz w:val="20"/>
          <w:szCs w:val="20"/>
        </w:rPr>
        <w:t xml:space="preserve"> </w:t>
      </w:r>
      <w:r w:rsidR="00EF285B" w:rsidRPr="008303DF">
        <w:rPr>
          <w:rFonts w:ascii="Arial" w:hAnsi="Arial" w:cs="Arial"/>
          <w:sz w:val="20"/>
          <w:szCs w:val="20"/>
        </w:rPr>
        <w:t xml:space="preserve">V skladu </w:t>
      </w:r>
      <w:r w:rsidR="009236CB">
        <w:rPr>
          <w:rFonts w:ascii="Arial" w:hAnsi="Arial" w:cs="Arial"/>
          <w:sz w:val="20"/>
          <w:szCs w:val="20"/>
        </w:rPr>
        <w:t>z</w:t>
      </w:r>
      <w:r w:rsidR="00EF285B" w:rsidRPr="008303DF">
        <w:rPr>
          <w:rFonts w:ascii="Arial" w:hAnsi="Arial" w:cs="Arial"/>
          <w:sz w:val="20"/>
          <w:szCs w:val="20"/>
        </w:rPr>
        <w:t xml:space="preserve"> </w:t>
      </w:r>
      <w:r w:rsidR="009236CB" w:rsidRPr="00551413">
        <w:rPr>
          <w:rFonts w:ascii="Arial" w:hAnsi="Arial" w:cs="Arial"/>
          <w:sz w:val="20"/>
          <w:szCs w:val="20"/>
        </w:rPr>
        <w:t>Uredb</w:t>
      </w:r>
      <w:r w:rsidR="009236CB">
        <w:rPr>
          <w:rFonts w:ascii="Arial" w:hAnsi="Arial" w:cs="Arial"/>
          <w:sz w:val="20"/>
          <w:szCs w:val="20"/>
        </w:rPr>
        <w:t>o</w:t>
      </w:r>
      <w:r w:rsidR="009236CB" w:rsidRPr="00551413">
        <w:rPr>
          <w:rFonts w:ascii="Arial" w:hAnsi="Arial" w:cs="Arial"/>
          <w:sz w:val="20"/>
          <w:szCs w:val="20"/>
        </w:rPr>
        <w:t xml:space="preserve"> (EU) 2024/1263</w:t>
      </w:r>
      <w:r w:rsidR="00EF285B">
        <w:rPr>
          <w:rFonts w:ascii="Arial" w:hAnsi="Arial" w:cs="Arial"/>
          <w:sz w:val="20"/>
          <w:szCs w:val="20"/>
        </w:rPr>
        <w:t xml:space="preserve"> morajo</w:t>
      </w:r>
      <w:r w:rsidR="00EF285B" w:rsidRPr="008303DF">
        <w:rPr>
          <w:rFonts w:ascii="Arial" w:hAnsi="Arial" w:cs="Arial"/>
          <w:sz w:val="20"/>
          <w:szCs w:val="20"/>
        </w:rPr>
        <w:t xml:space="preserve"> vse države članice pripraviti nacionalni </w:t>
      </w:r>
      <w:r w:rsidR="003B79F7">
        <w:rPr>
          <w:rFonts w:ascii="Arial" w:hAnsi="Arial" w:cs="Arial"/>
          <w:sz w:val="20"/>
          <w:szCs w:val="20"/>
        </w:rPr>
        <w:t>S</w:t>
      </w:r>
      <w:r w:rsidR="00EF285B" w:rsidRPr="008303DF">
        <w:rPr>
          <w:rFonts w:ascii="Arial" w:hAnsi="Arial" w:cs="Arial"/>
          <w:sz w:val="20"/>
          <w:szCs w:val="20"/>
        </w:rPr>
        <w:t xml:space="preserve">rednjeročni fiskalno-strukturni načrt za štiri- do petletno obdobje, odvisno od trajanja zakonodajnega obdobja v državi članici. Države članice bodo v svojih načrtih začrtale večletno pot gibanja očiščenih </w:t>
      </w:r>
      <w:r w:rsidR="0031597B">
        <w:rPr>
          <w:rFonts w:ascii="Arial" w:hAnsi="Arial" w:cs="Arial"/>
          <w:sz w:val="20"/>
          <w:szCs w:val="20"/>
        </w:rPr>
        <w:t>izdatkov</w:t>
      </w:r>
      <w:r w:rsidR="00EF285B">
        <w:rPr>
          <w:rFonts w:ascii="Arial" w:hAnsi="Arial" w:cs="Arial"/>
          <w:sz w:val="20"/>
          <w:szCs w:val="20"/>
        </w:rPr>
        <w:t xml:space="preserve"> sektorja država</w:t>
      </w:r>
      <w:r w:rsidR="00EF285B" w:rsidRPr="008303DF">
        <w:rPr>
          <w:rFonts w:ascii="Arial" w:hAnsi="Arial" w:cs="Arial"/>
          <w:sz w:val="20"/>
          <w:szCs w:val="20"/>
        </w:rPr>
        <w:t xml:space="preserve"> in pojasnile, kako bodo zagotovile izvajanje naložb in reform v odziv na glavne izzive, ugotovljene v okviru evropskega semestra, zlasti v specifičnih priporočilih za države. Reforma posodablja tudi postopek v zvezi s čezmernim primanjkljajem</w:t>
      </w:r>
      <w:r w:rsidR="00EF285B">
        <w:rPr>
          <w:rFonts w:ascii="Arial" w:hAnsi="Arial" w:cs="Arial"/>
          <w:sz w:val="20"/>
          <w:szCs w:val="20"/>
        </w:rPr>
        <w:t xml:space="preserve">, ki ga predpisuje </w:t>
      </w:r>
      <w:r w:rsidR="009236CB" w:rsidRPr="00551413">
        <w:rPr>
          <w:rFonts w:ascii="Arial" w:hAnsi="Arial" w:cs="Arial"/>
          <w:sz w:val="20"/>
          <w:szCs w:val="20"/>
        </w:rPr>
        <w:t>Uredb</w:t>
      </w:r>
      <w:r w:rsidR="009236CB">
        <w:rPr>
          <w:rFonts w:ascii="Arial" w:hAnsi="Arial" w:cs="Arial"/>
          <w:sz w:val="20"/>
          <w:szCs w:val="20"/>
        </w:rPr>
        <w:t>a</w:t>
      </w:r>
      <w:r w:rsidR="009236CB" w:rsidRPr="00551413">
        <w:rPr>
          <w:rFonts w:ascii="Arial" w:hAnsi="Arial" w:cs="Arial"/>
          <w:sz w:val="20"/>
          <w:szCs w:val="20"/>
        </w:rPr>
        <w:t xml:space="preserve"> Sveta (ES) št. 1467/97</w:t>
      </w:r>
      <w:r w:rsidR="00EF285B" w:rsidRPr="008303DF">
        <w:rPr>
          <w:rFonts w:ascii="Arial" w:hAnsi="Arial" w:cs="Arial"/>
          <w:sz w:val="20"/>
          <w:szCs w:val="20"/>
        </w:rPr>
        <w:t xml:space="preserve">. Postopek v zvezi s čezmernim primanjkljajem, ki temelji na primanjkljaju, ostaja nespremenjen, pri postopku v zvezi s čezmernim primanjkljajem, ki temelji na dolgu, pa </w:t>
      </w:r>
      <w:r w:rsidR="0031597B">
        <w:rPr>
          <w:rFonts w:ascii="Arial" w:hAnsi="Arial" w:cs="Arial"/>
          <w:sz w:val="20"/>
          <w:szCs w:val="20"/>
        </w:rPr>
        <w:t>bo ključno spoštovanje</w:t>
      </w:r>
      <w:r w:rsidR="00EF285B" w:rsidRPr="008303DF">
        <w:rPr>
          <w:rFonts w:ascii="Arial" w:hAnsi="Arial" w:cs="Arial"/>
          <w:sz w:val="20"/>
          <w:szCs w:val="20"/>
        </w:rPr>
        <w:t xml:space="preserve"> novega </w:t>
      </w:r>
      <w:r w:rsidR="00EF285B">
        <w:rPr>
          <w:rFonts w:ascii="Arial" w:hAnsi="Arial" w:cs="Arial"/>
          <w:sz w:val="20"/>
          <w:szCs w:val="20"/>
        </w:rPr>
        <w:t>srednjeročnega</w:t>
      </w:r>
      <w:r w:rsidR="00EF285B" w:rsidRPr="008303DF">
        <w:rPr>
          <w:rFonts w:ascii="Arial" w:hAnsi="Arial" w:cs="Arial"/>
          <w:sz w:val="20"/>
          <w:szCs w:val="20"/>
        </w:rPr>
        <w:t xml:space="preserve"> okvira.</w:t>
      </w:r>
      <w:r w:rsidR="00EF285B">
        <w:rPr>
          <w:rFonts w:ascii="Arial" w:hAnsi="Arial" w:cs="Arial"/>
          <w:sz w:val="20"/>
          <w:szCs w:val="20"/>
        </w:rPr>
        <w:t xml:space="preserve"> Uredb</w:t>
      </w:r>
      <w:r w:rsidR="001E2ACF">
        <w:rPr>
          <w:rFonts w:ascii="Arial" w:hAnsi="Arial" w:cs="Arial"/>
          <w:sz w:val="20"/>
          <w:szCs w:val="20"/>
        </w:rPr>
        <w:t>i</w:t>
      </w:r>
      <w:r w:rsidR="00EF285B">
        <w:rPr>
          <w:rFonts w:ascii="Arial" w:hAnsi="Arial" w:cs="Arial"/>
          <w:sz w:val="20"/>
          <w:szCs w:val="20"/>
        </w:rPr>
        <w:t>, ki sestavlj</w:t>
      </w:r>
      <w:r w:rsidR="001E2ACF">
        <w:rPr>
          <w:rFonts w:ascii="Arial" w:hAnsi="Arial" w:cs="Arial"/>
          <w:sz w:val="20"/>
          <w:szCs w:val="20"/>
        </w:rPr>
        <w:t>ata</w:t>
      </w:r>
      <w:r w:rsidR="00EF285B">
        <w:rPr>
          <w:rFonts w:ascii="Arial" w:hAnsi="Arial" w:cs="Arial"/>
          <w:sz w:val="20"/>
          <w:szCs w:val="20"/>
        </w:rPr>
        <w:t xml:space="preserve"> Pakt za stabilnost in rast</w:t>
      </w:r>
      <w:r w:rsidR="0031597B">
        <w:rPr>
          <w:rFonts w:ascii="Arial" w:hAnsi="Arial" w:cs="Arial"/>
          <w:sz w:val="20"/>
          <w:szCs w:val="20"/>
        </w:rPr>
        <w:t>,</w:t>
      </w:r>
      <w:r w:rsidR="00EF285B">
        <w:rPr>
          <w:rFonts w:ascii="Arial" w:hAnsi="Arial" w:cs="Arial"/>
          <w:sz w:val="20"/>
          <w:szCs w:val="20"/>
        </w:rPr>
        <w:t xml:space="preserve"> s</w:t>
      </w:r>
      <w:r w:rsidR="001E2ACF">
        <w:rPr>
          <w:rFonts w:ascii="Arial" w:hAnsi="Arial" w:cs="Arial"/>
          <w:sz w:val="20"/>
          <w:szCs w:val="20"/>
        </w:rPr>
        <w:t>ta</w:t>
      </w:r>
      <w:r w:rsidR="00EF285B">
        <w:rPr>
          <w:rFonts w:ascii="Arial" w:hAnsi="Arial" w:cs="Arial"/>
          <w:sz w:val="20"/>
          <w:szCs w:val="20"/>
        </w:rPr>
        <w:t xml:space="preserve"> sicer neposredno uporabljiv</w:t>
      </w:r>
      <w:r w:rsidR="001E2ACF">
        <w:rPr>
          <w:rFonts w:ascii="Arial" w:hAnsi="Arial" w:cs="Arial"/>
          <w:sz w:val="20"/>
          <w:szCs w:val="20"/>
        </w:rPr>
        <w:t>i</w:t>
      </w:r>
      <w:r w:rsidR="00EF285B">
        <w:rPr>
          <w:rFonts w:ascii="Arial" w:hAnsi="Arial" w:cs="Arial"/>
          <w:sz w:val="20"/>
          <w:szCs w:val="20"/>
        </w:rPr>
        <w:t>, je pa za njihov učinkovito in pravilno izvajanje treb</w:t>
      </w:r>
      <w:r w:rsidR="00955FAA">
        <w:rPr>
          <w:rFonts w:ascii="Arial" w:hAnsi="Arial" w:cs="Arial"/>
          <w:sz w:val="20"/>
          <w:szCs w:val="20"/>
        </w:rPr>
        <w:t>a</w:t>
      </w:r>
      <w:r w:rsidR="00EF285B">
        <w:rPr>
          <w:rFonts w:ascii="Arial" w:hAnsi="Arial" w:cs="Arial"/>
          <w:sz w:val="20"/>
          <w:szCs w:val="20"/>
        </w:rPr>
        <w:t xml:space="preserve"> določiti nacionalne postopke priprave in sprejemanja fiskalnih dokumentov, kot jih predpisujeta, in jih povezati z zahtevami 148. člena Ustave Republike Slovenije.</w:t>
      </w:r>
    </w:p>
    <w:p w14:paraId="44473029" w14:textId="1090A89A" w:rsidR="00B27B4F" w:rsidRPr="00B27B4F" w:rsidRDefault="00B27B4F" w:rsidP="00B27B4F">
      <w:pPr>
        <w:overflowPunct w:val="0"/>
        <w:autoSpaceDE w:val="0"/>
        <w:autoSpaceDN w:val="0"/>
        <w:adjustRightInd w:val="0"/>
        <w:spacing w:line="240" w:lineRule="auto"/>
        <w:jc w:val="both"/>
        <w:textAlignment w:val="baseline"/>
        <w:rPr>
          <w:rFonts w:ascii="Arial" w:hAnsi="Arial" w:cs="Arial"/>
          <w:sz w:val="20"/>
          <w:szCs w:val="20"/>
        </w:rPr>
      </w:pPr>
      <w:r w:rsidRPr="00B27B4F">
        <w:rPr>
          <w:rFonts w:ascii="Arial" w:hAnsi="Arial" w:cs="Arial"/>
          <w:sz w:val="20"/>
          <w:szCs w:val="20"/>
        </w:rPr>
        <w:t xml:space="preserve">Z </w:t>
      </w:r>
      <w:r w:rsidR="00955FAA">
        <w:rPr>
          <w:rFonts w:ascii="Arial" w:hAnsi="Arial" w:cs="Arial"/>
          <w:sz w:val="20"/>
          <w:szCs w:val="20"/>
        </w:rPr>
        <w:t>Z</w:t>
      </w:r>
      <w:r w:rsidRPr="00B27B4F">
        <w:rPr>
          <w:rFonts w:ascii="Arial" w:hAnsi="Arial" w:cs="Arial"/>
          <w:sz w:val="20"/>
          <w:szCs w:val="20"/>
        </w:rPr>
        <w:t>akonom o fiskalnem pravilu se v slovenskih pravni red delno pr</w:t>
      </w:r>
      <w:r w:rsidR="00B01B21">
        <w:rPr>
          <w:rFonts w:ascii="Arial" w:hAnsi="Arial" w:cs="Arial"/>
          <w:sz w:val="20"/>
          <w:szCs w:val="20"/>
        </w:rPr>
        <w:t>e</w:t>
      </w:r>
      <w:r w:rsidRPr="00B27B4F">
        <w:rPr>
          <w:rFonts w:ascii="Arial" w:hAnsi="Arial" w:cs="Arial"/>
          <w:sz w:val="20"/>
          <w:szCs w:val="20"/>
        </w:rPr>
        <w:t xml:space="preserve">našajo tudi določbe </w:t>
      </w:r>
      <w:r w:rsidR="00C62715" w:rsidRPr="00C62715">
        <w:rPr>
          <w:rFonts w:ascii="Arial" w:hAnsi="Arial" w:cs="Arial"/>
          <w:sz w:val="20"/>
          <w:szCs w:val="20"/>
        </w:rPr>
        <w:t xml:space="preserve">Direktive Sveta 2011/85/EU z dne 8. novembra 2011 o zahtevah v zvezi s proračunskimi okviri držav članic (UL L št. 306 z dne 23. </w:t>
      </w:r>
      <w:r w:rsidR="0031597B">
        <w:rPr>
          <w:rFonts w:ascii="Arial" w:hAnsi="Arial" w:cs="Arial"/>
          <w:sz w:val="20"/>
          <w:szCs w:val="20"/>
        </w:rPr>
        <w:t>11.</w:t>
      </w:r>
      <w:r w:rsidR="00C62715" w:rsidRPr="00C62715">
        <w:rPr>
          <w:rFonts w:ascii="Arial" w:hAnsi="Arial" w:cs="Arial"/>
          <w:sz w:val="20"/>
          <w:szCs w:val="20"/>
        </w:rPr>
        <w:t xml:space="preserve"> 2011, str. 41), zadnjič spremenjen</w:t>
      </w:r>
      <w:r w:rsidR="00B1697D">
        <w:rPr>
          <w:rFonts w:ascii="Arial" w:hAnsi="Arial" w:cs="Arial"/>
          <w:sz w:val="20"/>
          <w:szCs w:val="20"/>
        </w:rPr>
        <w:t>e</w:t>
      </w:r>
      <w:r w:rsidR="00C62715" w:rsidRPr="00C62715">
        <w:rPr>
          <w:rFonts w:ascii="Arial" w:hAnsi="Arial" w:cs="Arial"/>
          <w:sz w:val="20"/>
          <w:szCs w:val="20"/>
        </w:rPr>
        <w:t xml:space="preserve"> z Direktivo Sveta (EU) 2024/1265 z dne 29. aprila 2024 o spremembi Direktive 2011/85/EU o zahtevah v zvezi s proračunskimi okviri držav članic (UL L št. 2024/1265 z dne 30. </w:t>
      </w:r>
      <w:r w:rsidR="0031597B">
        <w:rPr>
          <w:rFonts w:ascii="Arial" w:hAnsi="Arial" w:cs="Arial"/>
          <w:sz w:val="20"/>
          <w:szCs w:val="20"/>
        </w:rPr>
        <w:t>4.</w:t>
      </w:r>
      <w:r w:rsidR="00C62715" w:rsidRPr="00C62715">
        <w:rPr>
          <w:rFonts w:ascii="Arial" w:hAnsi="Arial" w:cs="Arial"/>
          <w:sz w:val="20"/>
          <w:szCs w:val="20"/>
        </w:rPr>
        <w:t xml:space="preserve"> 2024)</w:t>
      </w:r>
      <w:r w:rsidR="0008445E">
        <w:rPr>
          <w:rFonts w:ascii="Arial" w:hAnsi="Arial" w:cs="Arial"/>
          <w:sz w:val="20"/>
          <w:szCs w:val="20"/>
        </w:rPr>
        <w:t xml:space="preserve"> (v nadaljnjem besedilu: </w:t>
      </w:r>
      <w:r w:rsidR="0008445E">
        <w:rPr>
          <w:rFonts w:ascii="Arial" w:eastAsia="Times New Roman" w:hAnsi="Arial" w:cs="Arial"/>
          <w:iCs/>
          <w:sz w:val="20"/>
          <w:szCs w:val="20"/>
          <w:lang w:eastAsia="sl-SI"/>
        </w:rPr>
        <w:t>Direktiva 2011/85/EU)</w:t>
      </w:r>
      <w:r w:rsidRPr="00B27B4F">
        <w:rPr>
          <w:rFonts w:ascii="Arial" w:hAnsi="Arial" w:cs="Arial"/>
          <w:sz w:val="20"/>
          <w:szCs w:val="20"/>
        </w:rPr>
        <w:t xml:space="preserve">. </w:t>
      </w:r>
    </w:p>
    <w:p w14:paraId="4AE65E4C" w14:textId="77777777" w:rsidR="00B27B4F" w:rsidRPr="00B27B4F" w:rsidRDefault="00B27B4F" w:rsidP="00711129">
      <w:pPr>
        <w:keepNext/>
        <w:spacing w:line="240" w:lineRule="auto"/>
        <w:jc w:val="both"/>
        <w:rPr>
          <w:rFonts w:ascii="Arial" w:hAnsi="Arial" w:cs="Arial"/>
          <w:b/>
          <w:sz w:val="20"/>
          <w:szCs w:val="20"/>
        </w:rPr>
      </w:pPr>
      <w:r w:rsidRPr="00B27B4F">
        <w:rPr>
          <w:rFonts w:ascii="Arial" w:hAnsi="Arial" w:cs="Arial"/>
          <w:b/>
          <w:sz w:val="20"/>
          <w:szCs w:val="20"/>
        </w:rPr>
        <w:t>K 2. členu:</w:t>
      </w:r>
    </w:p>
    <w:p w14:paraId="59ED4C78" w14:textId="41288F91" w:rsidR="00F961B9" w:rsidRDefault="00B27B4F" w:rsidP="00711129">
      <w:pPr>
        <w:keepNext/>
        <w:spacing w:line="240" w:lineRule="auto"/>
        <w:jc w:val="both"/>
        <w:rPr>
          <w:rFonts w:ascii="Arial" w:hAnsi="Arial" w:cs="Arial"/>
          <w:sz w:val="20"/>
          <w:szCs w:val="20"/>
        </w:rPr>
      </w:pPr>
      <w:r w:rsidRPr="00B27B4F">
        <w:rPr>
          <w:rFonts w:ascii="Arial" w:hAnsi="Arial" w:cs="Arial"/>
          <w:sz w:val="20"/>
          <w:szCs w:val="20"/>
        </w:rPr>
        <w:t>V tem členu se določa, da se v zakonu uporablja enake definicije kot v zakonodaji EU, konkretno v Paktu za stabilnost in rast.</w:t>
      </w:r>
      <w:r w:rsidR="00F961B9">
        <w:rPr>
          <w:rFonts w:ascii="Arial" w:hAnsi="Arial" w:cs="Arial"/>
          <w:sz w:val="20"/>
          <w:szCs w:val="20"/>
        </w:rPr>
        <w:t xml:space="preserve"> </w:t>
      </w:r>
      <w:r w:rsidRPr="00B27B4F">
        <w:rPr>
          <w:rFonts w:ascii="Arial" w:hAnsi="Arial" w:cs="Arial"/>
          <w:sz w:val="20"/>
          <w:szCs w:val="20"/>
        </w:rPr>
        <w:t xml:space="preserve">Fiskalno pravilo se na ta način uporablja za sektor države kot celoto, za ugotavljanje obsega </w:t>
      </w:r>
      <w:r w:rsidR="0031597B">
        <w:rPr>
          <w:rFonts w:ascii="Arial" w:hAnsi="Arial" w:cs="Arial"/>
          <w:sz w:val="20"/>
          <w:szCs w:val="20"/>
        </w:rPr>
        <w:t>fiskalnih</w:t>
      </w:r>
      <w:r w:rsidR="0031597B" w:rsidRPr="00B27B4F">
        <w:rPr>
          <w:rFonts w:ascii="Arial" w:hAnsi="Arial" w:cs="Arial"/>
          <w:sz w:val="20"/>
          <w:szCs w:val="20"/>
        </w:rPr>
        <w:t xml:space="preserve"> </w:t>
      </w:r>
      <w:r w:rsidRPr="00B27B4F">
        <w:rPr>
          <w:rFonts w:ascii="Arial" w:hAnsi="Arial" w:cs="Arial"/>
          <w:sz w:val="20"/>
          <w:szCs w:val="20"/>
        </w:rPr>
        <w:t xml:space="preserve">kategorij sektorja država pa se uporablja mednarodno uveljavljeno metodologijo ESA. S tem se slovensko fiskalno pravilo v največji možni meri uskladi s tistim, ki velja na ravni EU, s čimer se prepreči možna neskladja glede različnih omejitev za vodenje fiskalne politike, do katerih bi prišlo, če bi se za nacionalno fiskalno pravilo uporabljalo drugačne definicije kot za pravila na ravni EU. </w:t>
      </w:r>
    </w:p>
    <w:p w14:paraId="05987A49" w14:textId="65DF8FEE" w:rsidR="00F961B9" w:rsidRPr="00B27B4F" w:rsidRDefault="00F961B9" w:rsidP="00711129">
      <w:pPr>
        <w:keepNext/>
        <w:spacing w:line="240" w:lineRule="auto"/>
        <w:jc w:val="both"/>
        <w:rPr>
          <w:rFonts w:ascii="Arial" w:hAnsi="Arial" w:cs="Arial"/>
          <w:sz w:val="20"/>
          <w:szCs w:val="20"/>
        </w:rPr>
      </w:pPr>
      <w:r>
        <w:rPr>
          <w:rFonts w:ascii="Arial" w:hAnsi="Arial" w:cs="Arial"/>
          <w:sz w:val="20"/>
          <w:szCs w:val="20"/>
        </w:rPr>
        <w:t xml:space="preserve">Na ta način se kot statistična kategorija sektor država tudi jasno definira pojem proračuni države, ki </w:t>
      </w:r>
      <w:r w:rsidR="00244973">
        <w:rPr>
          <w:rFonts w:ascii="Arial" w:hAnsi="Arial" w:cs="Arial"/>
          <w:sz w:val="20"/>
          <w:szCs w:val="20"/>
        </w:rPr>
        <w:t>s</w:t>
      </w:r>
      <w:r>
        <w:rPr>
          <w:rFonts w:ascii="Arial" w:hAnsi="Arial" w:cs="Arial"/>
          <w:sz w:val="20"/>
          <w:szCs w:val="20"/>
        </w:rPr>
        <w:t xml:space="preserve">e uporablja v 148. členu </w:t>
      </w:r>
      <w:r w:rsidR="00955FAA">
        <w:rPr>
          <w:rFonts w:ascii="Arial" w:hAnsi="Arial" w:cs="Arial"/>
          <w:sz w:val="20"/>
          <w:szCs w:val="20"/>
        </w:rPr>
        <w:t>U</w:t>
      </w:r>
      <w:r>
        <w:rPr>
          <w:rFonts w:ascii="Arial" w:hAnsi="Arial" w:cs="Arial"/>
          <w:sz w:val="20"/>
          <w:szCs w:val="20"/>
        </w:rPr>
        <w:t>stave</w:t>
      </w:r>
      <w:r w:rsidR="00955FAA">
        <w:rPr>
          <w:rFonts w:ascii="Arial" w:hAnsi="Arial" w:cs="Arial"/>
          <w:sz w:val="20"/>
          <w:szCs w:val="20"/>
        </w:rPr>
        <w:t xml:space="preserve"> Republike Slovenije</w:t>
      </w:r>
      <w:r w:rsidR="008D2239">
        <w:rPr>
          <w:rFonts w:ascii="Arial" w:hAnsi="Arial" w:cs="Arial"/>
          <w:sz w:val="20"/>
          <w:szCs w:val="20"/>
        </w:rPr>
        <w:t>: »</w:t>
      </w:r>
      <w:r w:rsidRPr="00F961B9">
        <w:rPr>
          <w:rFonts w:ascii="Arial" w:hAnsi="Arial" w:cs="Arial"/>
          <w:sz w:val="20"/>
          <w:szCs w:val="20"/>
        </w:rPr>
        <w:t>prihodki in izdatki proračunov države</w:t>
      </w:r>
      <w:r>
        <w:rPr>
          <w:rFonts w:ascii="Arial" w:hAnsi="Arial" w:cs="Arial"/>
          <w:sz w:val="20"/>
          <w:szCs w:val="20"/>
        </w:rPr>
        <w:t>«</w:t>
      </w:r>
      <w:r w:rsidRPr="00F961B9">
        <w:rPr>
          <w:rFonts w:ascii="Arial" w:hAnsi="Arial" w:cs="Arial"/>
          <w:sz w:val="20"/>
          <w:szCs w:val="20"/>
        </w:rPr>
        <w:t xml:space="preserve"> so </w:t>
      </w:r>
      <w:r w:rsidR="008D2239">
        <w:rPr>
          <w:rFonts w:ascii="Arial" w:hAnsi="Arial" w:cs="Arial"/>
          <w:sz w:val="20"/>
          <w:szCs w:val="20"/>
        </w:rPr>
        <w:t xml:space="preserve">torej </w:t>
      </w:r>
      <w:r w:rsidRPr="00F961B9">
        <w:rPr>
          <w:rFonts w:ascii="Arial" w:hAnsi="Arial" w:cs="Arial"/>
          <w:sz w:val="20"/>
          <w:szCs w:val="20"/>
        </w:rPr>
        <w:t>prihodki in izdatki</w:t>
      </w:r>
      <w:r w:rsidR="008D2239">
        <w:rPr>
          <w:rFonts w:ascii="Arial" w:hAnsi="Arial" w:cs="Arial"/>
          <w:sz w:val="20"/>
          <w:szCs w:val="20"/>
        </w:rPr>
        <w:t xml:space="preserve"> sektorja država</w:t>
      </w:r>
      <w:r w:rsidRPr="00F961B9">
        <w:rPr>
          <w:rFonts w:ascii="Arial" w:hAnsi="Arial" w:cs="Arial"/>
          <w:sz w:val="20"/>
          <w:szCs w:val="20"/>
        </w:rPr>
        <w:t xml:space="preserve">, kot so določeni z </w:t>
      </w:r>
      <w:r w:rsidR="008D2239">
        <w:rPr>
          <w:rFonts w:ascii="Arial" w:hAnsi="Arial" w:cs="Arial"/>
          <w:sz w:val="20"/>
          <w:szCs w:val="20"/>
        </w:rPr>
        <w:t>metodologijo ESA.</w:t>
      </w:r>
    </w:p>
    <w:p w14:paraId="70C17EA1" w14:textId="1FF758B4" w:rsidR="00B27B4F" w:rsidRPr="00B27B4F" w:rsidRDefault="00B27B4F" w:rsidP="00B27B4F">
      <w:pPr>
        <w:spacing w:line="240" w:lineRule="auto"/>
        <w:jc w:val="both"/>
        <w:rPr>
          <w:rFonts w:ascii="Arial" w:hAnsi="Arial" w:cs="Arial"/>
          <w:sz w:val="20"/>
          <w:szCs w:val="20"/>
        </w:rPr>
      </w:pPr>
      <w:r w:rsidRPr="00B27B4F">
        <w:rPr>
          <w:rFonts w:ascii="Arial" w:hAnsi="Arial" w:cs="Arial"/>
          <w:sz w:val="20"/>
          <w:szCs w:val="20"/>
        </w:rPr>
        <w:t xml:space="preserve">Prihaja pa v nacionalni zakonodaji v primerjavi z EU zakonodajo do razlike v poimenovanju po vsebini enake javnofinančne kategorije, pri čemer se v nacionalni zakonodaji uporablja poimenovanje izdatki, v EU zakonodaji pa pojem odhodki, na kar je v tem členu posebej opozorjeno. </w:t>
      </w:r>
    </w:p>
    <w:p w14:paraId="5D72D030" w14:textId="77777777" w:rsidR="00B27B4F" w:rsidRPr="00B27B4F" w:rsidRDefault="00B27B4F" w:rsidP="00B27B4F">
      <w:pPr>
        <w:spacing w:line="240" w:lineRule="auto"/>
        <w:jc w:val="both"/>
        <w:rPr>
          <w:rFonts w:ascii="Arial" w:hAnsi="Arial" w:cs="Arial"/>
          <w:b/>
          <w:sz w:val="20"/>
          <w:szCs w:val="20"/>
        </w:rPr>
      </w:pPr>
      <w:r w:rsidRPr="00B27B4F">
        <w:rPr>
          <w:rFonts w:ascii="Arial" w:hAnsi="Arial" w:cs="Arial"/>
          <w:b/>
          <w:sz w:val="20"/>
          <w:szCs w:val="20"/>
        </w:rPr>
        <w:t>K 3. členu:</w:t>
      </w:r>
    </w:p>
    <w:p w14:paraId="18A9AD7D" w14:textId="4CA19605" w:rsidR="00B27B4F" w:rsidRPr="00B27B4F" w:rsidRDefault="00B27B4F" w:rsidP="00B27B4F">
      <w:pPr>
        <w:spacing w:line="240" w:lineRule="auto"/>
        <w:jc w:val="both"/>
        <w:rPr>
          <w:rFonts w:ascii="Arial" w:hAnsi="Arial" w:cs="Arial"/>
          <w:sz w:val="20"/>
          <w:szCs w:val="20"/>
        </w:rPr>
      </w:pPr>
      <w:r w:rsidRPr="00B27B4F">
        <w:rPr>
          <w:rFonts w:ascii="Arial" w:hAnsi="Arial" w:cs="Arial"/>
          <w:sz w:val="20"/>
          <w:szCs w:val="20"/>
        </w:rPr>
        <w:t>V tem členu je podrobneje opredeljeno fiskalno pravilo skladno z načelom uravnoteženosti proračunov države, ki izhaja iz drugega odstavka 148. člena Ustave R</w:t>
      </w:r>
      <w:r w:rsidR="00955FAA">
        <w:rPr>
          <w:rFonts w:ascii="Arial" w:hAnsi="Arial" w:cs="Arial"/>
          <w:sz w:val="20"/>
          <w:szCs w:val="20"/>
        </w:rPr>
        <w:t xml:space="preserve">epublike </w:t>
      </w:r>
      <w:r w:rsidRPr="00B27B4F">
        <w:rPr>
          <w:rFonts w:ascii="Arial" w:hAnsi="Arial" w:cs="Arial"/>
          <w:sz w:val="20"/>
          <w:szCs w:val="20"/>
        </w:rPr>
        <w:t>S</w:t>
      </w:r>
      <w:r w:rsidR="00955FAA">
        <w:rPr>
          <w:rFonts w:ascii="Arial" w:hAnsi="Arial" w:cs="Arial"/>
          <w:sz w:val="20"/>
          <w:szCs w:val="20"/>
        </w:rPr>
        <w:t>lovenije</w:t>
      </w:r>
      <w:r w:rsidRPr="00B27B4F">
        <w:rPr>
          <w:rFonts w:ascii="Arial" w:hAnsi="Arial" w:cs="Arial"/>
          <w:sz w:val="20"/>
          <w:szCs w:val="20"/>
        </w:rPr>
        <w:t xml:space="preserve">. </w:t>
      </w:r>
    </w:p>
    <w:p w14:paraId="5472660D" w14:textId="303B8391" w:rsidR="00B27B4F" w:rsidRPr="00B27B4F" w:rsidRDefault="00B27B4F" w:rsidP="00B27B4F">
      <w:pPr>
        <w:spacing w:line="240" w:lineRule="auto"/>
        <w:jc w:val="both"/>
        <w:rPr>
          <w:rFonts w:ascii="Arial" w:hAnsi="Arial" w:cs="Arial"/>
          <w:sz w:val="20"/>
          <w:szCs w:val="20"/>
        </w:rPr>
      </w:pPr>
      <w:r w:rsidRPr="00B27B4F">
        <w:rPr>
          <w:rFonts w:ascii="Arial" w:hAnsi="Arial" w:cs="Arial"/>
          <w:sz w:val="20"/>
          <w:szCs w:val="20"/>
        </w:rPr>
        <w:t xml:space="preserve">S prvim odstavkom se določi fiskalno pravilo, na način, da je to skladno z zahtevami Pogodbe o delovanju EU in izvedbenim Paktom za stabilnost in rast. </w:t>
      </w:r>
      <w:r w:rsidR="00C62715">
        <w:rPr>
          <w:rFonts w:ascii="Arial" w:eastAsia="Times New Roman" w:hAnsi="Arial" w:cs="Arial"/>
          <w:iCs/>
          <w:sz w:val="20"/>
          <w:szCs w:val="20"/>
          <w:lang w:eastAsia="sl-SI"/>
        </w:rPr>
        <w:t>S tem se bo zagotovilo</w:t>
      </w:r>
      <w:r w:rsidR="00C62715" w:rsidRPr="00D80E30">
        <w:rPr>
          <w:rFonts w:ascii="Arial" w:eastAsia="Times New Roman" w:hAnsi="Arial" w:cs="Arial"/>
          <w:iCs/>
          <w:sz w:val="20"/>
          <w:szCs w:val="20"/>
          <w:lang w:eastAsia="sl-SI"/>
        </w:rPr>
        <w:t xml:space="preserve">, da ne bo prihajalo do različnih zahtev na EU ravni na eni in na nacionalni </w:t>
      </w:r>
      <w:r w:rsidR="00C62715">
        <w:rPr>
          <w:rFonts w:ascii="Arial" w:eastAsia="Times New Roman" w:hAnsi="Arial" w:cs="Arial"/>
          <w:iCs/>
          <w:sz w:val="20"/>
          <w:szCs w:val="20"/>
          <w:lang w:eastAsia="sl-SI"/>
        </w:rPr>
        <w:t>ravni</w:t>
      </w:r>
      <w:r w:rsidR="00C62715" w:rsidRPr="00D80E30">
        <w:rPr>
          <w:rFonts w:ascii="Arial" w:eastAsia="Times New Roman" w:hAnsi="Arial" w:cs="Arial"/>
          <w:iCs/>
          <w:sz w:val="20"/>
          <w:szCs w:val="20"/>
          <w:lang w:eastAsia="sl-SI"/>
        </w:rPr>
        <w:t xml:space="preserve"> na drugi strani, s čimer se olajša vodenje </w:t>
      </w:r>
      <w:r w:rsidR="00C62715" w:rsidRPr="00D80E30">
        <w:rPr>
          <w:rFonts w:ascii="Arial" w:eastAsia="Times New Roman" w:hAnsi="Arial" w:cs="Arial"/>
          <w:iCs/>
          <w:sz w:val="20"/>
          <w:szCs w:val="20"/>
          <w:lang w:eastAsia="sl-SI"/>
        </w:rPr>
        <w:lastRenderedPageBreak/>
        <w:t>fiskalne politike in odprav</w:t>
      </w:r>
      <w:r w:rsidR="0031597B">
        <w:rPr>
          <w:rFonts w:ascii="Arial" w:eastAsia="Times New Roman" w:hAnsi="Arial" w:cs="Arial"/>
          <w:iCs/>
          <w:sz w:val="20"/>
          <w:szCs w:val="20"/>
          <w:lang w:eastAsia="sl-SI"/>
        </w:rPr>
        <w:t>lj</w:t>
      </w:r>
      <w:r w:rsidR="00C62715" w:rsidRPr="00D80E30">
        <w:rPr>
          <w:rFonts w:ascii="Arial" w:eastAsia="Times New Roman" w:hAnsi="Arial" w:cs="Arial"/>
          <w:iCs/>
          <w:sz w:val="20"/>
          <w:szCs w:val="20"/>
          <w:lang w:eastAsia="sl-SI"/>
        </w:rPr>
        <w:t>a nedoslednosti, ki se pojavljajo pri načrtovanju in spremljanju izvajanja fiskalnih pravil.</w:t>
      </w:r>
      <w:r w:rsidR="00C62715">
        <w:rPr>
          <w:rFonts w:ascii="Arial" w:eastAsia="Times New Roman" w:hAnsi="Arial" w:cs="Arial"/>
          <w:iCs/>
          <w:sz w:val="20"/>
          <w:szCs w:val="20"/>
          <w:lang w:eastAsia="sl-SI"/>
        </w:rPr>
        <w:t xml:space="preserve"> </w:t>
      </w:r>
      <w:r w:rsidR="00C62715">
        <w:rPr>
          <w:rFonts w:ascii="Arial" w:hAnsi="Arial" w:cs="Arial"/>
          <w:sz w:val="20"/>
          <w:szCs w:val="20"/>
        </w:rPr>
        <w:t>S</w:t>
      </w:r>
      <w:r w:rsidRPr="00B27B4F">
        <w:rPr>
          <w:rFonts w:ascii="Arial" w:hAnsi="Arial" w:cs="Arial"/>
          <w:sz w:val="20"/>
          <w:szCs w:val="20"/>
        </w:rPr>
        <w:t>rednjeročna uravnoteženost</w:t>
      </w:r>
      <w:r w:rsidR="00C62715">
        <w:rPr>
          <w:rFonts w:ascii="Arial" w:hAnsi="Arial" w:cs="Arial"/>
          <w:sz w:val="20"/>
          <w:szCs w:val="20"/>
        </w:rPr>
        <w:t xml:space="preserve">, kot jo predpisuje 148. člen </w:t>
      </w:r>
      <w:r w:rsidR="00955FAA">
        <w:rPr>
          <w:rFonts w:ascii="Arial" w:hAnsi="Arial" w:cs="Arial"/>
          <w:sz w:val="20"/>
          <w:szCs w:val="20"/>
        </w:rPr>
        <w:t>U</w:t>
      </w:r>
      <w:r w:rsidR="00C62715">
        <w:rPr>
          <w:rFonts w:ascii="Arial" w:hAnsi="Arial" w:cs="Arial"/>
          <w:sz w:val="20"/>
          <w:szCs w:val="20"/>
        </w:rPr>
        <w:t>stave</w:t>
      </w:r>
      <w:r w:rsidR="00955FAA">
        <w:rPr>
          <w:rFonts w:ascii="Arial" w:hAnsi="Arial" w:cs="Arial"/>
          <w:sz w:val="20"/>
          <w:szCs w:val="20"/>
        </w:rPr>
        <w:t xml:space="preserve"> Republike Slovenije</w:t>
      </w:r>
      <w:r w:rsidR="00C62715">
        <w:rPr>
          <w:rFonts w:ascii="Arial" w:hAnsi="Arial" w:cs="Arial"/>
          <w:sz w:val="20"/>
          <w:szCs w:val="20"/>
        </w:rPr>
        <w:t xml:space="preserve"> bo torej </w:t>
      </w:r>
      <w:r w:rsidRPr="00B27B4F">
        <w:rPr>
          <w:rFonts w:ascii="Arial" w:hAnsi="Arial" w:cs="Arial"/>
          <w:sz w:val="20"/>
          <w:szCs w:val="20"/>
        </w:rPr>
        <w:t>dosežena, ko sta dolg in deficit pod referenčnimi vrednostmi iz Pogodbe v delovanju EU v višin</w:t>
      </w:r>
      <w:r w:rsidR="00244973">
        <w:rPr>
          <w:rFonts w:ascii="Arial" w:hAnsi="Arial" w:cs="Arial"/>
          <w:sz w:val="20"/>
          <w:szCs w:val="20"/>
        </w:rPr>
        <w:t>i</w:t>
      </w:r>
      <w:r w:rsidRPr="00B27B4F">
        <w:rPr>
          <w:rFonts w:ascii="Arial" w:hAnsi="Arial" w:cs="Arial"/>
          <w:sz w:val="20"/>
          <w:szCs w:val="20"/>
        </w:rPr>
        <w:t xml:space="preserve"> 60 oziroma 3 </w:t>
      </w:r>
      <w:r w:rsidR="00D810E2">
        <w:rPr>
          <w:rFonts w:ascii="Arial" w:hAnsi="Arial" w:cs="Arial"/>
          <w:sz w:val="20"/>
          <w:szCs w:val="20"/>
        </w:rPr>
        <w:t>odstotkov</w:t>
      </w:r>
      <w:r w:rsidR="00D810E2" w:rsidRPr="00B27B4F">
        <w:rPr>
          <w:rFonts w:ascii="Arial" w:hAnsi="Arial" w:cs="Arial"/>
          <w:sz w:val="20"/>
          <w:szCs w:val="20"/>
        </w:rPr>
        <w:t xml:space="preserve"> </w:t>
      </w:r>
      <w:r w:rsidRPr="00B27B4F">
        <w:rPr>
          <w:rFonts w:ascii="Arial" w:hAnsi="Arial" w:cs="Arial"/>
          <w:sz w:val="20"/>
          <w:szCs w:val="20"/>
        </w:rPr>
        <w:t>bruto domačega proizvoda</w:t>
      </w:r>
      <w:r w:rsidR="00D810E2">
        <w:rPr>
          <w:rFonts w:ascii="Arial" w:hAnsi="Arial" w:cs="Arial"/>
          <w:sz w:val="20"/>
          <w:szCs w:val="20"/>
        </w:rPr>
        <w:t xml:space="preserve"> </w:t>
      </w:r>
      <w:r w:rsidR="00D810E2">
        <w:rPr>
          <w:rFonts w:ascii="Arial" w:hAnsi="Arial" w:cs="Arial"/>
          <w:sz w:val="20"/>
        </w:rPr>
        <w:t>(v nadaljnjem besedilu:</w:t>
      </w:r>
      <w:r w:rsidR="00D810E2" w:rsidRPr="00443EEA">
        <w:rPr>
          <w:rFonts w:ascii="Arial" w:hAnsi="Arial" w:cs="Arial"/>
          <w:sz w:val="20"/>
        </w:rPr>
        <w:t xml:space="preserve"> BDP</w:t>
      </w:r>
      <w:r w:rsidR="00D810E2">
        <w:rPr>
          <w:rFonts w:ascii="Arial" w:hAnsi="Arial" w:cs="Arial"/>
          <w:sz w:val="20"/>
        </w:rPr>
        <w:t>)</w:t>
      </w:r>
      <w:r w:rsidRPr="00B27B4F">
        <w:rPr>
          <w:rFonts w:ascii="Arial" w:hAnsi="Arial" w:cs="Arial"/>
          <w:sz w:val="20"/>
          <w:szCs w:val="20"/>
        </w:rPr>
        <w:t xml:space="preserve">, hkrati pa se tudi v srednjeročnem obdobju brez dodatnih ukrepov ohranjata pod to mejo. V teh primerih tudi </w:t>
      </w:r>
      <w:r w:rsidR="00C62715">
        <w:rPr>
          <w:rFonts w:ascii="Arial" w:hAnsi="Arial" w:cs="Arial"/>
          <w:sz w:val="20"/>
          <w:szCs w:val="20"/>
        </w:rPr>
        <w:t xml:space="preserve">fiskalna pravila EU, kot jih določa </w:t>
      </w:r>
      <w:r w:rsidRPr="00B27B4F">
        <w:rPr>
          <w:rFonts w:ascii="Arial" w:hAnsi="Arial" w:cs="Arial"/>
          <w:sz w:val="20"/>
          <w:szCs w:val="20"/>
        </w:rPr>
        <w:t>Pakt za stabilnost in rast</w:t>
      </w:r>
      <w:r w:rsidR="00C62715">
        <w:rPr>
          <w:rFonts w:ascii="Arial" w:hAnsi="Arial" w:cs="Arial"/>
          <w:sz w:val="20"/>
          <w:szCs w:val="20"/>
        </w:rPr>
        <w:t>,</w:t>
      </w:r>
      <w:r w:rsidRPr="00B27B4F">
        <w:rPr>
          <w:rFonts w:ascii="Arial" w:hAnsi="Arial" w:cs="Arial"/>
          <w:sz w:val="20"/>
          <w:szCs w:val="20"/>
        </w:rPr>
        <w:t xml:space="preserve"> ne predvideva</w:t>
      </w:r>
      <w:r w:rsidR="00C62715">
        <w:rPr>
          <w:rFonts w:ascii="Arial" w:hAnsi="Arial" w:cs="Arial"/>
          <w:sz w:val="20"/>
          <w:szCs w:val="20"/>
        </w:rPr>
        <w:t>jo</w:t>
      </w:r>
      <w:r w:rsidRPr="00B27B4F">
        <w:rPr>
          <w:rFonts w:ascii="Arial" w:hAnsi="Arial" w:cs="Arial"/>
          <w:sz w:val="20"/>
          <w:szCs w:val="20"/>
        </w:rPr>
        <w:t xml:space="preserve"> dodatne javnofinančne konsolidacije.</w:t>
      </w:r>
      <w:r w:rsidR="00C62715">
        <w:rPr>
          <w:rFonts w:ascii="Arial" w:hAnsi="Arial" w:cs="Arial"/>
          <w:sz w:val="20"/>
          <w:szCs w:val="20"/>
        </w:rPr>
        <w:t xml:space="preserve"> </w:t>
      </w:r>
    </w:p>
    <w:p w14:paraId="5B6429D4" w14:textId="4F6D4D57" w:rsidR="00443EEA" w:rsidRPr="00443EEA" w:rsidRDefault="00B27B4F" w:rsidP="00443EEA">
      <w:pPr>
        <w:spacing w:line="240" w:lineRule="auto"/>
        <w:jc w:val="both"/>
        <w:rPr>
          <w:rFonts w:ascii="Arial" w:hAnsi="Arial" w:cs="Arial"/>
          <w:sz w:val="20"/>
          <w:szCs w:val="20"/>
        </w:rPr>
      </w:pPr>
      <w:r w:rsidRPr="00B27B4F">
        <w:rPr>
          <w:rFonts w:ascii="Arial" w:hAnsi="Arial" w:cs="Arial"/>
          <w:sz w:val="20"/>
          <w:szCs w:val="20"/>
        </w:rPr>
        <w:t>Z drugim odstavkom se določa omejitve v primerih, ko srednjeročna uravnoteženost ni dosežena. V teh primerih je potrebno upoštevati omejitev rasti očiščenih izdatkov, kot jo za posamezno državo priporoči Svet</w:t>
      </w:r>
      <w:r w:rsidR="003E0308">
        <w:rPr>
          <w:rFonts w:ascii="Arial" w:hAnsi="Arial" w:cs="Arial"/>
          <w:sz w:val="20"/>
          <w:szCs w:val="20"/>
        </w:rPr>
        <w:t xml:space="preserve"> Evropske unije (v nadaljnjem besedilu: Svet</w:t>
      </w:r>
      <w:r w:rsidRPr="00B27B4F">
        <w:rPr>
          <w:rFonts w:ascii="Arial" w:hAnsi="Arial" w:cs="Arial"/>
          <w:sz w:val="20"/>
          <w:szCs w:val="20"/>
        </w:rPr>
        <w:t xml:space="preserve"> EU</w:t>
      </w:r>
      <w:r w:rsidR="003E0308">
        <w:rPr>
          <w:rFonts w:ascii="Arial" w:hAnsi="Arial" w:cs="Arial"/>
          <w:sz w:val="20"/>
          <w:szCs w:val="20"/>
        </w:rPr>
        <w:t>)</w:t>
      </w:r>
      <w:r w:rsidRPr="00B27B4F">
        <w:rPr>
          <w:rFonts w:ascii="Arial" w:hAnsi="Arial" w:cs="Arial"/>
          <w:sz w:val="20"/>
          <w:szCs w:val="20"/>
        </w:rPr>
        <w:t xml:space="preserve"> ob upoštevanju zahtev Pakta za stabilnost in rast.</w:t>
      </w:r>
      <w:r w:rsidR="00443EEA">
        <w:rPr>
          <w:rFonts w:ascii="Arial" w:hAnsi="Arial" w:cs="Arial"/>
          <w:sz w:val="20"/>
          <w:szCs w:val="20"/>
        </w:rPr>
        <w:t xml:space="preserve"> </w:t>
      </w:r>
      <w:bookmarkStart w:id="10" w:name="_Hlk189750097"/>
      <w:r w:rsidR="00244973">
        <w:rPr>
          <w:rFonts w:ascii="Arial" w:hAnsi="Arial" w:cs="Arial"/>
          <w:sz w:val="20"/>
          <w:szCs w:val="20"/>
        </w:rPr>
        <w:t>R</w:t>
      </w:r>
      <w:r w:rsidR="00443EEA" w:rsidRPr="00443EEA">
        <w:rPr>
          <w:rFonts w:ascii="Arial" w:hAnsi="Arial" w:cs="Arial"/>
          <w:sz w:val="20"/>
          <w:szCs w:val="20"/>
        </w:rPr>
        <w:t xml:space="preserve">ast očiščenih </w:t>
      </w:r>
      <w:r w:rsidR="0022119D">
        <w:rPr>
          <w:rFonts w:ascii="Arial" w:hAnsi="Arial" w:cs="Arial"/>
          <w:sz w:val="20"/>
          <w:szCs w:val="20"/>
        </w:rPr>
        <w:t>izdatkov</w:t>
      </w:r>
      <w:r w:rsidR="00244973">
        <w:rPr>
          <w:rFonts w:ascii="Arial" w:hAnsi="Arial" w:cs="Arial"/>
          <w:sz w:val="20"/>
          <w:szCs w:val="20"/>
        </w:rPr>
        <w:t>, kot jo na podlagi</w:t>
      </w:r>
      <w:r w:rsidR="00443EEA" w:rsidRPr="00443EEA">
        <w:rPr>
          <w:rFonts w:ascii="Arial" w:hAnsi="Arial" w:cs="Arial"/>
          <w:sz w:val="20"/>
          <w:szCs w:val="20"/>
        </w:rPr>
        <w:t xml:space="preserve"> </w:t>
      </w:r>
      <w:r w:rsidR="0031597B">
        <w:rPr>
          <w:rFonts w:ascii="Arial" w:hAnsi="Arial" w:cs="Arial"/>
          <w:sz w:val="20"/>
          <w:szCs w:val="20"/>
        </w:rPr>
        <w:t>Srednjeročnega f</w:t>
      </w:r>
      <w:r w:rsidR="00443EEA" w:rsidRPr="00443EEA">
        <w:rPr>
          <w:rFonts w:ascii="Arial" w:hAnsi="Arial" w:cs="Arial"/>
          <w:sz w:val="20"/>
          <w:szCs w:val="20"/>
        </w:rPr>
        <w:t>iskalno-strukturne</w:t>
      </w:r>
      <w:r w:rsidR="00244973">
        <w:rPr>
          <w:rFonts w:ascii="Arial" w:hAnsi="Arial" w:cs="Arial"/>
          <w:sz w:val="20"/>
          <w:szCs w:val="20"/>
        </w:rPr>
        <w:t>ga</w:t>
      </w:r>
      <w:r w:rsidR="00443EEA" w:rsidRPr="00443EEA">
        <w:rPr>
          <w:rFonts w:ascii="Arial" w:hAnsi="Arial" w:cs="Arial"/>
          <w:sz w:val="20"/>
          <w:szCs w:val="20"/>
        </w:rPr>
        <w:t xml:space="preserve"> načrt</w:t>
      </w:r>
      <w:r w:rsidR="00244973">
        <w:rPr>
          <w:rFonts w:ascii="Arial" w:hAnsi="Arial" w:cs="Arial"/>
          <w:sz w:val="20"/>
          <w:szCs w:val="20"/>
        </w:rPr>
        <w:t>a s priporočilom formalno potrdi Svet EU</w:t>
      </w:r>
      <w:r w:rsidR="005019AF">
        <w:rPr>
          <w:rFonts w:ascii="Arial" w:hAnsi="Arial" w:cs="Arial"/>
          <w:sz w:val="20"/>
          <w:szCs w:val="20"/>
        </w:rPr>
        <w:t>,</w:t>
      </w:r>
      <w:r w:rsidR="00443EEA" w:rsidRPr="00443EEA">
        <w:rPr>
          <w:rFonts w:ascii="Arial" w:hAnsi="Arial" w:cs="Arial"/>
          <w:sz w:val="20"/>
          <w:szCs w:val="20"/>
        </w:rPr>
        <w:t xml:space="preserve"> mora </w:t>
      </w:r>
      <w:r w:rsidR="00443EEA">
        <w:rPr>
          <w:rFonts w:ascii="Arial" w:hAnsi="Arial" w:cs="Arial"/>
          <w:sz w:val="20"/>
          <w:szCs w:val="20"/>
        </w:rPr>
        <w:t xml:space="preserve">torej </w:t>
      </w:r>
      <w:r w:rsidR="00443EEA" w:rsidRPr="00443EEA">
        <w:rPr>
          <w:rFonts w:ascii="Arial" w:hAnsi="Arial" w:cs="Arial"/>
          <w:sz w:val="20"/>
          <w:szCs w:val="20"/>
        </w:rPr>
        <w:t>zagotoviti:</w:t>
      </w:r>
    </w:p>
    <w:p w14:paraId="2CA57E9C" w14:textId="0CA2F02A" w:rsidR="00443EEA" w:rsidRPr="00443EEA" w:rsidRDefault="00443EEA" w:rsidP="00443EEA">
      <w:pPr>
        <w:pStyle w:val="Odstavekseznama"/>
        <w:numPr>
          <w:ilvl w:val="0"/>
          <w:numId w:val="17"/>
        </w:numPr>
        <w:rPr>
          <w:rFonts w:ascii="Arial" w:hAnsi="Arial" w:cs="Arial"/>
          <w:sz w:val="20"/>
        </w:rPr>
      </w:pPr>
      <w:r w:rsidRPr="00443EEA">
        <w:rPr>
          <w:rFonts w:ascii="Arial" w:hAnsi="Arial" w:cs="Arial"/>
          <w:sz w:val="20"/>
        </w:rPr>
        <w:t>da se primanjkljaj</w:t>
      </w:r>
      <w:r w:rsidR="00724E66">
        <w:rPr>
          <w:rFonts w:ascii="Arial" w:hAnsi="Arial" w:cs="Arial"/>
          <w:sz w:val="20"/>
        </w:rPr>
        <w:t xml:space="preserve"> sektorja država</w:t>
      </w:r>
      <w:r w:rsidRPr="00443EEA">
        <w:rPr>
          <w:rFonts w:ascii="Arial" w:hAnsi="Arial" w:cs="Arial"/>
          <w:sz w:val="20"/>
        </w:rPr>
        <w:t xml:space="preserve"> zmanjša in srednjeročno (brez nadaljnjih ukrepov) ostaja pod 3 </w:t>
      </w:r>
      <w:r w:rsidR="00D810E2">
        <w:rPr>
          <w:rFonts w:ascii="Arial" w:hAnsi="Arial" w:cs="Arial"/>
          <w:sz w:val="20"/>
        </w:rPr>
        <w:t>odstotki</w:t>
      </w:r>
      <w:r w:rsidR="00B40611">
        <w:rPr>
          <w:rFonts w:ascii="Arial" w:hAnsi="Arial" w:cs="Arial"/>
          <w:sz w:val="20"/>
        </w:rPr>
        <w:t xml:space="preserve"> </w:t>
      </w:r>
      <w:r w:rsidRPr="00443EEA">
        <w:rPr>
          <w:rFonts w:ascii="Arial" w:hAnsi="Arial" w:cs="Arial"/>
          <w:sz w:val="20"/>
        </w:rPr>
        <w:t>BDP;</w:t>
      </w:r>
    </w:p>
    <w:p w14:paraId="63F70348" w14:textId="08B049D2" w:rsidR="00443EEA" w:rsidRPr="00443EEA" w:rsidRDefault="00443EEA" w:rsidP="00443EEA">
      <w:pPr>
        <w:pStyle w:val="Odstavekseznama"/>
        <w:numPr>
          <w:ilvl w:val="0"/>
          <w:numId w:val="17"/>
        </w:numPr>
        <w:rPr>
          <w:rFonts w:ascii="Arial" w:hAnsi="Arial" w:cs="Arial"/>
          <w:sz w:val="20"/>
        </w:rPr>
      </w:pPr>
      <w:r w:rsidRPr="00443EEA">
        <w:rPr>
          <w:rFonts w:ascii="Arial" w:hAnsi="Arial" w:cs="Arial"/>
          <w:sz w:val="20"/>
        </w:rPr>
        <w:t>srednjeročno vzdržnost dolga</w:t>
      </w:r>
      <w:r w:rsidR="00724E66">
        <w:rPr>
          <w:rFonts w:ascii="Arial" w:hAnsi="Arial" w:cs="Arial"/>
          <w:sz w:val="20"/>
        </w:rPr>
        <w:t xml:space="preserve"> sektorja država</w:t>
      </w:r>
      <w:r w:rsidRPr="00443EEA">
        <w:rPr>
          <w:rFonts w:ascii="Arial" w:hAnsi="Arial" w:cs="Arial"/>
          <w:sz w:val="20"/>
        </w:rPr>
        <w:t xml:space="preserve">, ki se izračuna z analizo vzdržnosti dolga, da se zagotovi: </w:t>
      </w:r>
    </w:p>
    <w:p w14:paraId="022087C2" w14:textId="031F89F0" w:rsidR="009000BB" w:rsidRPr="009000BB" w:rsidRDefault="00724E66" w:rsidP="009000BB">
      <w:pPr>
        <w:pStyle w:val="Odstavekseznama"/>
        <w:numPr>
          <w:ilvl w:val="0"/>
          <w:numId w:val="36"/>
        </w:numPr>
        <w:rPr>
          <w:rStyle w:val="Pripombasklic"/>
          <w:rFonts w:ascii="Arial" w:hAnsi="Arial" w:cs="Arial"/>
          <w:sz w:val="20"/>
          <w:szCs w:val="20"/>
          <w:lang w:val="sl-SI"/>
        </w:rPr>
      </w:pPr>
      <w:r w:rsidRPr="00724E66">
        <w:rPr>
          <w:rFonts w:ascii="Arial" w:hAnsi="Arial" w:cs="Arial"/>
          <w:sz w:val="20"/>
          <w:lang w:val="sl-SI"/>
        </w:rPr>
        <w:t>najpozneje do konca prilagoditvenega obdobja in v naslednjih desetih letih </w:t>
      </w:r>
      <w:r w:rsidR="00A96DA5">
        <w:rPr>
          <w:rFonts w:ascii="Arial" w:hAnsi="Arial" w:cs="Arial"/>
          <w:sz w:val="20"/>
          <w:lang w:val="sl-SI"/>
        </w:rPr>
        <w:t>se</w:t>
      </w:r>
      <w:r w:rsidRPr="00724E66">
        <w:rPr>
          <w:rFonts w:ascii="Arial" w:hAnsi="Arial" w:cs="Arial"/>
          <w:sz w:val="20"/>
          <w:lang w:val="sl-SI"/>
        </w:rPr>
        <w:t xml:space="preserve"> dolg </w:t>
      </w:r>
      <w:r w:rsidR="00A96DA5">
        <w:rPr>
          <w:rFonts w:ascii="Arial" w:hAnsi="Arial" w:cs="Arial"/>
          <w:sz w:val="20"/>
          <w:lang w:val="sl-SI"/>
        </w:rPr>
        <w:t>zmanjšuje</w:t>
      </w:r>
      <w:r w:rsidRPr="00724E66">
        <w:rPr>
          <w:rFonts w:ascii="Arial" w:hAnsi="Arial" w:cs="Arial"/>
          <w:sz w:val="20"/>
          <w:lang w:val="sl-SI"/>
        </w:rPr>
        <w:t xml:space="preserve"> ali ostaja pod 60 odstotkov BDP</w:t>
      </w:r>
      <w:r>
        <w:rPr>
          <w:rFonts w:ascii="Arial" w:hAnsi="Arial" w:cs="Arial"/>
          <w:sz w:val="20"/>
          <w:lang w:val="sl-SI"/>
        </w:rPr>
        <w:t>;</w:t>
      </w:r>
    </w:p>
    <w:p w14:paraId="0239ABFA" w14:textId="7DDAEE7E" w:rsidR="00A96DA5" w:rsidRPr="009000BB" w:rsidRDefault="009000BB" w:rsidP="009000BB">
      <w:pPr>
        <w:pStyle w:val="Odstavekseznama"/>
        <w:numPr>
          <w:ilvl w:val="0"/>
          <w:numId w:val="36"/>
        </w:numPr>
        <w:rPr>
          <w:rFonts w:ascii="Arial" w:hAnsi="Arial" w:cs="Arial"/>
          <w:sz w:val="20"/>
          <w:lang w:val="sl-SI"/>
        </w:rPr>
      </w:pPr>
      <w:r>
        <w:rPr>
          <w:rFonts w:ascii="Arial" w:hAnsi="Arial" w:cs="Arial"/>
          <w:sz w:val="20"/>
          <w:lang w:val="sl-SI"/>
        </w:rPr>
        <w:t>d</w:t>
      </w:r>
      <w:r w:rsidR="00A96DA5" w:rsidRPr="009000BB">
        <w:rPr>
          <w:rFonts w:ascii="Arial" w:hAnsi="Arial" w:cs="Arial"/>
          <w:sz w:val="20"/>
          <w:lang w:val="sl-SI"/>
        </w:rPr>
        <w:t>elež dolga sektorja država se zmanjšuje ali ostaja na preudarnih ravneh, na podlagi determinističnih scenarijev okvira Komisije za srednjeročne projekcije dolga državnega sektorja;</w:t>
      </w:r>
    </w:p>
    <w:p w14:paraId="06FFE720" w14:textId="504465D7" w:rsidR="00A96DA5" w:rsidRPr="009000BB" w:rsidRDefault="00A96DA5" w:rsidP="00A96DA5">
      <w:pPr>
        <w:pStyle w:val="Odstavekseznama"/>
        <w:numPr>
          <w:ilvl w:val="0"/>
          <w:numId w:val="36"/>
        </w:numPr>
        <w:rPr>
          <w:rFonts w:ascii="Arial" w:hAnsi="Arial" w:cs="Arial"/>
          <w:sz w:val="20"/>
          <w:lang w:val="sl-SI"/>
        </w:rPr>
      </w:pPr>
      <w:r w:rsidRPr="009000BB">
        <w:rPr>
          <w:rFonts w:ascii="Arial" w:hAnsi="Arial" w:cs="Arial"/>
          <w:sz w:val="20"/>
          <w:lang w:val="sl-SI"/>
        </w:rPr>
        <w:t>tveganje, da se delež dolga sektorja država ne bi zmanjšal v petih letih po prilagoditvenem obdobju iz nacionalnega srednjeročnega fiskalno-strukturnega načrta, je dovolj nizko, kar se oceni na podlagi analize Komisije o vzdržnosti dolga</w:t>
      </w:r>
      <w:r>
        <w:rPr>
          <w:rFonts w:ascii="Arial" w:hAnsi="Arial" w:cs="Arial"/>
          <w:sz w:val="20"/>
          <w:lang w:val="sl-SI"/>
        </w:rPr>
        <w:t>.</w:t>
      </w:r>
      <w:r>
        <w:rPr>
          <w:rStyle w:val="Sprotnaopomba-sklic"/>
          <w:rFonts w:ascii="Arial" w:hAnsi="Arial" w:cs="Arial"/>
          <w:sz w:val="20"/>
          <w:lang w:val="sl-SI"/>
        </w:rPr>
        <w:footnoteReference w:id="18"/>
      </w:r>
    </w:p>
    <w:bookmarkEnd w:id="10"/>
    <w:p w14:paraId="7C758E69" w14:textId="77777777" w:rsidR="00244973" w:rsidRDefault="00244973" w:rsidP="00443EEA">
      <w:pPr>
        <w:jc w:val="both"/>
        <w:rPr>
          <w:rFonts w:ascii="Arial" w:hAnsi="Arial" w:cs="Arial"/>
          <w:sz w:val="20"/>
        </w:rPr>
      </w:pPr>
    </w:p>
    <w:p w14:paraId="0F923D7B" w14:textId="1507F68F" w:rsidR="00443EEA" w:rsidRPr="00443EEA" w:rsidRDefault="00443EEA" w:rsidP="00443EEA">
      <w:pPr>
        <w:jc w:val="both"/>
        <w:rPr>
          <w:rFonts w:ascii="Arial" w:hAnsi="Arial" w:cs="Arial"/>
          <w:sz w:val="20"/>
        </w:rPr>
      </w:pPr>
      <w:r>
        <w:rPr>
          <w:rFonts w:ascii="Arial" w:hAnsi="Arial" w:cs="Arial"/>
          <w:sz w:val="20"/>
        </w:rPr>
        <w:t>P</w:t>
      </w:r>
      <w:r w:rsidRPr="00443EEA">
        <w:rPr>
          <w:rFonts w:ascii="Arial" w:hAnsi="Arial" w:cs="Arial"/>
          <w:sz w:val="20"/>
        </w:rPr>
        <w:t xml:space="preserve">oleg meril, ki temeljijo na </w:t>
      </w:r>
      <w:r>
        <w:rPr>
          <w:rFonts w:ascii="Arial" w:hAnsi="Arial" w:cs="Arial"/>
          <w:sz w:val="20"/>
        </w:rPr>
        <w:t>analizi vzdržnosti dolga</w:t>
      </w:r>
      <w:r w:rsidR="00D810E2">
        <w:rPr>
          <w:rFonts w:ascii="Arial" w:hAnsi="Arial" w:cs="Arial"/>
          <w:sz w:val="20"/>
        </w:rPr>
        <w:t>,</w:t>
      </w:r>
      <w:r>
        <w:rPr>
          <w:rFonts w:ascii="Arial" w:hAnsi="Arial" w:cs="Arial"/>
          <w:sz w:val="20"/>
        </w:rPr>
        <w:t xml:space="preserve"> pa morajo biti pri določitvi omejitve rasti očiščenih </w:t>
      </w:r>
      <w:r w:rsidR="0022119D">
        <w:rPr>
          <w:rFonts w:ascii="Arial" w:hAnsi="Arial" w:cs="Arial"/>
          <w:sz w:val="20"/>
        </w:rPr>
        <w:t>izdatkov</w:t>
      </w:r>
      <w:r w:rsidRPr="00443EEA">
        <w:rPr>
          <w:rFonts w:ascii="Arial" w:hAnsi="Arial" w:cs="Arial"/>
          <w:sz w:val="20"/>
        </w:rPr>
        <w:t xml:space="preserve"> izpolnjeni še trije kriteriji, ki povečujejo zahtevano prilagoditev</w:t>
      </w:r>
      <w:r w:rsidR="0031597B">
        <w:rPr>
          <w:rFonts w:ascii="Arial" w:hAnsi="Arial" w:cs="Arial"/>
          <w:sz w:val="20"/>
        </w:rPr>
        <w:t xml:space="preserve"> </w:t>
      </w:r>
      <w:r w:rsidRPr="00443EEA">
        <w:rPr>
          <w:rFonts w:ascii="Arial" w:hAnsi="Arial" w:cs="Arial"/>
          <w:sz w:val="20"/>
        </w:rPr>
        <w:t>-</w:t>
      </w:r>
      <w:r w:rsidR="0031597B">
        <w:rPr>
          <w:rFonts w:ascii="Arial" w:hAnsi="Arial" w:cs="Arial"/>
          <w:sz w:val="20"/>
        </w:rPr>
        <w:t xml:space="preserve"> </w:t>
      </w:r>
      <w:r w:rsidRPr="00443EEA">
        <w:rPr>
          <w:rFonts w:ascii="Arial" w:hAnsi="Arial" w:cs="Arial"/>
          <w:sz w:val="20"/>
        </w:rPr>
        <w:t>konsolidacijo, če je ta v osnovnem izračunu prenizka:</w:t>
      </w:r>
    </w:p>
    <w:p w14:paraId="6E107FA0" w14:textId="27530A54" w:rsidR="00443EEA" w:rsidRDefault="009000BB" w:rsidP="00443EEA">
      <w:pPr>
        <w:pStyle w:val="Odstavekseznama"/>
        <w:numPr>
          <w:ilvl w:val="0"/>
          <w:numId w:val="38"/>
        </w:numPr>
        <w:rPr>
          <w:rFonts w:ascii="Arial" w:hAnsi="Arial" w:cs="Arial"/>
          <w:sz w:val="20"/>
        </w:rPr>
      </w:pPr>
      <w:r>
        <w:rPr>
          <w:rFonts w:ascii="Arial" w:hAnsi="Arial" w:cs="Arial"/>
          <w:sz w:val="20"/>
        </w:rPr>
        <w:t>Zaščitni ukrep</w:t>
      </w:r>
      <w:r w:rsidR="00443EEA" w:rsidRPr="00443EEA">
        <w:rPr>
          <w:rFonts w:ascii="Arial" w:hAnsi="Arial" w:cs="Arial"/>
          <w:sz w:val="20"/>
        </w:rPr>
        <w:t xml:space="preserve"> za odpornost na primanjkljaj: Dokler je strukturni primanjkljaj nad 1,5 </w:t>
      </w:r>
      <w:r w:rsidR="00D810E2">
        <w:rPr>
          <w:rFonts w:ascii="Arial" w:hAnsi="Arial" w:cs="Arial"/>
          <w:sz w:val="20"/>
        </w:rPr>
        <w:t>odstotka</w:t>
      </w:r>
      <w:r w:rsidR="00443EEA" w:rsidRPr="00443EEA">
        <w:rPr>
          <w:rFonts w:ascii="Arial" w:hAnsi="Arial" w:cs="Arial"/>
          <w:sz w:val="20"/>
        </w:rPr>
        <w:t xml:space="preserve"> BDP</w:t>
      </w:r>
      <w:r w:rsidR="0031597B">
        <w:rPr>
          <w:rFonts w:ascii="Arial" w:hAnsi="Arial" w:cs="Arial"/>
          <w:sz w:val="20"/>
        </w:rPr>
        <w:t>,</w:t>
      </w:r>
      <w:r w:rsidR="005019AF">
        <w:rPr>
          <w:rFonts w:ascii="Arial" w:hAnsi="Arial" w:cs="Arial"/>
          <w:sz w:val="20"/>
        </w:rPr>
        <w:t xml:space="preserve"> je treba zagotoviti</w:t>
      </w:r>
      <w:r w:rsidR="00443EEA" w:rsidRPr="00443EEA">
        <w:rPr>
          <w:rFonts w:ascii="Arial" w:hAnsi="Arial" w:cs="Arial"/>
          <w:sz w:val="20"/>
        </w:rPr>
        <w:t xml:space="preserve"> letno konsolidacijo v višini vsaj 0,4 </w:t>
      </w:r>
      <w:r w:rsidR="00B40611">
        <w:rPr>
          <w:rFonts w:ascii="Arial" w:hAnsi="Arial" w:cs="Arial"/>
          <w:sz w:val="20"/>
        </w:rPr>
        <w:t xml:space="preserve">odstotne točke (v nadaljnjem besedilu: </w:t>
      </w:r>
      <w:r w:rsidR="00443EEA" w:rsidRPr="00443EEA">
        <w:rPr>
          <w:rFonts w:ascii="Arial" w:hAnsi="Arial" w:cs="Arial"/>
          <w:sz w:val="20"/>
        </w:rPr>
        <w:t>o.t.</w:t>
      </w:r>
      <w:r w:rsidR="00B40611">
        <w:rPr>
          <w:rFonts w:ascii="Arial" w:hAnsi="Arial" w:cs="Arial"/>
          <w:sz w:val="20"/>
        </w:rPr>
        <w:t>)</w:t>
      </w:r>
      <w:r w:rsidR="00443EEA" w:rsidRPr="00443EEA">
        <w:rPr>
          <w:rFonts w:ascii="Arial" w:hAnsi="Arial" w:cs="Arial"/>
          <w:sz w:val="20"/>
        </w:rPr>
        <w:t xml:space="preserve"> BDP (za </w:t>
      </w:r>
      <w:r w:rsidR="00D810E2">
        <w:rPr>
          <w:rFonts w:ascii="Arial" w:hAnsi="Arial" w:cs="Arial"/>
          <w:sz w:val="20"/>
        </w:rPr>
        <w:t>štiri</w:t>
      </w:r>
      <w:r w:rsidR="00443EEA" w:rsidRPr="00443EEA">
        <w:rPr>
          <w:rFonts w:ascii="Arial" w:hAnsi="Arial" w:cs="Arial"/>
          <w:sz w:val="20"/>
        </w:rPr>
        <w:t xml:space="preserve">letno obdobje konsolidacije) ali v višini vsaj 0,25 o.t. BDP (za podaljšano obdobje </w:t>
      </w:r>
      <w:r w:rsidR="0031597B">
        <w:rPr>
          <w:rFonts w:ascii="Arial" w:hAnsi="Arial" w:cs="Arial"/>
          <w:sz w:val="20"/>
        </w:rPr>
        <w:t xml:space="preserve">prilagoditve - </w:t>
      </w:r>
      <w:r w:rsidR="00443EEA" w:rsidRPr="00443EEA">
        <w:rPr>
          <w:rFonts w:ascii="Arial" w:hAnsi="Arial" w:cs="Arial"/>
          <w:sz w:val="20"/>
        </w:rPr>
        <w:t>konsolidacije).</w:t>
      </w:r>
    </w:p>
    <w:p w14:paraId="544803CB" w14:textId="638AC485" w:rsidR="00443EEA" w:rsidRDefault="009000BB" w:rsidP="00443EEA">
      <w:pPr>
        <w:pStyle w:val="Odstavekseznama"/>
        <w:numPr>
          <w:ilvl w:val="0"/>
          <w:numId w:val="38"/>
        </w:numPr>
        <w:rPr>
          <w:rFonts w:ascii="Arial" w:hAnsi="Arial" w:cs="Arial"/>
          <w:sz w:val="20"/>
        </w:rPr>
      </w:pPr>
      <w:r>
        <w:rPr>
          <w:rFonts w:ascii="Arial" w:hAnsi="Arial" w:cs="Arial"/>
          <w:sz w:val="20"/>
        </w:rPr>
        <w:t>Zaščitni ukrep</w:t>
      </w:r>
      <w:r w:rsidR="00443EEA" w:rsidRPr="00443EEA">
        <w:rPr>
          <w:rFonts w:ascii="Arial" w:hAnsi="Arial" w:cs="Arial"/>
          <w:sz w:val="20"/>
        </w:rPr>
        <w:t xml:space="preserve"> za vzdržnost dolga: </w:t>
      </w:r>
      <w:r w:rsidR="0022119D">
        <w:rPr>
          <w:rFonts w:ascii="Arial" w:hAnsi="Arial" w:cs="Arial"/>
          <w:sz w:val="20"/>
        </w:rPr>
        <w:t>zagotoviti je treba m</w:t>
      </w:r>
      <w:r w:rsidR="00443EEA" w:rsidRPr="00443EEA">
        <w:rPr>
          <w:rFonts w:ascii="Arial" w:hAnsi="Arial" w:cs="Arial"/>
          <w:sz w:val="20"/>
        </w:rPr>
        <w:t xml:space="preserve">inimalno povprečno letno zniževanje javnega dolga v času prilagoditvenega obdobja (v katero se ne štejejo leta, ko je država v </w:t>
      </w:r>
      <w:r w:rsidR="0022119D">
        <w:rPr>
          <w:rFonts w:ascii="Arial" w:hAnsi="Arial" w:cs="Arial"/>
          <w:sz w:val="20"/>
        </w:rPr>
        <w:t>postopku čezmernega primanjkljaja</w:t>
      </w:r>
      <w:r w:rsidR="00443EEA" w:rsidRPr="00443EEA">
        <w:rPr>
          <w:rFonts w:ascii="Arial" w:hAnsi="Arial" w:cs="Arial"/>
          <w:sz w:val="20"/>
        </w:rPr>
        <w:t>):</w:t>
      </w:r>
    </w:p>
    <w:p w14:paraId="0A674204" w14:textId="0B649457" w:rsidR="00443EEA" w:rsidRDefault="00443EEA" w:rsidP="00443EEA">
      <w:pPr>
        <w:pStyle w:val="Odstavekseznama"/>
        <w:numPr>
          <w:ilvl w:val="1"/>
          <w:numId w:val="38"/>
        </w:numPr>
        <w:rPr>
          <w:rFonts w:ascii="Arial" w:hAnsi="Arial" w:cs="Arial"/>
          <w:sz w:val="20"/>
        </w:rPr>
      </w:pPr>
      <w:r w:rsidRPr="00443EEA">
        <w:rPr>
          <w:rFonts w:ascii="Arial" w:hAnsi="Arial" w:cs="Arial"/>
          <w:sz w:val="20"/>
        </w:rPr>
        <w:t xml:space="preserve">1 o.t. BDP na leto za države nad 90 </w:t>
      </w:r>
      <w:r w:rsidR="00D810E2">
        <w:rPr>
          <w:rFonts w:ascii="Arial" w:hAnsi="Arial" w:cs="Arial"/>
          <w:sz w:val="20"/>
        </w:rPr>
        <w:t>odstotki</w:t>
      </w:r>
      <w:r w:rsidRPr="00443EEA">
        <w:rPr>
          <w:rFonts w:ascii="Arial" w:hAnsi="Arial" w:cs="Arial"/>
          <w:sz w:val="20"/>
        </w:rPr>
        <w:t xml:space="preserve"> BDP javnega dolga ali</w:t>
      </w:r>
    </w:p>
    <w:p w14:paraId="013C2C2D" w14:textId="61BC2EF7" w:rsidR="00443EEA" w:rsidRDefault="00443EEA" w:rsidP="00443EEA">
      <w:pPr>
        <w:pStyle w:val="Odstavekseznama"/>
        <w:numPr>
          <w:ilvl w:val="1"/>
          <w:numId w:val="38"/>
        </w:numPr>
        <w:rPr>
          <w:rFonts w:ascii="Arial" w:hAnsi="Arial" w:cs="Arial"/>
          <w:sz w:val="20"/>
        </w:rPr>
      </w:pPr>
      <w:r>
        <w:rPr>
          <w:rFonts w:ascii="Arial" w:hAnsi="Arial" w:cs="Arial"/>
          <w:sz w:val="20"/>
        </w:rPr>
        <w:t>0</w:t>
      </w:r>
      <w:r w:rsidRPr="00443EEA">
        <w:rPr>
          <w:rFonts w:ascii="Arial" w:hAnsi="Arial" w:cs="Arial"/>
          <w:sz w:val="20"/>
        </w:rPr>
        <w:t xml:space="preserve">,5 o.t. BDP na leto za države med 60 in 90 </w:t>
      </w:r>
      <w:r w:rsidR="00D810E2">
        <w:rPr>
          <w:rFonts w:ascii="Arial" w:hAnsi="Arial" w:cs="Arial"/>
          <w:sz w:val="20"/>
        </w:rPr>
        <w:t>odstotki</w:t>
      </w:r>
      <w:r w:rsidRPr="00443EEA">
        <w:rPr>
          <w:rFonts w:ascii="Arial" w:hAnsi="Arial" w:cs="Arial"/>
          <w:sz w:val="20"/>
        </w:rPr>
        <w:t xml:space="preserve"> BDP javnega dolga.</w:t>
      </w:r>
    </w:p>
    <w:p w14:paraId="1888D1ED" w14:textId="34D0A5F4" w:rsidR="00443EEA" w:rsidRDefault="00443EEA" w:rsidP="00443EEA">
      <w:pPr>
        <w:pStyle w:val="Odstavekseznama"/>
        <w:numPr>
          <w:ilvl w:val="0"/>
          <w:numId w:val="38"/>
        </w:numPr>
        <w:rPr>
          <w:rFonts w:ascii="Arial" w:hAnsi="Arial" w:cs="Arial"/>
          <w:sz w:val="20"/>
        </w:rPr>
      </w:pPr>
      <w:r w:rsidRPr="00443EEA">
        <w:rPr>
          <w:rFonts w:ascii="Arial" w:hAnsi="Arial" w:cs="Arial"/>
          <w:sz w:val="20"/>
        </w:rPr>
        <w:t xml:space="preserve">Merilo glede primanjkljaja: Dokler je država v postopku čezmernega primanjkljaja je </w:t>
      </w:r>
      <w:r w:rsidR="0031597B">
        <w:rPr>
          <w:rFonts w:ascii="Arial" w:hAnsi="Arial" w:cs="Arial"/>
          <w:sz w:val="20"/>
        </w:rPr>
        <w:t>treba zagotoviti</w:t>
      </w:r>
      <w:r w:rsidRPr="00443EEA">
        <w:rPr>
          <w:rFonts w:ascii="Arial" w:hAnsi="Arial" w:cs="Arial"/>
          <w:sz w:val="20"/>
        </w:rPr>
        <w:t xml:space="preserve"> vsaj 0,5 o.t. BDP strukturne prilagoditve (do leta 2027 se pri določanju napora upošteva prilagoditev strukturnega primarnega salda).</w:t>
      </w:r>
    </w:p>
    <w:p w14:paraId="1F5D7F1F" w14:textId="77777777" w:rsidR="00443EEA" w:rsidRPr="00443EEA" w:rsidRDefault="00443EEA" w:rsidP="00443EEA">
      <w:pPr>
        <w:pStyle w:val="Odstavekseznama"/>
        <w:ind w:left="720"/>
        <w:rPr>
          <w:rFonts w:ascii="Arial" w:hAnsi="Arial" w:cs="Arial"/>
          <w:sz w:val="20"/>
        </w:rPr>
      </w:pPr>
    </w:p>
    <w:p w14:paraId="7F521353" w14:textId="4D75DA53" w:rsidR="00B27B4F" w:rsidRPr="00B27B4F" w:rsidRDefault="00443EEA" w:rsidP="00B27B4F">
      <w:pPr>
        <w:spacing w:line="240" w:lineRule="auto"/>
        <w:jc w:val="both"/>
        <w:rPr>
          <w:rFonts w:ascii="Arial" w:hAnsi="Arial" w:cs="Arial"/>
          <w:sz w:val="20"/>
          <w:szCs w:val="20"/>
        </w:rPr>
      </w:pPr>
      <w:r>
        <w:rPr>
          <w:rFonts w:ascii="Arial" w:hAnsi="Arial" w:cs="Arial"/>
          <w:sz w:val="20"/>
          <w:szCs w:val="20"/>
        </w:rPr>
        <w:t>Ob upoštevanju vseh teh kriterijev Evropska komisija državi članici posreduje usmeritev</w:t>
      </w:r>
      <w:r w:rsidR="007C125A">
        <w:rPr>
          <w:rFonts w:ascii="Arial" w:hAnsi="Arial" w:cs="Arial"/>
          <w:sz w:val="20"/>
          <w:szCs w:val="20"/>
        </w:rPr>
        <w:t xml:space="preserve"> (referenčna smer oziroma tehnična informacija)</w:t>
      </w:r>
      <w:r>
        <w:rPr>
          <w:rFonts w:ascii="Arial" w:hAnsi="Arial" w:cs="Arial"/>
          <w:sz w:val="20"/>
          <w:szCs w:val="20"/>
        </w:rPr>
        <w:t xml:space="preserve">, kakšna naj bi na podlagi njenih izračunov morala biti </w:t>
      </w:r>
      <w:r w:rsidR="007E7A3D">
        <w:rPr>
          <w:rFonts w:ascii="Arial" w:hAnsi="Arial" w:cs="Arial"/>
          <w:sz w:val="20"/>
          <w:szCs w:val="20"/>
        </w:rPr>
        <w:t xml:space="preserve">omejitev </w:t>
      </w:r>
      <w:r>
        <w:rPr>
          <w:rFonts w:ascii="Arial" w:hAnsi="Arial" w:cs="Arial"/>
          <w:sz w:val="20"/>
          <w:szCs w:val="20"/>
        </w:rPr>
        <w:t xml:space="preserve">rast očiščenih </w:t>
      </w:r>
      <w:r w:rsidR="0022119D">
        <w:rPr>
          <w:rFonts w:ascii="Arial" w:hAnsi="Arial" w:cs="Arial"/>
          <w:sz w:val="20"/>
          <w:szCs w:val="20"/>
        </w:rPr>
        <w:t>izdatkov</w:t>
      </w:r>
      <w:r w:rsidR="007C125A">
        <w:rPr>
          <w:rFonts w:ascii="Arial" w:hAnsi="Arial" w:cs="Arial"/>
          <w:sz w:val="20"/>
          <w:szCs w:val="20"/>
        </w:rPr>
        <w:t>, ki jo za države z dolgom sektorja država pod 60 odstotki BDP in primanjkljajem pod 3 odstotki BDP pripravi zgolj na zahtevo zadevne države članice</w:t>
      </w:r>
      <w:r>
        <w:rPr>
          <w:rFonts w:ascii="Arial" w:hAnsi="Arial" w:cs="Arial"/>
          <w:sz w:val="20"/>
          <w:szCs w:val="20"/>
        </w:rPr>
        <w:t>.</w:t>
      </w:r>
      <w:r w:rsidR="00B40611">
        <w:rPr>
          <w:rFonts w:ascii="Arial" w:hAnsi="Arial" w:cs="Arial"/>
          <w:sz w:val="20"/>
          <w:szCs w:val="20"/>
        </w:rPr>
        <w:t xml:space="preserve"> Usmeritev je pripravljena v dveh verzijah – za štiriletno obdobje prilagoditve in sedemletno obdobje prilagoditve. Država </w:t>
      </w:r>
      <w:r w:rsidR="00D66683">
        <w:rPr>
          <w:rFonts w:ascii="Arial" w:hAnsi="Arial" w:cs="Arial"/>
          <w:sz w:val="20"/>
          <w:szCs w:val="20"/>
        </w:rPr>
        <w:t>lahko</w:t>
      </w:r>
      <w:r w:rsidR="00B40611">
        <w:rPr>
          <w:rFonts w:ascii="Arial" w:hAnsi="Arial" w:cs="Arial"/>
          <w:sz w:val="20"/>
          <w:szCs w:val="20"/>
        </w:rPr>
        <w:t xml:space="preserve"> namreč </w:t>
      </w:r>
      <w:r w:rsidR="00D66683">
        <w:rPr>
          <w:rFonts w:ascii="Arial" w:hAnsi="Arial" w:cs="Arial"/>
          <w:sz w:val="20"/>
          <w:szCs w:val="20"/>
        </w:rPr>
        <w:t>predlaga</w:t>
      </w:r>
      <w:r w:rsidR="00B40611">
        <w:rPr>
          <w:rFonts w:ascii="Arial" w:hAnsi="Arial" w:cs="Arial"/>
          <w:sz w:val="20"/>
          <w:szCs w:val="20"/>
        </w:rPr>
        <w:t xml:space="preserve"> podaljšanje obdobje prilagoditve </w:t>
      </w:r>
      <w:r w:rsidR="00244973">
        <w:rPr>
          <w:rFonts w:ascii="Arial" w:hAnsi="Arial" w:cs="Arial"/>
          <w:sz w:val="20"/>
          <w:szCs w:val="20"/>
        </w:rPr>
        <w:t>s</w:t>
      </w:r>
      <w:r w:rsidR="00B40611">
        <w:rPr>
          <w:rFonts w:ascii="Arial" w:hAnsi="Arial" w:cs="Arial"/>
          <w:sz w:val="20"/>
          <w:szCs w:val="20"/>
        </w:rPr>
        <w:t xml:space="preserve"> štirih na pet, šest ali sedem let, če se hkrati zaveže k dodatnim reformam in </w:t>
      </w:r>
      <w:r w:rsidR="00780190">
        <w:rPr>
          <w:rFonts w:ascii="Arial" w:hAnsi="Arial" w:cs="Arial"/>
          <w:sz w:val="20"/>
          <w:szCs w:val="20"/>
        </w:rPr>
        <w:t>naložbam</w:t>
      </w:r>
      <w:r w:rsidR="00B40611">
        <w:rPr>
          <w:rFonts w:ascii="Arial" w:hAnsi="Arial" w:cs="Arial"/>
          <w:sz w:val="20"/>
          <w:szCs w:val="20"/>
        </w:rPr>
        <w:t>, katerih izvajanje bo</w:t>
      </w:r>
      <w:r w:rsidR="0031597B">
        <w:rPr>
          <w:rFonts w:ascii="Arial" w:hAnsi="Arial" w:cs="Arial"/>
          <w:sz w:val="20"/>
          <w:szCs w:val="20"/>
        </w:rPr>
        <w:t>sta</w:t>
      </w:r>
      <w:r w:rsidR="00B40611">
        <w:rPr>
          <w:rFonts w:ascii="Arial" w:hAnsi="Arial" w:cs="Arial"/>
          <w:sz w:val="20"/>
          <w:szCs w:val="20"/>
        </w:rPr>
        <w:t xml:space="preserve"> preverjala Evropska komisija in Svet EU. </w:t>
      </w:r>
      <w:r>
        <w:rPr>
          <w:rFonts w:ascii="Arial" w:hAnsi="Arial" w:cs="Arial"/>
          <w:sz w:val="20"/>
          <w:szCs w:val="20"/>
        </w:rPr>
        <w:t xml:space="preserve">Državi </w:t>
      </w:r>
      <w:r w:rsidR="00B40611">
        <w:rPr>
          <w:rFonts w:ascii="Arial" w:hAnsi="Arial" w:cs="Arial"/>
          <w:sz w:val="20"/>
          <w:szCs w:val="20"/>
        </w:rPr>
        <w:t>usmeritev</w:t>
      </w:r>
      <w:r>
        <w:rPr>
          <w:rFonts w:ascii="Arial" w:hAnsi="Arial" w:cs="Arial"/>
          <w:sz w:val="20"/>
          <w:szCs w:val="20"/>
        </w:rPr>
        <w:t xml:space="preserve"> služi kot merilo za pripravo lastne omejitve</w:t>
      </w:r>
      <w:r w:rsidR="00244973">
        <w:rPr>
          <w:rFonts w:ascii="Arial" w:hAnsi="Arial" w:cs="Arial"/>
          <w:sz w:val="20"/>
          <w:szCs w:val="20"/>
        </w:rPr>
        <w:t xml:space="preserve"> rasti očiščenih </w:t>
      </w:r>
      <w:r w:rsidR="0022119D">
        <w:rPr>
          <w:rFonts w:ascii="Arial" w:hAnsi="Arial" w:cs="Arial"/>
          <w:sz w:val="20"/>
          <w:szCs w:val="20"/>
        </w:rPr>
        <w:t>izdatkov</w:t>
      </w:r>
      <w:r>
        <w:rPr>
          <w:rFonts w:ascii="Arial" w:hAnsi="Arial" w:cs="Arial"/>
          <w:sz w:val="20"/>
          <w:szCs w:val="20"/>
        </w:rPr>
        <w:t xml:space="preserve">, ki jo vključi v </w:t>
      </w:r>
      <w:r w:rsidR="0031597B">
        <w:rPr>
          <w:rFonts w:ascii="Arial" w:hAnsi="Arial" w:cs="Arial"/>
          <w:sz w:val="20"/>
          <w:szCs w:val="20"/>
        </w:rPr>
        <w:t>S</w:t>
      </w:r>
      <w:r>
        <w:rPr>
          <w:rFonts w:ascii="Arial" w:hAnsi="Arial" w:cs="Arial"/>
          <w:sz w:val="20"/>
          <w:szCs w:val="20"/>
        </w:rPr>
        <w:t>rednjeročni fiskalno-strukturni načrt.</w:t>
      </w:r>
      <w:r w:rsidR="007E7A3D">
        <w:rPr>
          <w:rFonts w:ascii="Arial" w:hAnsi="Arial" w:cs="Arial"/>
          <w:sz w:val="20"/>
          <w:szCs w:val="20"/>
        </w:rPr>
        <w:t xml:space="preserve"> Evropska komisija vsebino </w:t>
      </w:r>
      <w:r w:rsidR="003B79F7">
        <w:rPr>
          <w:rFonts w:ascii="Arial" w:hAnsi="Arial" w:cs="Arial"/>
          <w:sz w:val="20"/>
          <w:szCs w:val="20"/>
        </w:rPr>
        <w:t>S</w:t>
      </w:r>
      <w:r w:rsidR="007E7A3D">
        <w:rPr>
          <w:rFonts w:ascii="Arial" w:hAnsi="Arial" w:cs="Arial"/>
          <w:sz w:val="20"/>
          <w:szCs w:val="20"/>
        </w:rPr>
        <w:t>rednjeročnega</w:t>
      </w:r>
      <w:r w:rsidR="0031597B" w:rsidRPr="0031597B">
        <w:rPr>
          <w:rFonts w:ascii="Arial" w:hAnsi="Arial" w:cs="Arial"/>
          <w:sz w:val="20"/>
          <w:szCs w:val="20"/>
        </w:rPr>
        <w:t xml:space="preserve"> </w:t>
      </w:r>
      <w:r w:rsidR="0031597B">
        <w:rPr>
          <w:rFonts w:ascii="Arial" w:hAnsi="Arial" w:cs="Arial"/>
          <w:sz w:val="20"/>
          <w:szCs w:val="20"/>
        </w:rPr>
        <w:t>fiskalno-strukturnega</w:t>
      </w:r>
      <w:r w:rsidR="007E7A3D">
        <w:rPr>
          <w:rFonts w:ascii="Arial" w:hAnsi="Arial" w:cs="Arial"/>
          <w:sz w:val="20"/>
          <w:szCs w:val="20"/>
        </w:rPr>
        <w:t xml:space="preserve"> načrta, vključno z omejitvijo rastjo očiščenih </w:t>
      </w:r>
      <w:r w:rsidR="0022119D">
        <w:rPr>
          <w:rFonts w:ascii="Arial" w:hAnsi="Arial" w:cs="Arial"/>
          <w:sz w:val="20"/>
          <w:szCs w:val="20"/>
        </w:rPr>
        <w:t>izdatkov</w:t>
      </w:r>
      <w:r w:rsidR="0031597B">
        <w:rPr>
          <w:rFonts w:ascii="Arial" w:hAnsi="Arial" w:cs="Arial"/>
          <w:sz w:val="20"/>
          <w:szCs w:val="20"/>
        </w:rPr>
        <w:t>,</w:t>
      </w:r>
      <w:r w:rsidR="007E7A3D">
        <w:rPr>
          <w:rFonts w:ascii="Arial" w:hAnsi="Arial" w:cs="Arial"/>
          <w:sz w:val="20"/>
          <w:szCs w:val="20"/>
        </w:rPr>
        <w:t xml:space="preserve"> oceni z vidika skladnosti </w:t>
      </w:r>
      <w:r w:rsidR="00372000">
        <w:rPr>
          <w:rFonts w:ascii="Arial" w:hAnsi="Arial" w:cs="Arial"/>
          <w:sz w:val="20"/>
          <w:szCs w:val="20"/>
        </w:rPr>
        <w:t>z</w:t>
      </w:r>
      <w:r w:rsidR="007E7A3D">
        <w:rPr>
          <w:rFonts w:ascii="Arial" w:hAnsi="Arial" w:cs="Arial"/>
          <w:sz w:val="20"/>
          <w:szCs w:val="20"/>
        </w:rPr>
        <w:t xml:space="preserve"> zahtevami Pakta za stabilnost in rast. Ob pozitivni oceni pre</w:t>
      </w:r>
      <w:r w:rsidR="00D810E2">
        <w:rPr>
          <w:rFonts w:ascii="Arial" w:hAnsi="Arial" w:cs="Arial"/>
          <w:sz w:val="20"/>
          <w:szCs w:val="20"/>
        </w:rPr>
        <w:t>d</w:t>
      </w:r>
      <w:r w:rsidR="007E7A3D">
        <w:rPr>
          <w:rFonts w:ascii="Arial" w:hAnsi="Arial" w:cs="Arial"/>
          <w:sz w:val="20"/>
          <w:szCs w:val="20"/>
        </w:rPr>
        <w:t xml:space="preserve">laga Svetu EU, da izda priporočilo, v katerem potrdi rast očiščenih </w:t>
      </w:r>
      <w:r w:rsidR="0022119D">
        <w:rPr>
          <w:rFonts w:ascii="Arial" w:hAnsi="Arial" w:cs="Arial"/>
          <w:sz w:val="20"/>
          <w:szCs w:val="20"/>
        </w:rPr>
        <w:t>izdatkov</w:t>
      </w:r>
      <w:r w:rsidR="007E7A3D">
        <w:rPr>
          <w:rFonts w:ascii="Arial" w:hAnsi="Arial" w:cs="Arial"/>
          <w:sz w:val="20"/>
          <w:szCs w:val="20"/>
        </w:rPr>
        <w:t>, kot jo predvideva načrt</w:t>
      </w:r>
      <w:r w:rsidR="00B40611">
        <w:rPr>
          <w:rFonts w:ascii="Arial" w:hAnsi="Arial" w:cs="Arial"/>
          <w:sz w:val="20"/>
          <w:szCs w:val="20"/>
        </w:rPr>
        <w:t>, v primeru podaljšanega obdobja prilagoditve na pet, šest ali sedem let pa potrdi še mejnike glede izvajanja dodatnih reform in naložb, na podlagi</w:t>
      </w:r>
      <w:r w:rsidR="0031597B">
        <w:rPr>
          <w:rFonts w:ascii="Arial" w:hAnsi="Arial" w:cs="Arial"/>
          <w:sz w:val="20"/>
          <w:szCs w:val="20"/>
        </w:rPr>
        <w:t xml:space="preserve"> katerih</w:t>
      </w:r>
      <w:r w:rsidR="00B40611">
        <w:rPr>
          <w:rFonts w:ascii="Arial" w:hAnsi="Arial" w:cs="Arial"/>
          <w:sz w:val="20"/>
          <w:szCs w:val="20"/>
        </w:rPr>
        <w:t xml:space="preserve"> se bo spremljalo njihovo izvajanje</w:t>
      </w:r>
      <w:r w:rsidR="007E7A3D">
        <w:rPr>
          <w:rFonts w:ascii="Arial" w:hAnsi="Arial" w:cs="Arial"/>
          <w:sz w:val="20"/>
          <w:szCs w:val="20"/>
        </w:rPr>
        <w:t xml:space="preserve">. </w:t>
      </w:r>
      <w:r w:rsidR="004156F9">
        <w:rPr>
          <w:rFonts w:ascii="Arial" w:hAnsi="Arial" w:cs="Arial"/>
          <w:sz w:val="20"/>
          <w:szCs w:val="20"/>
        </w:rPr>
        <w:t xml:space="preserve">Omejitev rasti </w:t>
      </w:r>
      <w:r w:rsidR="00372000">
        <w:rPr>
          <w:rFonts w:ascii="Arial" w:hAnsi="Arial" w:cs="Arial"/>
          <w:sz w:val="20"/>
          <w:szCs w:val="20"/>
        </w:rPr>
        <w:t xml:space="preserve">očiščenih </w:t>
      </w:r>
      <w:r w:rsidR="00E37404">
        <w:rPr>
          <w:rFonts w:ascii="Arial" w:hAnsi="Arial" w:cs="Arial"/>
          <w:sz w:val="20"/>
          <w:szCs w:val="20"/>
        </w:rPr>
        <w:t>izdatkov</w:t>
      </w:r>
      <w:r w:rsidR="004156F9">
        <w:rPr>
          <w:rFonts w:ascii="Arial" w:hAnsi="Arial" w:cs="Arial"/>
          <w:sz w:val="20"/>
          <w:szCs w:val="20"/>
        </w:rPr>
        <w:t xml:space="preserve"> iz priporočila Sveta</w:t>
      </w:r>
      <w:r w:rsidR="001E2ACF">
        <w:rPr>
          <w:rFonts w:ascii="Arial" w:hAnsi="Arial" w:cs="Arial"/>
          <w:sz w:val="20"/>
          <w:szCs w:val="20"/>
        </w:rPr>
        <w:t xml:space="preserve"> EU</w:t>
      </w:r>
      <w:r w:rsidR="004156F9">
        <w:rPr>
          <w:rFonts w:ascii="Arial" w:hAnsi="Arial" w:cs="Arial"/>
          <w:sz w:val="20"/>
          <w:szCs w:val="20"/>
        </w:rPr>
        <w:t>, ki izhaja iz Srednjeročnega fiskalno-strukturnega načrta,</w:t>
      </w:r>
      <w:r w:rsidR="007E7A3D">
        <w:rPr>
          <w:rFonts w:ascii="Arial" w:hAnsi="Arial" w:cs="Arial"/>
          <w:sz w:val="20"/>
          <w:szCs w:val="20"/>
        </w:rPr>
        <w:t xml:space="preserve"> postane fiksna omejitev za vodenje fiskalne politike in merilo glede </w:t>
      </w:r>
      <w:r w:rsidR="007E7A3D">
        <w:rPr>
          <w:rFonts w:ascii="Arial" w:hAnsi="Arial" w:cs="Arial"/>
          <w:sz w:val="20"/>
          <w:szCs w:val="20"/>
        </w:rPr>
        <w:lastRenderedPageBreak/>
        <w:t>potrebne konsolidacije za obdobje Srednjeročnega fiskalno</w:t>
      </w:r>
      <w:r w:rsidR="00E37404">
        <w:rPr>
          <w:rFonts w:ascii="Arial" w:hAnsi="Arial" w:cs="Arial"/>
          <w:sz w:val="20"/>
          <w:szCs w:val="20"/>
        </w:rPr>
        <w:t>-</w:t>
      </w:r>
      <w:r w:rsidR="007E7A3D">
        <w:rPr>
          <w:rFonts w:ascii="Arial" w:hAnsi="Arial" w:cs="Arial"/>
          <w:sz w:val="20"/>
          <w:szCs w:val="20"/>
        </w:rPr>
        <w:t>strukturnega načrta. Spoštovanje omejitev se preverja vsako leto na podlagi podatkov o realizaciji fiskalne politike v preteklem letu.</w:t>
      </w:r>
      <w:r>
        <w:rPr>
          <w:rFonts w:ascii="Arial" w:hAnsi="Arial" w:cs="Arial"/>
          <w:sz w:val="20"/>
          <w:szCs w:val="20"/>
        </w:rPr>
        <w:t xml:space="preserve"> </w:t>
      </w:r>
      <w:r w:rsidR="007E7A3D">
        <w:rPr>
          <w:rFonts w:ascii="Arial" w:hAnsi="Arial" w:cs="Arial"/>
          <w:sz w:val="20"/>
          <w:szCs w:val="20"/>
        </w:rPr>
        <w:t>Pri realizaciji so</w:t>
      </w:r>
      <w:r w:rsidR="00B27B4F" w:rsidRPr="00B27B4F">
        <w:rPr>
          <w:rFonts w:ascii="Arial" w:hAnsi="Arial" w:cs="Arial"/>
          <w:sz w:val="20"/>
          <w:szCs w:val="20"/>
        </w:rPr>
        <w:t xml:space="preserve"> dovoljena odstopanja od predpisane rasti očiščenih izdatkov, ki se na ravni EU beležijo na kontrolnem računu in skladno s Paktom za stabilnost in rast ne smejo presegati ali 0,3 odstotne točke BDP letno ali 0,6 odstotne točke BDP kumulativno. Ko presežejo to vrednost, Evropska komisija namreč začne s postopki ugotavljanja čezmernega primanjkljaja. </w:t>
      </w:r>
    </w:p>
    <w:p w14:paraId="03DCE814" w14:textId="15967BDA" w:rsidR="00B40611" w:rsidRDefault="00B40611" w:rsidP="00B27B4F">
      <w:pPr>
        <w:spacing w:line="240" w:lineRule="auto"/>
        <w:jc w:val="both"/>
        <w:rPr>
          <w:rFonts w:ascii="Arial" w:hAnsi="Arial" w:cs="Arial"/>
          <w:sz w:val="20"/>
          <w:szCs w:val="20"/>
        </w:rPr>
      </w:pPr>
      <w:r w:rsidRPr="00B27B4F">
        <w:rPr>
          <w:rFonts w:ascii="Arial" w:hAnsi="Arial" w:cs="Arial"/>
          <w:b/>
          <w:sz w:val="20"/>
          <w:szCs w:val="20"/>
        </w:rPr>
        <w:t xml:space="preserve">K </w:t>
      </w:r>
      <w:r>
        <w:rPr>
          <w:rFonts w:ascii="Arial" w:hAnsi="Arial" w:cs="Arial"/>
          <w:b/>
          <w:sz w:val="20"/>
          <w:szCs w:val="20"/>
        </w:rPr>
        <w:t>4</w:t>
      </w:r>
      <w:r w:rsidRPr="00B27B4F">
        <w:rPr>
          <w:rFonts w:ascii="Arial" w:hAnsi="Arial" w:cs="Arial"/>
          <w:b/>
          <w:sz w:val="20"/>
          <w:szCs w:val="20"/>
        </w:rPr>
        <w:t>. členu:</w:t>
      </w:r>
    </w:p>
    <w:p w14:paraId="772247C9" w14:textId="682215B7" w:rsidR="00B27B4F" w:rsidRPr="00B27B4F" w:rsidRDefault="00B27B4F" w:rsidP="00B27B4F">
      <w:pPr>
        <w:spacing w:line="240" w:lineRule="auto"/>
        <w:jc w:val="both"/>
        <w:rPr>
          <w:rFonts w:ascii="Arial" w:hAnsi="Arial" w:cs="Arial"/>
          <w:sz w:val="20"/>
          <w:szCs w:val="20"/>
        </w:rPr>
      </w:pPr>
      <w:r w:rsidRPr="00B27B4F">
        <w:rPr>
          <w:rFonts w:ascii="Arial" w:hAnsi="Arial" w:cs="Arial"/>
          <w:sz w:val="20"/>
          <w:szCs w:val="20"/>
        </w:rPr>
        <w:t xml:space="preserve">Spoštovanje načela uravnoteženosti proračunov države je treba zagotavljati z ustreznim načrtovanjem in ocenjevanjem tako prihodkovne kot </w:t>
      </w:r>
      <w:r w:rsidR="0022119D">
        <w:rPr>
          <w:rFonts w:ascii="Arial" w:hAnsi="Arial" w:cs="Arial"/>
          <w:sz w:val="20"/>
          <w:szCs w:val="20"/>
        </w:rPr>
        <w:t>izdatkovne</w:t>
      </w:r>
      <w:r w:rsidR="0022119D" w:rsidRPr="00B27B4F">
        <w:rPr>
          <w:rFonts w:ascii="Arial" w:hAnsi="Arial" w:cs="Arial"/>
          <w:sz w:val="20"/>
          <w:szCs w:val="20"/>
        </w:rPr>
        <w:t xml:space="preserve"> </w:t>
      </w:r>
      <w:r w:rsidRPr="00B27B4F">
        <w:rPr>
          <w:rFonts w:ascii="Arial" w:hAnsi="Arial" w:cs="Arial"/>
          <w:sz w:val="20"/>
          <w:szCs w:val="20"/>
        </w:rPr>
        <w:t>strani proračunov sektorja država. Pri načrtovanju in ocenjevanju je treb</w:t>
      </w:r>
      <w:r w:rsidR="00D810E2">
        <w:rPr>
          <w:rFonts w:ascii="Arial" w:hAnsi="Arial" w:cs="Arial"/>
          <w:sz w:val="20"/>
          <w:szCs w:val="20"/>
        </w:rPr>
        <w:t>a</w:t>
      </w:r>
      <w:r w:rsidRPr="00B27B4F">
        <w:rPr>
          <w:rFonts w:ascii="Arial" w:hAnsi="Arial" w:cs="Arial"/>
          <w:sz w:val="20"/>
          <w:szCs w:val="20"/>
        </w:rPr>
        <w:t xml:space="preserve"> upoštevati načelo previdnosti, kar pomeni, da je treb</w:t>
      </w:r>
      <w:r w:rsidR="00D810E2">
        <w:rPr>
          <w:rFonts w:ascii="Arial" w:hAnsi="Arial" w:cs="Arial"/>
          <w:sz w:val="20"/>
          <w:szCs w:val="20"/>
        </w:rPr>
        <w:t>a</w:t>
      </w:r>
      <w:r w:rsidRPr="00B27B4F">
        <w:rPr>
          <w:rFonts w:ascii="Arial" w:hAnsi="Arial" w:cs="Arial"/>
          <w:sz w:val="20"/>
          <w:szCs w:val="20"/>
        </w:rPr>
        <w:t xml:space="preserve"> prihodke in izdatke načrtovati tako, da so pri načrtovanju upoštevana vsa tveganja, ki bi lahko vplivala na rast BDP, obseg dolga sektorja država ter dolgoročno vzdržnost javnega financiranja, s tem pa tudi na obseg tako prihodkov kot izdatkov. </w:t>
      </w:r>
    </w:p>
    <w:p w14:paraId="6A5DB625" w14:textId="7EA801EA" w:rsidR="00B27B4F" w:rsidRPr="00B27B4F" w:rsidRDefault="00B27B4F" w:rsidP="00B27B4F">
      <w:pPr>
        <w:spacing w:line="240" w:lineRule="auto"/>
        <w:jc w:val="both"/>
        <w:rPr>
          <w:rFonts w:ascii="Arial" w:hAnsi="Arial" w:cs="Arial"/>
          <w:b/>
          <w:sz w:val="20"/>
          <w:szCs w:val="20"/>
        </w:rPr>
      </w:pPr>
      <w:r w:rsidRPr="00B27B4F">
        <w:rPr>
          <w:rFonts w:ascii="Arial" w:hAnsi="Arial" w:cs="Arial"/>
          <w:b/>
          <w:sz w:val="20"/>
          <w:szCs w:val="20"/>
        </w:rPr>
        <w:t xml:space="preserve">K </w:t>
      </w:r>
      <w:r w:rsidR="00B40611">
        <w:rPr>
          <w:rFonts w:ascii="Arial" w:hAnsi="Arial" w:cs="Arial"/>
          <w:b/>
          <w:sz w:val="20"/>
          <w:szCs w:val="20"/>
        </w:rPr>
        <w:t>5</w:t>
      </w:r>
      <w:r w:rsidRPr="00B27B4F">
        <w:rPr>
          <w:rFonts w:ascii="Arial" w:hAnsi="Arial" w:cs="Arial"/>
          <w:b/>
          <w:sz w:val="20"/>
          <w:szCs w:val="20"/>
        </w:rPr>
        <w:t xml:space="preserve">. členu: </w:t>
      </w:r>
    </w:p>
    <w:p w14:paraId="707A5F24" w14:textId="25DEF210" w:rsidR="00474404" w:rsidRPr="00B27B4F" w:rsidRDefault="00B27B4F" w:rsidP="00474404">
      <w:pPr>
        <w:suppressAutoHyphens/>
        <w:spacing w:line="240" w:lineRule="auto"/>
        <w:jc w:val="both"/>
        <w:rPr>
          <w:rFonts w:ascii="Arial" w:eastAsia="WenQuanYi Micro Hei" w:hAnsi="Arial" w:cs="Arial"/>
          <w:sz w:val="20"/>
          <w:szCs w:val="20"/>
        </w:rPr>
      </w:pPr>
      <w:r w:rsidRPr="00B27B4F">
        <w:rPr>
          <w:rFonts w:ascii="Arial" w:hAnsi="Arial" w:cs="Arial"/>
          <w:bCs/>
          <w:sz w:val="20"/>
          <w:szCs w:val="20"/>
        </w:rPr>
        <w:t xml:space="preserve">Omejitve fiskalne politike se na podlagi zahtev fiskalnega pravila določijo v obliki rasti očiščenih izdatkov v okviru Srednjeročnega fiskalno-strukturnega načrta, ki je </w:t>
      </w:r>
      <w:r w:rsidR="00C90CC8">
        <w:rPr>
          <w:rFonts w:ascii="Arial" w:hAnsi="Arial" w:cs="Arial"/>
          <w:bCs/>
          <w:sz w:val="20"/>
          <w:szCs w:val="20"/>
        </w:rPr>
        <w:t xml:space="preserve">praviloma </w:t>
      </w:r>
      <w:r w:rsidRPr="00B27B4F">
        <w:rPr>
          <w:rFonts w:ascii="Arial" w:hAnsi="Arial" w:cs="Arial"/>
          <w:bCs/>
          <w:sz w:val="20"/>
          <w:szCs w:val="20"/>
        </w:rPr>
        <w:t xml:space="preserve">pripravljen za obdobje </w:t>
      </w:r>
      <w:r w:rsidR="00D810E2">
        <w:rPr>
          <w:rFonts w:ascii="Arial" w:hAnsi="Arial" w:cs="Arial"/>
          <w:bCs/>
          <w:sz w:val="20"/>
          <w:szCs w:val="20"/>
        </w:rPr>
        <w:t>štirih</w:t>
      </w:r>
      <w:r w:rsidRPr="00B27B4F">
        <w:rPr>
          <w:rFonts w:ascii="Arial" w:hAnsi="Arial" w:cs="Arial"/>
          <w:bCs/>
          <w:sz w:val="20"/>
          <w:szCs w:val="20"/>
        </w:rPr>
        <w:t xml:space="preserve"> let. </w:t>
      </w:r>
      <w:r w:rsidR="00A31A8B">
        <w:rPr>
          <w:rFonts w:ascii="Arial" w:hAnsi="Arial" w:cs="Arial"/>
          <w:bCs/>
          <w:sz w:val="20"/>
          <w:szCs w:val="20"/>
        </w:rPr>
        <w:t>Prvi načrt je</w:t>
      </w:r>
      <w:r w:rsidR="00D66683">
        <w:rPr>
          <w:rFonts w:ascii="Arial" w:hAnsi="Arial" w:cs="Arial"/>
          <w:bCs/>
          <w:sz w:val="20"/>
          <w:szCs w:val="20"/>
        </w:rPr>
        <w:t xml:space="preserve"> bil</w:t>
      </w:r>
      <w:r w:rsidR="00A31A8B">
        <w:rPr>
          <w:rFonts w:ascii="Arial" w:hAnsi="Arial" w:cs="Arial"/>
          <w:bCs/>
          <w:sz w:val="20"/>
          <w:szCs w:val="20"/>
        </w:rPr>
        <w:t xml:space="preserve"> pripravljen za obdobje </w:t>
      </w:r>
      <w:r w:rsidR="00D810E2">
        <w:rPr>
          <w:rFonts w:ascii="Arial" w:hAnsi="Arial" w:cs="Arial"/>
          <w:bCs/>
          <w:sz w:val="20"/>
          <w:szCs w:val="20"/>
        </w:rPr>
        <w:t>štirih</w:t>
      </w:r>
      <w:r w:rsidR="00A31A8B">
        <w:rPr>
          <w:rFonts w:ascii="Arial" w:hAnsi="Arial" w:cs="Arial"/>
          <w:bCs/>
          <w:sz w:val="20"/>
          <w:szCs w:val="20"/>
        </w:rPr>
        <w:t xml:space="preserve"> let, obdobje trajanje naslednjih načrtov pa je odvisno od okoliščin, v katerih bodo pripravljeni. Če bo pred potekom veljavnega načrta zaradi objektivnih okoliščin </w:t>
      </w:r>
      <w:r w:rsidR="00F436E8">
        <w:rPr>
          <w:rFonts w:ascii="Arial" w:hAnsi="Arial" w:cs="Arial"/>
          <w:bCs/>
          <w:sz w:val="20"/>
          <w:szCs w:val="20"/>
        </w:rPr>
        <w:t>pripravljen revidiran nač</w:t>
      </w:r>
      <w:r w:rsidR="005D4DEA">
        <w:rPr>
          <w:rFonts w:ascii="Arial" w:hAnsi="Arial" w:cs="Arial"/>
          <w:bCs/>
          <w:sz w:val="20"/>
          <w:szCs w:val="20"/>
        </w:rPr>
        <w:t>r</w:t>
      </w:r>
      <w:r w:rsidR="00F436E8">
        <w:rPr>
          <w:rFonts w:ascii="Arial" w:hAnsi="Arial" w:cs="Arial"/>
          <w:bCs/>
          <w:sz w:val="20"/>
          <w:szCs w:val="20"/>
        </w:rPr>
        <w:t>t</w:t>
      </w:r>
      <w:r w:rsidR="00A31A8B">
        <w:rPr>
          <w:rFonts w:ascii="Arial" w:hAnsi="Arial" w:cs="Arial"/>
          <w:bCs/>
          <w:sz w:val="20"/>
          <w:szCs w:val="20"/>
        </w:rPr>
        <w:t xml:space="preserve">, bo načrt skladno s prvim odstavkom 15. člena </w:t>
      </w:r>
      <w:r w:rsidR="00A31A8B" w:rsidRPr="00EE456E">
        <w:rPr>
          <w:rFonts w:ascii="Arial" w:hAnsi="Arial" w:cs="Arial"/>
          <w:iCs/>
          <w:sz w:val="20"/>
          <w:lang w:eastAsia="sl-SI"/>
        </w:rPr>
        <w:t>Uredbe (EU) 2024/1263</w:t>
      </w:r>
      <w:r w:rsidR="00A31A8B">
        <w:rPr>
          <w:rFonts w:ascii="Arial" w:hAnsi="Arial" w:cs="Arial"/>
          <w:iCs/>
          <w:sz w:val="20"/>
          <w:lang w:eastAsia="sl-SI"/>
        </w:rPr>
        <w:t xml:space="preserve"> pripravljen za obdobje </w:t>
      </w:r>
      <w:r w:rsidR="00A31A8B" w:rsidRPr="00A31A8B">
        <w:rPr>
          <w:rFonts w:ascii="Arial" w:hAnsi="Arial" w:cs="Arial"/>
          <w:iCs/>
          <w:sz w:val="20"/>
          <w:lang w:eastAsia="sl-SI"/>
        </w:rPr>
        <w:t>do izteka prvotnega obdobja načrta</w:t>
      </w:r>
      <w:r w:rsidR="00A31A8B">
        <w:rPr>
          <w:rFonts w:ascii="Arial" w:hAnsi="Arial" w:cs="Arial"/>
          <w:iCs/>
          <w:sz w:val="20"/>
          <w:lang w:eastAsia="sl-SI"/>
        </w:rPr>
        <w:t xml:space="preserve"> (na primer zgolj za </w:t>
      </w:r>
      <w:r w:rsidR="00D810E2">
        <w:rPr>
          <w:rFonts w:ascii="Arial" w:hAnsi="Arial" w:cs="Arial"/>
          <w:iCs/>
          <w:sz w:val="20"/>
          <w:lang w:eastAsia="sl-SI"/>
        </w:rPr>
        <w:t>dve</w:t>
      </w:r>
      <w:r w:rsidR="00A31A8B">
        <w:rPr>
          <w:rFonts w:ascii="Arial" w:hAnsi="Arial" w:cs="Arial"/>
          <w:iCs/>
          <w:sz w:val="20"/>
          <w:lang w:eastAsia="sl-SI"/>
        </w:rPr>
        <w:t xml:space="preserve"> leti). Če pa bo načrt pripravljen pred iztekom veljavnega načrta zaradi nastopa nove vlade, pa bo pripravljen nov </w:t>
      </w:r>
      <w:r w:rsidR="00D810E2">
        <w:rPr>
          <w:rFonts w:ascii="Arial" w:hAnsi="Arial" w:cs="Arial"/>
          <w:iCs/>
          <w:sz w:val="20"/>
          <w:lang w:eastAsia="sl-SI"/>
        </w:rPr>
        <w:t>štiri</w:t>
      </w:r>
      <w:r w:rsidR="00A31A8B">
        <w:rPr>
          <w:rFonts w:ascii="Arial" w:hAnsi="Arial" w:cs="Arial"/>
          <w:iCs/>
          <w:sz w:val="20"/>
          <w:lang w:eastAsia="sl-SI"/>
        </w:rPr>
        <w:t xml:space="preserve">letni načrt. </w:t>
      </w:r>
      <w:r w:rsidRPr="00B27B4F">
        <w:rPr>
          <w:rFonts w:ascii="Arial" w:hAnsi="Arial" w:cs="Arial"/>
          <w:bCs/>
          <w:sz w:val="20"/>
          <w:szCs w:val="20"/>
        </w:rPr>
        <w:t>Načrt poleg načrtovane fiskalne politike vključuje tudi ključne reforme in naložbe kot odziv na posebna priporočila v okviru evropskega semestra in ostale prioritete EU.</w:t>
      </w:r>
      <w:r w:rsidR="00474404">
        <w:rPr>
          <w:rFonts w:ascii="Arial" w:hAnsi="Arial" w:cs="Arial"/>
          <w:bCs/>
          <w:sz w:val="20"/>
          <w:szCs w:val="20"/>
        </w:rPr>
        <w:t xml:space="preserve"> </w:t>
      </w:r>
      <w:r w:rsidR="00474404" w:rsidRPr="00B27B4F">
        <w:rPr>
          <w:rFonts w:ascii="Arial" w:eastAsia="WenQuanYi Micro Hei" w:hAnsi="Arial" w:cs="Arial"/>
          <w:sz w:val="20"/>
          <w:szCs w:val="20"/>
        </w:rPr>
        <w:t>Podrobneje vsebino</w:t>
      </w:r>
      <w:r w:rsidR="00474404">
        <w:rPr>
          <w:rFonts w:ascii="Arial" w:eastAsia="WenQuanYi Micro Hei" w:hAnsi="Arial" w:cs="Arial"/>
          <w:sz w:val="20"/>
          <w:szCs w:val="20"/>
        </w:rPr>
        <w:t xml:space="preserve"> </w:t>
      </w:r>
      <w:r w:rsidR="003B79F7">
        <w:rPr>
          <w:rFonts w:ascii="Arial" w:eastAsia="WenQuanYi Micro Hei" w:hAnsi="Arial" w:cs="Arial"/>
          <w:sz w:val="20"/>
          <w:szCs w:val="20"/>
        </w:rPr>
        <w:t>S</w:t>
      </w:r>
      <w:r w:rsidR="00474404">
        <w:rPr>
          <w:rFonts w:ascii="Arial" w:eastAsia="WenQuanYi Micro Hei" w:hAnsi="Arial" w:cs="Arial"/>
          <w:sz w:val="20"/>
          <w:szCs w:val="20"/>
        </w:rPr>
        <w:t>rednjeročnega fiskalno-strukturnega</w:t>
      </w:r>
      <w:r w:rsidR="00474404" w:rsidRPr="00B27B4F">
        <w:rPr>
          <w:rFonts w:ascii="Arial" w:eastAsia="WenQuanYi Micro Hei" w:hAnsi="Arial" w:cs="Arial"/>
          <w:sz w:val="20"/>
          <w:szCs w:val="20"/>
        </w:rPr>
        <w:t xml:space="preserve"> načrta določajo </w:t>
      </w:r>
      <w:r w:rsidR="00F436E8" w:rsidRPr="00F436E8">
        <w:rPr>
          <w:rFonts w:ascii="Arial" w:eastAsia="WenQuanYi Micro Hei" w:hAnsi="Arial" w:cs="Arial"/>
          <w:sz w:val="20"/>
          <w:szCs w:val="20"/>
        </w:rPr>
        <w:t xml:space="preserve">Smernice za države članice o zahtevah glede informacij za </w:t>
      </w:r>
      <w:r w:rsidR="003B79F7">
        <w:rPr>
          <w:rFonts w:ascii="Arial" w:eastAsia="WenQuanYi Micro Hei" w:hAnsi="Arial" w:cs="Arial"/>
          <w:sz w:val="20"/>
          <w:szCs w:val="20"/>
        </w:rPr>
        <w:t>S</w:t>
      </w:r>
      <w:r w:rsidR="00F436E8" w:rsidRPr="00F436E8">
        <w:rPr>
          <w:rFonts w:ascii="Arial" w:eastAsia="WenQuanYi Micro Hei" w:hAnsi="Arial" w:cs="Arial"/>
          <w:sz w:val="20"/>
          <w:szCs w:val="20"/>
        </w:rPr>
        <w:t>rednjeročne fiskalno-strukturne načrte in letna poročila o napredku</w:t>
      </w:r>
      <w:r w:rsidR="00F436E8">
        <w:rPr>
          <w:rFonts w:ascii="Arial" w:eastAsia="WenQuanYi Micro Hei" w:hAnsi="Arial" w:cs="Arial"/>
          <w:sz w:val="20"/>
          <w:szCs w:val="20"/>
        </w:rPr>
        <w:t xml:space="preserve"> (</w:t>
      </w:r>
      <w:r w:rsidR="00A047DC" w:rsidRPr="00D80E30">
        <w:rPr>
          <w:rFonts w:ascii="Arial" w:eastAsia="Times New Roman" w:hAnsi="Arial" w:cs="Arial"/>
          <w:iCs/>
          <w:sz w:val="20"/>
          <w:szCs w:val="20"/>
          <w:lang w:eastAsia="sl-SI"/>
        </w:rPr>
        <w:t>UL L</w:t>
      </w:r>
      <w:r w:rsidR="00A047DC">
        <w:rPr>
          <w:rFonts w:ascii="Arial" w:eastAsia="WenQuanYi Micro Hei" w:hAnsi="Arial" w:cs="Arial"/>
          <w:sz w:val="20"/>
          <w:szCs w:val="20"/>
        </w:rPr>
        <w:t xml:space="preserve"> </w:t>
      </w:r>
      <w:r w:rsidR="00F436E8">
        <w:rPr>
          <w:rFonts w:ascii="Arial" w:eastAsia="WenQuanYi Micro Hei" w:hAnsi="Arial" w:cs="Arial"/>
          <w:sz w:val="20"/>
          <w:szCs w:val="20"/>
        </w:rPr>
        <w:t>št.</w:t>
      </w:r>
      <w:r w:rsidR="00F436E8" w:rsidRPr="00F436E8">
        <w:rPr>
          <w:rFonts w:ascii="Arial" w:eastAsia="WenQuanYi Micro Hei" w:hAnsi="Arial" w:cs="Arial"/>
          <w:sz w:val="20"/>
          <w:szCs w:val="20"/>
        </w:rPr>
        <w:t xml:space="preserve"> C/2024/3975</w:t>
      </w:r>
      <w:r w:rsidR="00F436E8">
        <w:rPr>
          <w:rFonts w:ascii="Arial" w:eastAsia="WenQuanYi Micro Hei" w:hAnsi="Arial" w:cs="Arial"/>
          <w:sz w:val="20"/>
          <w:szCs w:val="20"/>
        </w:rPr>
        <w:t xml:space="preserve"> z dne</w:t>
      </w:r>
      <w:r w:rsidR="00F436E8" w:rsidRPr="00F436E8">
        <w:rPr>
          <w:rFonts w:ascii="Arial" w:eastAsia="WenQuanYi Micro Hei" w:hAnsi="Arial" w:cs="Arial"/>
          <w:sz w:val="20"/>
          <w:szCs w:val="20"/>
        </w:rPr>
        <w:t xml:space="preserve"> 21.</w:t>
      </w:r>
      <w:r w:rsidR="005D4DEA">
        <w:rPr>
          <w:rFonts w:ascii="Arial" w:eastAsia="WenQuanYi Micro Hei" w:hAnsi="Arial" w:cs="Arial"/>
          <w:sz w:val="20"/>
          <w:szCs w:val="20"/>
        </w:rPr>
        <w:t xml:space="preserve"> </w:t>
      </w:r>
      <w:r w:rsidR="0031597B">
        <w:rPr>
          <w:rFonts w:ascii="Arial" w:eastAsia="WenQuanYi Micro Hei" w:hAnsi="Arial" w:cs="Arial"/>
          <w:sz w:val="20"/>
          <w:szCs w:val="20"/>
        </w:rPr>
        <w:t>6.</w:t>
      </w:r>
      <w:r w:rsidR="005D4DEA">
        <w:rPr>
          <w:rFonts w:ascii="Arial" w:eastAsia="WenQuanYi Micro Hei" w:hAnsi="Arial" w:cs="Arial"/>
          <w:sz w:val="20"/>
          <w:szCs w:val="20"/>
        </w:rPr>
        <w:t xml:space="preserve"> </w:t>
      </w:r>
      <w:r w:rsidR="00F436E8" w:rsidRPr="00F436E8">
        <w:rPr>
          <w:rFonts w:ascii="Arial" w:eastAsia="WenQuanYi Micro Hei" w:hAnsi="Arial" w:cs="Arial"/>
          <w:sz w:val="20"/>
          <w:szCs w:val="20"/>
        </w:rPr>
        <w:t>2024</w:t>
      </w:r>
      <w:r w:rsidR="00F436E8">
        <w:rPr>
          <w:rFonts w:ascii="Arial" w:eastAsia="WenQuanYi Micro Hei" w:hAnsi="Arial" w:cs="Arial"/>
          <w:sz w:val="20"/>
          <w:szCs w:val="20"/>
        </w:rPr>
        <w:t>)</w:t>
      </w:r>
      <w:r w:rsidR="00474404" w:rsidRPr="00B27B4F">
        <w:rPr>
          <w:rFonts w:ascii="Arial" w:eastAsia="WenQuanYi Micro Hei" w:hAnsi="Arial" w:cs="Arial"/>
          <w:sz w:val="20"/>
          <w:szCs w:val="20"/>
        </w:rPr>
        <w:t>.</w:t>
      </w:r>
      <w:r w:rsidR="00F436E8" w:rsidRPr="00F436E8">
        <w:rPr>
          <w:rFonts w:ascii="Arial" w:eastAsia="WenQuanYi Micro Hei" w:hAnsi="Arial" w:cs="Arial"/>
          <w:sz w:val="20"/>
          <w:szCs w:val="20"/>
        </w:rPr>
        <w:t xml:space="preserve"> </w:t>
      </w:r>
    </w:p>
    <w:p w14:paraId="551FF457" w14:textId="3472ABE0" w:rsidR="00592B26" w:rsidRDefault="00B27B4F" w:rsidP="00592B26">
      <w:pPr>
        <w:suppressAutoHyphens/>
        <w:spacing w:line="240" w:lineRule="auto"/>
        <w:jc w:val="both"/>
        <w:rPr>
          <w:rFonts w:ascii="Arial" w:hAnsi="Arial" w:cs="Arial"/>
          <w:bCs/>
          <w:sz w:val="20"/>
          <w:szCs w:val="20"/>
        </w:rPr>
      </w:pPr>
      <w:r w:rsidRPr="00B27B4F">
        <w:rPr>
          <w:rFonts w:ascii="Arial" w:hAnsi="Arial" w:cs="Arial"/>
          <w:bCs/>
          <w:sz w:val="20"/>
          <w:szCs w:val="20"/>
        </w:rPr>
        <w:t xml:space="preserve">V primeru da je potrebna fiskalna prilagoditev, saj srednjeročna uravnoteženost še ni dosežena, lahko </w:t>
      </w:r>
      <w:r w:rsidR="00474404">
        <w:rPr>
          <w:rFonts w:ascii="Arial" w:hAnsi="Arial" w:cs="Arial"/>
          <w:bCs/>
          <w:sz w:val="20"/>
          <w:szCs w:val="20"/>
        </w:rPr>
        <w:t>država</w:t>
      </w:r>
      <w:r w:rsidR="00474404" w:rsidRPr="00B27B4F">
        <w:rPr>
          <w:rFonts w:ascii="Arial" w:hAnsi="Arial" w:cs="Arial"/>
          <w:bCs/>
          <w:sz w:val="20"/>
          <w:szCs w:val="20"/>
        </w:rPr>
        <w:t xml:space="preserve"> </w:t>
      </w:r>
      <w:r w:rsidR="00474404">
        <w:rPr>
          <w:rFonts w:ascii="Arial" w:hAnsi="Arial" w:cs="Arial"/>
          <w:bCs/>
          <w:sz w:val="20"/>
          <w:szCs w:val="20"/>
        </w:rPr>
        <w:t>predlaga</w:t>
      </w:r>
      <w:r w:rsidR="00474404" w:rsidRPr="00B27B4F">
        <w:rPr>
          <w:rFonts w:ascii="Arial" w:hAnsi="Arial" w:cs="Arial"/>
          <w:bCs/>
          <w:sz w:val="20"/>
          <w:szCs w:val="20"/>
        </w:rPr>
        <w:t xml:space="preserve"> </w:t>
      </w:r>
      <w:r w:rsidRPr="00B27B4F">
        <w:rPr>
          <w:rFonts w:ascii="Arial" w:hAnsi="Arial" w:cs="Arial"/>
          <w:bCs/>
          <w:sz w:val="20"/>
          <w:szCs w:val="20"/>
        </w:rPr>
        <w:t xml:space="preserve">podaljšanje prilagoditvenega obdobja s </w:t>
      </w:r>
      <w:r w:rsidR="00D810E2">
        <w:rPr>
          <w:rFonts w:ascii="Arial" w:hAnsi="Arial" w:cs="Arial"/>
          <w:bCs/>
          <w:sz w:val="20"/>
          <w:szCs w:val="20"/>
        </w:rPr>
        <w:t>štirih</w:t>
      </w:r>
      <w:r w:rsidRPr="00B27B4F">
        <w:rPr>
          <w:rFonts w:ascii="Arial" w:hAnsi="Arial" w:cs="Arial"/>
          <w:bCs/>
          <w:sz w:val="20"/>
          <w:szCs w:val="20"/>
        </w:rPr>
        <w:t xml:space="preserve"> na </w:t>
      </w:r>
      <w:r w:rsidR="00D810E2">
        <w:rPr>
          <w:rFonts w:ascii="Arial" w:hAnsi="Arial" w:cs="Arial"/>
          <w:bCs/>
          <w:sz w:val="20"/>
          <w:szCs w:val="20"/>
        </w:rPr>
        <w:t>pet, šest ali sedem</w:t>
      </w:r>
      <w:r w:rsidRPr="00B27B4F">
        <w:rPr>
          <w:rFonts w:ascii="Arial" w:hAnsi="Arial" w:cs="Arial"/>
          <w:bCs/>
          <w:sz w:val="20"/>
          <w:szCs w:val="20"/>
        </w:rPr>
        <w:t xml:space="preserve"> let, ne glede na to pa se načrt še vedno pripravlja za štiriletno obdobje.</w:t>
      </w:r>
      <w:r w:rsidR="00474404">
        <w:rPr>
          <w:rFonts w:ascii="Arial" w:hAnsi="Arial" w:cs="Arial"/>
          <w:bCs/>
          <w:sz w:val="20"/>
          <w:szCs w:val="20"/>
        </w:rPr>
        <w:t xml:space="preserve"> Za podaljšanje prilagoditvenega obdobja se </w:t>
      </w:r>
      <w:r w:rsidR="00F436E8">
        <w:rPr>
          <w:rFonts w:ascii="Arial" w:hAnsi="Arial" w:cs="Arial"/>
          <w:bCs/>
          <w:sz w:val="20"/>
          <w:szCs w:val="20"/>
        </w:rPr>
        <w:t>mora država</w:t>
      </w:r>
      <w:r w:rsidR="00474404">
        <w:rPr>
          <w:rFonts w:ascii="Arial" w:hAnsi="Arial" w:cs="Arial"/>
          <w:bCs/>
          <w:sz w:val="20"/>
          <w:szCs w:val="20"/>
        </w:rPr>
        <w:t xml:space="preserve"> zavezati k dodatnim reformam in </w:t>
      </w:r>
      <w:r w:rsidR="00780190">
        <w:rPr>
          <w:rFonts w:ascii="Arial" w:hAnsi="Arial" w:cs="Arial"/>
          <w:bCs/>
          <w:sz w:val="20"/>
          <w:szCs w:val="20"/>
        </w:rPr>
        <w:t>naložbam</w:t>
      </w:r>
      <w:r w:rsidR="00474404">
        <w:rPr>
          <w:rFonts w:ascii="Arial" w:hAnsi="Arial" w:cs="Arial"/>
          <w:bCs/>
          <w:sz w:val="20"/>
          <w:szCs w:val="20"/>
        </w:rPr>
        <w:t xml:space="preserve">, katerih izvajanje bo spremljala Evropska komisija in Svet EU. </w:t>
      </w:r>
      <w:r w:rsidR="00592B26">
        <w:rPr>
          <w:rFonts w:ascii="Arial" w:hAnsi="Arial" w:cs="Arial"/>
          <w:bCs/>
          <w:sz w:val="20"/>
          <w:szCs w:val="20"/>
        </w:rPr>
        <w:t xml:space="preserve">Dodatne reforme in naložbe morajo za odobritev podaljšanja </w:t>
      </w:r>
      <w:r w:rsidR="00F436E8">
        <w:rPr>
          <w:rFonts w:ascii="Arial" w:hAnsi="Arial" w:cs="Arial"/>
          <w:bCs/>
          <w:sz w:val="20"/>
          <w:szCs w:val="20"/>
        </w:rPr>
        <w:t>prilagoditvenega</w:t>
      </w:r>
      <w:r w:rsidR="00592B26">
        <w:rPr>
          <w:rFonts w:ascii="Arial" w:hAnsi="Arial" w:cs="Arial"/>
          <w:bCs/>
          <w:sz w:val="20"/>
          <w:szCs w:val="20"/>
        </w:rPr>
        <w:t xml:space="preserve"> obdobja </w:t>
      </w:r>
      <w:r w:rsidR="00592B26" w:rsidRPr="00EE456E">
        <w:rPr>
          <w:rFonts w:ascii="Arial" w:hAnsi="Arial" w:cs="Arial"/>
          <w:bCs/>
          <w:sz w:val="20"/>
        </w:rPr>
        <w:t xml:space="preserve">skladno s 14. členom </w:t>
      </w:r>
      <w:r w:rsidR="00592B26" w:rsidRPr="00EE456E">
        <w:rPr>
          <w:rFonts w:ascii="Arial" w:hAnsi="Arial" w:cs="Arial"/>
          <w:iCs/>
          <w:sz w:val="20"/>
          <w:lang w:eastAsia="sl-SI"/>
        </w:rPr>
        <w:t xml:space="preserve">Uredbe (EU) 2024/1263 </w:t>
      </w:r>
      <w:r w:rsidR="00592B26">
        <w:rPr>
          <w:rFonts w:ascii="Arial" w:hAnsi="Arial" w:cs="Arial"/>
          <w:bCs/>
          <w:sz w:val="20"/>
          <w:szCs w:val="20"/>
        </w:rPr>
        <w:t>izpolnjevati več meril, in sicer</w:t>
      </w:r>
      <w:r w:rsidR="00F436E8">
        <w:rPr>
          <w:rFonts w:ascii="Arial" w:hAnsi="Arial" w:cs="Arial"/>
          <w:bCs/>
          <w:sz w:val="20"/>
          <w:szCs w:val="20"/>
        </w:rPr>
        <w:t xml:space="preserve"> morajo</w:t>
      </w:r>
      <w:r w:rsidR="00592B26">
        <w:rPr>
          <w:rFonts w:ascii="Arial" w:hAnsi="Arial" w:cs="Arial"/>
          <w:bCs/>
          <w:sz w:val="20"/>
          <w:szCs w:val="20"/>
        </w:rPr>
        <w:t xml:space="preserve">: </w:t>
      </w:r>
    </w:p>
    <w:p w14:paraId="474789E9" w14:textId="1D728F95" w:rsidR="00592B26" w:rsidRDefault="00592B26" w:rsidP="00592B26">
      <w:pPr>
        <w:pStyle w:val="Odstavekseznama"/>
        <w:numPr>
          <w:ilvl w:val="0"/>
          <w:numId w:val="38"/>
        </w:numPr>
        <w:suppressAutoHyphens/>
        <w:rPr>
          <w:rFonts w:ascii="Arial" w:hAnsi="Arial" w:cs="Arial"/>
          <w:bCs/>
          <w:sz w:val="20"/>
        </w:rPr>
      </w:pPr>
      <w:r w:rsidRPr="00723A67">
        <w:rPr>
          <w:rFonts w:ascii="Arial" w:hAnsi="Arial" w:cs="Arial"/>
          <w:bCs/>
          <w:sz w:val="20"/>
        </w:rPr>
        <w:t>na podlagi verodostojnih in preudarnih predpostavk prispeva</w:t>
      </w:r>
      <w:r w:rsidR="00F436E8">
        <w:rPr>
          <w:rFonts w:ascii="Arial" w:hAnsi="Arial" w:cs="Arial"/>
          <w:bCs/>
          <w:sz w:val="20"/>
        </w:rPr>
        <w:t>ti</w:t>
      </w:r>
      <w:r w:rsidRPr="00723A67">
        <w:rPr>
          <w:rFonts w:ascii="Arial" w:hAnsi="Arial" w:cs="Arial"/>
          <w:bCs/>
          <w:sz w:val="20"/>
        </w:rPr>
        <w:t xml:space="preserve"> k trajnemu izboljšanju potenciala rasti in odpornosti gospodarstva zadevne države članice;</w:t>
      </w:r>
    </w:p>
    <w:p w14:paraId="3138EC97" w14:textId="6F0A366D" w:rsidR="00592B26" w:rsidRDefault="00592B26" w:rsidP="00592B26">
      <w:pPr>
        <w:pStyle w:val="Odstavekseznama"/>
        <w:numPr>
          <w:ilvl w:val="0"/>
          <w:numId w:val="38"/>
        </w:numPr>
        <w:suppressAutoHyphens/>
        <w:rPr>
          <w:rFonts w:ascii="Arial" w:hAnsi="Arial" w:cs="Arial"/>
          <w:bCs/>
          <w:sz w:val="20"/>
        </w:rPr>
      </w:pPr>
      <w:r w:rsidRPr="00723A67">
        <w:rPr>
          <w:rFonts w:ascii="Arial" w:hAnsi="Arial" w:cs="Arial"/>
          <w:bCs/>
          <w:sz w:val="20"/>
        </w:rPr>
        <w:t>podpira</w:t>
      </w:r>
      <w:r w:rsidR="00F436E8">
        <w:rPr>
          <w:rFonts w:ascii="Arial" w:hAnsi="Arial" w:cs="Arial"/>
          <w:bCs/>
          <w:sz w:val="20"/>
        </w:rPr>
        <w:t>ti</w:t>
      </w:r>
      <w:r w:rsidRPr="00723A67">
        <w:rPr>
          <w:rFonts w:ascii="Arial" w:hAnsi="Arial" w:cs="Arial"/>
          <w:bCs/>
          <w:sz w:val="20"/>
        </w:rPr>
        <w:t xml:space="preserve"> fiskalno vzdržnost s strukturnim izboljšanjem javnih financ v srednjeročnem obdobju, kot je zmanjšanje deleža javnih </w:t>
      </w:r>
      <w:r w:rsidR="005D4DEA">
        <w:rPr>
          <w:rFonts w:ascii="Arial" w:hAnsi="Arial" w:cs="Arial"/>
          <w:bCs/>
          <w:sz w:val="20"/>
        </w:rPr>
        <w:t>izdatkov</w:t>
      </w:r>
      <w:r w:rsidRPr="00723A67">
        <w:rPr>
          <w:rFonts w:ascii="Arial" w:hAnsi="Arial" w:cs="Arial"/>
          <w:bCs/>
          <w:sz w:val="20"/>
        </w:rPr>
        <w:t xml:space="preserve"> v BDP ali povečanje deleža javnih prihodkov v BDP;</w:t>
      </w:r>
    </w:p>
    <w:p w14:paraId="6FBEEF84" w14:textId="20001E0F" w:rsidR="00592B26" w:rsidRDefault="00592B26" w:rsidP="00592B26">
      <w:pPr>
        <w:pStyle w:val="Odstavekseznama"/>
        <w:numPr>
          <w:ilvl w:val="0"/>
          <w:numId w:val="38"/>
        </w:numPr>
        <w:suppressAutoHyphens/>
        <w:rPr>
          <w:rFonts w:ascii="Arial" w:hAnsi="Arial" w:cs="Arial"/>
          <w:bCs/>
          <w:sz w:val="20"/>
        </w:rPr>
      </w:pPr>
      <w:r>
        <w:rPr>
          <w:rFonts w:ascii="Arial" w:hAnsi="Arial" w:cs="Arial"/>
          <w:bCs/>
          <w:sz w:val="20"/>
        </w:rPr>
        <w:t>podaja</w:t>
      </w:r>
      <w:r w:rsidR="00F436E8">
        <w:rPr>
          <w:rFonts w:ascii="Arial" w:hAnsi="Arial" w:cs="Arial"/>
          <w:bCs/>
          <w:sz w:val="20"/>
        </w:rPr>
        <w:t>ti</w:t>
      </w:r>
      <w:r>
        <w:rPr>
          <w:rFonts w:ascii="Arial" w:hAnsi="Arial" w:cs="Arial"/>
          <w:bCs/>
          <w:sz w:val="20"/>
        </w:rPr>
        <w:t xml:space="preserve"> odziv na</w:t>
      </w:r>
      <w:r w:rsidRPr="00723A67">
        <w:rPr>
          <w:rFonts w:ascii="Arial" w:hAnsi="Arial" w:cs="Arial"/>
          <w:bCs/>
          <w:sz w:val="20"/>
        </w:rPr>
        <w:t xml:space="preserve"> skupne prednostne naloge </w:t>
      </w:r>
      <w:r w:rsidR="0031597B">
        <w:rPr>
          <w:rFonts w:ascii="Arial" w:hAnsi="Arial" w:cs="Arial"/>
          <w:bCs/>
          <w:sz w:val="20"/>
        </w:rPr>
        <w:t>Evropske unije</w:t>
      </w:r>
      <w:r>
        <w:rPr>
          <w:rFonts w:ascii="Arial" w:hAnsi="Arial" w:cs="Arial"/>
          <w:bCs/>
          <w:sz w:val="20"/>
        </w:rPr>
        <w:t>;</w:t>
      </w:r>
    </w:p>
    <w:p w14:paraId="0DA91ED9" w14:textId="1E372FDD" w:rsidR="00592B26" w:rsidRDefault="00592B26" w:rsidP="00592B26">
      <w:pPr>
        <w:pStyle w:val="Odstavekseznama"/>
        <w:numPr>
          <w:ilvl w:val="0"/>
          <w:numId w:val="38"/>
        </w:numPr>
        <w:suppressAutoHyphens/>
        <w:rPr>
          <w:rFonts w:ascii="Arial" w:hAnsi="Arial" w:cs="Arial"/>
          <w:bCs/>
          <w:sz w:val="20"/>
        </w:rPr>
      </w:pPr>
      <w:r>
        <w:rPr>
          <w:rFonts w:ascii="Arial" w:hAnsi="Arial" w:cs="Arial"/>
          <w:bCs/>
          <w:sz w:val="20"/>
        </w:rPr>
        <w:t>podaja</w:t>
      </w:r>
      <w:r w:rsidR="00F436E8">
        <w:rPr>
          <w:rFonts w:ascii="Arial" w:hAnsi="Arial" w:cs="Arial"/>
          <w:bCs/>
          <w:sz w:val="20"/>
        </w:rPr>
        <w:t>ti</w:t>
      </w:r>
      <w:r>
        <w:rPr>
          <w:rFonts w:ascii="Arial" w:hAnsi="Arial" w:cs="Arial"/>
          <w:bCs/>
          <w:sz w:val="20"/>
        </w:rPr>
        <w:t xml:space="preserve"> odziv na</w:t>
      </w:r>
      <w:r w:rsidRPr="00723A67">
        <w:rPr>
          <w:rFonts w:ascii="Arial" w:hAnsi="Arial" w:cs="Arial"/>
          <w:bCs/>
          <w:sz w:val="20"/>
        </w:rPr>
        <w:t xml:space="preserve"> ustrezna specifična priporočila za državo, naslovljena na zadevno državo članico, po potrebi tudi priporočila, izdana v okviru postopka v zvezi z makroekonomskimi neravnotežji;</w:t>
      </w:r>
    </w:p>
    <w:p w14:paraId="5FEC236D" w14:textId="0C883B56" w:rsidR="00592B26" w:rsidRDefault="00592B26" w:rsidP="00592B26">
      <w:pPr>
        <w:pStyle w:val="Odstavekseznama"/>
        <w:numPr>
          <w:ilvl w:val="0"/>
          <w:numId w:val="38"/>
        </w:numPr>
        <w:suppressAutoHyphens/>
        <w:rPr>
          <w:rFonts w:ascii="Arial" w:hAnsi="Arial" w:cs="Arial"/>
          <w:bCs/>
          <w:sz w:val="20"/>
        </w:rPr>
      </w:pPr>
      <w:r w:rsidRPr="00723A67">
        <w:rPr>
          <w:rFonts w:ascii="Arial" w:hAnsi="Arial" w:cs="Arial"/>
          <w:bCs/>
          <w:sz w:val="20"/>
        </w:rPr>
        <w:t>zagotavlja</w:t>
      </w:r>
      <w:r w:rsidR="00F436E8">
        <w:rPr>
          <w:rFonts w:ascii="Arial" w:hAnsi="Arial" w:cs="Arial"/>
          <w:bCs/>
          <w:sz w:val="20"/>
        </w:rPr>
        <w:t>ti</w:t>
      </w:r>
      <w:r w:rsidRPr="00723A67">
        <w:rPr>
          <w:rFonts w:ascii="Arial" w:hAnsi="Arial" w:cs="Arial"/>
          <w:bCs/>
          <w:sz w:val="20"/>
        </w:rPr>
        <w:t xml:space="preserve">, da načrtovana skupna raven nacionalno financiranih javnih naložb v obdobju izvajanja nacionalnega </w:t>
      </w:r>
      <w:r w:rsidR="003B79F7">
        <w:rPr>
          <w:rFonts w:ascii="Arial" w:hAnsi="Arial" w:cs="Arial"/>
          <w:bCs/>
          <w:sz w:val="20"/>
        </w:rPr>
        <w:t>S</w:t>
      </w:r>
      <w:r w:rsidRPr="00723A67">
        <w:rPr>
          <w:rFonts w:ascii="Arial" w:hAnsi="Arial" w:cs="Arial"/>
          <w:bCs/>
          <w:sz w:val="20"/>
        </w:rPr>
        <w:t>rednjeročnega fiskalno-strukturnega načrta ni nižja od srednjeročne ravni pred tem obdobjem, ob upoštevanju področja in obsega specifičnih izzivov posamezne države.</w:t>
      </w:r>
    </w:p>
    <w:p w14:paraId="60313361" w14:textId="77777777" w:rsidR="00592B26" w:rsidRDefault="00592B26" w:rsidP="00592B26">
      <w:pPr>
        <w:suppressAutoHyphens/>
        <w:ind w:left="360"/>
        <w:rPr>
          <w:rFonts w:ascii="Arial" w:hAnsi="Arial" w:cs="Arial"/>
          <w:bCs/>
          <w:sz w:val="20"/>
        </w:rPr>
      </w:pPr>
    </w:p>
    <w:p w14:paraId="6EBA724A" w14:textId="7FADC30D" w:rsidR="00474404" w:rsidRPr="00723A67" w:rsidRDefault="00474404" w:rsidP="00A31A8B">
      <w:pPr>
        <w:suppressAutoHyphens/>
        <w:rPr>
          <w:rFonts w:ascii="Arial" w:hAnsi="Arial" w:cs="Arial"/>
          <w:bCs/>
          <w:sz w:val="20"/>
        </w:rPr>
      </w:pPr>
      <w:r w:rsidRPr="00723A67">
        <w:rPr>
          <w:rFonts w:ascii="Arial" w:hAnsi="Arial" w:cs="Arial"/>
          <w:bCs/>
          <w:sz w:val="20"/>
        </w:rPr>
        <w:t>Za podaljšanje prilagoditvenega obdobja je treba</w:t>
      </w:r>
      <w:r w:rsidR="00F436E8">
        <w:rPr>
          <w:rFonts w:ascii="Arial" w:hAnsi="Arial" w:cs="Arial"/>
          <w:bCs/>
          <w:sz w:val="20"/>
        </w:rPr>
        <w:t xml:space="preserve"> zato</w:t>
      </w:r>
      <w:r w:rsidRPr="00723A67">
        <w:rPr>
          <w:rFonts w:ascii="Arial" w:hAnsi="Arial" w:cs="Arial"/>
          <w:bCs/>
          <w:sz w:val="20"/>
        </w:rPr>
        <w:t xml:space="preserve"> v Srednjeročni fiskalno</w:t>
      </w:r>
      <w:r w:rsidR="00F436E8">
        <w:rPr>
          <w:rFonts w:ascii="Arial" w:hAnsi="Arial" w:cs="Arial"/>
          <w:bCs/>
          <w:sz w:val="20"/>
        </w:rPr>
        <w:t>-</w:t>
      </w:r>
      <w:r w:rsidRPr="00723A67">
        <w:rPr>
          <w:rFonts w:ascii="Arial" w:hAnsi="Arial" w:cs="Arial"/>
          <w:bCs/>
          <w:sz w:val="20"/>
        </w:rPr>
        <w:t xml:space="preserve">strukturni načrt vključiti: </w:t>
      </w:r>
    </w:p>
    <w:p w14:paraId="382D02CC" w14:textId="7DFD68F7" w:rsidR="00474404" w:rsidRDefault="00474404" w:rsidP="00474404">
      <w:pPr>
        <w:pStyle w:val="Odstavekseznama"/>
        <w:numPr>
          <w:ilvl w:val="0"/>
          <w:numId w:val="38"/>
        </w:numPr>
        <w:suppressAutoHyphens/>
        <w:rPr>
          <w:rFonts w:ascii="Arial" w:hAnsi="Arial" w:cs="Arial"/>
          <w:bCs/>
          <w:sz w:val="20"/>
        </w:rPr>
      </w:pPr>
      <w:r w:rsidRPr="00723A67">
        <w:rPr>
          <w:rFonts w:ascii="Arial" w:hAnsi="Arial" w:cs="Arial"/>
          <w:bCs/>
          <w:sz w:val="20"/>
        </w:rPr>
        <w:t>oceno učinka sklopa reform in naložb</w:t>
      </w:r>
      <w:r w:rsidR="009A70B9">
        <w:rPr>
          <w:rFonts w:ascii="Arial" w:hAnsi="Arial" w:cs="Arial"/>
          <w:bCs/>
          <w:sz w:val="20"/>
        </w:rPr>
        <w:t xml:space="preserve"> (kar pomeni lahko predpise, lahko ukrepe, zagotovo pa to niso samo zakonodajni predlogi)</w:t>
      </w:r>
      <w:r w:rsidRPr="00723A67">
        <w:rPr>
          <w:rFonts w:ascii="Arial" w:hAnsi="Arial" w:cs="Arial"/>
          <w:bCs/>
          <w:sz w:val="20"/>
        </w:rPr>
        <w:t xml:space="preserve">, na katerih temelji zahteva za podaljšanje, na (a) trajno izboljšanje potenciala rasti in odpornosti gospodarstva zadevne države članice na podlagi verodostojnih in preudarnih predpostavk, (b) podpiranje fiskalne vzdržnosti s strukturnim izboljšanjem javnih financ v srednjeročnem obdobju, kot je zmanjšanje deleža javnih </w:t>
      </w:r>
      <w:r w:rsidR="0022119D">
        <w:rPr>
          <w:rFonts w:ascii="Arial" w:hAnsi="Arial" w:cs="Arial"/>
          <w:bCs/>
          <w:sz w:val="20"/>
        </w:rPr>
        <w:t>izdatkov</w:t>
      </w:r>
      <w:r w:rsidRPr="00723A67">
        <w:rPr>
          <w:rFonts w:ascii="Arial" w:hAnsi="Arial" w:cs="Arial"/>
          <w:bCs/>
          <w:sz w:val="20"/>
        </w:rPr>
        <w:t xml:space="preserve"> v BDP ali povečanje deleža javnih prihodkov v BDP, ter (c) zagotavljanje, da načrtovana skupna raven nacionalno financiranih javnih naložb v času trajanja </w:t>
      </w:r>
      <w:r w:rsidR="003B79F7">
        <w:rPr>
          <w:rFonts w:ascii="Arial" w:hAnsi="Arial" w:cs="Arial"/>
          <w:bCs/>
          <w:sz w:val="20"/>
        </w:rPr>
        <w:t>S</w:t>
      </w:r>
      <w:r w:rsidRPr="00723A67">
        <w:rPr>
          <w:rFonts w:ascii="Arial" w:hAnsi="Arial" w:cs="Arial"/>
          <w:bCs/>
          <w:sz w:val="20"/>
        </w:rPr>
        <w:t xml:space="preserve">rednjeročnega </w:t>
      </w:r>
      <w:r w:rsidR="003B79F7">
        <w:rPr>
          <w:rFonts w:ascii="Arial" w:hAnsi="Arial" w:cs="Arial"/>
          <w:bCs/>
          <w:sz w:val="20"/>
        </w:rPr>
        <w:t xml:space="preserve">fiskalno-strukturnega </w:t>
      </w:r>
      <w:r w:rsidRPr="00723A67">
        <w:rPr>
          <w:rFonts w:ascii="Arial" w:hAnsi="Arial" w:cs="Arial"/>
          <w:bCs/>
          <w:sz w:val="20"/>
        </w:rPr>
        <w:t xml:space="preserve">načrta ni nižja od srednjeročne ravni pred obdobjem, ki ga zajema navedeni načrt, </w:t>
      </w:r>
      <w:r w:rsidRPr="00723A67">
        <w:rPr>
          <w:rFonts w:ascii="Arial" w:hAnsi="Arial" w:cs="Arial"/>
          <w:bCs/>
          <w:sz w:val="20"/>
        </w:rPr>
        <w:lastRenderedPageBreak/>
        <w:t>ob upoštevanju področja in obsega specifičnih izzivov posamezne države, vključno s podatki in projekcijami, kadar je ustrezno</w:t>
      </w:r>
      <w:r w:rsidR="009A70B9">
        <w:rPr>
          <w:rFonts w:ascii="Arial" w:hAnsi="Arial" w:cs="Arial"/>
          <w:bCs/>
          <w:sz w:val="20"/>
        </w:rPr>
        <w:t xml:space="preserve"> in možno</w:t>
      </w:r>
      <w:r>
        <w:rPr>
          <w:rFonts w:ascii="Arial" w:hAnsi="Arial" w:cs="Arial"/>
          <w:bCs/>
          <w:sz w:val="20"/>
        </w:rPr>
        <w:t>.</w:t>
      </w:r>
    </w:p>
    <w:p w14:paraId="044D2842" w14:textId="0A336D33" w:rsidR="00474404" w:rsidRDefault="00474404" w:rsidP="00474404">
      <w:pPr>
        <w:pStyle w:val="Odstavekseznama"/>
        <w:numPr>
          <w:ilvl w:val="0"/>
          <w:numId w:val="38"/>
        </w:numPr>
        <w:suppressAutoHyphens/>
        <w:rPr>
          <w:rFonts w:ascii="Arial" w:hAnsi="Arial" w:cs="Arial"/>
          <w:bCs/>
          <w:sz w:val="20"/>
        </w:rPr>
      </w:pPr>
      <w:r w:rsidRPr="00723A67">
        <w:rPr>
          <w:rFonts w:ascii="Arial" w:hAnsi="Arial" w:cs="Arial"/>
          <w:bCs/>
          <w:sz w:val="20"/>
        </w:rPr>
        <w:t xml:space="preserve">obrazložitev, kako bo načrtovani sklop reform in naložb prispeval k obravnavanju skupnih prednostnih nalog </w:t>
      </w:r>
      <w:r w:rsidR="0031597B">
        <w:rPr>
          <w:rFonts w:ascii="Arial" w:hAnsi="Arial" w:cs="Arial"/>
          <w:bCs/>
          <w:sz w:val="20"/>
        </w:rPr>
        <w:t>Evropske u</w:t>
      </w:r>
      <w:r w:rsidRPr="00723A67">
        <w:rPr>
          <w:rFonts w:ascii="Arial" w:hAnsi="Arial" w:cs="Arial"/>
          <w:bCs/>
          <w:sz w:val="20"/>
        </w:rPr>
        <w:t>nije in specifičnih priporočil za državo (po potrebi tudi priporočil, izdanih v okviru postopka v zvezi z makroekonomskimi neravnotežji);</w:t>
      </w:r>
    </w:p>
    <w:p w14:paraId="69BE204E" w14:textId="77777777" w:rsidR="00474404" w:rsidRDefault="00474404" w:rsidP="00474404">
      <w:pPr>
        <w:pStyle w:val="Odstavekseznama"/>
        <w:numPr>
          <w:ilvl w:val="0"/>
          <w:numId w:val="38"/>
        </w:numPr>
        <w:suppressAutoHyphens/>
        <w:rPr>
          <w:rFonts w:ascii="Arial" w:hAnsi="Arial" w:cs="Arial"/>
          <w:bCs/>
          <w:sz w:val="20"/>
        </w:rPr>
      </w:pPr>
      <w:r w:rsidRPr="00723A67">
        <w:rPr>
          <w:rFonts w:ascii="Arial" w:hAnsi="Arial" w:cs="Arial"/>
          <w:bCs/>
          <w:sz w:val="20"/>
        </w:rPr>
        <w:t>informacije o glavnem cilju vsakega ukrepa, ključne korake, ki bi jih bilo treba sprejeti za dosego cilja, povezane časovne okvire in po potrebi kazalnike ali druge elemente, ki lahko podprejo oceno izvajanja;</w:t>
      </w:r>
    </w:p>
    <w:p w14:paraId="34E07542" w14:textId="65FE3E60" w:rsidR="00474404" w:rsidRPr="00723A67" w:rsidRDefault="00474404" w:rsidP="00723A67">
      <w:pPr>
        <w:pStyle w:val="Odstavekseznama"/>
        <w:numPr>
          <w:ilvl w:val="0"/>
          <w:numId w:val="38"/>
        </w:numPr>
        <w:suppressAutoHyphens/>
        <w:rPr>
          <w:rFonts w:ascii="Arial" w:hAnsi="Arial" w:cs="Arial"/>
          <w:bCs/>
          <w:sz w:val="20"/>
        </w:rPr>
      </w:pPr>
      <w:r w:rsidRPr="00723A67">
        <w:rPr>
          <w:rFonts w:ascii="Arial" w:hAnsi="Arial" w:cs="Arial"/>
          <w:bCs/>
          <w:sz w:val="20"/>
        </w:rPr>
        <w:t>obrazložitev, kako je sklop reform in naložb, na katerih temelji podaljšanje, skladen z zavezami, vključenimi v programe na podlagi partnerskih sporazumov, dogovorjenih v okviru večletnega finančnega okvira</w:t>
      </w:r>
      <w:r>
        <w:rPr>
          <w:rFonts w:ascii="Arial" w:hAnsi="Arial" w:cs="Arial"/>
          <w:bCs/>
          <w:sz w:val="20"/>
        </w:rPr>
        <w:t>.</w:t>
      </w:r>
    </w:p>
    <w:p w14:paraId="14B1A28F" w14:textId="28970330" w:rsidR="00474404" w:rsidRDefault="00474404" w:rsidP="00B27B4F">
      <w:pPr>
        <w:suppressAutoHyphens/>
        <w:spacing w:line="240" w:lineRule="auto"/>
        <w:jc w:val="both"/>
        <w:rPr>
          <w:rFonts w:ascii="Arial" w:hAnsi="Arial" w:cs="Arial"/>
          <w:bCs/>
          <w:sz w:val="20"/>
          <w:szCs w:val="20"/>
        </w:rPr>
      </w:pPr>
    </w:p>
    <w:p w14:paraId="58AE5041" w14:textId="5258F86C" w:rsidR="00B01027" w:rsidRPr="00B27B4F" w:rsidRDefault="00B27B4F" w:rsidP="00B01027">
      <w:pPr>
        <w:spacing w:line="240" w:lineRule="auto"/>
        <w:jc w:val="both"/>
        <w:rPr>
          <w:rFonts w:ascii="Arial" w:hAnsi="Arial" w:cs="Arial"/>
          <w:bCs/>
          <w:sz w:val="20"/>
          <w:szCs w:val="20"/>
        </w:rPr>
      </w:pPr>
      <w:r w:rsidRPr="00B27B4F">
        <w:rPr>
          <w:rFonts w:ascii="Arial" w:hAnsi="Arial" w:cs="Arial"/>
          <w:bCs/>
          <w:sz w:val="20"/>
          <w:szCs w:val="20"/>
        </w:rPr>
        <w:t>Načrt na predlog vlade</w:t>
      </w:r>
      <w:r w:rsidR="00F436E8">
        <w:rPr>
          <w:rFonts w:ascii="Arial" w:hAnsi="Arial" w:cs="Arial"/>
          <w:bCs/>
          <w:sz w:val="20"/>
          <w:szCs w:val="20"/>
        </w:rPr>
        <w:t xml:space="preserve"> v obliki resolucije</w:t>
      </w:r>
      <w:r w:rsidRPr="00B27B4F">
        <w:rPr>
          <w:rFonts w:ascii="Arial" w:hAnsi="Arial" w:cs="Arial"/>
          <w:bCs/>
          <w:sz w:val="20"/>
          <w:szCs w:val="20"/>
        </w:rPr>
        <w:t xml:space="preserve"> potrdi </w:t>
      </w:r>
      <w:r w:rsidR="00780190">
        <w:rPr>
          <w:rFonts w:ascii="Arial" w:hAnsi="Arial" w:cs="Arial"/>
          <w:bCs/>
          <w:sz w:val="20"/>
          <w:szCs w:val="20"/>
        </w:rPr>
        <w:t>D</w:t>
      </w:r>
      <w:r w:rsidRPr="00B27B4F">
        <w:rPr>
          <w:rFonts w:ascii="Arial" w:hAnsi="Arial" w:cs="Arial"/>
          <w:bCs/>
          <w:sz w:val="20"/>
          <w:szCs w:val="20"/>
        </w:rPr>
        <w:t>ržavni zbor</w:t>
      </w:r>
      <w:r w:rsidR="00780190">
        <w:rPr>
          <w:rFonts w:ascii="Arial" w:hAnsi="Arial" w:cs="Arial"/>
          <w:bCs/>
          <w:sz w:val="20"/>
          <w:szCs w:val="20"/>
        </w:rPr>
        <w:t xml:space="preserve"> Republike Slovenije (v nadaljnjem besedilu: državni zbor)</w:t>
      </w:r>
      <w:r w:rsidRPr="00B27B4F">
        <w:rPr>
          <w:rFonts w:ascii="Arial" w:hAnsi="Arial" w:cs="Arial"/>
          <w:bCs/>
          <w:sz w:val="20"/>
          <w:szCs w:val="20"/>
        </w:rPr>
        <w:t xml:space="preserve">, mnenje o </w:t>
      </w:r>
      <w:r w:rsidR="00F436E8">
        <w:rPr>
          <w:rFonts w:ascii="Arial" w:hAnsi="Arial" w:cs="Arial"/>
          <w:bCs/>
          <w:sz w:val="20"/>
          <w:szCs w:val="20"/>
        </w:rPr>
        <w:t>ustreznosti</w:t>
      </w:r>
      <w:r w:rsidRPr="00B27B4F">
        <w:rPr>
          <w:rFonts w:ascii="Arial" w:hAnsi="Arial" w:cs="Arial"/>
          <w:bCs/>
          <w:sz w:val="20"/>
          <w:szCs w:val="20"/>
        </w:rPr>
        <w:t xml:space="preserve"> načrt</w:t>
      </w:r>
      <w:r w:rsidR="00F436E8">
        <w:rPr>
          <w:rFonts w:ascii="Arial" w:hAnsi="Arial" w:cs="Arial"/>
          <w:bCs/>
          <w:sz w:val="20"/>
          <w:szCs w:val="20"/>
        </w:rPr>
        <w:t>a</w:t>
      </w:r>
      <w:r w:rsidRPr="00B27B4F">
        <w:rPr>
          <w:rFonts w:ascii="Arial" w:hAnsi="Arial" w:cs="Arial"/>
          <w:bCs/>
          <w:sz w:val="20"/>
          <w:szCs w:val="20"/>
        </w:rPr>
        <w:t xml:space="preserve"> pa pred potrditvijo poda tudi Fiskalni svet. </w:t>
      </w:r>
      <w:r w:rsidR="00B01027" w:rsidRPr="00B01027">
        <w:rPr>
          <w:rFonts w:ascii="Arial" w:hAnsi="Arial" w:cs="Arial"/>
          <w:bCs/>
          <w:sz w:val="20"/>
          <w:szCs w:val="20"/>
        </w:rPr>
        <w:t>V času priprave načrta se</w:t>
      </w:r>
      <w:r w:rsidR="00B01027">
        <w:rPr>
          <w:rFonts w:ascii="Arial" w:hAnsi="Arial" w:cs="Arial"/>
          <w:bCs/>
          <w:sz w:val="20"/>
          <w:szCs w:val="20"/>
        </w:rPr>
        <w:t xml:space="preserve"> bo</w:t>
      </w:r>
      <w:r w:rsidR="00B01027" w:rsidRPr="00B01027">
        <w:rPr>
          <w:rFonts w:ascii="Arial" w:hAnsi="Arial" w:cs="Arial"/>
          <w:bCs/>
          <w:sz w:val="20"/>
          <w:szCs w:val="20"/>
        </w:rPr>
        <w:t xml:space="preserve"> vlada posvet</w:t>
      </w:r>
      <w:r w:rsidR="00B01027">
        <w:rPr>
          <w:rFonts w:ascii="Arial" w:hAnsi="Arial" w:cs="Arial"/>
          <w:bCs/>
          <w:sz w:val="20"/>
          <w:szCs w:val="20"/>
        </w:rPr>
        <w:t>ovala</w:t>
      </w:r>
      <w:r w:rsidR="00B01027" w:rsidRPr="00B01027">
        <w:rPr>
          <w:rFonts w:ascii="Arial" w:hAnsi="Arial" w:cs="Arial"/>
          <w:bCs/>
          <w:sz w:val="20"/>
          <w:szCs w:val="20"/>
        </w:rPr>
        <w:t xml:space="preserve"> tudi z zainteresirano javnostjo</w:t>
      </w:r>
      <w:r w:rsidR="00B01027">
        <w:rPr>
          <w:rFonts w:ascii="Arial" w:hAnsi="Arial" w:cs="Arial"/>
          <w:bCs/>
          <w:sz w:val="20"/>
          <w:szCs w:val="20"/>
        </w:rPr>
        <w:t xml:space="preserve">, saj to izhaja neposredno iz tretjega odstavka 11. člena </w:t>
      </w:r>
      <w:r w:rsidR="00B01027" w:rsidRPr="00D80E30">
        <w:rPr>
          <w:rFonts w:ascii="Arial" w:eastAsia="Times New Roman" w:hAnsi="Arial" w:cs="Arial"/>
          <w:iCs/>
          <w:sz w:val="20"/>
          <w:szCs w:val="20"/>
          <w:lang w:eastAsia="sl-SI"/>
        </w:rPr>
        <w:t>Uredb</w:t>
      </w:r>
      <w:r w:rsidR="00B01027">
        <w:rPr>
          <w:rFonts w:ascii="Arial" w:eastAsia="Times New Roman" w:hAnsi="Arial" w:cs="Arial"/>
          <w:iCs/>
          <w:sz w:val="20"/>
          <w:szCs w:val="20"/>
          <w:lang w:eastAsia="sl-SI"/>
        </w:rPr>
        <w:t>e</w:t>
      </w:r>
      <w:r w:rsidR="00B01027" w:rsidRPr="00D80E30">
        <w:rPr>
          <w:rFonts w:ascii="Arial" w:eastAsia="Times New Roman" w:hAnsi="Arial" w:cs="Arial"/>
          <w:iCs/>
          <w:sz w:val="20"/>
          <w:szCs w:val="20"/>
          <w:lang w:eastAsia="sl-SI"/>
        </w:rPr>
        <w:t xml:space="preserve"> (EU) 2024/1263</w:t>
      </w:r>
      <w:r w:rsidR="00B01027">
        <w:rPr>
          <w:rFonts w:ascii="Arial" w:eastAsia="Times New Roman" w:hAnsi="Arial" w:cs="Arial"/>
          <w:iCs/>
          <w:sz w:val="20"/>
          <w:szCs w:val="20"/>
          <w:lang w:eastAsia="sl-SI"/>
        </w:rPr>
        <w:t>, zato to v členu ni dodatno normirano.</w:t>
      </w:r>
    </w:p>
    <w:p w14:paraId="581AB24A" w14:textId="475AF156" w:rsidR="00B27B4F" w:rsidRPr="00B27B4F" w:rsidRDefault="00B27B4F" w:rsidP="00B27B4F">
      <w:pPr>
        <w:spacing w:line="240" w:lineRule="auto"/>
        <w:jc w:val="both"/>
        <w:rPr>
          <w:rFonts w:ascii="Arial" w:hAnsi="Arial" w:cs="Arial"/>
          <w:bCs/>
          <w:sz w:val="20"/>
          <w:szCs w:val="20"/>
        </w:rPr>
      </w:pPr>
      <w:r w:rsidRPr="00B27B4F">
        <w:rPr>
          <w:rFonts w:ascii="Arial" w:hAnsi="Arial" w:cs="Arial"/>
          <w:bCs/>
          <w:sz w:val="20"/>
          <w:szCs w:val="20"/>
        </w:rPr>
        <w:t>Pakt za stabilnost in rast sicer predvideva, da se načrt Evropski komisiji in Svetu EU</w:t>
      </w:r>
      <w:r w:rsidR="00474404">
        <w:rPr>
          <w:rFonts w:ascii="Arial" w:hAnsi="Arial" w:cs="Arial"/>
          <w:bCs/>
          <w:sz w:val="20"/>
          <w:szCs w:val="20"/>
        </w:rPr>
        <w:t xml:space="preserve"> načeloma</w:t>
      </w:r>
      <w:r w:rsidRPr="00B27B4F">
        <w:rPr>
          <w:rFonts w:ascii="Arial" w:hAnsi="Arial" w:cs="Arial"/>
          <w:bCs/>
          <w:sz w:val="20"/>
          <w:szCs w:val="20"/>
        </w:rPr>
        <w:t xml:space="preserve"> predloži do 30. </w:t>
      </w:r>
      <w:r w:rsidR="00D810E2">
        <w:rPr>
          <w:rFonts w:ascii="Arial" w:hAnsi="Arial" w:cs="Arial"/>
          <w:bCs/>
          <w:sz w:val="20"/>
          <w:szCs w:val="20"/>
        </w:rPr>
        <w:t>aprila</w:t>
      </w:r>
      <w:r w:rsidRPr="00B27B4F">
        <w:rPr>
          <w:rFonts w:ascii="Arial" w:hAnsi="Arial" w:cs="Arial"/>
          <w:bCs/>
          <w:sz w:val="20"/>
          <w:szCs w:val="20"/>
        </w:rPr>
        <w:t xml:space="preserve">, a se država lahko dogovori za podaljšanje roka. </w:t>
      </w:r>
      <w:r w:rsidR="00B01027">
        <w:rPr>
          <w:rFonts w:ascii="Arial" w:hAnsi="Arial" w:cs="Arial"/>
          <w:bCs/>
          <w:sz w:val="20"/>
          <w:szCs w:val="20"/>
        </w:rPr>
        <w:t xml:space="preserve">Slovenski načrt bo težko pripraviti in potrditi do 30. </w:t>
      </w:r>
      <w:r w:rsidR="00D810E2">
        <w:rPr>
          <w:rFonts w:ascii="Arial" w:hAnsi="Arial" w:cs="Arial"/>
          <w:bCs/>
          <w:sz w:val="20"/>
          <w:szCs w:val="20"/>
        </w:rPr>
        <w:t>aprila</w:t>
      </w:r>
      <w:r w:rsidRPr="00B27B4F">
        <w:rPr>
          <w:rFonts w:ascii="Arial" w:hAnsi="Arial" w:cs="Arial"/>
          <w:bCs/>
          <w:sz w:val="20"/>
          <w:szCs w:val="20"/>
        </w:rPr>
        <w:t xml:space="preserve">, saj temelji na statističnih podatkih o realizaciji sektorja država v predhodnem letu, ki so kot prva informacija na voljo konec marca, revidirani pa </w:t>
      </w:r>
      <w:r w:rsidR="009A70B9">
        <w:rPr>
          <w:rFonts w:ascii="Arial" w:hAnsi="Arial" w:cs="Arial"/>
          <w:bCs/>
          <w:sz w:val="20"/>
          <w:szCs w:val="20"/>
        </w:rPr>
        <w:t xml:space="preserve">po </w:t>
      </w:r>
      <w:r w:rsidRPr="00B27B4F">
        <w:rPr>
          <w:rFonts w:ascii="Arial" w:hAnsi="Arial" w:cs="Arial"/>
          <w:bCs/>
          <w:sz w:val="20"/>
          <w:szCs w:val="20"/>
        </w:rPr>
        <w:t>sredi</w:t>
      </w:r>
      <w:r w:rsidR="009A70B9">
        <w:rPr>
          <w:rFonts w:ascii="Arial" w:hAnsi="Arial" w:cs="Arial"/>
          <w:bCs/>
          <w:sz w:val="20"/>
          <w:szCs w:val="20"/>
        </w:rPr>
        <w:t>ni</w:t>
      </w:r>
      <w:r w:rsidRPr="00B27B4F">
        <w:rPr>
          <w:rFonts w:ascii="Arial" w:hAnsi="Arial" w:cs="Arial"/>
          <w:bCs/>
          <w:sz w:val="20"/>
          <w:szCs w:val="20"/>
        </w:rPr>
        <w:t xml:space="preserve"> aprila. Gre za ključne podatke za pripravo načrta. </w:t>
      </w:r>
      <w:r w:rsidR="00592B26">
        <w:rPr>
          <w:rFonts w:ascii="Arial" w:hAnsi="Arial" w:cs="Arial"/>
          <w:bCs/>
          <w:sz w:val="20"/>
          <w:szCs w:val="20"/>
        </w:rPr>
        <w:t>Ker je za kakovostno pripravo</w:t>
      </w:r>
      <w:r w:rsidR="00474404">
        <w:rPr>
          <w:rFonts w:ascii="Arial" w:hAnsi="Arial" w:cs="Arial"/>
          <w:bCs/>
          <w:sz w:val="20"/>
          <w:szCs w:val="20"/>
        </w:rPr>
        <w:t xml:space="preserve"> </w:t>
      </w:r>
      <w:r w:rsidR="00592B26">
        <w:rPr>
          <w:rFonts w:ascii="Arial" w:hAnsi="Arial" w:cs="Arial"/>
          <w:bCs/>
          <w:sz w:val="20"/>
          <w:szCs w:val="20"/>
        </w:rPr>
        <w:t>Srednjeročnega-fiskalno strukturnega načrta potrebno dovolj časa</w:t>
      </w:r>
      <w:r w:rsidR="004D10B0">
        <w:rPr>
          <w:rFonts w:ascii="Arial" w:hAnsi="Arial" w:cs="Arial"/>
          <w:bCs/>
          <w:sz w:val="20"/>
          <w:szCs w:val="20"/>
        </w:rPr>
        <w:t xml:space="preserve">, </w:t>
      </w:r>
      <w:r w:rsidR="00474404">
        <w:rPr>
          <w:rFonts w:ascii="Arial" w:hAnsi="Arial" w:cs="Arial"/>
          <w:bCs/>
          <w:sz w:val="20"/>
          <w:szCs w:val="20"/>
        </w:rPr>
        <w:t xml:space="preserve">rok za posredovanje </w:t>
      </w:r>
      <w:r w:rsidR="00592B26">
        <w:rPr>
          <w:rFonts w:ascii="Arial" w:hAnsi="Arial" w:cs="Arial"/>
          <w:bCs/>
          <w:sz w:val="20"/>
          <w:szCs w:val="20"/>
        </w:rPr>
        <w:t xml:space="preserve">Evropski komisiji datumsko v samem členu ni določen, s čimer se omogoča, da bo rok v dogovoru z Evropsko komisijo podaljšan, kot to omogoča prvi odstavek 11. člena </w:t>
      </w:r>
      <w:r w:rsidR="00592B26" w:rsidRPr="00EE456E">
        <w:rPr>
          <w:rFonts w:ascii="Arial" w:hAnsi="Arial" w:cs="Arial"/>
          <w:iCs/>
          <w:sz w:val="20"/>
          <w:lang w:eastAsia="sl-SI"/>
        </w:rPr>
        <w:t>Uredbe (EU) 2024/1263</w:t>
      </w:r>
      <w:r w:rsidR="00592B26">
        <w:rPr>
          <w:rFonts w:ascii="Arial" w:hAnsi="Arial" w:cs="Arial"/>
          <w:bCs/>
          <w:sz w:val="20"/>
        </w:rPr>
        <w:t xml:space="preserve">. Petnajst dni pred </w:t>
      </w:r>
      <w:r w:rsidR="004D10B0">
        <w:rPr>
          <w:rFonts w:ascii="Arial" w:hAnsi="Arial" w:cs="Arial"/>
          <w:bCs/>
          <w:sz w:val="20"/>
        </w:rPr>
        <w:t>tako dogovorjenim rokom</w:t>
      </w:r>
      <w:r w:rsidR="00592B26">
        <w:rPr>
          <w:rFonts w:ascii="Arial" w:hAnsi="Arial" w:cs="Arial"/>
          <w:bCs/>
          <w:sz w:val="20"/>
        </w:rPr>
        <w:t xml:space="preserve"> </w:t>
      </w:r>
      <w:r w:rsidR="004D10B0">
        <w:rPr>
          <w:rFonts w:ascii="Arial" w:hAnsi="Arial" w:cs="Arial"/>
          <w:bCs/>
          <w:sz w:val="20"/>
        </w:rPr>
        <w:t xml:space="preserve">vlada predlog </w:t>
      </w:r>
      <w:r w:rsidR="004D10B0">
        <w:rPr>
          <w:rFonts w:ascii="Arial" w:hAnsi="Arial" w:cs="Arial"/>
          <w:bCs/>
          <w:sz w:val="20"/>
          <w:szCs w:val="20"/>
        </w:rPr>
        <w:t xml:space="preserve">Srednjeročnega-fiskalno strukturnega načrta posreduje </w:t>
      </w:r>
      <w:r w:rsidR="00780190">
        <w:rPr>
          <w:rFonts w:ascii="Arial" w:hAnsi="Arial" w:cs="Arial"/>
          <w:bCs/>
          <w:sz w:val="20"/>
          <w:szCs w:val="20"/>
        </w:rPr>
        <w:t>d</w:t>
      </w:r>
      <w:r w:rsidR="004D10B0">
        <w:rPr>
          <w:rFonts w:ascii="Arial" w:hAnsi="Arial" w:cs="Arial"/>
          <w:bCs/>
          <w:sz w:val="20"/>
          <w:szCs w:val="20"/>
        </w:rPr>
        <w:t xml:space="preserve">ržavnemu zboru v sprejem in Fiskalnemu svetu v </w:t>
      </w:r>
      <w:r w:rsidR="00F436E8">
        <w:rPr>
          <w:rFonts w:ascii="Arial" w:hAnsi="Arial" w:cs="Arial"/>
          <w:bCs/>
          <w:sz w:val="20"/>
          <w:szCs w:val="20"/>
        </w:rPr>
        <w:t>oceno</w:t>
      </w:r>
      <w:r w:rsidR="004D10B0">
        <w:rPr>
          <w:rFonts w:ascii="Arial" w:hAnsi="Arial" w:cs="Arial"/>
          <w:bCs/>
          <w:sz w:val="20"/>
          <w:szCs w:val="20"/>
        </w:rPr>
        <w:t xml:space="preserve">. Gre za podobno časovnico kot je veljala v veljavnem Zakonu o fiskalnem pravilu za sprejem Okvira za pripravo proračunov sektorja država, le da se dopušča možnost </w:t>
      </w:r>
      <w:r w:rsidR="00F436E8">
        <w:rPr>
          <w:rFonts w:ascii="Arial" w:hAnsi="Arial" w:cs="Arial"/>
          <w:bCs/>
          <w:sz w:val="20"/>
          <w:szCs w:val="20"/>
        </w:rPr>
        <w:t>potrditve</w:t>
      </w:r>
      <w:r w:rsidR="004D10B0">
        <w:rPr>
          <w:rFonts w:ascii="Arial" w:hAnsi="Arial" w:cs="Arial"/>
          <w:bCs/>
          <w:sz w:val="20"/>
          <w:szCs w:val="20"/>
        </w:rPr>
        <w:t xml:space="preserve"> Srednjeročnega</w:t>
      </w:r>
      <w:r w:rsidR="00F436E8">
        <w:rPr>
          <w:rFonts w:ascii="Arial" w:hAnsi="Arial" w:cs="Arial"/>
          <w:bCs/>
          <w:sz w:val="20"/>
          <w:szCs w:val="20"/>
        </w:rPr>
        <w:t xml:space="preserve"> </w:t>
      </w:r>
      <w:r w:rsidR="004D10B0">
        <w:rPr>
          <w:rFonts w:ascii="Arial" w:hAnsi="Arial" w:cs="Arial"/>
          <w:bCs/>
          <w:sz w:val="20"/>
          <w:szCs w:val="20"/>
        </w:rPr>
        <w:t>fiskalno</w:t>
      </w:r>
      <w:r w:rsidR="00F436E8">
        <w:rPr>
          <w:rFonts w:ascii="Arial" w:hAnsi="Arial" w:cs="Arial"/>
          <w:bCs/>
          <w:sz w:val="20"/>
          <w:szCs w:val="20"/>
        </w:rPr>
        <w:t>-</w:t>
      </w:r>
      <w:r w:rsidR="004D10B0">
        <w:rPr>
          <w:rFonts w:ascii="Arial" w:hAnsi="Arial" w:cs="Arial"/>
          <w:bCs/>
          <w:sz w:val="20"/>
          <w:szCs w:val="20"/>
        </w:rPr>
        <w:t>strukturnega načrta v maju</w:t>
      </w:r>
      <w:r w:rsidR="009A70B9">
        <w:rPr>
          <w:rFonts w:ascii="Arial" w:hAnsi="Arial" w:cs="Arial"/>
          <w:bCs/>
          <w:sz w:val="20"/>
          <w:szCs w:val="20"/>
        </w:rPr>
        <w:t xml:space="preserve"> ali kadarkoli kasneje glede na mandat (začetek dela) oziroma vzpostavitev nove vlade</w:t>
      </w:r>
      <w:r w:rsidR="004D10B0">
        <w:rPr>
          <w:rFonts w:ascii="Arial" w:hAnsi="Arial" w:cs="Arial"/>
          <w:bCs/>
          <w:sz w:val="20"/>
          <w:szCs w:val="20"/>
        </w:rPr>
        <w:t xml:space="preserve">. </w:t>
      </w:r>
      <w:r w:rsidRPr="00B27B4F">
        <w:rPr>
          <w:rFonts w:ascii="Arial" w:hAnsi="Arial" w:cs="Arial"/>
          <w:bCs/>
          <w:sz w:val="20"/>
          <w:szCs w:val="20"/>
        </w:rPr>
        <w:t xml:space="preserve">Komisija oceni ustreznost načrta glede na zahteve Pakta za stabilnost in rast, dokončno pa ga potrdi Svet EU. Če ga Svet </w:t>
      </w:r>
      <w:r w:rsidR="001E2ACF">
        <w:rPr>
          <w:rFonts w:ascii="Arial" w:hAnsi="Arial" w:cs="Arial"/>
          <w:bCs/>
          <w:sz w:val="20"/>
          <w:szCs w:val="20"/>
        </w:rPr>
        <w:t xml:space="preserve">EU </w:t>
      </w:r>
      <w:r w:rsidRPr="00B27B4F">
        <w:rPr>
          <w:rFonts w:ascii="Arial" w:hAnsi="Arial" w:cs="Arial"/>
          <w:bCs/>
          <w:sz w:val="20"/>
          <w:szCs w:val="20"/>
        </w:rPr>
        <w:t>ne potrdi, vlada predloži državnemu zboru v potrditev revidiran načrt</w:t>
      </w:r>
      <w:r w:rsidR="00D810E2">
        <w:rPr>
          <w:rFonts w:ascii="Arial" w:hAnsi="Arial" w:cs="Arial"/>
          <w:bCs/>
          <w:sz w:val="20"/>
          <w:szCs w:val="20"/>
        </w:rPr>
        <w:t>,</w:t>
      </w:r>
      <w:r w:rsidR="00B766DE">
        <w:rPr>
          <w:rFonts w:ascii="Arial" w:hAnsi="Arial" w:cs="Arial"/>
          <w:bCs/>
          <w:sz w:val="20"/>
          <w:szCs w:val="20"/>
        </w:rPr>
        <w:t xml:space="preserve"> in sicer 15 dni pred rokom za predložitev </w:t>
      </w:r>
      <w:r w:rsidR="0031597B">
        <w:rPr>
          <w:rFonts w:ascii="Arial" w:hAnsi="Arial" w:cs="Arial"/>
          <w:bCs/>
          <w:sz w:val="20"/>
          <w:szCs w:val="20"/>
        </w:rPr>
        <w:t>revidiraneg</w:t>
      </w:r>
      <w:r w:rsidR="00D810E2">
        <w:rPr>
          <w:rFonts w:ascii="Arial" w:hAnsi="Arial" w:cs="Arial"/>
          <w:bCs/>
          <w:sz w:val="20"/>
          <w:szCs w:val="20"/>
        </w:rPr>
        <w:t>a</w:t>
      </w:r>
      <w:r w:rsidR="0031597B">
        <w:rPr>
          <w:rFonts w:ascii="Arial" w:hAnsi="Arial" w:cs="Arial"/>
          <w:bCs/>
          <w:sz w:val="20"/>
          <w:szCs w:val="20"/>
        </w:rPr>
        <w:t xml:space="preserve"> </w:t>
      </w:r>
      <w:r w:rsidR="00B766DE">
        <w:rPr>
          <w:rFonts w:ascii="Arial" w:hAnsi="Arial" w:cs="Arial"/>
          <w:bCs/>
          <w:sz w:val="20"/>
          <w:szCs w:val="20"/>
        </w:rPr>
        <w:t>načrta Evropski komisiji</w:t>
      </w:r>
      <w:r w:rsidRPr="00B27B4F">
        <w:rPr>
          <w:rFonts w:ascii="Arial" w:hAnsi="Arial" w:cs="Arial"/>
          <w:bCs/>
          <w:sz w:val="20"/>
          <w:szCs w:val="20"/>
        </w:rPr>
        <w:t>.</w:t>
      </w:r>
    </w:p>
    <w:p w14:paraId="7B8E1AF2" w14:textId="61FBD5E5" w:rsidR="00B27B4F" w:rsidRPr="00B27B4F" w:rsidRDefault="00B27B4F" w:rsidP="00B27B4F">
      <w:pPr>
        <w:suppressAutoHyphens/>
        <w:spacing w:line="240" w:lineRule="auto"/>
        <w:jc w:val="both"/>
        <w:rPr>
          <w:rFonts w:ascii="Arial" w:eastAsia="WenQuanYi Micro Hei" w:hAnsi="Arial" w:cs="Arial"/>
          <w:b/>
          <w:sz w:val="20"/>
          <w:szCs w:val="20"/>
        </w:rPr>
      </w:pPr>
      <w:r w:rsidRPr="00B27B4F">
        <w:rPr>
          <w:rFonts w:ascii="Arial" w:eastAsia="WenQuanYi Micro Hei" w:hAnsi="Arial" w:cs="Arial"/>
          <w:b/>
          <w:sz w:val="20"/>
          <w:szCs w:val="20"/>
        </w:rPr>
        <w:t xml:space="preserve">K </w:t>
      </w:r>
      <w:r w:rsidR="00B40611">
        <w:rPr>
          <w:rFonts w:ascii="Arial" w:eastAsia="WenQuanYi Micro Hei" w:hAnsi="Arial" w:cs="Arial"/>
          <w:b/>
          <w:sz w:val="20"/>
          <w:szCs w:val="20"/>
        </w:rPr>
        <w:t>6</w:t>
      </w:r>
      <w:r w:rsidRPr="00B27B4F">
        <w:rPr>
          <w:rFonts w:ascii="Arial" w:eastAsia="WenQuanYi Micro Hei" w:hAnsi="Arial" w:cs="Arial"/>
          <w:b/>
          <w:sz w:val="20"/>
          <w:szCs w:val="20"/>
        </w:rPr>
        <w:t>. členu:</w:t>
      </w:r>
    </w:p>
    <w:p w14:paraId="07080320" w14:textId="74F91B0A" w:rsidR="00B27B4F" w:rsidRPr="00043934" w:rsidRDefault="00B27B4F" w:rsidP="00B01027">
      <w:pPr>
        <w:spacing w:line="240" w:lineRule="auto"/>
        <w:jc w:val="both"/>
        <w:rPr>
          <w:rFonts w:ascii="Arial" w:eastAsia="WenQuanYi Micro Hei" w:hAnsi="Arial" w:cs="Arial"/>
          <w:sz w:val="20"/>
          <w:szCs w:val="20"/>
        </w:rPr>
      </w:pPr>
      <w:r w:rsidRPr="00B27B4F">
        <w:rPr>
          <w:rFonts w:ascii="Arial" w:eastAsia="WenQuanYi Micro Hei" w:hAnsi="Arial" w:cs="Arial"/>
          <w:sz w:val="20"/>
          <w:szCs w:val="20"/>
        </w:rPr>
        <w:t>O izvajanju načrta vlada vsako leto poroča v okviru Letnega poročila o napredku, ki se Svetu</w:t>
      </w:r>
      <w:r w:rsidR="001E2ACF">
        <w:rPr>
          <w:rFonts w:ascii="Arial" w:eastAsia="WenQuanYi Micro Hei" w:hAnsi="Arial" w:cs="Arial"/>
          <w:sz w:val="20"/>
          <w:szCs w:val="20"/>
        </w:rPr>
        <w:t xml:space="preserve"> EU</w:t>
      </w:r>
      <w:r w:rsidRPr="00B27B4F">
        <w:rPr>
          <w:rFonts w:ascii="Arial" w:eastAsia="WenQuanYi Micro Hei" w:hAnsi="Arial" w:cs="Arial"/>
          <w:sz w:val="20"/>
          <w:szCs w:val="20"/>
        </w:rPr>
        <w:t xml:space="preserve"> in Komisiji EU predloži do 30. </w:t>
      </w:r>
      <w:r w:rsidR="00D810E2">
        <w:rPr>
          <w:rFonts w:ascii="Arial" w:eastAsia="WenQuanYi Micro Hei" w:hAnsi="Arial" w:cs="Arial"/>
          <w:sz w:val="20"/>
          <w:szCs w:val="20"/>
        </w:rPr>
        <w:t>aprila</w:t>
      </w:r>
      <w:r w:rsidRPr="00B27B4F">
        <w:rPr>
          <w:rFonts w:ascii="Arial" w:eastAsia="WenQuanYi Micro Hei" w:hAnsi="Arial" w:cs="Arial"/>
          <w:sz w:val="20"/>
          <w:szCs w:val="20"/>
        </w:rPr>
        <w:t xml:space="preserve">. Podrobneje vsebino poročila določajo </w:t>
      </w:r>
      <w:r w:rsidR="0031597B">
        <w:rPr>
          <w:rFonts w:ascii="Arial" w:eastAsia="WenQuanYi Micro Hei" w:hAnsi="Arial" w:cs="Arial"/>
          <w:sz w:val="20"/>
          <w:szCs w:val="20"/>
        </w:rPr>
        <w:t xml:space="preserve">Smernice </w:t>
      </w:r>
      <w:r w:rsidR="0031597B" w:rsidRPr="00F436E8">
        <w:rPr>
          <w:rFonts w:ascii="Arial" w:eastAsia="WenQuanYi Micro Hei" w:hAnsi="Arial" w:cs="Arial"/>
          <w:sz w:val="20"/>
          <w:szCs w:val="20"/>
        </w:rPr>
        <w:t xml:space="preserve">za države članice o zahtevah glede informacij za </w:t>
      </w:r>
      <w:r w:rsidR="003B79F7">
        <w:rPr>
          <w:rFonts w:ascii="Arial" w:eastAsia="WenQuanYi Micro Hei" w:hAnsi="Arial" w:cs="Arial"/>
          <w:sz w:val="20"/>
          <w:szCs w:val="20"/>
        </w:rPr>
        <w:t>S</w:t>
      </w:r>
      <w:r w:rsidR="0031597B" w:rsidRPr="00F436E8">
        <w:rPr>
          <w:rFonts w:ascii="Arial" w:eastAsia="WenQuanYi Micro Hei" w:hAnsi="Arial" w:cs="Arial"/>
          <w:sz w:val="20"/>
          <w:szCs w:val="20"/>
        </w:rPr>
        <w:t>rednjeročne fiskalno-strukturne načrte in letna poročila o napredku</w:t>
      </w:r>
      <w:r w:rsidR="0031597B">
        <w:rPr>
          <w:rFonts w:ascii="Arial" w:eastAsia="WenQuanYi Micro Hei" w:hAnsi="Arial" w:cs="Arial"/>
          <w:sz w:val="20"/>
          <w:szCs w:val="20"/>
        </w:rPr>
        <w:t xml:space="preserve"> (</w:t>
      </w:r>
      <w:r w:rsidR="00A047DC" w:rsidRPr="00D80E30">
        <w:rPr>
          <w:rFonts w:ascii="Arial" w:eastAsia="Times New Roman" w:hAnsi="Arial" w:cs="Arial"/>
          <w:iCs/>
          <w:sz w:val="20"/>
          <w:szCs w:val="20"/>
          <w:lang w:eastAsia="sl-SI"/>
        </w:rPr>
        <w:t>UL L</w:t>
      </w:r>
      <w:r w:rsidR="00A047DC">
        <w:rPr>
          <w:rFonts w:ascii="Arial" w:eastAsia="WenQuanYi Micro Hei" w:hAnsi="Arial" w:cs="Arial"/>
          <w:sz w:val="20"/>
          <w:szCs w:val="20"/>
        </w:rPr>
        <w:t xml:space="preserve"> </w:t>
      </w:r>
      <w:r w:rsidR="0031597B">
        <w:rPr>
          <w:rFonts w:ascii="Arial" w:eastAsia="WenQuanYi Micro Hei" w:hAnsi="Arial" w:cs="Arial"/>
          <w:sz w:val="20"/>
          <w:szCs w:val="20"/>
        </w:rPr>
        <w:t>št.</w:t>
      </w:r>
      <w:r w:rsidR="0031597B" w:rsidRPr="00F436E8">
        <w:rPr>
          <w:rFonts w:ascii="Arial" w:eastAsia="WenQuanYi Micro Hei" w:hAnsi="Arial" w:cs="Arial"/>
          <w:sz w:val="20"/>
          <w:szCs w:val="20"/>
        </w:rPr>
        <w:t xml:space="preserve"> C/2024/3975</w:t>
      </w:r>
      <w:r w:rsidR="0031597B">
        <w:rPr>
          <w:rFonts w:ascii="Arial" w:eastAsia="WenQuanYi Micro Hei" w:hAnsi="Arial" w:cs="Arial"/>
          <w:sz w:val="20"/>
          <w:szCs w:val="20"/>
        </w:rPr>
        <w:t xml:space="preserve"> z dne</w:t>
      </w:r>
      <w:r w:rsidR="0031597B" w:rsidRPr="00F436E8">
        <w:rPr>
          <w:rFonts w:ascii="Arial" w:eastAsia="WenQuanYi Micro Hei" w:hAnsi="Arial" w:cs="Arial"/>
          <w:sz w:val="20"/>
          <w:szCs w:val="20"/>
        </w:rPr>
        <w:t xml:space="preserve"> 21.</w:t>
      </w:r>
      <w:r w:rsidR="0031597B">
        <w:rPr>
          <w:rFonts w:ascii="Arial" w:eastAsia="WenQuanYi Micro Hei" w:hAnsi="Arial" w:cs="Arial"/>
          <w:sz w:val="20"/>
          <w:szCs w:val="20"/>
        </w:rPr>
        <w:t xml:space="preserve"> 6. </w:t>
      </w:r>
      <w:r w:rsidR="0031597B" w:rsidRPr="00F436E8">
        <w:rPr>
          <w:rFonts w:ascii="Arial" w:eastAsia="WenQuanYi Micro Hei" w:hAnsi="Arial" w:cs="Arial"/>
          <w:sz w:val="20"/>
          <w:szCs w:val="20"/>
        </w:rPr>
        <w:t>2024</w:t>
      </w:r>
      <w:r w:rsidR="0031597B">
        <w:rPr>
          <w:rFonts w:ascii="Arial" w:eastAsia="WenQuanYi Micro Hei" w:hAnsi="Arial" w:cs="Arial"/>
          <w:sz w:val="20"/>
          <w:szCs w:val="20"/>
        </w:rPr>
        <w:t>)</w:t>
      </w:r>
      <w:r w:rsidR="00B01027">
        <w:rPr>
          <w:rFonts w:ascii="Arial" w:eastAsia="WenQuanYi Micro Hei" w:hAnsi="Arial" w:cs="Arial"/>
          <w:sz w:val="20"/>
          <w:szCs w:val="20"/>
        </w:rPr>
        <w:t xml:space="preserve">. </w:t>
      </w:r>
      <w:r w:rsidRPr="00B27B4F">
        <w:rPr>
          <w:rFonts w:ascii="Arial" w:eastAsia="WenQuanYi Micro Hei" w:hAnsi="Arial" w:cs="Arial"/>
          <w:sz w:val="20"/>
          <w:szCs w:val="20"/>
        </w:rPr>
        <w:t>Poročilo</w:t>
      </w:r>
      <w:r w:rsidR="00B01027">
        <w:rPr>
          <w:rFonts w:ascii="Arial" w:eastAsia="WenQuanYi Micro Hei" w:hAnsi="Arial" w:cs="Arial"/>
          <w:sz w:val="20"/>
          <w:szCs w:val="20"/>
        </w:rPr>
        <w:t xml:space="preserve"> bo</w:t>
      </w:r>
      <w:r w:rsidRPr="00B27B4F">
        <w:rPr>
          <w:rFonts w:ascii="Arial" w:eastAsia="WenQuanYi Micro Hei" w:hAnsi="Arial" w:cs="Arial"/>
          <w:sz w:val="20"/>
          <w:szCs w:val="20"/>
        </w:rPr>
        <w:t xml:space="preserve"> vlada </w:t>
      </w:r>
      <w:r w:rsidR="00B01027">
        <w:rPr>
          <w:rFonts w:ascii="Arial" w:eastAsia="WenQuanYi Micro Hei" w:hAnsi="Arial" w:cs="Arial"/>
          <w:sz w:val="20"/>
          <w:szCs w:val="20"/>
        </w:rPr>
        <w:t xml:space="preserve">pripravila </w:t>
      </w:r>
      <w:r w:rsidRPr="00B27B4F">
        <w:rPr>
          <w:rFonts w:ascii="Arial" w:eastAsia="WenQuanYi Micro Hei" w:hAnsi="Arial" w:cs="Arial"/>
          <w:sz w:val="20"/>
          <w:szCs w:val="20"/>
        </w:rPr>
        <w:t>po posvetovanju z zainteresirano javnostjo,</w:t>
      </w:r>
      <w:r w:rsidR="00B01027">
        <w:rPr>
          <w:rFonts w:ascii="Arial" w:eastAsia="WenQuanYi Micro Hei" w:hAnsi="Arial" w:cs="Arial"/>
          <w:sz w:val="20"/>
          <w:szCs w:val="20"/>
        </w:rPr>
        <w:t xml:space="preserve"> </w:t>
      </w:r>
      <w:r w:rsidR="00B01027">
        <w:rPr>
          <w:rFonts w:ascii="Arial" w:hAnsi="Arial" w:cs="Arial"/>
          <w:bCs/>
          <w:sz w:val="20"/>
          <w:szCs w:val="20"/>
        </w:rPr>
        <w:t xml:space="preserve">saj to izhaja neposredno iz </w:t>
      </w:r>
      <w:r w:rsidR="00706FBD">
        <w:rPr>
          <w:rFonts w:ascii="Arial" w:hAnsi="Arial" w:cs="Arial"/>
          <w:bCs/>
          <w:sz w:val="20"/>
          <w:szCs w:val="20"/>
        </w:rPr>
        <w:t>petega</w:t>
      </w:r>
      <w:r w:rsidR="00B01027">
        <w:rPr>
          <w:rFonts w:ascii="Arial" w:hAnsi="Arial" w:cs="Arial"/>
          <w:bCs/>
          <w:sz w:val="20"/>
          <w:szCs w:val="20"/>
        </w:rPr>
        <w:t xml:space="preserve"> odstavka </w:t>
      </w:r>
      <w:r w:rsidR="00706FBD">
        <w:rPr>
          <w:rFonts w:ascii="Arial" w:hAnsi="Arial" w:cs="Arial"/>
          <w:bCs/>
          <w:sz w:val="20"/>
          <w:szCs w:val="20"/>
        </w:rPr>
        <w:t>21</w:t>
      </w:r>
      <w:r w:rsidR="00B01027">
        <w:rPr>
          <w:rFonts w:ascii="Arial" w:hAnsi="Arial" w:cs="Arial"/>
          <w:bCs/>
          <w:sz w:val="20"/>
          <w:szCs w:val="20"/>
        </w:rPr>
        <w:t xml:space="preserve">. člena </w:t>
      </w:r>
      <w:r w:rsidR="00B01027" w:rsidRPr="00D80E30">
        <w:rPr>
          <w:rFonts w:ascii="Arial" w:eastAsia="Times New Roman" w:hAnsi="Arial" w:cs="Arial"/>
          <w:iCs/>
          <w:sz w:val="20"/>
          <w:szCs w:val="20"/>
          <w:lang w:eastAsia="sl-SI"/>
        </w:rPr>
        <w:t>Uredb</w:t>
      </w:r>
      <w:r w:rsidR="00B01027">
        <w:rPr>
          <w:rFonts w:ascii="Arial" w:eastAsia="Times New Roman" w:hAnsi="Arial" w:cs="Arial"/>
          <w:iCs/>
          <w:sz w:val="20"/>
          <w:szCs w:val="20"/>
          <w:lang w:eastAsia="sl-SI"/>
        </w:rPr>
        <w:t>e</w:t>
      </w:r>
      <w:r w:rsidR="00B01027" w:rsidRPr="00D80E30">
        <w:rPr>
          <w:rFonts w:ascii="Arial" w:eastAsia="Times New Roman" w:hAnsi="Arial" w:cs="Arial"/>
          <w:iCs/>
          <w:sz w:val="20"/>
          <w:szCs w:val="20"/>
          <w:lang w:eastAsia="sl-SI"/>
        </w:rPr>
        <w:t xml:space="preserve"> (EU) 2024/1263</w:t>
      </w:r>
      <w:r w:rsidR="00B01027">
        <w:rPr>
          <w:rFonts w:ascii="Arial" w:eastAsia="Times New Roman" w:hAnsi="Arial" w:cs="Arial"/>
          <w:iCs/>
          <w:sz w:val="20"/>
          <w:szCs w:val="20"/>
          <w:lang w:eastAsia="sl-SI"/>
        </w:rPr>
        <w:t>, zato to v členu ni dodatno normirano. Z</w:t>
      </w:r>
      <w:r w:rsidRPr="00B27B4F">
        <w:rPr>
          <w:rFonts w:ascii="Arial" w:eastAsia="WenQuanYi Micro Hei" w:hAnsi="Arial" w:cs="Arial"/>
          <w:sz w:val="20"/>
          <w:szCs w:val="20"/>
        </w:rPr>
        <w:t xml:space="preserve"> osnutkom</w:t>
      </w:r>
      <w:r w:rsidR="00780190">
        <w:rPr>
          <w:rFonts w:ascii="Arial" w:eastAsia="WenQuanYi Micro Hei" w:hAnsi="Arial" w:cs="Arial"/>
          <w:sz w:val="20"/>
          <w:szCs w:val="20"/>
        </w:rPr>
        <w:t xml:space="preserve"> poročila</w:t>
      </w:r>
      <w:r w:rsidRPr="00B27B4F">
        <w:rPr>
          <w:rFonts w:ascii="Arial" w:eastAsia="WenQuanYi Micro Hei" w:hAnsi="Arial" w:cs="Arial"/>
          <w:sz w:val="20"/>
          <w:szCs w:val="20"/>
        </w:rPr>
        <w:t xml:space="preserve"> se seznani tudi državni zbor in </w:t>
      </w:r>
      <w:r w:rsidR="00EC0DEE">
        <w:rPr>
          <w:rFonts w:ascii="Arial" w:eastAsia="WenQuanYi Micro Hei" w:hAnsi="Arial" w:cs="Arial"/>
          <w:sz w:val="20"/>
          <w:szCs w:val="20"/>
        </w:rPr>
        <w:t xml:space="preserve">v oceno pa ga dobi tudi </w:t>
      </w:r>
      <w:r w:rsidRPr="00B27B4F">
        <w:rPr>
          <w:rFonts w:ascii="Arial" w:eastAsia="WenQuanYi Micro Hei" w:hAnsi="Arial" w:cs="Arial"/>
          <w:sz w:val="20"/>
          <w:szCs w:val="20"/>
        </w:rPr>
        <w:t>Fiskalni svet</w:t>
      </w:r>
      <w:r w:rsidRPr="00043934">
        <w:rPr>
          <w:rFonts w:ascii="Arial" w:eastAsia="WenQuanYi Micro Hei" w:hAnsi="Arial" w:cs="Arial"/>
          <w:sz w:val="20"/>
          <w:szCs w:val="20"/>
        </w:rPr>
        <w:t>.</w:t>
      </w:r>
      <w:r w:rsidR="00B766DE" w:rsidRPr="00043934">
        <w:rPr>
          <w:rFonts w:ascii="Arial" w:eastAsia="WenQuanYi Micro Hei" w:hAnsi="Arial" w:cs="Arial"/>
          <w:sz w:val="20"/>
          <w:szCs w:val="20"/>
        </w:rPr>
        <w:t xml:space="preserve"> </w:t>
      </w:r>
      <w:r w:rsidR="00043934" w:rsidRPr="00043934">
        <w:rPr>
          <w:rFonts w:ascii="Arial" w:eastAsia="WenQuanYi Micro Hei" w:hAnsi="Arial" w:cs="Arial"/>
          <w:sz w:val="20"/>
          <w:szCs w:val="20"/>
        </w:rPr>
        <w:t>Vlada</w:t>
      </w:r>
      <w:r w:rsidR="00E22295" w:rsidRPr="00043934">
        <w:rPr>
          <w:rFonts w:ascii="Arial" w:eastAsia="WenQuanYi Micro Hei" w:hAnsi="Arial" w:cs="Arial"/>
          <w:sz w:val="20"/>
          <w:szCs w:val="20"/>
        </w:rPr>
        <w:t xml:space="preserve"> dokončno poročilo pošlje Evropski komisiji do konca aprila.</w:t>
      </w:r>
    </w:p>
    <w:p w14:paraId="18578706" w14:textId="184779F3" w:rsidR="00E22295" w:rsidRPr="00B01027" w:rsidRDefault="00E22295" w:rsidP="00B01027">
      <w:pPr>
        <w:spacing w:line="240" w:lineRule="auto"/>
        <w:jc w:val="both"/>
        <w:rPr>
          <w:rFonts w:ascii="Arial" w:hAnsi="Arial" w:cs="Arial"/>
          <w:bCs/>
          <w:sz w:val="20"/>
          <w:szCs w:val="20"/>
        </w:rPr>
      </w:pPr>
      <w:r w:rsidRPr="009A70B9">
        <w:rPr>
          <w:rFonts w:ascii="Arial" w:eastAsia="WenQuanYi Micro Hei" w:hAnsi="Arial" w:cs="Arial"/>
          <w:sz w:val="20"/>
          <w:szCs w:val="20"/>
        </w:rPr>
        <w:t>Letn</w:t>
      </w:r>
      <w:r w:rsidR="00780190" w:rsidRPr="009A70B9">
        <w:rPr>
          <w:rFonts w:ascii="Arial" w:eastAsia="WenQuanYi Micro Hei" w:hAnsi="Arial" w:cs="Arial"/>
          <w:sz w:val="20"/>
          <w:szCs w:val="20"/>
        </w:rPr>
        <w:t>emu</w:t>
      </w:r>
      <w:r w:rsidRPr="009A70B9">
        <w:rPr>
          <w:rFonts w:ascii="Arial" w:eastAsia="WenQuanYi Micro Hei" w:hAnsi="Arial" w:cs="Arial"/>
          <w:sz w:val="20"/>
          <w:szCs w:val="20"/>
        </w:rPr>
        <w:t xml:space="preserve"> poročil</w:t>
      </w:r>
      <w:r w:rsidR="00780190" w:rsidRPr="009A70B9">
        <w:rPr>
          <w:rFonts w:ascii="Arial" w:eastAsia="WenQuanYi Micro Hei" w:hAnsi="Arial" w:cs="Arial"/>
          <w:sz w:val="20"/>
          <w:szCs w:val="20"/>
        </w:rPr>
        <w:t>u</w:t>
      </w:r>
      <w:r w:rsidRPr="009A70B9">
        <w:rPr>
          <w:rFonts w:ascii="Arial" w:eastAsia="WenQuanYi Micro Hei" w:hAnsi="Arial" w:cs="Arial"/>
          <w:sz w:val="20"/>
          <w:szCs w:val="20"/>
        </w:rPr>
        <w:t xml:space="preserve"> o napredku</w:t>
      </w:r>
      <w:r w:rsidR="00780190" w:rsidRPr="009A70B9">
        <w:rPr>
          <w:rFonts w:ascii="Arial" w:eastAsia="WenQuanYi Micro Hei" w:hAnsi="Arial" w:cs="Arial"/>
          <w:sz w:val="20"/>
          <w:szCs w:val="20"/>
        </w:rPr>
        <w:t xml:space="preserve"> je treba</w:t>
      </w:r>
      <w:r w:rsidRPr="009A70B9">
        <w:rPr>
          <w:rFonts w:ascii="Arial" w:eastAsia="WenQuanYi Micro Hei" w:hAnsi="Arial" w:cs="Arial"/>
          <w:sz w:val="20"/>
          <w:szCs w:val="20"/>
        </w:rPr>
        <w:t xml:space="preserve"> sicer</w:t>
      </w:r>
      <w:r w:rsidR="00780190" w:rsidRPr="009A70B9">
        <w:rPr>
          <w:rFonts w:ascii="Arial" w:eastAsia="WenQuanYi Micro Hei" w:hAnsi="Arial" w:cs="Arial"/>
          <w:sz w:val="20"/>
          <w:szCs w:val="20"/>
        </w:rPr>
        <w:t xml:space="preserve"> skladno z navedenimi smernicami priložiti še priloge, v katerih se podrobneje poroča</w:t>
      </w:r>
      <w:r w:rsidR="00A72B02" w:rsidRPr="009A70B9">
        <w:rPr>
          <w:rFonts w:ascii="Arial" w:eastAsia="WenQuanYi Micro Hei" w:hAnsi="Arial" w:cs="Arial"/>
          <w:sz w:val="20"/>
          <w:szCs w:val="20"/>
        </w:rPr>
        <w:t xml:space="preserve"> o izvajanju</w:t>
      </w:r>
      <w:r w:rsidRPr="009A70B9">
        <w:rPr>
          <w:rFonts w:ascii="Arial" w:eastAsia="WenQuanYi Micro Hei" w:hAnsi="Arial" w:cs="Arial"/>
          <w:sz w:val="20"/>
          <w:szCs w:val="20"/>
        </w:rPr>
        <w:t xml:space="preserve"> reform in naložb, ki odgovarjajo letna na specifična</w:t>
      </w:r>
      <w:r w:rsidR="00D810E2" w:rsidRPr="009A70B9">
        <w:rPr>
          <w:rFonts w:ascii="Arial" w:eastAsia="WenQuanYi Micro Hei" w:hAnsi="Arial" w:cs="Arial"/>
          <w:sz w:val="20"/>
          <w:szCs w:val="20"/>
        </w:rPr>
        <w:t xml:space="preserve"> </w:t>
      </w:r>
      <w:r w:rsidRPr="009A70B9">
        <w:rPr>
          <w:rFonts w:ascii="Arial" w:eastAsia="WenQuanYi Micro Hei" w:hAnsi="Arial" w:cs="Arial"/>
          <w:sz w:val="20"/>
          <w:szCs w:val="20"/>
        </w:rPr>
        <w:t>priporoč</w:t>
      </w:r>
      <w:r w:rsidR="00D810E2" w:rsidRPr="009A70B9">
        <w:rPr>
          <w:rFonts w:ascii="Arial" w:eastAsia="WenQuanYi Micro Hei" w:hAnsi="Arial" w:cs="Arial"/>
          <w:sz w:val="20"/>
          <w:szCs w:val="20"/>
        </w:rPr>
        <w:t>ila</w:t>
      </w:r>
      <w:r w:rsidRPr="009A70B9">
        <w:rPr>
          <w:rFonts w:ascii="Arial" w:eastAsia="WenQuanYi Micro Hei" w:hAnsi="Arial" w:cs="Arial"/>
          <w:sz w:val="20"/>
          <w:szCs w:val="20"/>
        </w:rPr>
        <w:t xml:space="preserve"> državi v okviru evropskega semestra, izvajanju ukrepov politike pri uresničevanju ciljev trajnostnega razvoja in evropskega stebra socialnih pravic ter v odziv na druge skupne prednostne naloge EU</w:t>
      </w:r>
      <w:r w:rsidR="00A72B02" w:rsidRPr="009A70B9">
        <w:rPr>
          <w:rFonts w:ascii="Arial" w:eastAsia="WenQuanYi Micro Hei" w:hAnsi="Arial" w:cs="Arial"/>
          <w:sz w:val="20"/>
          <w:szCs w:val="20"/>
        </w:rPr>
        <w:t>, a glede prilog vlada ne bo obveščala državnega zbora in jih tudi sama ne bo potrjevala</w:t>
      </w:r>
      <w:r w:rsidR="009A70B9" w:rsidRPr="009A70B9">
        <w:rPr>
          <w:rFonts w:ascii="Arial" w:eastAsia="WenQuanYi Micro Hei" w:hAnsi="Arial" w:cs="Arial"/>
          <w:sz w:val="20"/>
          <w:szCs w:val="20"/>
        </w:rPr>
        <w:t xml:space="preserve">, ker gre za vnose v različne baze </w:t>
      </w:r>
      <w:r w:rsidR="009A70B9">
        <w:rPr>
          <w:rFonts w:ascii="Arial" w:eastAsia="WenQuanYi Micro Hei" w:hAnsi="Arial" w:cs="Arial"/>
          <w:sz w:val="20"/>
          <w:szCs w:val="20"/>
        </w:rPr>
        <w:t>Evropske komisije</w:t>
      </w:r>
      <w:r w:rsidR="009A70B9" w:rsidRPr="009A70B9">
        <w:rPr>
          <w:rFonts w:ascii="Arial" w:eastAsia="WenQuanYi Micro Hei" w:hAnsi="Arial" w:cs="Arial"/>
          <w:sz w:val="20"/>
          <w:szCs w:val="20"/>
        </w:rPr>
        <w:t xml:space="preserve">, ki jih uporabljajo različni direktorati </w:t>
      </w:r>
      <w:r w:rsidR="009A70B9">
        <w:rPr>
          <w:rFonts w:ascii="Arial" w:eastAsia="WenQuanYi Micro Hei" w:hAnsi="Arial" w:cs="Arial"/>
          <w:sz w:val="20"/>
          <w:szCs w:val="20"/>
        </w:rPr>
        <w:t>Evropske komisije</w:t>
      </w:r>
      <w:r w:rsidR="009A70B9" w:rsidRPr="009A70B9">
        <w:rPr>
          <w:rFonts w:ascii="Arial" w:eastAsia="WenQuanYi Micro Hei" w:hAnsi="Arial" w:cs="Arial"/>
          <w:sz w:val="20"/>
          <w:szCs w:val="20"/>
        </w:rPr>
        <w:t>, vse bistveno pa je povzeto v besedilu samega Letnega naročila</w:t>
      </w:r>
      <w:r w:rsidR="009A70B9">
        <w:rPr>
          <w:rFonts w:ascii="Arial" w:eastAsia="WenQuanYi Micro Hei" w:hAnsi="Arial" w:cs="Arial"/>
          <w:sz w:val="20"/>
          <w:szCs w:val="20"/>
        </w:rPr>
        <w:t xml:space="preserve"> o napredku.</w:t>
      </w:r>
      <w:r w:rsidR="00A72B02">
        <w:rPr>
          <w:rFonts w:ascii="Arial" w:eastAsia="WenQuanYi Micro Hei" w:hAnsi="Arial" w:cs="Arial"/>
          <w:sz w:val="20"/>
          <w:szCs w:val="20"/>
        </w:rPr>
        <w:t xml:space="preserve"> </w:t>
      </w:r>
    </w:p>
    <w:p w14:paraId="347F83DD" w14:textId="6009325A" w:rsidR="00B27B4F" w:rsidRPr="00B27B4F" w:rsidRDefault="00B27B4F" w:rsidP="00B27B4F">
      <w:pPr>
        <w:spacing w:line="240" w:lineRule="auto"/>
        <w:jc w:val="both"/>
        <w:rPr>
          <w:rFonts w:ascii="Arial" w:hAnsi="Arial" w:cs="Arial"/>
          <w:b/>
          <w:sz w:val="20"/>
          <w:szCs w:val="20"/>
        </w:rPr>
      </w:pPr>
      <w:r w:rsidRPr="00B27B4F">
        <w:rPr>
          <w:rFonts w:ascii="Arial" w:hAnsi="Arial" w:cs="Arial"/>
          <w:b/>
          <w:sz w:val="20"/>
          <w:szCs w:val="20"/>
        </w:rPr>
        <w:t xml:space="preserve">K </w:t>
      </w:r>
      <w:r w:rsidR="00B40611">
        <w:rPr>
          <w:rFonts w:ascii="Arial" w:hAnsi="Arial" w:cs="Arial"/>
          <w:b/>
          <w:sz w:val="20"/>
          <w:szCs w:val="20"/>
        </w:rPr>
        <w:t>7</w:t>
      </w:r>
      <w:r w:rsidRPr="00B27B4F">
        <w:rPr>
          <w:rFonts w:ascii="Arial" w:hAnsi="Arial" w:cs="Arial"/>
          <w:b/>
          <w:sz w:val="20"/>
          <w:szCs w:val="20"/>
        </w:rPr>
        <w:t xml:space="preserve">. členu: </w:t>
      </w:r>
    </w:p>
    <w:p w14:paraId="1AF271C1" w14:textId="782CE363" w:rsidR="00B27B4F" w:rsidRPr="00B27B4F" w:rsidRDefault="00B27B4F" w:rsidP="00084E08">
      <w:pPr>
        <w:suppressAutoHyphens/>
        <w:spacing w:line="240" w:lineRule="auto"/>
        <w:jc w:val="both"/>
        <w:rPr>
          <w:rFonts w:ascii="Arial" w:eastAsia="WenQuanYi Micro Hei" w:hAnsi="Arial" w:cs="Arial"/>
          <w:sz w:val="20"/>
          <w:szCs w:val="20"/>
        </w:rPr>
      </w:pPr>
      <w:r w:rsidRPr="00B27B4F">
        <w:rPr>
          <w:rFonts w:ascii="Arial" w:eastAsia="WenQuanYi Micro Hei" w:hAnsi="Arial" w:cs="Arial"/>
          <w:sz w:val="20"/>
          <w:szCs w:val="20"/>
        </w:rPr>
        <w:t xml:space="preserve">V skladu z obveznostmi, ki izvirajo iz </w:t>
      </w:r>
      <w:r w:rsidR="00084E08" w:rsidRPr="00084E08">
        <w:rPr>
          <w:rFonts w:ascii="Arial" w:eastAsia="WenQuanYi Micro Hei" w:hAnsi="Arial" w:cs="Arial"/>
          <w:sz w:val="20"/>
          <w:szCs w:val="20"/>
        </w:rPr>
        <w:t>Uredb</w:t>
      </w:r>
      <w:r w:rsidR="00084E08">
        <w:rPr>
          <w:rFonts w:ascii="Arial" w:eastAsia="WenQuanYi Micro Hei" w:hAnsi="Arial" w:cs="Arial"/>
          <w:sz w:val="20"/>
          <w:szCs w:val="20"/>
        </w:rPr>
        <w:t>e</w:t>
      </w:r>
      <w:r w:rsidR="00084E08" w:rsidRPr="00084E08">
        <w:rPr>
          <w:rFonts w:ascii="Arial" w:eastAsia="WenQuanYi Micro Hei" w:hAnsi="Arial" w:cs="Arial"/>
          <w:sz w:val="20"/>
          <w:szCs w:val="20"/>
        </w:rPr>
        <w:t xml:space="preserve"> (EU) št. 473/2013 o skupnih določbah za spremljanje in ocenjevanje osnutkov proračunskih načrtov ter zagotavljanje zmanjšanja čezmernega primanjkljaja držav članic v euroobmočju</w:t>
      </w:r>
      <w:r w:rsidR="00084E08">
        <w:rPr>
          <w:rFonts w:ascii="Arial" w:eastAsia="WenQuanYi Micro Hei" w:hAnsi="Arial" w:cs="Arial"/>
          <w:sz w:val="20"/>
          <w:szCs w:val="20"/>
        </w:rPr>
        <w:t xml:space="preserve"> (</w:t>
      </w:r>
      <w:r w:rsidR="00084E08" w:rsidRPr="00084E08">
        <w:rPr>
          <w:rFonts w:ascii="Arial" w:eastAsia="WenQuanYi Micro Hei" w:hAnsi="Arial" w:cs="Arial"/>
          <w:sz w:val="20"/>
          <w:szCs w:val="20"/>
        </w:rPr>
        <w:t>UL L</w:t>
      </w:r>
      <w:r w:rsidR="00084E08">
        <w:rPr>
          <w:rFonts w:ascii="Arial" w:eastAsia="WenQuanYi Micro Hei" w:hAnsi="Arial" w:cs="Arial"/>
          <w:sz w:val="20"/>
          <w:szCs w:val="20"/>
        </w:rPr>
        <w:t xml:space="preserve"> št.</w:t>
      </w:r>
      <w:r w:rsidR="00084E08" w:rsidRPr="00084E08">
        <w:rPr>
          <w:rFonts w:ascii="Arial" w:eastAsia="WenQuanYi Micro Hei" w:hAnsi="Arial" w:cs="Arial"/>
          <w:sz w:val="20"/>
          <w:szCs w:val="20"/>
        </w:rPr>
        <w:t xml:space="preserve"> 140 </w:t>
      </w:r>
      <w:r w:rsidR="00084E08">
        <w:rPr>
          <w:rFonts w:ascii="Arial" w:eastAsia="WenQuanYi Micro Hei" w:hAnsi="Arial" w:cs="Arial"/>
          <w:sz w:val="20"/>
          <w:szCs w:val="20"/>
        </w:rPr>
        <w:t xml:space="preserve">z dne </w:t>
      </w:r>
      <w:r w:rsidR="00084E08" w:rsidRPr="00084E08">
        <w:rPr>
          <w:rFonts w:ascii="Arial" w:eastAsia="WenQuanYi Micro Hei" w:hAnsi="Arial" w:cs="Arial"/>
          <w:sz w:val="20"/>
          <w:szCs w:val="20"/>
        </w:rPr>
        <w:t>27</w:t>
      </w:r>
      <w:r w:rsidR="00EC0DEE">
        <w:rPr>
          <w:rFonts w:ascii="Arial" w:eastAsia="WenQuanYi Micro Hei" w:hAnsi="Arial" w:cs="Arial"/>
          <w:sz w:val="20"/>
          <w:szCs w:val="20"/>
        </w:rPr>
        <w:t xml:space="preserve">. </w:t>
      </w:r>
      <w:r w:rsidR="00780190">
        <w:rPr>
          <w:rFonts w:ascii="Arial" w:eastAsia="WenQuanYi Micro Hei" w:hAnsi="Arial" w:cs="Arial"/>
          <w:sz w:val="20"/>
          <w:szCs w:val="20"/>
        </w:rPr>
        <w:t>5.</w:t>
      </w:r>
      <w:r w:rsidR="00EC0DEE">
        <w:rPr>
          <w:rFonts w:ascii="Arial" w:eastAsia="WenQuanYi Micro Hei" w:hAnsi="Arial" w:cs="Arial"/>
          <w:sz w:val="20"/>
          <w:szCs w:val="20"/>
        </w:rPr>
        <w:t xml:space="preserve"> </w:t>
      </w:r>
      <w:r w:rsidR="00084E08" w:rsidRPr="00084E08">
        <w:rPr>
          <w:rFonts w:ascii="Arial" w:eastAsia="WenQuanYi Micro Hei" w:hAnsi="Arial" w:cs="Arial"/>
          <w:sz w:val="20"/>
          <w:szCs w:val="20"/>
        </w:rPr>
        <w:t>2013, str. 11</w:t>
      </w:r>
      <w:r w:rsidR="00084E08">
        <w:rPr>
          <w:rFonts w:ascii="Arial" w:eastAsia="WenQuanYi Micro Hei" w:hAnsi="Arial" w:cs="Arial"/>
          <w:sz w:val="20"/>
          <w:szCs w:val="20"/>
        </w:rPr>
        <w:t xml:space="preserve">) </w:t>
      </w:r>
      <w:r w:rsidRPr="00B27B4F">
        <w:rPr>
          <w:rFonts w:ascii="Arial" w:eastAsia="WenQuanYi Micro Hei" w:hAnsi="Arial" w:cs="Arial"/>
          <w:sz w:val="20"/>
          <w:szCs w:val="20"/>
        </w:rPr>
        <w:t xml:space="preserve">pa tudi z </w:t>
      </w:r>
      <w:r w:rsidR="006C78B4" w:rsidRPr="00C62715">
        <w:rPr>
          <w:rFonts w:ascii="Arial" w:hAnsi="Arial" w:cs="Arial"/>
          <w:sz w:val="20"/>
          <w:szCs w:val="20"/>
        </w:rPr>
        <w:t>Direktive 2011/85/EU</w:t>
      </w:r>
      <w:r w:rsidR="00D810E2">
        <w:rPr>
          <w:rFonts w:ascii="Arial" w:hAnsi="Arial" w:cs="Arial"/>
          <w:sz w:val="20"/>
          <w:szCs w:val="20"/>
        </w:rPr>
        <w:t xml:space="preserve"> </w:t>
      </w:r>
      <w:r w:rsidRPr="00B27B4F">
        <w:rPr>
          <w:rFonts w:ascii="Arial" w:eastAsia="WenQuanYi Micro Hei" w:hAnsi="Arial" w:cs="Arial"/>
          <w:sz w:val="20"/>
          <w:szCs w:val="20"/>
        </w:rPr>
        <w:t xml:space="preserve">mora vsaka država članica ustanoviti oziroma določiti neodvisno telo, katerega naloga je nadzor in ocenjevanje javnofinančne politike in še posebej ocenjevanje spoštovanja fiskalnih pravil. </w:t>
      </w:r>
    </w:p>
    <w:p w14:paraId="1EFF67DC" w14:textId="347F12AA" w:rsidR="00B27B4F" w:rsidRPr="00B27B4F" w:rsidRDefault="00B27B4F" w:rsidP="00B27B4F">
      <w:pPr>
        <w:suppressAutoHyphens/>
        <w:spacing w:line="240" w:lineRule="auto"/>
        <w:jc w:val="both"/>
        <w:rPr>
          <w:rFonts w:ascii="Arial" w:eastAsia="WenQuanYi Micro Hei" w:hAnsi="Arial" w:cs="Arial"/>
          <w:sz w:val="20"/>
          <w:szCs w:val="20"/>
        </w:rPr>
      </w:pPr>
      <w:r w:rsidRPr="00B27B4F">
        <w:rPr>
          <w:rFonts w:ascii="Arial" w:eastAsia="WenQuanYi Micro Hei" w:hAnsi="Arial" w:cs="Arial"/>
          <w:sz w:val="20"/>
          <w:szCs w:val="20"/>
        </w:rPr>
        <w:t>V skladu z zahtevami</w:t>
      </w:r>
      <w:r w:rsidR="00084E08">
        <w:rPr>
          <w:rFonts w:ascii="Arial" w:eastAsia="WenQuanYi Micro Hei" w:hAnsi="Arial" w:cs="Arial"/>
          <w:sz w:val="20"/>
          <w:szCs w:val="20"/>
        </w:rPr>
        <w:t xml:space="preserve"> navedene</w:t>
      </w:r>
      <w:r w:rsidRPr="00B27B4F">
        <w:rPr>
          <w:rFonts w:ascii="Arial" w:eastAsia="WenQuanYi Micro Hei" w:hAnsi="Arial" w:cs="Arial"/>
          <w:sz w:val="20"/>
          <w:szCs w:val="20"/>
        </w:rPr>
        <w:t xml:space="preserve"> direktive je pri ustanovitvi Fiskalnega sveta treba upoštevati naslednje kriterije, in sicer da takšen neodvisni organ:</w:t>
      </w:r>
    </w:p>
    <w:p w14:paraId="474037BE" w14:textId="77777777" w:rsidR="00B27B4F" w:rsidRPr="00B27B4F" w:rsidRDefault="00B27B4F" w:rsidP="00B27B4F">
      <w:pPr>
        <w:numPr>
          <w:ilvl w:val="0"/>
          <w:numId w:val="31"/>
        </w:numPr>
        <w:suppressAutoHyphens/>
        <w:spacing w:after="0" w:line="240" w:lineRule="auto"/>
        <w:jc w:val="both"/>
        <w:rPr>
          <w:rFonts w:ascii="Arial" w:eastAsia="WenQuanYi Micro Hei" w:hAnsi="Arial" w:cs="Arial"/>
          <w:sz w:val="20"/>
          <w:szCs w:val="20"/>
        </w:rPr>
      </w:pPr>
      <w:r w:rsidRPr="00B27B4F">
        <w:rPr>
          <w:rFonts w:ascii="Arial" w:eastAsia="WenQuanYi Micro Hei" w:hAnsi="Arial" w:cs="Arial"/>
          <w:sz w:val="20"/>
          <w:szCs w:val="20"/>
        </w:rPr>
        <w:lastRenderedPageBreak/>
        <w:t>ne sprejema navodil proračunskih organov zadevne države članice ali drugih javnih ali zasebnih organov;</w:t>
      </w:r>
    </w:p>
    <w:p w14:paraId="05A73F2E" w14:textId="77777777" w:rsidR="00B27B4F" w:rsidRPr="00B27B4F" w:rsidRDefault="00B27B4F" w:rsidP="00B27B4F">
      <w:pPr>
        <w:numPr>
          <w:ilvl w:val="0"/>
          <w:numId w:val="31"/>
        </w:numPr>
        <w:suppressAutoHyphens/>
        <w:spacing w:after="0" w:line="240" w:lineRule="auto"/>
        <w:jc w:val="both"/>
        <w:rPr>
          <w:rFonts w:ascii="Arial" w:eastAsia="WenQuanYi Micro Hei" w:hAnsi="Arial" w:cs="Arial"/>
          <w:sz w:val="20"/>
          <w:szCs w:val="20"/>
        </w:rPr>
      </w:pPr>
      <w:r w:rsidRPr="00B27B4F">
        <w:rPr>
          <w:rFonts w:ascii="Arial" w:eastAsia="WenQuanYi Micro Hei" w:hAnsi="Arial" w:cs="Arial"/>
          <w:sz w:val="20"/>
          <w:szCs w:val="20"/>
        </w:rPr>
        <w:t>lahko pravočasno obvešča javnost o svojih ocenah in mnenjih;</w:t>
      </w:r>
    </w:p>
    <w:p w14:paraId="7C2F824D" w14:textId="77777777" w:rsidR="00B27B4F" w:rsidRPr="00B27B4F" w:rsidRDefault="00B27B4F" w:rsidP="00B27B4F">
      <w:pPr>
        <w:numPr>
          <w:ilvl w:val="0"/>
          <w:numId w:val="31"/>
        </w:numPr>
        <w:suppressAutoHyphens/>
        <w:spacing w:after="0" w:line="240" w:lineRule="auto"/>
        <w:jc w:val="both"/>
        <w:rPr>
          <w:rFonts w:ascii="Arial" w:eastAsia="WenQuanYi Micro Hei" w:hAnsi="Arial" w:cs="Arial"/>
          <w:sz w:val="20"/>
          <w:szCs w:val="20"/>
        </w:rPr>
      </w:pPr>
      <w:r w:rsidRPr="00B27B4F">
        <w:rPr>
          <w:rFonts w:ascii="Arial" w:eastAsia="WenQuanYi Micro Hei" w:hAnsi="Arial" w:cs="Arial"/>
          <w:sz w:val="20"/>
          <w:szCs w:val="20"/>
        </w:rPr>
        <w:t>ima ustrezna in stabilna sredstva za učinkovito izvajanje svojih nalog, vključno z izvajanjem vseh vrst analiz v okviru teh nalog;</w:t>
      </w:r>
    </w:p>
    <w:p w14:paraId="45A6C5D3" w14:textId="77777777" w:rsidR="00B27B4F" w:rsidRPr="00B27B4F" w:rsidRDefault="00B27B4F" w:rsidP="00B27B4F">
      <w:pPr>
        <w:numPr>
          <w:ilvl w:val="0"/>
          <w:numId w:val="31"/>
        </w:numPr>
        <w:suppressAutoHyphens/>
        <w:spacing w:after="0" w:line="240" w:lineRule="auto"/>
        <w:jc w:val="both"/>
        <w:rPr>
          <w:rFonts w:ascii="Arial" w:eastAsia="WenQuanYi Micro Hei" w:hAnsi="Arial" w:cs="Arial"/>
          <w:sz w:val="20"/>
          <w:szCs w:val="20"/>
        </w:rPr>
      </w:pPr>
      <w:r w:rsidRPr="00B27B4F">
        <w:rPr>
          <w:rFonts w:ascii="Arial" w:eastAsia="WenQuanYi Micro Hei" w:hAnsi="Arial" w:cs="Arial"/>
          <w:sz w:val="20"/>
          <w:szCs w:val="20"/>
        </w:rPr>
        <w:t>ima ustrezen in pravočasen dostop do informacij, ki jih potrebujejo za izpolnjevanje svojih nalog;</w:t>
      </w:r>
    </w:p>
    <w:p w14:paraId="2A000140" w14:textId="09FBC7CC" w:rsidR="00B27B4F" w:rsidRPr="00B27B4F" w:rsidRDefault="00D810E2" w:rsidP="00B27B4F">
      <w:pPr>
        <w:numPr>
          <w:ilvl w:val="0"/>
          <w:numId w:val="31"/>
        </w:numPr>
        <w:suppressAutoHyphens/>
        <w:spacing w:after="0" w:line="240" w:lineRule="auto"/>
        <w:jc w:val="both"/>
        <w:rPr>
          <w:rFonts w:ascii="Arial" w:eastAsia="WenQuanYi Micro Hei" w:hAnsi="Arial" w:cs="Arial"/>
          <w:sz w:val="20"/>
          <w:szCs w:val="20"/>
        </w:rPr>
      </w:pPr>
      <w:r>
        <w:rPr>
          <w:rFonts w:ascii="Arial" w:eastAsia="WenQuanYi Micro Hei" w:hAnsi="Arial" w:cs="Arial"/>
          <w:sz w:val="20"/>
          <w:szCs w:val="20"/>
        </w:rPr>
        <w:t>j</w:t>
      </w:r>
      <w:r w:rsidR="00B27B4F" w:rsidRPr="00B27B4F">
        <w:rPr>
          <w:rFonts w:ascii="Arial" w:eastAsia="WenQuanYi Micro Hei" w:hAnsi="Arial" w:cs="Arial"/>
          <w:sz w:val="20"/>
          <w:szCs w:val="20"/>
        </w:rPr>
        <w:t>o predmet rednih zunanjih ocenjevanj neodvisnih ocenjevalcev.</w:t>
      </w:r>
    </w:p>
    <w:p w14:paraId="5D3CC6AB" w14:textId="77777777" w:rsidR="00B27B4F" w:rsidRPr="00B27B4F" w:rsidRDefault="00B27B4F" w:rsidP="00B27B4F">
      <w:pPr>
        <w:suppressAutoHyphens/>
        <w:spacing w:line="240" w:lineRule="auto"/>
        <w:jc w:val="both"/>
        <w:rPr>
          <w:rFonts w:ascii="Arial" w:eastAsia="WenQuanYi Micro Hei" w:hAnsi="Arial" w:cs="Arial"/>
          <w:sz w:val="20"/>
          <w:szCs w:val="20"/>
        </w:rPr>
      </w:pPr>
    </w:p>
    <w:p w14:paraId="7F9E86D4" w14:textId="058D86B8" w:rsidR="00B27B4F" w:rsidRPr="00B27B4F" w:rsidRDefault="00B27B4F" w:rsidP="00B27B4F">
      <w:pPr>
        <w:suppressAutoHyphens/>
        <w:spacing w:line="240" w:lineRule="auto"/>
        <w:jc w:val="both"/>
        <w:rPr>
          <w:rFonts w:ascii="Arial" w:eastAsia="WenQuanYi Micro Hei" w:hAnsi="Arial" w:cs="Arial"/>
          <w:sz w:val="20"/>
          <w:szCs w:val="20"/>
        </w:rPr>
      </w:pPr>
      <w:r w:rsidRPr="00B27B4F">
        <w:rPr>
          <w:rFonts w:ascii="Arial" w:eastAsia="WenQuanYi Micro Hei" w:hAnsi="Arial" w:cs="Arial"/>
          <w:sz w:val="20"/>
          <w:szCs w:val="20"/>
        </w:rPr>
        <w:t>Obveznost ustanovitve oziroma določitve takšnega neodvisnega telesa sicer ni izrecno opredeljena v Ustavi</w:t>
      </w:r>
      <w:r w:rsidR="00EC0DEE">
        <w:rPr>
          <w:rFonts w:ascii="Arial" w:eastAsia="WenQuanYi Micro Hei" w:hAnsi="Arial" w:cs="Arial"/>
          <w:sz w:val="20"/>
          <w:szCs w:val="20"/>
        </w:rPr>
        <w:t xml:space="preserve"> Republike Slovenije</w:t>
      </w:r>
      <w:r w:rsidRPr="00B27B4F">
        <w:rPr>
          <w:rFonts w:ascii="Arial" w:eastAsia="WenQuanYi Micro Hei" w:hAnsi="Arial" w:cs="Arial"/>
          <w:sz w:val="20"/>
          <w:szCs w:val="20"/>
        </w:rPr>
        <w:t xml:space="preserve"> in okvirni vsebini, ki jo za ta zakon določa tretji odstavek 148. člena Ustave R</w:t>
      </w:r>
      <w:r w:rsidR="00955FAA">
        <w:rPr>
          <w:rFonts w:ascii="Arial" w:eastAsia="WenQuanYi Micro Hei" w:hAnsi="Arial" w:cs="Arial"/>
          <w:sz w:val="20"/>
          <w:szCs w:val="20"/>
        </w:rPr>
        <w:t xml:space="preserve">epublike </w:t>
      </w:r>
      <w:r w:rsidRPr="00B27B4F">
        <w:rPr>
          <w:rFonts w:ascii="Arial" w:eastAsia="WenQuanYi Micro Hei" w:hAnsi="Arial" w:cs="Arial"/>
          <w:sz w:val="20"/>
          <w:szCs w:val="20"/>
        </w:rPr>
        <w:t>S</w:t>
      </w:r>
      <w:r w:rsidR="00955FAA">
        <w:rPr>
          <w:rFonts w:ascii="Arial" w:eastAsia="WenQuanYi Micro Hei" w:hAnsi="Arial" w:cs="Arial"/>
          <w:sz w:val="20"/>
          <w:szCs w:val="20"/>
        </w:rPr>
        <w:t>lovenije</w:t>
      </w:r>
      <w:r w:rsidRPr="00B27B4F">
        <w:rPr>
          <w:rFonts w:ascii="Arial" w:eastAsia="WenQuanYi Micro Hei" w:hAnsi="Arial" w:cs="Arial"/>
          <w:sz w:val="20"/>
          <w:szCs w:val="20"/>
        </w:rPr>
        <w:t>, zato bi bilo mogoče ustanovitev Fiskalnega sveta prepustiti tudi zakonu, ki ureja javne finance, vseeno pa se ohranja trenutna ureditev.</w:t>
      </w:r>
    </w:p>
    <w:p w14:paraId="42144735" w14:textId="1B2C8DE4" w:rsidR="001E3936" w:rsidRDefault="001E3936" w:rsidP="00B27B4F">
      <w:pPr>
        <w:suppressAutoHyphens/>
        <w:spacing w:line="240" w:lineRule="auto"/>
        <w:jc w:val="both"/>
        <w:rPr>
          <w:rFonts w:ascii="Arial" w:eastAsia="WenQuanYi Micro Hei" w:hAnsi="Arial" w:cs="Arial"/>
          <w:sz w:val="20"/>
          <w:szCs w:val="20"/>
        </w:rPr>
      </w:pPr>
      <w:r w:rsidRPr="00F36768">
        <w:rPr>
          <w:rFonts w:ascii="Arial" w:eastAsia="WenQuanYi Micro Hei" w:hAnsi="Arial" w:cs="Arial"/>
          <w:sz w:val="20"/>
          <w:szCs w:val="20"/>
        </w:rPr>
        <w:t>V prvem odstavku</w:t>
      </w:r>
      <w:r>
        <w:rPr>
          <w:rFonts w:ascii="Arial" w:eastAsia="WenQuanYi Micro Hei" w:hAnsi="Arial" w:cs="Arial"/>
          <w:sz w:val="20"/>
          <w:szCs w:val="20"/>
        </w:rPr>
        <w:t xml:space="preserve"> se določa</w:t>
      </w:r>
      <w:r w:rsidRPr="00F36768">
        <w:rPr>
          <w:rFonts w:ascii="Arial" w:eastAsia="WenQuanYi Micro Hei" w:hAnsi="Arial" w:cs="Arial"/>
          <w:sz w:val="20"/>
          <w:szCs w:val="20"/>
        </w:rPr>
        <w:t xml:space="preserve"> </w:t>
      </w:r>
      <w:r w:rsidR="00B27B4F" w:rsidRPr="00B27B4F">
        <w:rPr>
          <w:rFonts w:ascii="Arial" w:eastAsia="WenQuanYi Micro Hei" w:hAnsi="Arial" w:cs="Arial"/>
          <w:sz w:val="20"/>
          <w:szCs w:val="20"/>
        </w:rPr>
        <w:t xml:space="preserve">Fiskalni svet </w:t>
      </w:r>
      <w:r>
        <w:rPr>
          <w:rFonts w:ascii="Arial" w:eastAsia="WenQuanYi Micro Hei" w:hAnsi="Arial" w:cs="Arial"/>
          <w:sz w:val="20"/>
          <w:szCs w:val="20"/>
        </w:rPr>
        <w:t>kot</w:t>
      </w:r>
      <w:r w:rsidR="00B27B4F" w:rsidRPr="00B27B4F">
        <w:rPr>
          <w:rFonts w:ascii="Arial" w:eastAsia="WenQuanYi Micro Hei" w:hAnsi="Arial" w:cs="Arial"/>
          <w:sz w:val="20"/>
          <w:szCs w:val="20"/>
        </w:rPr>
        <w:t xml:space="preserve"> samostojen in neodvisen državni organ</w:t>
      </w:r>
      <w:r w:rsidR="00780190">
        <w:rPr>
          <w:rFonts w:ascii="Arial" w:eastAsia="WenQuanYi Micro Hei" w:hAnsi="Arial" w:cs="Arial"/>
          <w:sz w:val="20"/>
          <w:szCs w:val="20"/>
        </w:rPr>
        <w:t>, ki spremlja in ocenjuje skladnost javnofinančne politike s fiskalnimi pravili</w:t>
      </w:r>
      <w:r>
        <w:rPr>
          <w:rFonts w:ascii="Arial" w:eastAsia="WenQuanYi Micro Hei" w:hAnsi="Arial" w:cs="Arial"/>
          <w:sz w:val="20"/>
          <w:szCs w:val="20"/>
        </w:rPr>
        <w:t xml:space="preserve">. </w:t>
      </w:r>
    </w:p>
    <w:p w14:paraId="6036BFFD" w14:textId="06E955D9" w:rsidR="008A35E2" w:rsidRDefault="00780190" w:rsidP="00B27B4F">
      <w:pPr>
        <w:suppressAutoHyphens/>
        <w:spacing w:line="240" w:lineRule="auto"/>
        <w:jc w:val="both"/>
        <w:rPr>
          <w:rFonts w:ascii="Arial" w:eastAsia="WenQuanYi Micro Hei" w:hAnsi="Arial" w:cs="Arial"/>
          <w:sz w:val="20"/>
          <w:szCs w:val="20"/>
        </w:rPr>
      </w:pPr>
      <w:r>
        <w:rPr>
          <w:rFonts w:ascii="Arial" w:eastAsia="WenQuanYi Micro Hei" w:hAnsi="Arial" w:cs="Arial"/>
          <w:sz w:val="20"/>
          <w:szCs w:val="20"/>
        </w:rPr>
        <w:t xml:space="preserve">Podrobneje so </w:t>
      </w:r>
      <w:r w:rsidR="00B27B4F" w:rsidRPr="00B27B4F">
        <w:rPr>
          <w:rFonts w:ascii="Arial" w:eastAsia="WenQuanYi Micro Hei" w:hAnsi="Arial" w:cs="Arial"/>
          <w:sz w:val="20"/>
          <w:szCs w:val="20"/>
        </w:rPr>
        <w:t>njegove naloge in pristojnosti</w:t>
      </w:r>
      <w:r w:rsidR="001E3936">
        <w:rPr>
          <w:rFonts w:ascii="Arial" w:eastAsia="WenQuanYi Micro Hei" w:hAnsi="Arial" w:cs="Arial"/>
          <w:sz w:val="20"/>
          <w:szCs w:val="20"/>
        </w:rPr>
        <w:t xml:space="preserve"> določen</w:t>
      </w:r>
      <w:r>
        <w:rPr>
          <w:rFonts w:ascii="Arial" w:eastAsia="WenQuanYi Micro Hei" w:hAnsi="Arial" w:cs="Arial"/>
          <w:sz w:val="20"/>
          <w:szCs w:val="20"/>
        </w:rPr>
        <w:t>e</w:t>
      </w:r>
      <w:r w:rsidR="001E3936">
        <w:rPr>
          <w:rFonts w:ascii="Arial" w:eastAsia="WenQuanYi Micro Hei" w:hAnsi="Arial" w:cs="Arial"/>
          <w:sz w:val="20"/>
          <w:szCs w:val="20"/>
        </w:rPr>
        <w:t xml:space="preserve"> v drugem </w:t>
      </w:r>
      <w:r w:rsidR="006C78B4">
        <w:rPr>
          <w:rFonts w:ascii="Arial" w:eastAsia="WenQuanYi Micro Hei" w:hAnsi="Arial" w:cs="Arial"/>
          <w:sz w:val="20"/>
          <w:szCs w:val="20"/>
        </w:rPr>
        <w:t>odstavku</w:t>
      </w:r>
      <w:r w:rsidR="00AF0178">
        <w:rPr>
          <w:rFonts w:ascii="Arial" w:eastAsia="WenQuanYi Micro Hei" w:hAnsi="Arial" w:cs="Arial"/>
          <w:sz w:val="20"/>
          <w:szCs w:val="20"/>
        </w:rPr>
        <w:t>,</w:t>
      </w:r>
      <w:r w:rsidR="00B27B4F" w:rsidRPr="00B27B4F">
        <w:rPr>
          <w:rFonts w:ascii="Arial" w:eastAsia="WenQuanYi Micro Hei" w:hAnsi="Arial" w:cs="Arial"/>
          <w:sz w:val="20"/>
          <w:szCs w:val="20"/>
        </w:rPr>
        <w:t xml:space="preserve"> izhajajo</w:t>
      </w:r>
      <w:r>
        <w:rPr>
          <w:rFonts w:ascii="Arial" w:eastAsia="WenQuanYi Micro Hei" w:hAnsi="Arial" w:cs="Arial"/>
          <w:sz w:val="20"/>
          <w:szCs w:val="20"/>
        </w:rPr>
        <w:t xml:space="preserve"> pa</w:t>
      </w:r>
      <w:r w:rsidR="00B27B4F" w:rsidRPr="00B27B4F">
        <w:rPr>
          <w:rFonts w:ascii="Arial" w:eastAsia="WenQuanYi Micro Hei" w:hAnsi="Arial" w:cs="Arial"/>
          <w:sz w:val="20"/>
          <w:szCs w:val="20"/>
        </w:rPr>
        <w:t xml:space="preserve"> iz zahtev Pakta za stabilnost in rast in </w:t>
      </w:r>
      <w:r w:rsidR="006C78B4" w:rsidRPr="00C62715">
        <w:rPr>
          <w:rFonts w:ascii="Arial" w:hAnsi="Arial" w:cs="Arial"/>
          <w:sz w:val="20"/>
          <w:szCs w:val="20"/>
        </w:rPr>
        <w:t xml:space="preserve">Direktive 2011/85/EU </w:t>
      </w:r>
      <w:r w:rsidR="008E1535">
        <w:rPr>
          <w:rFonts w:ascii="Arial" w:eastAsia="WenQuanYi Micro Hei" w:hAnsi="Arial" w:cs="Arial"/>
          <w:sz w:val="20"/>
          <w:szCs w:val="20"/>
        </w:rPr>
        <w:t>in se v nekaterih primerih širijo, glede na obstoječo ureditev</w:t>
      </w:r>
      <w:r w:rsidR="00AF0178">
        <w:rPr>
          <w:rFonts w:ascii="Arial" w:eastAsia="WenQuanYi Micro Hei" w:hAnsi="Arial" w:cs="Arial"/>
          <w:sz w:val="20"/>
          <w:szCs w:val="20"/>
        </w:rPr>
        <w:t xml:space="preserve">. Njegove naloge tako obsegajo ocenjevanje ustreznosti gibanja očiščenih </w:t>
      </w:r>
      <w:r w:rsidR="0022119D">
        <w:rPr>
          <w:rFonts w:ascii="Arial" w:eastAsia="WenQuanYi Micro Hei" w:hAnsi="Arial" w:cs="Arial"/>
          <w:sz w:val="20"/>
          <w:szCs w:val="20"/>
        </w:rPr>
        <w:t>izdatkov</w:t>
      </w:r>
      <w:r w:rsidR="00AF0178">
        <w:rPr>
          <w:rFonts w:ascii="Arial" w:eastAsia="WenQuanYi Micro Hei" w:hAnsi="Arial" w:cs="Arial"/>
          <w:sz w:val="20"/>
          <w:szCs w:val="20"/>
        </w:rPr>
        <w:t xml:space="preserve"> v Srednjeročnem fiskalno</w:t>
      </w:r>
      <w:r w:rsidR="00084E08">
        <w:rPr>
          <w:rFonts w:ascii="Arial" w:eastAsia="WenQuanYi Micro Hei" w:hAnsi="Arial" w:cs="Arial"/>
          <w:sz w:val="20"/>
          <w:szCs w:val="20"/>
        </w:rPr>
        <w:t>-</w:t>
      </w:r>
      <w:r w:rsidR="00AF0178">
        <w:rPr>
          <w:rFonts w:ascii="Arial" w:eastAsia="WenQuanYi Micro Hei" w:hAnsi="Arial" w:cs="Arial"/>
          <w:sz w:val="20"/>
          <w:szCs w:val="20"/>
        </w:rPr>
        <w:t>strukturnem načrtu</w:t>
      </w:r>
      <w:r w:rsidR="009A70B9">
        <w:rPr>
          <w:rFonts w:ascii="Arial" w:eastAsia="WenQuanYi Micro Hei" w:hAnsi="Arial" w:cs="Arial"/>
          <w:sz w:val="20"/>
          <w:szCs w:val="20"/>
        </w:rPr>
        <w:t xml:space="preserve"> ter v Letnem poročilu o napredku</w:t>
      </w:r>
      <w:r w:rsidR="00AF0178">
        <w:rPr>
          <w:rFonts w:ascii="Arial" w:eastAsia="WenQuanYi Micro Hei" w:hAnsi="Arial" w:cs="Arial"/>
          <w:sz w:val="20"/>
          <w:szCs w:val="20"/>
        </w:rPr>
        <w:t xml:space="preserve"> in spoštovanj</w:t>
      </w:r>
      <w:r w:rsidR="00084E08">
        <w:rPr>
          <w:rFonts w:ascii="Arial" w:eastAsia="WenQuanYi Micro Hei" w:hAnsi="Arial" w:cs="Arial"/>
          <w:sz w:val="20"/>
          <w:szCs w:val="20"/>
        </w:rPr>
        <w:t>a</w:t>
      </w:r>
      <w:r w:rsidR="00AF0178">
        <w:rPr>
          <w:rFonts w:ascii="Arial" w:eastAsia="WenQuanYi Micro Hei" w:hAnsi="Arial" w:cs="Arial"/>
          <w:sz w:val="20"/>
          <w:szCs w:val="20"/>
        </w:rPr>
        <w:t xml:space="preserve"> rasti očiščenih </w:t>
      </w:r>
      <w:r w:rsidR="0022119D">
        <w:rPr>
          <w:rFonts w:ascii="Arial" w:eastAsia="WenQuanYi Micro Hei" w:hAnsi="Arial" w:cs="Arial"/>
          <w:sz w:val="20"/>
          <w:szCs w:val="20"/>
        </w:rPr>
        <w:t>izdatkov</w:t>
      </w:r>
      <w:r w:rsidR="00AF0178">
        <w:rPr>
          <w:rFonts w:ascii="Arial" w:eastAsia="WenQuanYi Micro Hei" w:hAnsi="Arial" w:cs="Arial"/>
          <w:sz w:val="20"/>
          <w:szCs w:val="20"/>
        </w:rPr>
        <w:t xml:space="preserve"> sektorja država, ko je pripravljen predlog, sprememba ali rebalans državnega proračuna. Fiskalni svet skladno z zahtevami navedene direktiv</w:t>
      </w:r>
      <w:r w:rsidR="00C90CC8">
        <w:rPr>
          <w:rFonts w:ascii="Arial" w:eastAsia="WenQuanYi Micro Hei" w:hAnsi="Arial" w:cs="Arial"/>
          <w:sz w:val="20"/>
          <w:szCs w:val="20"/>
        </w:rPr>
        <w:t>e</w:t>
      </w:r>
      <w:r w:rsidR="00084E08">
        <w:rPr>
          <w:rFonts w:ascii="Arial" w:eastAsia="WenQuanYi Micro Hei" w:hAnsi="Arial" w:cs="Arial"/>
          <w:sz w:val="20"/>
          <w:szCs w:val="20"/>
        </w:rPr>
        <w:t xml:space="preserve"> na štiri leta</w:t>
      </w:r>
      <w:r w:rsidR="00AF0178">
        <w:rPr>
          <w:rFonts w:ascii="Arial" w:eastAsia="WenQuanYi Micro Hei" w:hAnsi="Arial" w:cs="Arial"/>
          <w:sz w:val="20"/>
          <w:szCs w:val="20"/>
        </w:rPr>
        <w:t xml:space="preserve"> pripravlja tudi periodično</w:t>
      </w:r>
      <w:r w:rsidR="008E1535">
        <w:rPr>
          <w:rFonts w:ascii="Arial" w:eastAsia="WenQuanYi Micro Hei" w:hAnsi="Arial" w:cs="Arial"/>
          <w:sz w:val="20"/>
          <w:szCs w:val="20"/>
        </w:rPr>
        <w:t xml:space="preserve"> </w:t>
      </w:r>
      <w:r w:rsidR="008E1535" w:rsidRPr="00711129">
        <w:rPr>
          <w:rFonts w:ascii="Arial" w:hAnsi="Arial" w:cs="Arial"/>
          <w:sz w:val="20"/>
          <w:szCs w:val="20"/>
        </w:rPr>
        <w:t>oceno doslednosti, usklajenosti in učinkovitosti sistema proračunskega načrtovanja</w:t>
      </w:r>
      <w:r w:rsidR="00AF0178">
        <w:rPr>
          <w:rFonts w:ascii="Arial" w:hAnsi="Arial" w:cs="Arial"/>
          <w:sz w:val="20"/>
          <w:szCs w:val="20"/>
        </w:rPr>
        <w:t>, to je vseh postopkov in zakonodaje, ki urejajo pripravo fiskalnih dokumentov</w:t>
      </w:r>
      <w:r w:rsidR="00B27B4F" w:rsidRPr="00B27B4F">
        <w:rPr>
          <w:rFonts w:ascii="Arial" w:eastAsia="WenQuanYi Micro Hei" w:hAnsi="Arial" w:cs="Arial"/>
          <w:sz w:val="20"/>
          <w:szCs w:val="20"/>
        </w:rPr>
        <w:t>.</w:t>
      </w:r>
      <w:r w:rsidR="00AF0178">
        <w:rPr>
          <w:rFonts w:ascii="Arial" w:eastAsia="WenQuanYi Micro Hei" w:hAnsi="Arial" w:cs="Arial"/>
          <w:sz w:val="20"/>
          <w:szCs w:val="20"/>
        </w:rPr>
        <w:t xml:space="preserve"> Določa se tudi, da Fiskalni svet vsaka štiri leta opravi analizo </w:t>
      </w:r>
      <w:r w:rsidR="008A35E2">
        <w:rPr>
          <w:rFonts w:ascii="Arial" w:eastAsia="WenQuanYi Micro Hei" w:hAnsi="Arial" w:cs="Arial"/>
          <w:sz w:val="20"/>
          <w:szCs w:val="20"/>
        </w:rPr>
        <w:t>makroekonomskih</w:t>
      </w:r>
      <w:r w:rsidR="00AF0178">
        <w:rPr>
          <w:rFonts w:ascii="Arial" w:eastAsia="WenQuanYi Micro Hei" w:hAnsi="Arial" w:cs="Arial"/>
          <w:sz w:val="20"/>
          <w:szCs w:val="20"/>
        </w:rPr>
        <w:t xml:space="preserve"> in </w:t>
      </w:r>
      <w:r w:rsidR="008A35E2">
        <w:rPr>
          <w:rFonts w:ascii="Arial" w:eastAsia="WenQuanYi Micro Hei" w:hAnsi="Arial" w:cs="Arial"/>
          <w:sz w:val="20"/>
          <w:szCs w:val="20"/>
        </w:rPr>
        <w:t>fiskalnih na</w:t>
      </w:r>
      <w:r w:rsidR="00AF0178">
        <w:rPr>
          <w:rFonts w:ascii="Arial" w:eastAsia="WenQuanYi Micro Hei" w:hAnsi="Arial" w:cs="Arial"/>
          <w:sz w:val="20"/>
          <w:szCs w:val="20"/>
        </w:rPr>
        <w:t>p</w:t>
      </w:r>
      <w:r w:rsidR="008A35E2">
        <w:rPr>
          <w:rFonts w:ascii="Arial" w:eastAsia="WenQuanYi Micro Hei" w:hAnsi="Arial" w:cs="Arial"/>
          <w:sz w:val="20"/>
          <w:szCs w:val="20"/>
        </w:rPr>
        <w:t>o</w:t>
      </w:r>
      <w:r w:rsidR="00AF0178">
        <w:rPr>
          <w:rFonts w:ascii="Arial" w:eastAsia="WenQuanYi Micro Hei" w:hAnsi="Arial" w:cs="Arial"/>
          <w:sz w:val="20"/>
          <w:szCs w:val="20"/>
        </w:rPr>
        <w:t>vedi</w:t>
      </w:r>
      <w:r w:rsidR="009D4278">
        <w:rPr>
          <w:rFonts w:ascii="Arial" w:eastAsia="WenQuanYi Micro Hei" w:hAnsi="Arial" w:cs="Arial"/>
          <w:sz w:val="20"/>
          <w:szCs w:val="20"/>
        </w:rPr>
        <w:t xml:space="preserve">, v primeru </w:t>
      </w:r>
      <w:r w:rsidR="00752F4A">
        <w:rPr>
          <w:rFonts w:ascii="Arial" w:eastAsia="WenQuanYi Micro Hei" w:hAnsi="Arial" w:cs="Arial"/>
          <w:sz w:val="20"/>
          <w:szCs w:val="20"/>
        </w:rPr>
        <w:t>ugotovljenih</w:t>
      </w:r>
      <w:r w:rsidR="009D4278">
        <w:rPr>
          <w:rFonts w:ascii="Arial" w:eastAsia="WenQuanYi Micro Hei" w:hAnsi="Arial" w:cs="Arial"/>
          <w:sz w:val="20"/>
          <w:szCs w:val="20"/>
        </w:rPr>
        <w:t xml:space="preserve"> pristranskosti</w:t>
      </w:r>
      <w:r w:rsidR="008A35E2">
        <w:rPr>
          <w:rFonts w:ascii="Arial" w:eastAsia="WenQuanYi Micro Hei" w:hAnsi="Arial" w:cs="Arial"/>
          <w:sz w:val="20"/>
          <w:szCs w:val="20"/>
        </w:rPr>
        <w:t xml:space="preserve"> pa mora vlada pripraviti popravljane ukrepe.</w:t>
      </w:r>
      <w:r w:rsidR="008E1535">
        <w:rPr>
          <w:rFonts w:ascii="Arial" w:eastAsia="WenQuanYi Micro Hei" w:hAnsi="Arial" w:cs="Arial"/>
          <w:sz w:val="20"/>
          <w:szCs w:val="20"/>
        </w:rPr>
        <w:t xml:space="preserve"> </w:t>
      </w:r>
      <w:r w:rsidR="00084E08">
        <w:rPr>
          <w:rFonts w:ascii="Arial" w:eastAsia="WenQuanYi Micro Hei" w:hAnsi="Arial" w:cs="Arial"/>
          <w:sz w:val="20"/>
          <w:szCs w:val="20"/>
        </w:rPr>
        <w:t>To n</w:t>
      </w:r>
      <w:r w:rsidR="008A35E2">
        <w:rPr>
          <w:rFonts w:ascii="Arial" w:eastAsia="WenQuanYi Micro Hei" w:hAnsi="Arial" w:cs="Arial"/>
          <w:sz w:val="20"/>
          <w:szCs w:val="20"/>
        </w:rPr>
        <w:t xml:space="preserve">alogo, ki je </w:t>
      </w:r>
      <w:r w:rsidR="008E1535">
        <w:rPr>
          <w:rFonts w:ascii="Arial" w:eastAsia="WenQuanYi Micro Hei" w:hAnsi="Arial" w:cs="Arial"/>
          <w:sz w:val="20"/>
          <w:szCs w:val="20"/>
        </w:rPr>
        <w:t>v trenutni ureditvi določen</w:t>
      </w:r>
      <w:r w:rsidR="0091237B">
        <w:rPr>
          <w:rFonts w:ascii="Arial" w:eastAsia="WenQuanYi Micro Hei" w:hAnsi="Arial" w:cs="Arial"/>
          <w:sz w:val="20"/>
          <w:szCs w:val="20"/>
        </w:rPr>
        <w:t>a</w:t>
      </w:r>
      <w:r w:rsidR="008E1535">
        <w:rPr>
          <w:rFonts w:ascii="Arial" w:eastAsia="WenQuanYi Micro Hei" w:hAnsi="Arial" w:cs="Arial"/>
          <w:sz w:val="20"/>
          <w:szCs w:val="20"/>
        </w:rPr>
        <w:t xml:space="preserve"> v Zakonu o javnih financah</w:t>
      </w:r>
      <w:r w:rsidR="008A35E2">
        <w:rPr>
          <w:rFonts w:ascii="Arial" w:eastAsia="WenQuanYi Micro Hei" w:hAnsi="Arial" w:cs="Arial"/>
          <w:sz w:val="20"/>
          <w:szCs w:val="20"/>
        </w:rPr>
        <w:t xml:space="preserve">, se po novem ureja v Zakon o fiskalnem pravilu s ciljem, da se vse naloge </w:t>
      </w:r>
      <w:r w:rsidR="00D810E2">
        <w:rPr>
          <w:rFonts w:ascii="Arial" w:eastAsia="WenQuanYi Micro Hei" w:hAnsi="Arial" w:cs="Arial"/>
          <w:sz w:val="20"/>
          <w:szCs w:val="20"/>
        </w:rPr>
        <w:t>opredeli</w:t>
      </w:r>
      <w:r w:rsidR="008A35E2">
        <w:rPr>
          <w:rFonts w:ascii="Arial" w:eastAsia="WenQuanYi Micro Hei" w:hAnsi="Arial" w:cs="Arial"/>
          <w:sz w:val="20"/>
          <w:szCs w:val="20"/>
        </w:rPr>
        <w:t xml:space="preserve"> na enem mestu</w:t>
      </w:r>
      <w:r w:rsidR="008E1535">
        <w:rPr>
          <w:rFonts w:ascii="Arial" w:eastAsia="WenQuanYi Micro Hei" w:hAnsi="Arial" w:cs="Arial"/>
          <w:sz w:val="20"/>
          <w:szCs w:val="20"/>
        </w:rPr>
        <w:t xml:space="preserve">. </w:t>
      </w:r>
      <w:r w:rsidR="000568C2">
        <w:rPr>
          <w:rFonts w:ascii="Arial" w:eastAsia="WenQuanYi Micro Hei" w:hAnsi="Arial" w:cs="Arial"/>
          <w:sz w:val="20"/>
          <w:szCs w:val="20"/>
        </w:rPr>
        <w:t xml:space="preserve">Pri tem je naloga še bolj natančno opredeljena skladno z določbami Direktive 2011/85/EU, ki zahteva ugotavljanje znatnih pristranskosti v napovedi. Napoved je pristranska, kadar sistematično precenjuje ali podcenjuje dejansko vrednost napovedane spremenljivke. </w:t>
      </w:r>
      <w:r w:rsidR="008A35E2" w:rsidRPr="00C62715">
        <w:rPr>
          <w:rFonts w:ascii="Arial" w:hAnsi="Arial" w:cs="Arial"/>
          <w:sz w:val="20"/>
          <w:szCs w:val="20"/>
        </w:rPr>
        <w:t>Direktiv</w:t>
      </w:r>
      <w:r w:rsidR="008A35E2">
        <w:rPr>
          <w:rFonts w:ascii="Arial" w:hAnsi="Arial" w:cs="Arial"/>
          <w:sz w:val="20"/>
          <w:szCs w:val="20"/>
        </w:rPr>
        <w:t>a</w:t>
      </w:r>
      <w:r w:rsidR="008A35E2" w:rsidRPr="00C62715">
        <w:rPr>
          <w:rFonts w:ascii="Arial" w:hAnsi="Arial" w:cs="Arial"/>
          <w:sz w:val="20"/>
          <w:szCs w:val="20"/>
        </w:rPr>
        <w:t xml:space="preserve"> 2011/85/EU </w:t>
      </w:r>
      <w:r w:rsidR="008A35E2">
        <w:rPr>
          <w:rFonts w:ascii="Arial" w:hAnsi="Arial" w:cs="Arial"/>
          <w:sz w:val="20"/>
          <w:szCs w:val="20"/>
        </w:rPr>
        <w:t>predvideva tudi, da Fiskalni svet opravlja tudi tiste funkcije, ki jih predvideva Pakt za stabilnost in rast. Ker so uredbe</w:t>
      </w:r>
      <w:r w:rsidR="00084E08">
        <w:rPr>
          <w:rFonts w:ascii="Arial" w:hAnsi="Arial" w:cs="Arial"/>
          <w:sz w:val="20"/>
          <w:szCs w:val="20"/>
        </w:rPr>
        <w:t>, ki so</w:t>
      </w:r>
      <w:r w:rsidR="008A35E2">
        <w:rPr>
          <w:rFonts w:ascii="Arial" w:hAnsi="Arial" w:cs="Arial"/>
          <w:sz w:val="20"/>
          <w:szCs w:val="20"/>
        </w:rPr>
        <w:t xml:space="preserve"> neposredno uporabljive, vse te naloge niso naštete. </w:t>
      </w:r>
      <w:r w:rsidR="00752F4A">
        <w:rPr>
          <w:rFonts w:ascii="Arial" w:hAnsi="Arial" w:cs="Arial"/>
          <w:sz w:val="20"/>
          <w:szCs w:val="20"/>
        </w:rPr>
        <w:t>Eksplicitno</w:t>
      </w:r>
      <w:r w:rsidR="00043934">
        <w:rPr>
          <w:rFonts w:ascii="Arial" w:hAnsi="Arial" w:cs="Arial"/>
          <w:sz w:val="20"/>
          <w:szCs w:val="20"/>
        </w:rPr>
        <w:t xml:space="preserve"> je predvideno ocenjevanje Srednjeročnega fiskalno-strukturnega načrta</w:t>
      </w:r>
      <w:r w:rsidR="00160962">
        <w:rPr>
          <w:rFonts w:ascii="Arial" w:hAnsi="Arial" w:cs="Arial"/>
          <w:sz w:val="20"/>
          <w:szCs w:val="20"/>
        </w:rPr>
        <w:t xml:space="preserve"> ali njegove revizije</w:t>
      </w:r>
      <w:r w:rsidR="00043934">
        <w:rPr>
          <w:rFonts w:ascii="Arial" w:hAnsi="Arial" w:cs="Arial"/>
          <w:sz w:val="20"/>
          <w:szCs w:val="20"/>
        </w:rPr>
        <w:t xml:space="preserve"> in </w:t>
      </w:r>
      <w:r w:rsidR="0078785F">
        <w:rPr>
          <w:rFonts w:ascii="Arial" w:hAnsi="Arial" w:cs="Arial"/>
          <w:sz w:val="20"/>
          <w:szCs w:val="20"/>
        </w:rPr>
        <w:t>priprava ocene skladnosti podatkov o realizaciji</w:t>
      </w:r>
      <w:r w:rsidR="00EC0DEE">
        <w:rPr>
          <w:rFonts w:ascii="Arial" w:hAnsi="Arial" w:cs="Arial"/>
          <w:sz w:val="20"/>
          <w:szCs w:val="20"/>
        </w:rPr>
        <w:t xml:space="preserve"> proračunov sektorja </w:t>
      </w:r>
      <w:r>
        <w:rPr>
          <w:rFonts w:ascii="Arial" w:hAnsi="Arial" w:cs="Arial"/>
          <w:sz w:val="20"/>
          <w:szCs w:val="20"/>
        </w:rPr>
        <w:t>država</w:t>
      </w:r>
      <w:r w:rsidR="0078785F">
        <w:rPr>
          <w:rFonts w:ascii="Arial" w:hAnsi="Arial" w:cs="Arial"/>
          <w:sz w:val="20"/>
          <w:szCs w:val="20"/>
        </w:rPr>
        <w:t xml:space="preserve">, ki je vključena v </w:t>
      </w:r>
      <w:r w:rsidR="009A70B9">
        <w:rPr>
          <w:rFonts w:ascii="Arial" w:hAnsi="Arial" w:cs="Arial"/>
          <w:sz w:val="20"/>
          <w:szCs w:val="20"/>
        </w:rPr>
        <w:t>L</w:t>
      </w:r>
      <w:r w:rsidR="0078785F">
        <w:rPr>
          <w:rFonts w:ascii="Arial" w:hAnsi="Arial" w:cs="Arial"/>
          <w:sz w:val="20"/>
          <w:szCs w:val="20"/>
        </w:rPr>
        <w:t>etno poročila o napredku</w:t>
      </w:r>
      <w:r w:rsidR="00084E08">
        <w:rPr>
          <w:rFonts w:ascii="Arial" w:hAnsi="Arial" w:cs="Arial"/>
          <w:sz w:val="20"/>
          <w:szCs w:val="20"/>
        </w:rPr>
        <w:t xml:space="preserve">. </w:t>
      </w:r>
      <w:r w:rsidR="00160962" w:rsidRPr="00160962">
        <w:rPr>
          <w:rFonts w:ascii="Arial" w:hAnsi="Arial" w:cs="Arial"/>
          <w:sz w:val="20"/>
          <w:szCs w:val="20"/>
        </w:rPr>
        <w:t>P</w:t>
      </w:r>
      <w:r w:rsidR="0091237B" w:rsidRPr="00160962">
        <w:rPr>
          <w:rFonts w:ascii="Arial" w:hAnsi="Arial" w:cs="Arial"/>
          <w:sz w:val="20"/>
          <w:szCs w:val="20"/>
        </w:rPr>
        <w:t>riprava nezavezujočega ločenega poročil</w:t>
      </w:r>
      <w:r w:rsidR="00EC0DEE" w:rsidRPr="00160962">
        <w:rPr>
          <w:rFonts w:ascii="Arial" w:hAnsi="Arial" w:cs="Arial"/>
          <w:sz w:val="20"/>
          <w:szCs w:val="20"/>
        </w:rPr>
        <w:t>a</w:t>
      </w:r>
      <w:r w:rsidR="0091237B" w:rsidRPr="00160962">
        <w:rPr>
          <w:rFonts w:ascii="Arial" w:hAnsi="Arial" w:cs="Arial"/>
          <w:sz w:val="20"/>
          <w:szCs w:val="20"/>
        </w:rPr>
        <w:t xml:space="preserve"> o zadostnosti sprejetih in predvidenih ukrepov, ki so bili sprejeti kot odziv na postopek presežnega primanjkljaja</w:t>
      </w:r>
      <w:bookmarkStart w:id="11" w:name="_Hlk189488768"/>
      <w:r w:rsidR="00160962" w:rsidRPr="00160962">
        <w:rPr>
          <w:rFonts w:ascii="Arial" w:hAnsi="Arial" w:cs="Arial"/>
          <w:sz w:val="20"/>
          <w:szCs w:val="20"/>
        </w:rPr>
        <w:t>, ki jo tudi predvideva Pakt za stabilnost in rast pa je zajeta</w:t>
      </w:r>
      <w:r w:rsidR="0078785F" w:rsidRPr="00160962">
        <w:rPr>
          <w:rFonts w:ascii="Arial" w:hAnsi="Arial" w:cs="Arial"/>
          <w:sz w:val="20"/>
          <w:szCs w:val="20"/>
        </w:rPr>
        <w:t xml:space="preserve"> z zadnjo točko, ki omogočajo Fiskalnemu svetu, da opravlja tudi druge pristojnosti</w:t>
      </w:r>
      <w:bookmarkEnd w:id="11"/>
      <w:r w:rsidR="0078785F" w:rsidRPr="00160962">
        <w:rPr>
          <w:rFonts w:ascii="Arial" w:hAnsi="Arial" w:cs="Arial"/>
          <w:sz w:val="20"/>
          <w:szCs w:val="20"/>
        </w:rPr>
        <w:t>.</w:t>
      </w:r>
      <w:r w:rsidR="0091237B" w:rsidRPr="00160962">
        <w:rPr>
          <w:rFonts w:ascii="Arial" w:hAnsi="Arial" w:cs="Arial"/>
          <w:sz w:val="20"/>
          <w:szCs w:val="20"/>
        </w:rPr>
        <w:t xml:space="preserve"> </w:t>
      </w:r>
      <w:r w:rsidR="001462F8" w:rsidRPr="00160962">
        <w:rPr>
          <w:rFonts w:ascii="Arial" w:hAnsi="Arial" w:cs="Arial"/>
          <w:sz w:val="20"/>
          <w:szCs w:val="20"/>
        </w:rPr>
        <w:t>Poleg</w:t>
      </w:r>
      <w:r w:rsidR="001462F8">
        <w:rPr>
          <w:rFonts w:ascii="Arial" w:hAnsi="Arial" w:cs="Arial"/>
          <w:sz w:val="20"/>
          <w:szCs w:val="20"/>
        </w:rPr>
        <w:t xml:space="preserve"> tega pa se določa, da Fiskalni svet pripravlja oceno </w:t>
      </w:r>
      <w:r>
        <w:rPr>
          <w:rFonts w:ascii="Arial" w:hAnsi="Arial" w:cs="Arial"/>
          <w:sz w:val="20"/>
          <w:szCs w:val="20"/>
        </w:rPr>
        <w:t>obstoja izjemnih okoliščin, na podlagi katerih bo vlada na Evropsko komisijo v presojo in Svetu EU v odločanje posredovala zahtevo za uporabo</w:t>
      </w:r>
      <w:r w:rsidR="001462F8">
        <w:rPr>
          <w:rFonts w:ascii="Arial" w:hAnsi="Arial" w:cs="Arial"/>
          <w:sz w:val="20"/>
          <w:szCs w:val="20"/>
        </w:rPr>
        <w:t xml:space="preserve"> nacionalne odstopn</w:t>
      </w:r>
      <w:r w:rsidR="00EC0DEE">
        <w:rPr>
          <w:rFonts w:ascii="Arial" w:hAnsi="Arial" w:cs="Arial"/>
          <w:sz w:val="20"/>
          <w:szCs w:val="20"/>
        </w:rPr>
        <w:t>e</w:t>
      </w:r>
      <w:r w:rsidR="001462F8">
        <w:rPr>
          <w:rFonts w:ascii="Arial" w:hAnsi="Arial" w:cs="Arial"/>
          <w:sz w:val="20"/>
          <w:szCs w:val="20"/>
        </w:rPr>
        <w:t xml:space="preserve"> klavzul</w:t>
      </w:r>
      <w:r w:rsidR="00EC0DEE">
        <w:rPr>
          <w:rFonts w:ascii="Arial" w:hAnsi="Arial" w:cs="Arial"/>
          <w:sz w:val="20"/>
          <w:szCs w:val="20"/>
        </w:rPr>
        <w:t>e</w:t>
      </w:r>
      <w:r>
        <w:rPr>
          <w:rFonts w:ascii="Arial" w:hAnsi="Arial" w:cs="Arial"/>
          <w:sz w:val="20"/>
          <w:szCs w:val="20"/>
        </w:rPr>
        <w:t>.</w:t>
      </w:r>
      <w:r w:rsidR="0037282B">
        <w:rPr>
          <w:rFonts w:ascii="Arial" w:hAnsi="Arial" w:cs="Arial"/>
          <w:sz w:val="20"/>
          <w:szCs w:val="20"/>
        </w:rPr>
        <w:t xml:space="preserve"> </w:t>
      </w:r>
      <w:r w:rsidR="0091237B">
        <w:rPr>
          <w:rFonts w:ascii="Arial" w:hAnsi="Arial" w:cs="Arial"/>
          <w:sz w:val="20"/>
          <w:szCs w:val="20"/>
        </w:rPr>
        <w:t xml:space="preserve">Skladno z zahtevami navedene direktive se eksplicitno določa tudi, da Fiskalni svet sodeluje na razpravah v državnem zboru, kar je skladno s trenutno prakso, kljub temu da na zakonski ravni ni bilo predpisano. </w:t>
      </w:r>
      <w:bookmarkStart w:id="12" w:name="_Hlk189488731"/>
      <w:r w:rsidR="0091237B">
        <w:rPr>
          <w:rFonts w:ascii="Arial" w:hAnsi="Arial" w:cs="Arial"/>
          <w:sz w:val="20"/>
          <w:szCs w:val="20"/>
        </w:rPr>
        <w:t xml:space="preserve">Naloge Fiskalnega sveta pri ocenjevanju ustreznosti fiskalnih dokumentov se torej glede na veljavno ureditev ohranjajo, se pa prilagajajo glede na nove dokumente fiskalne politike, hkrati pa se dodajajo nove, ki jih zahteva evropska zakonodaja. </w:t>
      </w:r>
    </w:p>
    <w:bookmarkEnd w:id="12"/>
    <w:p w14:paraId="4E2A3511" w14:textId="408F24FF" w:rsidR="00F36768" w:rsidRPr="00B27B4F" w:rsidRDefault="00B27B4F" w:rsidP="00F36768">
      <w:pPr>
        <w:suppressAutoHyphens/>
        <w:spacing w:line="240" w:lineRule="auto"/>
        <w:jc w:val="both"/>
        <w:rPr>
          <w:rFonts w:ascii="Arial" w:eastAsia="WenQuanYi Micro Hei" w:hAnsi="Arial" w:cs="Arial"/>
          <w:sz w:val="20"/>
          <w:szCs w:val="20"/>
        </w:rPr>
      </w:pPr>
      <w:r w:rsidRPr="00B27B4F">
        <w:rPr>
          <w:rFonts w:ascii="Arial" w:eastAsia="WenQuanYi Micro Hei" w:hAnsi="Arial" w:cs="Arial"/>
          <w:sz w:val="20"/>
          <w:szCs w:val="20"/>
        </w:rPr>
        <w:t xml:space="preserve">Fiskalni svet v zvezi z različnimi vidiki javnofinančne politike podaja svoje ocene in priporočila, hkrati pa se ohranja odgovornost predlagatelja akta (vlade) in </w:t>
      </w:r>
      <w:r w:rsidR="00780190">
        <w:rPr>
          <w:rFonts w:ascii="Arial" w:eastAsia="WenQuanYi Micro Hei" w:hAnsi="Arial" w:cs="Arial"/>
          <w:sz w:val="20"/>
          <w:szCs w:val="20"/>
        </w:rPr>
        <w:t>d</w:t>
      </w:r>
      <w:r w:rsidRPr="00B27B4F">
        <w:rPr>
          <w:rFonts w:ascii="Arial" w:eastAsia="WenQuanYi Micro Hei" w:hAnsi="Arial" w:cs="Arial"/>
          <w:sz w:val="20"/>
          <w:szCs w:val="20"/>
        </w:rPr>
        <w:t>ržavnega zbora glede oblikovanja oziroma potrjevanja politike. Vlada mora namreč na podlagi</w:t>
      </w:r>
      <w:r w:rsidR="008E1535">
        <w:rPr>
          <w:rFonts w:ascii="Arial" w:eastAsia="WenQuanYi Micro Hei" w:hAnsi="Arial" w:cs="Arial"/>
          <w:sz w:val="20"/>
          <w:szCs w:val="20"/>
        </w:rPr>
        <w:t xml:space="preserve"> </w:t>
      </w:r>
      <w:r w:rsidRPr="00B27B4F">
        <w:rPr>
          <w:rFonts w:ascii="Arial" w:eastAsia="WenQuanYi Micro Hei" w:hAnsi="Arial" w:cs="Arial"/>
          <w:sz w:val="20"/>
          <w:szCs w:val="20"/>
        </w:rPr>
        <w:t>ocen Fiskalnega sveta</w:t>
      </w:r>
      <w:r w:rsidR="00780190">
        <w:rPr>
          <w:rFonts w:ascii="Arial" w:eastAsia="WenQuanYi Micro Hei" w:hAnsi="Arial" w:cs="Arial"/>
          <w:sz w:val="20"/>
          <w:szCs w:val="20"/>
        </w:rPr>
        <w:t xml:space="preserve"> do obravnave navedene ocene v državnem zboru,</w:t>
      </w:r>
      <w:r w:rsidRPr="00B27B4F">
        <w:rPr>
          <w:rFonts w:ascii="Arial" w:eastAsia="WenQuanYi Micro Hei" w:hAnsi="Arial" w:cs="Arial"/>
          <w:sz w:val="20"/>
          <w:szCs w:val="20"/>
        </w:rPr>
        <w:t xml:space="preserve"> </w:t>
      </w:r>
      <w:r w:rsidR="001462F8">
        <w:rPr>
          <w:rFonts w:ascii="Arial" w:eastAsia="WenQuanYi Micro Hei" w:hAnsi="Arial" w:cs="Arial"/>
          <w:sz w:val="20"/>
          <w:szCs w:val="20"/>
        </w:rPr>
        <w:t xml:space="preserve">najkasneje v dveh mesecih </w:t>
      </w:r>
      <w:r w:rsidRPr="00B27B4F">
        <w:rPr>
          <w:rFonts w:ascii="Arial" w:eastAsia="WenQuanYi Micro Hei" w:hAnsi="Arial" w:cs="Arial"/>
          <w:sz w:val="20"/>
          <w:szCs w:val="20"/>
        </w:rPr>
        <w:t>pripraviti</w:t>
      </w:r>
      <w:r w:rsidR="001462F8">
        <w:rPr>
          <w:rFonts w:ascii="Arial" w:eastAsia="WenQuanYi Micro Hei" w:hAnsi="Arial" w:cs="Arial"/>
          <w:sz w:val="20"/>
          <w:szCs w:val="20"/>
        </w:rPr>
        <w:t xml:space="preserve"> pisno</w:t>
      </w:r>
      <w:r w:rsidRPr="00B27B4F">
        <w:rPr>
          <w:rFonts w:ascii="Arial" w:eastAsia="WenQuanYi Micro Hei" w:hAnsi="Arial" w:cs="Arial"/>
          <w:sz w:val="20"/>
          <w:szCs w:val="20"/>
        </w:rPr>
        <w:t xml:space="preserve"> obrazloženo stališče</w:t>
      </w:r>
      <w:r w:rsidR="001462F8">
        <w:rPr>
          <w:rFonts w:ascii="Arial" w:eastAsia="WenQuanYi Micro Hei" w:hAnsi="Arial" w:cs="Arial"/>
          <w:sz w:val="20"/>
          <w:szCs w:val="20"/>
        </w:rPr>
        <w:t xml:space="preserve"> in ga posredovati </w:t>
      </w:r>
      <w:r w:rsidR="00780190">
        <w:rPr>
          <w:rFonts w:ascii="Arial" w:eastAsia="WenQuanYi Micro Hei" w:hAnsi="Arial" w:cs="Arial"/>
          <w:sz w:val="20"/>
          <w:szCs w:val="20"/>
        </w:rPr>
        <w:t>d</w:t>
      </w:r>
      <w:r w:rsidR="001462F8">
        <w:rPr>
          <w:rFonts w:ascii="Arial" w:eastAsia="WenQuanYi Micro Hei" w:hAnsi="Arial" w:cs="Arial"/>
          <w:sz w:val="20"/>
          <w:szCs w:val="20"/>
        </w:rPr>
        <w:t xml:space="preserve">ržavnemu zboru, </w:t>
      </w:r>
      <w:r w:rsidR="00780190">
        <w:rPr>
          <w:rFonts w:ascii="Arial" w:eastAsia="WenQuanYi Micro Hei" w:hAnsi="Arial" w:cs="Arial"/>
          <w:sz w:val="20"/>
          <w:szCs w:val="20"/>
        </w:rPr>
        <w:t>d</w:t>
      </w:r>
      <w:r w:rsidR="00F36768" w:rsidRPr="00F36768">
        <w:rPr>
          <w:rFonts w:ascii="Arial" w:eastAsia="WenQuanYi Micro Hei" w:hAnsi="Arial" w:cs="Arial"/>
          <w:sz w:val="20"/>
          <w:szCs w:val="20"/>
        </w:rPr>
        <w:t xml:space="preserve">ržavni zbor </w:t>
      </w:r>
      <w:r w:rsidR="001462F8">
        <w:rPr>
          <w:rFonts w:ascii="Arial" w:eastAsia="WenQuanYi Micro Hei" w:hAnsi="Arial" w:cs="Arial"/>
          <w:sz w:val="20"/>
          <w:szCs w:val="20"/>
        </w:rPr>
        <w:t xml:space="preserve">pa </w:t>
      </w:r>
      <w:r w:rsidR="00F36768" w:rsidRPr="00F36768">
        <w:rPr>
          <w:rFonts w:ascii="Arial" w:eastAsia="WenQuanYi Micro Hei" w:hAnsi="Arial" w:cs="Arial"/>
          <w:sz w:val="20"/>
          <w:szCs w:val="20"/>
        </w:rPr>
        <w:t xml:space="preserve">lahko naloži vladi, da na podlagi ocene Fiskalnega sveta pripravi spremembe predlaganega akta ali dodatne ukrepe. </w:t>
      </w:r>
      <w:r w:rsidR="00084E08">
        <w:rPr>
          <w:rFonts w:ascii="Arial" w:eastAsia="WenQuanYi Micro Hei" w:hAnsi="Arial" w:cs="Arial"/>
          <w:sz w:val="20"/>
          <w:szCs w:val="20"/>
        </w:rPr>
        <w:t>Vlada sicer ne podaja stališča do vsake ocene fiskalnega sveta, temveč zgolj do tistih, ki ocenjujejo ključne fiskalne dokumente</w:t>
      </w:r>
      <w:r w:rsidR="00BF78DE">
        <w:rPr>
          <w:rFonts w:ascii="Arial" w:eastAsia="WenQuanYi Micro Hei" w:hAnsi="Arial" w:cs="Arial"/>
          <w:sz w:val="20"/>
          <w:szCs w:val="20"/>
        </w:rPr>
        <w:t xml:space="preserve"> (Srednjeročni fiskalno-strukturni načrt, Letno poročilo o napredku in državni proračun</w:t>
      </w:r>
      <w:r w:rsidR="000F73CC">
        <w:rPr>
          <w:rFonts w:ascii="Arial" w:eastAsia="WenQuanYi Micro Hei" w:hAnsi="Arial" w:cs="Arial"/>
          <w:sz w:val="20"/>
          <w:szCs w:val="20"/>
        </w:rPr>
        <w:t xml:space="preserve"> oziroma Osnutek proračunskega načrta</w:t>
      </w:r>
      <w:r w:rsidR="00BF78DE">
        <w:rPr>
          <w:rFonts w:ascii="Arial" w:eastAsia="WenQuanYi Micro Hei" w:hAnsi="Arial" w:cs="Arial"/>
          <w:sz w:val="20"/>
          <w:szCs w:val="20"/>
        </w:rPr>
        <w:t>)</w:t>
      </w:r>
      <w:r w:rsidR="00084E08">
        <w:rPr>
          <w:rFonts w:ascii="Arial" w:eastAsia="WenQuanYi Micro Hei" w:hAnsi="Arial" w:cs="Arial"/>
          <w:sz w:val="20"/>
          <w:szCs w:val="20"/>
        </w:rPr>
        <w:t>, in tistih, ki se pripravljajo zaradi zahtev Pakta za stabilnost in rast</w:t>
      </w:r>
      <w:r w:rsidR="00BF78DE">
        <w:rPr>
          <w:rFonts w:ascii="Arial" w:eastAsia="WenQuanYi Micro Hei" w:hAnsi="Arial" w:cs="Arial"/>
          <w:sz w:val="20"/>
          <w:szCs w:val="20"/>
        </w:rPr>
        <w:t xml:space="preserve"> (poročilo o izvedenih ukrepih v okviru postopka čezmernega </w:t>
      </w:r>
      <w:r w:rsidR="004E5CFC">
        <w:rPr>
          <w:rFonts w:ascii="Arial" w:eastAsia="WenQuanYi Micro Hei" w:hAnsi="Arial" w:cs="Arial"/>
          <w:sz w:val="20"/>
          <w:szCs w:val="20"/>
        </w:rPr>
        <w:t>primanjkljaja</w:t>
      </w:r>
      <w:r w:rsidR="00BF78DE">
        <w:rPr>
          <w:rFonts w:ascii="Arial" w:eastAsia="WenQuanYi Micro Hei" w:hAnsi="Arial" w:cs="Arial"/>
          <w:sz w:val="20"/>
          <w:szCs w:val="20"/>
        </w:rPr>
        <w:t>)</w:t>
      </w:r>
      <w:r w:rsidR="00084E08">
        <w:rPr>
          <w:rFonts w:ascii="Arial" w:eastAsia="WenQuanYi Micro Hei" w:hAnsi="Arial" w:cs="Arial"/>
          <w:sz w:val="20"/>
          <w:szCs w:val="20"/>
        </w:rPr>
        <w:t>.</w:t>
      </w:r>
    </w:p>
    <w:p w14:paraId="1DA57837" w14:textId="449B78F5" w:rsidR="00B27B4F" w:rsidRPr="00B27B4F" w:rsidRDefault="00B27B4F" w:rsidP="008E1535">
      <w:pPr>
        <w:keepNext/>
        <w:spacing w:line="240" w:lineRule="auto"/>
        <w:jc w:val="both"/>
        <w:rPr>
          <w:rFonts w:ascii="Arial" w:hAnsi="Arial" w:cs="Arial"/>
          <w:b/>
          <w:sz w:val="20"/>
          <w:szCs w:val="20"/>
        </w:rPr>
      </w:pPr>
      <w:r w:rsidRPr="00B27B4F">
        <w:rPr>
          <w:rFonts w:ascii="Arial" w:hAnsi="Arial" w:cs="Arial"/>
          <w:b/>
          <w:sz w:val="20"/>
          <w:szCs w:val="20"/>
        </w:rPr>
        <w:t xml:space="preserve">K </w:t>
      </w:r>
      <w:r w:rsidR="00B40611">
        <w:rPr>
          <w:rFonts w:ascii="Arial" w:hAnsi="Arial" w:cs="Arial"/>
          <w:b/>
          <w:sz w:val="20"/>
          <w:szCs w:val="20"/>
        </w:rPr>
        <w:t>8</w:t>
      </w:r>
      <w:r w:rsidRPr="00B27B4F">
        <w:rPr>
          <w:rFonts w:ascii="Arial" w:hAnsi="Arial" w:cs="Arial"/>
          <w:b/>
          <w:sz w:val="20"/>
          <w:szCs w:val="20"/>
        </w:rPr>
        <w:t xml:space="preserve">. členu: </w:t>
      </w:r>
    </w:p>
    <w:p w14:paraId="145AF545" w14:textId="02E4C9EB" w:rsidR="004E5CFC" w:rsidRDefault="00B27B4F" w:rsidP="00B27B4F">
      <w:pPr>
        <w:suppressAutoHyphens/>
        <w:spacing w:line="240" w:lineRule="auto"/>
        <w:jc w:val="both"/>
        <w:rPr>
          <w:rFonts w:ascii="Arial" w:eastAsia="WenQuanYi Micro Hei" w:hAnsi="Arial" w:cs="Arial"/>
          <w:sz w:val="20"/>
          <w:szCs w:val="20"/>
        </w:rPr>
      </w:pPr>
      <w:r w:rsidRPr="00B27B4F">
        <w:rPr>
          <w:rFonts w:ascii="Arial" w:eastAsia="WenQuanYi Micro Hei" w:hAnsi="Arial" w:cs="Arial"/>
          <w:sz w:val="20"/>
          <w:szCs w:val="20"/>
        </w:rPr>
        <w:t xml:space="preserve">Glede mandata, pogojev za imenovanje, prenehanja mandata in drugih podobnih vprašanj se ohranjanje obstoječe rešitve. </w:t>
      </w:r>
    </w:p>
    <w:p w14:paraId="7001937E" w14:textId="12D34BA7" w:rsidR="00B27B4F" w:rsidRDefault="00A70E97" w:rsidP="00B27B4F">
      <w:pPr>
        <w:suppressAutoHyphens/>
        <w:spacing w:line="240" w:lineRule="auto"/>
        <w:jc w:val="both"/>
        <w:rPr>
          <w:rFonts w:ascii="Arial" w:eastAsia="WenQuanYi Micro Hei" w:hAnsi="Arial" w:cs="Arial"/>
          <w:sz w:val="20"/>
          <w:szCs w:val="20"/>
        </w:rPr>
      </w:pPr>
      <w:r>
        <w:rPr>
          <w:rFonts w:ascii="Arial" w:eastAsia="WenQuanYi Micro Hei" w:hAnsi="Arial" w:cs="Arial"/>
          <w:sz w:val="20"/>
          <w:szCs w:val="20"/>
        </w:rPr>
        <w:lastRenderedPageBreak/>
        <w:t xml:space="preserve">Skladno z zahtevami </w:t>
      </w:r>
      <w:r w:rsidR="00BF78DE" w:rsidRPr="00C62715">
        <w:rPr>
          <w:rFonts w:ascii="Arial" w:hAnsi="Arial" w:cs="Arial"/>
          <w:sz w:val="20"/>
          <w:szCs w:val="20"/>
        </w:rPr>
        <w:t>Direktiv</w:t>
      </w:r>
      <w:r w:rsidR="00BF78DE">
        <w:rPr>
          <w:rFonts w:ascii="Arial" w:hAnsi="Arial" w:cs="Arial"/>
          <w:sz w:val="20"/>
          <w:szCs w:val="20"/>
        </w:rPr>
        <w:t>a</w:t>
      </w:r>
      <w:r w:rsidR="00BF78DE" w:rsidRPr="00C62715">
        <w:rPr>
          <w:rFonts w:ascii="Arial" w:hAnsi="Arial" w:cs="Arial"/>
          <w:sz w:val="20"/>
          <w:szCs w:val="20"/>
        </w:rPr>
        <w:t xml:space="preserve"> 2011/85/EU </w:t>
      </w:r>
      <w:r>
        <w:rPr>
          <w:rFonts w:ascii="Arial" w:eastAsia="WenQuanYi Micro Hei" w:hAnsi="Arial" w:cs="Arial"/>
          <w:sz w:val="20"/>
          <w:szCs w:val="20"/>
        </w:rPr>
        <w:t>je dodano</w:t>
      </w:r>
      <w:r w:rsidR="00BF78DE">
        <w:rPr>
          <w:rFonts w:ascii="Arial" w:eastAsia="WenQuanYi Micro Hei" w:hAnsi="Arial" w:cs="Arial"/>
          <w:sz w:val="20"/>
          <w:szCs w:val="20"/>
        </w:rPr>
        <w:t xml:space="preserve"> določeno</w:t>
      </w:r>
      <w:r>
        <w:rPr>
          <w:rFonts w:ascii="Arial" w:eastAsia="WenQuanYi Micro Hei" w:hAnsi="Arial" w:cs="Arial"/>
          <w:sz w:val="20"/>
          <w:szCs w:val="20"/>
        </w:rPr>
        <w:t xml:space="preserve">, da člani Fiskalnega sveta ne sprejemajo nikakršnih navodil, med področja, s katerih morajo izkazati strokovnost, pa se namesto ekonomije določa upravljanje proračunov. </w:t>
      </w:r>
    </w:p>
    <w:p w14:paraId="38D6A5D6" w14:textId="5D8B45CF" w:rsidR="0037282B" w:rsidRDefault="0037282B" w:rsidP="0037282B">
      <w:pPr>
        <w:suppressAutoHyphens/>
        <w:jc w:val="both"/>
        <w:rPr>
          <w:rFonts w:ascii="Arial" w:eastAsia="WenQuanYi Micro Hei" w:hAnsi="Arial" w:cs="Arial"/>
          <w:sz w:val="20"/>
          <w:szCs w:val="20"/>
        </w:rPr>
      </w:pPr>
      <w:r>
        <w:rPr>
          <w:rFonts w:ascii="Arial" w:eastAsia="WenQuanYi Micro Hei" w:hAnsi="Arial" w:cs="Arial"/>
          <w:sz w:val="20"/>
          <w:szCs w:val="20"/>
        </w:rPr>
        <w:t xml:space="preserve">V prvem odstavku se tako določa, da ima </w:t>
      </w:r>
      <w:r w:rsidRPr="007A7B13">
        <w:rPr>
          <w:rFonts w:ascii="Arial" w:eastAsia="WenQuanYi Micro Hei" w:hAnsi="Arial" w:cs="Arial"/>
          <w:sz w:val="20"/>
          <w:szCs w:val="20"/>
        </w:rPr>
        <w:t>Fiskalni svet tri člane</w:t>
      </w:r>
      <w:r>
        <w:rPr>
          <w:rFonts w:ascii="Arial" w:eastAsia="WenQuanYi Micro Hei" w:hAnsi="Arial" w:cs="Arial"/>
          <w:sz w:val="20"/>
          <w:szCs w:val="20"/>
        </w:rPr>
        <w:t>, ki jih imenuje državni zbor</w:t>
      </w:r>
      <w:r w:rsidRPr="007A7B13">
        <w:rPr>
          <w:rFonts w:ascii="Arial" w:eastAsia="WenQuanYi Micro Hei" w:hAnsi="Arial" w:cs="Arial"/>
          <w:sz w:val="20"/>
          <w:szCs w:val="20"/>
        </w:rPr>
        <w:t>.</w:t>
      </w:r>
    </w:p>
    <w:p w14:paraId="31DAA25C" w14:textId="3B217981" w:rsidR="0037282B" w:rsidRDefault="0037282B" w:rsidP="0037282B">
      <w:pPr>
        <w:suppressAutoHyphens/>
        <w:jc w:val="both"/>
        <w:rPr>
          <w:rFonts w:ascii="Arial" w:eastAsia="WenQuanYi Micro Hei" w:hAnsi="Arial" w:cs="Arial"/>
          <w:sz w:val="20"/>
          <w:szCs w:val="20"/>
        </w:rPr>
      </w:pPr>
      <w:r w:rsidRPr="007A7B13">
        <w:rPr>
          <w:rFonts w:ascii="Arial" w:eastAsia="WenQuanYi Micro Hei" w:hAnsi="Arial" w:cs="Arial"/>
          <w:sz w:val="20"/>
          <w:szCs w:val="20"/>
        </w:rPr>
        <w:t>Avtoriteta Fiskalnega sveta izvira predvsem iz strokovnosti njegovih članov</w:t>
      </w:r>
      <w:r>
        <w:rPr>
          <w:rFonts w:ascii="Arial" w:eastAsia="WenQuanYi Micro Hei" w:hAnsi="Arial" w:cs="Arial"/>
          <w:sz w:val="20"/>
          <w:szCs w:val="20"/>
        </w:rPr>
        <w:t xml:space="preserve">, nezdružljivosti funkcije člana Fiskalnega sveta z drugimi funkcijami, kjer se lahko vpliva na izvrševanje javnih financ, </w:t>
      </w:r>
      <w:r w:rsidRPr="007A7B13">
        <w:rPr>
          <w:rFonts w:ascii="Arial" w:eastAsia="WenQuanYi Micro Hei" w:hAnsi="Arial" w:cs="Arial"/>
          <w:sz w:val="20"/>
          <w:szCs w:val="20"/>
        </w:rPr>
        <w:t>in možnosti, da svoja sta</w:t>
      </w:r>
      <w:r>
        <w:rPr>
          <w:rFonts w:ascii="Arial" w:eastAsia="WenQuanYi Micro Hei" w:hAnsi="Arial" w:cs="Arial"/>
          <w:sz w:val="20"/>
          <w:szCs w:val="20"/>
        </w:rPr>
        <w:t xml:space="preserve">lišča predstavijo javnosti ter </w:t>
      </w:r>
      <w:r w:rsidR="00780190">
        <w:rPr>
          <w:rFonts w:ascii="Arial" w:eastAsia="WenQuanYi Micro Hei" w:hAnsi="Arial" w:cs="Arial"/>
          <w:sz w:val="20"/>
          <w:szCs w:val="20"/>
        </w:rPr>
        <w:t>d</w:t>
      </w:r>
      <w:r w:rsidRPr="007A7B13">
        <w:rPr>
          <w:rFonts w:ascii="Arial" w:eastAsia="WenQuanYi Micro Hei" w:hAnsi="Arial" w:cs="Arial"/>
          <w:sz w:val="20"/>
          <w:szCs w:val="20"/>
        </w:rPr>
        <w:t>ržavnemu zboru.</w:t>
      </w:r>
    </w:p>
    <w:p w14:paraId="44D00C54" w14:textId="0C3EB838" w:rsidR="0037282B" w:rsidRDefault="0037282B" w:rsidP="0037282B">
      <w:pPr>
        <w:suppressAutoHyphens/>
        <w:jc w:val="both"/>
        <w:rPr>
          <w:rFonts w:ascii="Arial" w:eastAsia="WenQuanYi Micro Hei" w:hAnsi="Arial" w:cs="Arial"/>
          <w:sz w:val="20"/>
          <w:szCs w:val="20"/>
        </w:rPr>
      </w:pPr>
      <w:r>
        <w:rPr>
          <w:rFonts w:ascii="Arial" w:eastAsia="WenQuanYi Micro Hei" w:hAnsi="Arial" w:cs="Arial"/>
          <w:sz w:val="20"/>
          <w:szCs w:val="20"/>
        </w:rPr>
        <w:t xml:space="preserve">Tretji odstavek tako določa, da morajo biti člani strokovnjaki s področja makroekonomije, javnih financ ali upravljanja proračunov, četrti pa kdo kljub strokovnosti ne more biti imenovan za člana. </w:t>
      </w:r>
    </w:p>
    <w:p w14:paraId="3D071B9C" w14:textId="7EA5ACDD" w:rsidR="0037282B" w:rsidRDefault="0037282B" w:rsidP="0037282B">
      <w:pPr>
        <w:suppressAutoHyphens/>
        <w:jc w:val="both"/>
        <w:rPr>
          <w:rFonts w:ascii="Arial" w:eastAsia="WenQuanYi Micro Hei" w:hAnsi="Arial" w:cs="Arial"/>
          <w:sz w:val="20"/>
          <w:szCs w:val="20"/>
        </w:rPr>
      </w:pPr>
      <w:r>
        <w:rPr>
          <w:rFonts w:ascii="Arial" w:eastAsia="WenQuanYi Micro Hei" w:hAnsi="Arial" w:cs="Arial"/>
          <w:sz w:val="20"/>
          <w:szCs w:val="20"/>
        </w:rPr>
        <w:t>Peti odstav</w:t>
      </w:r>
      <w:r w:rsidR="00295AC4">
        <w:rPr>
          <w:rFonts w:ascii="Arial" w:eastAsia="WenQuanYi Micro Hei" w:hAnsi="Arial" w:cs="Arial"/>
          <w:sz w:val="20"/>
          <w:szCs w:val="20"/>
        </w:rPr>
        <w:t>e</w:t>
      </w:r>
      <w:r>
        <w:rPr>
          <w:rFonts w:ascii="Arial" w:eastAsia="WenQuanYi Micro Hei" w:hAnsi="Arial" w:cs="Arial"/>
          <w:sz w:val="20"/>
          <w:szCs w:val="20"/>
        </w:rPr>
        <w:t>k določa, da mandat članov Fiskalnega sveta traja pet let, s čimer se zagotovi neodvisnost od izvršilne in zakonodajne veje oblasti.</w:t>
      </w:r>
      <w:r w:rsidR="00295AC4">
        <w:rPr>
          <w:rFonts w:ascii="Arial" w:eastAsia="WenQuanYi Micro Hei" w:hAnsi="Arial" w:cs="Arial"/>
          <w:sz w:val="20"/>
          <w:szCs w:val="20"/>
        </w:rPr>
        <w:t xml:space="preserve"> Član je lahko imenovan največ dvakrat zapored.</w:t>
      </w:r>
    </w:p>
    <w:p w14:paraId="5E799CDF" w14:textId="1FDFA449" w:rsidR="00F36768" w:rsidRPr="00B27B4F" w:rsidRDefault="00295AC4" w:rsidP="00295AC4">
      <w:pPr>
        <w:suppressAutoHyphens/>
        <w:jc w:val="both"/>
        <w:rPr>
          <w:rFonts w:ascii="Arial" w:eastAsia="WenQuanYi Micro Hei" w:hAnsi="Arial" w:cs="Arial"/>
          <w:sz w:val="20"/>
          <w:szCs w:val="20"/>
        </w:rPr>
      </w:pPr>
      <w:r>
        <w:rPr>
          <w:rFonts w:ascii="Arial" w:eastAsia="WenQuanYi Micro Hei" w:hAnsi="Arial" w:cs="Arial"/>
          <w:sz w:val="20"/>
          <w:szCs w:val="20"/>
        </w:rPr>
        <w:t xml:space="preserve">Šesti in sedmi odstavek določata, kako </w:t>
      </w:r>
      <w:r w:rsidR="004E5CFC">
        <w:rPr>
          <w:rFonts w:ascii="Arial" w:eastAsia="WenQuanYi Micro Hei" w:hAnsi="Arial" w:cs="Arial"/>
          <w:sz w:val="20"/>
          <w:szCs w:val="20"/>
        </w:rPr>
        <w:t xml:space="preserve">in </w:t>
      </w:r>
      <w:r>
        <w:rPr>
          <w:rFonts w:ascii="Arial" w:eastAsia="WenQuanYi Micro Hei" w:hAnsi="Arial" w:cs="Arial"/>
          <w:sz w:val="20"/>
          <w:szCs w:val="20"/>
        </w:rPr>
        <w:t>v kakšnih primerih lahko č</w:t>
      </w:r>
      <w:r w:rsidR="0037282B">
        <w:rPr>
          <w:rFonts w:ascii="Arial" w:eastAsia="WenQuanYi Micro Hei" w:hAnsi="Arial" w:cs="Arial"/>
          <w:sz w:val="20"/>
          <w:szCs w:val="20"/>
        </w:rPr>
        <w:t xml:space="preserve">lana Fiskalnega sveta </w:t>
      </w:r>
      <w:r w:rsidR="00780190">
        <w:rPr>
          <w:rFonts w:ascii="Arial" w:eastAsia="WenQuanYi Micro Hei" w:hAnsi="Arial" w:cs="Arial"/>
          <w:sz w:val="20"/>
          <w:szCs w:val="20"/>
        </w:rPr>
        <w:t>d</w:t>
      </w:r>
      <w:r w:rsidR="0037282B">
        <w:rPr>
          <w:rFonts w:ascii="Arial" w:eastAsia="WenQuanYi Micro Hei" w:hAnsi="Arial" w:cs="Arial"/>
          <w:sz w:val="20"/>
          <w:szCs w:val="20"/>
        </w:rPr>
        <w:t>ržavni zbor RS predčasno razreši</w:t>
      </w:r>
      <w:r w:rsidR="004E5CFC">
        <w:rPr>
          <w:rFonts w:ascii="Arial" w:eastAsia="WenQuanYi Micro Hei" w:hAnsi="Arial" w:cs="Arial"/>
          <w:sz w:val="20"/>
          <w:szCs w:val="20"/>
        </w:rPr>
        <w:t>.</w:t>
      </w:r>
    </w:p>
    <w:p w14:paraId="79AB4815" w14:textId="3D46EA48" w:rsidR="00B27B4F" w:rsidRPr="00B27B4F" w:rsidRDefault="00B27B4F" w:rsidP="00B27B4F">
      <w:pPr>
        <w:suppressAutoHyphens/>
        <w:spacing w:line="240" w:lineRule="auto"/>
        <w:jc w:val="both"/>
        <w:rPr>
          <w:rFonts w:ascii="Arial" w:eastAsia="WenQuanYi Micro Hei" w:hAnsi="Arial" w:cs="Arial"/>
          <w:b/>
          <w:bCs/>
          <w:sz w:val="20"/>
          <w:szCs w:val="20"/>
        </w:rPr>
      </w:pPr>
      <w:r w:rsidRPr="00B27B4F">
        <w:rPr>
          <w:rFonts w:ascii="Arial" w:eastAsia="WenQuanYi Micro Hei" w:hAnsi="Arial" w:cs="Arial"/>
          <w:b/>
          <w:bCs/>
          <w:sz w:val="20"/>
          <w:szCs w:val="20"/>
        </w:rPr>
        <w:t xml:space="preserve">K </w:t>
      </w:r>
      <w:r w:rsidR="00B40611">
        <w:rPr>
          <w:rFonts w:ascii="Arial" w:eastAsia="WenQuanYi Micro Hei" w:hAnsi="Arial" w:cs="Arial"/>
          <w:b/>
          <w:bCs/>
          <w:sz w:val="20"/>
          <w:szCs w:val="20"/>
        </w:rPr>
        <w:t>9</w:t>
      </w:r>
      <w:r w:rsidRPr="00B27B4F">
        <w:rPr>
          <w:rFonts w:ascii="Arial" w:eastAsia="WenQuanYi Micro Hei" w:hAnsi="Arial" w:cs="Arial"/>
          <w:b/>
          <w:bCs/>
          <w:sz w:val="20"/>
          <w:szCs w:val="20"/>
        </w:rPr>
        <w:t>. členu:</w:t>
      </w:r>
    </w:p>
    <w:p w14:paraId="3AF94E0F" w14:textId="51892DC9" w:rsidR="00B27B4F" w:rsidRDefault="00B27B4F" w:rsidP="00B27B4F">
      <w:pPr>
        <w:suppressAutoHyphens/>
        <w:spacing w:line="240" w:lineRule="auto"/>
        <w:jc w:val="both"/>
        <w:rPr>
          <w:rFonts w:ascii="Arial" w:eastAsia="WenQuanYi Micro Hei" w:hAnsi="Arial" w:cs="Arial"/>
          <w:sz w:val="20"/>
          <w:szCs w:val="20"/>
        </w:rPr>
      </w:pPr>
      <w:r w:rsidRPr="00B27B4F">
        <w:rPr>
          <w:rFonts w:ascii="Arial" w:eastAsia="WenQuanYi Micro Hei" w:hAnsi="Arial" w:cs="Arial"/>
          <w:sz w:val="20"/>
          <w:szCs w:val="20"/>
        </w:rPr>
        <w:t>Ohranja se obstoječi izbirni postopek imenovanja članov Fiskalnega sveta</w:t>
      </w:r>
      <w:r w:rsidR="008E1535">
        <w:rPr>
          <w:rFonts w:ascii="Arial" w:eastAsia="WenQuanYi Micro Hei" w:hAnsi="Arial" w:cs="Arial"/>
          <w:sz w:val="20"/>
          <w:szCs w:val="20"/>
        </w:rPr>
        <w:t xml:space="preserve">, </w:t>
      </w:r>
      <w:r w:rsidRPr="00B27B4F">
        <w:rPr>
          <w:rFonts w:ascii="Arial" w:eastAsia="WenQuanYi Micro Hei" w:hAnsi="Arial" w:cs="Arial"/>
          <w:sz w:val="20"/>
          <w:szCs w:val="20"/>
        </w:rPr>
        <w:t>ureditev v primeru nepravočasnega imenovanja novih članov</w:t>
      </w:r>
      <w:r w:rsidR="008E1535">
        <w:rPr>
          <w:rFonts w:ascii="Arial" w:eastAsia="WenQuanYi Micro Hei" w:hAnsi="Arial" w:cs="Arial"/>
          <w:sz w:val="20"/>
          <w:szCs w:val="20"/>
        </w:rPr>
        <w:t xml:space="preserve"> pa je še jasneje določena</w:t>
      </w:r>
      <w:r w:rsidRPr="00B27B4F">
        <w:rPr>
          <w:rFonts w:ascii="Arial" w:eastAsia="WenQuanYi Micro Hei" w:hAnsi="Arial" w:cs="Arial"/>
          <w:sz w:val="20"/>
          <w:szCs w:val="20"/>
        </w:rPr>
        <w:t>.</w:t>
      </w:r>
    </w:p>
    <w:p w14:paraId="599DB84A" w14:textId="1B74F256" w:rsidR="001875C3" w:rsidRDefault="001875C3" w:rsidP="00B27B4F">
      <w:pPr>
        <w:suppressAutoHyphens/>
        <w:spacing w:line="240" w:lineRule="auto"/>
        <w:jc w:val="both"/>
        <w:rPr>
          <w:rFonts w:ascii="Arial" w:eastAsia="WenQuanYi Micro Hei" w:hAnsi="Arial" w:cs="Arial"/>
          <w:sz w:val="20"/>
          <w:szCs w:val="20"/>
        </w:rPr>
      </w:pPr>
      <w:r>
        <w:rPr>
          <w:rFonts w:ascii="Arial" w:eastAsia="WenQuanYi Micro Hei" w:hAnsi="Arial" w:cs="Arial"/>
          <w:sz w:val="20"/>
          <w:szCs w:val="20"/>
        </w:rPr>
        <w:t xml:space="preserve">Prvi odstavek določa, da pol leta pred iztekom funkcije fiskalnega člena, predsednik Fiskalnega sveta o tem obvesti vlado. Na tej podlagi skladno z drugim odstavkom vlada objavi poziv v Uradnem listu </w:t>
      </w:r>
      <w:r w:rsidR="00A047DC">
        <w:rPr>
          <w:rFonts w:ascii="Arial" w:eastAsia="WenQuanYi Micro Hei" w:hAnsi="Arial" w:cs="Arial"/>
          <w:sz w:val="20"/>
          <w:szCs w:val="20"/>
        </w:rPr>
        <w:t>RS</w:t>
      </w:r>
      <w:r>
        <w:rPr>
          <w:rFonts w:ascii="Arial" w:eastAsia="WenQuanYi Micro Hei" w:hAnsi="Arial" w:cs="Arial"/>
          <w:sz w:val="20"/>
          <w:szCs w:val="20"/>
        </w:rPr>
        <w:t>, kar naredi tudi, če predlagan kandidat za člana Fiskalnega s</w:t>
      </w:r>
      <w:r w:rsidR="00D810E2">
        <w:rPr>
          <w:rFonts w:ascii="Arial" w:eastAsia="WenQuanYi Micro Hei" w:hAnsi="Arial" w:cs="Arial"/>
          <w:sz w:val="20"/>
          <w:szCs w:val="20"/>
        </w:rPr>
        <w:t>v</w:t>
      </w:r>
      <w:r>
        <w:rPr>
          <w:rFonts w:ascii="Arial" w:eastAsia="WenQuanYi Micro Hei" w:hAnsi="Arial" w:cs="Arial"/>
          <w:sz w:val="20"/>
          <w:szCs w:val="20"/>
        </w:rPr>
        <w:t xml:space="preserve">eta ni bil potrjen ali pa je bil član Fiskalnega sveta predčasno razrešen. Skladno </w:t>
      </w:r>
      <w:r w:rsidR="00D810E2">
        <w:rPr>
          <w:rFonts w:ascii="Arial" w:eastAsia="WenQuanYi Micro Hei" w:hAnsi="Arial" w:cs="Arial"/>
          <w:sz w:val="20"/>
          <w:szCs w:val="20"/>
        </w:rPr>
        <w:t>s</w:t>
      </w:r>
      <w:r>
        <w:rPr>
          <w:rFonts w:ascii="Arial" w:eastAsia="WenQuanYi Micro Hei" w:hAnsi="Arial" w:cs="Arial"/>
          <w:sz w:val="20"/>
          <w:szCs w:val="20"/>
        </w:rPr>
        <w:t xml:space="preserve"> tretjim odstavkom mora biti rok za prijavo najmanj 30 dni od objave poziva, razen v primeru, ko predlagan kandidat za člana Fiskalnega svet ni potrjen</w:t>
      </w:r>
      <w:r w:rsidR="00BF78DE">
        <w:rPr>
          <w:rFonts w:ascii="Arial" w:eastAsia="WenQuanYi Micro Hei" w:hAnsi="Arial" w:cs="Arial"/>
          <w:sz w:val="20"/>
          <w:szCs w:val="20"/>
        </w:rPr>
        <w:t xml:space="preserve">, ko mora biti za prijavo na voljo </w:t>
      </w:r>
      <w:r>
        <w:rPr>
          <w:rFonts w:ascii="Arial" w:eastAsia="WenQuanYi Micro Hei" w:hAnsi="Arial" w:cs="Arial"/>
          <w:sz w:val="20"/>
          <w:szCs w:val="20"/>
        </w:rPr>
        <w:t xml:space="preserve">15 dni.  </w:t>
      </w:r>
    </w:p>
    <w:p w14:paraId="534C505A" w14:textId="248E7C34" w:rsidR="00295AC4" w:rsidRDefault="001875C3" w:rsidP="00B27B4F">
      <w:pPr>
        <w:suppressAutoHyphens/>
        <w:spacing w:line="240" w:lineRule="auto"/>
        <w:jc w:val="both"/>
        <w:rPr>
          <w:rFonts w:ascii="Arial" w:eastAsia="WenQuanYi Micro Hei" w:hAnsi="Arial" w:cs="Arial"/>
          <w:sz w:val="20"/>
          <w:szCs w:val="20"/>
        </w:rPr>
      </w:pPr>
      <w:r>
        <w:rPr>
          <w:rFonts w:ascii="Arial" w:eastAsia="WenQuanYi Micro Hei" w:hAnsi="Arial" w:cs="Arial"/>
          <w:sz w:val="20"/>
          <w:szCs w:val="20"/>
        </w:rPr>
        <w:t>Peti in šesti odstavek določata, da č</w:t>
      </w:r>
      <w:r w:rsidR="00295AC4" w:rsidRPr="00295AC4">
        <w:rPr>
          <w:rFonts w:ascii="Arial" w:eastAsia="WenQuanYi Micro Hei" w:hAnsi="Arial" w:cs="Arial"/>
          <w:sz w:val="20"/>
          <w:szCs w:val="20"/>
        </w:rPr>
        <w:t>lane Fiskalnega sveta imenuje državni zbor na predlog vlade z dvotretjinsko večino vseh poslancev</w:t>
      </w:r>
      <w:r w:rsidR="00BF78DE">
        <w:rPr>
          <w:rFonts w:ascii="Arial" w:eastAsia="WenQuanYi Micro Hei" w:hAnsi="Arial" w:cs="Arial"/>
          <w:sz w:val="20"/>
          <w:szCs w:val="20"/>
        </w:rPr>
        <w:t>,</w:t>
      </w:r>
      <w:r>
        <w:rPr>
          <w:rFonts w:ascii="Arial" w:eastAsia="WenQuanYi Micro Hei" w:hAnsi="Arial" w:cs="Arial"/>
          <w:sz w:val="20"/>
          <w:szCs w:val="20"/>
        </w:rPr>
        <w:t xml:space="preserve"> in roke v tem postopku. Sedmi odstavek določa, da predsednik državnega zbora nemudoma obvesti vlado, če predlagan kandidat ni bili potrjen. </w:t>
      </w:r>
    </w:p>
    <w:p w14:paraId="4FC0FD01" w14:textId="77777777" w:rsidR="001875C3" w:rsidRDefault="001875C3" w:rsidP="00295AC4">
      <w:pPr>
        <w:suppressAutoHyphens/>
        <w:spacing w:line="240" w:lineRule="auto"/>
        <w:jc w:val="both"/>
        <w:rPr>
          <w:rFonts w:ascii="Arial" w:eastAsia="WenQuanYi Micro Hei" w:hAnsi="Arial" w:cs="Arial"/>
          <w:sz w:val="20"/>
          <w:szCs w:val="20"/>
        </w:rPr>
      </w:pPr>
      <w:r>
        <w:rPr>
          <w:rFonts w:ascii="Arial" w:eastAsia="WenQuanYi Micro Hei" w:hAnsi="Arial" w:cs="Arial"/>
          <w:sz w:val="20"/>
          <w:szCs w:val="20"/>
        </w:rPr>
        <w:t>Osmi odstavek določa</w:t>
      </w:r>
      <w:r w:rsidR="00295AC4" w:rsidRPr="00295AC4">
        <w:rPr>
          <w:rFonts w:ascii="Arial" w:eastAsia="WenQuanYi Micro Hei" w:hAnsi="Arial" w:cs="Arial"/>
          <w:sz w:val="20"/>
          <w:szCs w:val="20"/>
        </w:rPr>
        <w:t xml:space="preserve">, da v primeru, če članu ali predsedniku Fiskalnega sveta poteče funkcija, nov član ali predsednik pa še ni bil imenovan, funkcijo do imenovanja novega člana ali predsednika Fiskalnega sveta opravlja dotedanji član. </w:t>
      </w:r>
    </w:p>
    <w:p w14:paraId="40887B54" w14:textId="76D6CA9B" w:rsidR="00295AC4" w:rsidRPr="00295AC4" w:rsidRDefault="001875C3" w:rsidP="00295AC4">
      <w:pPr>
        <w:suppressAutoHyphens/>
        <w:spacing w:line="240" w:lineRule="auto"/>
        <w:jc w:val="both"/>
        <w:rPr>
          <w:rFonts w:ascii="Arial" w:eastAsia="WenQuanYi Micro Hei" w:hAnsi="Arial" w:cs="Arial"/>
          <w:sz w:val="20"/>
          <w:szCs w:val="20"/>
        </w:rPr>
      </w:pPr>
      <w:r>
        <w:rPr>
          <w:rFonts w:ascii="Arial" w:eastAsia="WenQuanYi Micro Hei" w:hAnsi="Arial" w:cs="Arial"/>
          <w:sz w:val="20"/>
          <w:szCs w:val="20"/>
        </w:rPr>
        <w:t xml:space="preserve">Deveti odstavek ureja primere, ko </w:t>
      </w:r>
      <w:r w:rsidR="00A047DC">
        <w:rPr>
          <w:rFonts w:ascii="Arial" w:eastAsia="WenQuanYi Micro Hei" w:hAnsi="Arial" w:cs="Arial"/>
          <w:sz w:val="20"/>
          <w:szCs w:val="20"/>
        </w:rPr>
        <w:t xml:space="preserve">je </w:t>
      </w:r>
      <w:r w:rsidR="00295AC4" w:rsidRPr="00295AC4">
        <w:rPr>
          <w:rFonts w:ascii="Arial" w:eastAsia="WenQuanYi Micro Hei" w:hAnsi="Arial" w:cs="Arial"/>
          <w:sz w:val="20"/>
          <w:szCs w:val="20"/>
        </w:rPr>
        <w:t>pred iztekom funkcije imenovan le eden izmed obeh članov Fiskalnega sveta ali če eden izmed novoimenovanih članov Fiskalnega sveta ne more nastopiti funkcije pravočasno</w:t>
      </w:r>
      <w:r>
        <w:rPr>
          <w:rFonts w:ascii="Arial" w:eastAsia="WenQuanYi Micro Hei" w:hAnsi="Arial" w:cs="Arial"/>
          <w:sz w:val="20"/>
          <w:szCs w:val="20"/>
        </w:rPr>
        <w:t xml:space="preserve">. </w:t>
      </w:r>
      <w:r w:rsidR="008A6FC9">
        <w:rPr>
          <w:rFonts w:ascii="Arial" w:eastAsia="WenQuanYi Micro Hei" w:hAnsi="Arial" w:cs="Arial"/>
          <w:sz w:val="20"/>
          <w:szCs w:val="20"/>
        </w:rPr>
        <w:t>Takrat</w:t>
      </w:r>
      <w:r w:rsidR="00295AC4" w:rsidRPr="00295AC4">
        <w:rPr>
          <w:rFonts w:ascii="Arial" w:eastAsia="WenQuanYi Micro Hei" w:hAnsi="Arial" w:cs="Arial"/>
          <w:sz w:val="20"/>
          <w:szCs w:val="20"/>
        </w:rPr>
        <w:t xml:space="preserve"> se z žrebom določi, kateri izmed članov Fiskalnega sveta bo nadaljeval funkcijo tudi po izteku funkcije. </w:t>
      </w:r>
      <w:r>
        <w:rPr>
          <w:rFonts w:ascii="Arial" w:eastAsia="WenQuanYi Micro Hei" w:hAnsi="Arial" w:cs="Arial"/>
          <w:sz w:val="20"/>
          <w:szCs w:val="20"/>
        </w:rPr>
        <w:t xml:space="preserve">Ker </w:t>
      </w:r>
      <w:r w:rsidR="00295AC4" w:rsidRPr="00295AC4">
        <w:rPr>
          <w:rFonts w:ascii="Arial" w:eastAsia="WenQuanYi Micro Hei" w:hAnsi="Arial" w:cs="Arial"/>
          <w:sz w:val="20"/>
          <w:szCs w:val="20"/>
        </w:rPr>
        <w:t xml:space="preserve">vlada v predlogu kandidatov za člane Fiskalnega sveta jasno opredeli, katerega izmed kandidatov predlaga za predsednika Fiskalnega sveta, se način določanja nadaljevanja opravljanja funkcije z žrebom omejuje zgolj na oba člana Fiskalnega sveta, od katerih nobeden ni predsednik Fiskalnega sveta. </w:t>
      </w:r>
    </w:p>
    <w:p w14:paraId="6E0CEE75" w14:textId="2EFF2195" w:rsidR="00295AC4" w:rsidRPr="00B27B4F" w:rsidRDefault="008A6FC9" w:rsidP="00295AC4">
      <w:pPr>
        <w:suppressAutoHyphens/>
        <w:spacing w:line="240" w:lineRule="auto"/>
        <w:jc w:val="both"/>
        <w:rPr>
          <w:rFonts w:ascii="Arial" w:eastAsia="WenQuanYi Micro Hei" w:hAnsi="Arial" w:cs="Arial"/>
          <w:sz w:val="20"/>
          <w:szCs w:val="20"/>
        </w:rPr>
      </w:pPr>
      <w:r>
        <w:rPr>
          <w:rFonts w:ascii="Arial" w:eastAsia="WenQuanYi Micro Hei" w:hAnsi="Arial" w:cs="Arial"/>
          <w:sz w:val="20"/>
          <w:szCs w:val="20"/>
        </w:rPr>
        <w:t>Deseti odstavek določa, da se ž</w:t>
      </w:r>
      <w:r w:rsidR="00295AC4" w:rsidRPr="00295AC4">
        <w:rPr>
          <w:rFonts w:ascii="Arial" w:eastAsia="WenQuanYi Micro Hei" w:hAnsi="Arial" w:cs="Arial"/>
          <w:sz w:val="20"/>
          <w:szCs w:val="20"/>
        </w:rPr>
        <w:t xml:space="preserve">reb izvede na seji Fiskalnega sveta najpozneje deset dni pred iztekom funkcije članov Fiskalnega sveta ali, če to ni mogoče, najkasneje naslednji dan, ko je znan izid imenovanja v državnem zboru. </w:t>
      </w:r>
      <w:r>
        <w:rPr>
          <w:rFonts w:ascii="Arial" w:eastAsia="WenQuanYi Micro Hei" w:hAnsi="Arial" w:cs="Arial"/>
          <w:sz w:val="20"/>
          <w:szCs w:val="20"/>
        </w:rPr>
        <w:t>Enajsti odstavek določa, da se ž</w:t>
      </w:r>
      <w:r w:rsidR="00295AC4" w:rsidRPr="00295AC4">
        <w:rPr>
          <w:rFonts w:ascii="Arial" w:eastAsia="WenQuanYi Micro Hei" w:hAnsi="Arial" w:cs="Arial"/>
          <w:sz w:val="20"/>
          <w:szCs w:val="20"/>
        </w:rPr>
        <w:t xml:space="preserve">reb opravi ob navzočnosti predsednice ali predsednika državnega zbora. Podrobneje se postopek opravljanja žreba </w:t>
      </w:r>
      <w:r w:rsidR="00BF78DE">
        <w:rPr>
          <w:rFonts w:ascii="Arial" w:eastAsia="WenQuanYi Micro Hei" w:hAnsi="Arial" w:cs="Arial"/>
          <w:sz w:val="20"/>
          <w:szCs w:val="20"/>
        </w:rPr>
        <w:t>uredi</w:t>
      </w:r>
      <w:r w:rsidR="00295AC4" w:rsidRPr="00295AC4">
        <w:rPr>
          <w:rFonts w:ascii="Arial" w:eastAsia="WenQuanYi Micro Hei" w:hAnsi="Arial" w:cs="Arial"/>
          <w:sz w:val="20"/>
          <w:szCs w:val="20"/>
        </w:rPr>
        <w:t xml:space="preserve"> s poslovnikom Fiskalnega sveta. </w:t>
      </w:r>
      <w:r>
        <w:rPr>
          <w:rFonts w:ascii="Arial" w:eastAsia="WenQuanYi Micro Hei" w:hAnsi="Arial" w:cs="Arial"/>
          <w:sz w:val="20"/>
          <w:szCs w:val="20"/>
        </w:rPr>
        <w:t>Dvanajsti člen pa določa, da Fiskaln</w:t>
      </w:r>
      <w:r w:rsidR="00BF78DE">
        <w:rPr>
          <w:rFonts w:ascii="Arial" w:eastAsia="WenQuanYi Micro Hei" w:hAnsi="Arial" w:cs="Arial"/>
          <w:sz w:val="20"/>
          <w:szCs w:val="20"/>
        </w:rPr>
        <w:t>i</w:t>
      </w:r>
      <w:r>
        <w:rPr>
          <w:rFonts w:ascii="Arial" w:eastAsia="WenQuanYi Micro Hei" w:hAnsi="Arial" w:cs="Arial"/>
          <w:sz w:val="20"/>
          <w:szCs w:val="20"/>
        </w:rPr>
        <w:t xml:space="preserve"> svet po žrebu v </w:t>
      </w:r>
      <w:r w:rsidR="00F1132D">
        <w:rPr>
          <w:rFonts w:ascii="Arial" w:eastAsia="WenQuanYi Micro Hei" w:hAnsi="Arial" w:cs="Arial"/>
          <w:sz w:val="20"/>
          <w:szCs w:val="20"/>
        </w:rPr>
        <w:t>Ur</w:t>
      </w:r>
      <w:r>
        <w:rPr>
          <w:rFonts w:ascii="Arial" w:eastAsia="WenQuanYi Micro Hei" w:hAnsi="Arial" w:cs="Arial"/>
          <w:sz w:val="20"/>
          <w:szCs w:val="20"/>
        </w:rPr>
        <w:t>adnem listu</w:t>
      </w:r>
      <w:r w:rsidR="004E5CFC">
        <w:rPr>
          <w:rFonts w:ascii="Arial" w:eastAsia="WenQuanYi Micro Hei" w:hAnsi="Arial" w:cs="Arial"/>
          <w:sz w:val="20"/>
          <w:szCs w:val="20"/>
        </w:rPr>
        <w:t xml:space="preserve"> RS</w:t>
      </w:r>
      <w:r>
        <w:rPr>
          <w:rFonts w:ascii="Arial" w:eastAsia="WenQuanYi Micro Hei" w:hAnsi="Arial" w:cs="Arial"/>
          <w:sz w:val="20"/>
          <w:szCs w:val="20"/>
        </w:rPr>
        <w:t xml:space="preserve"> objavi ime člana, ki bo še naprej opravljal funkcijo. </w:t>
      </w:r>
    </w:p>
    <w:p w14:paraId="37CCE787" w14:textId="6496AEE9" w:rsidR="00B27B4F" w:rsidRPr="00B27B4F" w:rsidRDefault="00B27B4F" w:rsidP="00A00713">
      <w:pPr>
        <w:keepNext/>
        <w:suppressAutoHyphens/>
        <w:spacing w:line="240" w:lineRule="auto"/>
        <w:jc w:val="both"/>
        <w:rPr>
          <w:rFonts w:ascii="Arial" w:eastAsia="WenQuanYi Micro Hei" w:hAnsi="Arial" w:cs="Arial"/>
          <w:b/>
          <w:bCs/>
          <w:sz w:val="20"/>
          <w:szCs w:val="20"/>
        </w:rPr>
      </w:pPr>
      <w:r w:rsidRPr="00B27B4F">
        <w:rPr>
          <w:rFonts w:ascii="Arial" w:eastAsia="WenQuanYi Micro Hei" w:hAnsi="Arial" w:cs="Arial"/>
          <w:b/>
          <w:bCs/>
          <w:sz w:val="20"/>
          <w:szCs w:val="20"/>
        </w:rPr>
        <w:t xml:space="preserve">K </w:t>
      </w:r>
      <w:r w:rsidR="00B40611">
        <w:rPr>
          <w:rFonts w:ascii="Arial" w:eastAsia="WenQuanYi Micro Hei" w:hAnsi="Arial" w:cs="Arial"/>
          <w:b/>
          <w:bCs/>
          <w:sz w:val="20"/>
          <w:szCs w:val="20"/>
        </w:rPr>
        <w:t>10</w:t>
      </w:r>
      <w:r w:rsidRPr="00B27B4F">
        <w:rPr>
          <w:rFonts w:ascii="Arial" w:eastAsia="WenQuanYi Micro Hei" w:hAnsi="Arial" w:cs="Arial"/>
          <w:b/>
          <w:bCs/>
          <w:sz w:val="20"/>
          <w:szCs w:val="20"/>
        </w:rPr>
        <w:t>. členu:</w:t>
      </w:r>
    </w:p>
    <w:p w14:paraId="4ADAED26" w14:textId="5B4F8AE4" w:rsidR="00B27B4F" w:rsidRDefault="00B27B4F" w:rsidP="00A00713">
      <w:pPr>
        <w:keepNext/>
        <w:suppressAutoHyphens/>
        <w:spacing w:line="240" w:lineRule="auto"/>
        <w:jc w:val="both"/>
        <w:rPr>
          <w:rFonts w:ascii="Arial" w:eastAsia="WenQuanYi Micro Hei" w:hAnsi="Arial" w:cs="Arial"/>
          <w:sz w:val="20"/>
          <w:szCs w:val="20"/>
        </w:rPr>
      </w:pPr>
      <w:r w:rsidRPr="00B27B4F">
        <w:rPr>
          <w:rFonts w:ascii="Arial" w:eastAsia="WenQuanYi Micro Hei" w:hAnsi="Arial" w:cs="Arial"/>
          <w:sz w:val="20"/>
          <w:szCs w:val="20"/>
        </w:rPr>
        <w:t xml:space="preserve">V zvezi z delovanjem Fiskalnega sveta zakon predvideva nekaj sprememb glede na obstoječo ureditev. </w:t>
      </w:r>
      <w:r w:rsidR="00A047DC">
        <w:rPr>
          <w:rFonts w:ascii="Arial" w:eastAsia="WenQuanYi Micro Hei" w:hAnsi="Arial" w:cs="Arial"/>
          <w:sz w:val="20"/>
          <w:szCs w:val="20"/>
        </w:rPr>
        <w:t>Č</w:t>
      </w:r>
      <w:r w:rsidRPr="00B27B4F">
        <w:rPr>
          <w:rFonts w:ascii="Arial" w:eastAsia="WenQuanYi Micro Hei" w:hAnsi="Arial" w:cs="Arial"/>
          <w:sz w:val="20"/>
          <w:szCs w:val="20"/>
        </w:rPr>
        <w:t>lan</w:t>
      </w:r>
      <w:r w:rsidR="00A047DC">
        <w:rPr>
          <w:rFonts w:ascii="Arial" w:eastAsia="WenQuanYi Micro Hei" w:hAnsi="Arial" w:cs="Arial"/>
          <w:sz w:val="20"/>
          <w:szCs w:val="20"/>
        </w:rPr>
        <w:t>a</w:t>
      </w:r>
      <w:r w:rsidRPr="00B27B4F">
        <w:rPr>
          <w:rFonts w:ascii="Arial" w:eastAsia="WenQuanYi Micro Hei" w:hAnsi="Arial" w:cs="Arial"/>
          <w:sz w:val="20"/>
          <w:szCs w:val="20"/>
        </w:rPr>
        <w:t xml:space="preserve"> </w:t>
      </w:r>
      <w:r w:rsidR="001E2ACF">
        <w:rPr>
          <w:rFonts w:ascii="Arial" w:eastAsia="WenQuanYi Micro Hei" w:hAnsi="Arial" w:cs="Arial"/>
          <w:sz w:val="20"/>
          <w:szCs w:val="20"/>
        </w:rPr>
        <w:t>F</w:t>
      </w:r>
      <w:r w:rsidRPr="00B27B4F">
        <w:rPr>
          <w:rFonts w:ascii="Arial" w:eastAsia="WenQuanYi Micro Hei" w:hAnsi="Arial" w:cs="Arial"/>
          <w:sz w:val="20"/>
          <w:szCs w:val="20"/>
        </w:rPr>
        <w:t>iskalnega sveta bo</w:t>
      </w:r>
      <w:r w:rsidR="00A047DC">
        <w:rPr>
          <w:rFonts w:ascii="Arial" w:eastAsia="WenQuanYi Micro Hei" w:hAnsi="Arial" w:cs="Arial"/>
          <w:sz w:val="20"/>
          <w:szCs w:val="20"/>
        </w:rPr>
        <w:t>sta</w:t>
      </w:r>
      <w:r w:rsidRPr="00B27B4F">
        <w:rPr>
          <w:rFonts w:ascii="Arial" w:eastAsia="WenQuanYi Micro Hei" w:hAnsi="Arial" w:cs="Arial"/>
          <w:sz w:val="20"/>
          <w:szCs w:val="20"/>
        </w:rPr>
        <w:t xml:space="preserve"> svojo funkcijo opravljal</w:t>
      </w:r>
      <w:r w:rsidR="00A047DC">
        <w:rPr>
          <w:rFonts w:ascii="Arial" w:eastAsia="WenQuanYi Micro Hei" w:hAnsi="Arial" w:cs="Arial"/>
          <w:sz w:val="20"/>
          <w:szCs w:val="20"/>
        </w:rPr>
        <w:t>a</w:t>
      </w:r>
      <w:r w:rsidRPr="00B27B4F">
        <w:rPr>
          <w:rFonts w:ascii="Arial" w:eastAsia="WenQuanYi Micro Hei" w:hAnsi="Arial" w:cs="Arial"/>
          <w:sz w:val="20"/>
          <w:szCs w:val="20"/>
        </w:rPr>
        <w:t xml:space="preserve"> za najmanj </w:t>
      </w:r>
      <w:r w:rsidR="00A047DC">
        <w:rPr>
          <w:rFonts w:ascii="Arial" w:eastAsia="WenQuanYi Micro Hei" w:hAnsi="Arial" w:cs="Arial"/>
          <w:sz w:val="20"/>
          <w:szCs w:val="20"/>
        </w:rPr>
        <w:t>2</w:t>
      </w:r>
      <w:r w:rsidRPr="00B27B4F">
        <w:rPr>
          <w:rFonts w:ascii="Arial" w:eastAsia="WenQuanYi Micro Hei" w:hAnsi="Arial" w:cs="Arial"/>
          <w:sz w:val="20"/>
          <w:szCs w:val="20"/>
        </w:rPr>
        <w:t xml:space="preserve">0 </w:t>
      </w:r>
      <w:r w:rsidR="00D810E2">
        <w:rPr>
          <w:rFonts w:ascii="Arial" w:eastAsia="WenQuanYi Micro Hei" w:hAnsi="Arial" w:cs="Arial"/>
          <w:sz w:val="20"/>
          <w:szCs w:val="20"/>
        </w:rPr>
        <w:t>odstotkov</w:t>
      </w:r>
      <w:r w:rsidR="00D810E2" w:rsidRPr="00B27B4F">
        <w:rPr>
          <w:rFonts w:ascii="Arial" w:eastAsia="WenQuanYi Micro Hei" w:hAnsi="Arial" w:cs="Arial"/>
          <w:sz w:val="20"/>
          <w:szCs w:val="20"/>
        </w:rPr>
        <w:t xml:space="preserve"> </w:t>
      </w:r>
      <w:r w:rsidRPr="00B27B4F">
        <w:rPr>
          <w:rFonts w:ascii="Arial" w:eastAsia="WenQuanYi Micro Hei" w:hAnsi="Arial" w:cs="Arial"/>
          <w:sz w:val="20"/>
          <w:szCs w:val="20"/>
        </w:rPr>
        <w:t>polnega delovnega časa</w:t>
      </w:r>
      <w:r w:rsidR="00A047DC">
        <w:rPr>
          <w:rFonts w:ascii="Arial" w:eastAsia="WenQuanYi Micro Hei" w:hAnsi="Arial" w:cs="Arial"/>
          <w:sz w:val="20"/>
          <w:szCs w:val="20"/>
        </w:rPr>
        <w:t xml:space="preserve">, predsednik pa za najmanj 50 </w:t>
      </w:r>
      <w:r w:rsidR="00D810E2">
        <w:rPr>
          <w:rFonts w:ascii="Arial" w:eastAsia="WenQuanYi Micro Hei" w:hAnsi="Arial" w:cs="Arial"/>
          <w:sz w:val="20"/>
          <w:szCs w:val="20"/>
        </w:rPr>
        <w:t>odstotkov</w:t>
      </w:r>
      <w:r w:rsidR="00A047DC">
        <w:rPr>
          <w:rFonts w:ascii="Arial" w:eastAsia="WenQuanYi Micro Hei" w:hAnsi="Arial" w:cs="Arial"/>
          <w:sz w:val="20"/>
          <w:szCs w:val="20"/>
        </w:rPr>
        <w:t xml:space="preserve"> polnega delovnega časa</w:t>
      </w:r>
      <w:r w:rsidRPr="00B27B4F">
        <w:rPr>
          <w:rFonts w:ascii="Arial" w:eastAsia="WenQuanYi Micro Hei" w:hAnsi="Arial" w:cs="Arial"/>
          <w:sz w:val="20"/>
          <w:szCs w:val="20"/>
        </w:rPr>
        <w:t xml:space="preserve">. </w:t>
      </w:r>
      <w:r w:rsidR="00A047DC" w:rsidRPr="00B27B4F">
        <w:rPr>
          <w:rFonts w:ascii="Arial" w:eastAsia="WenQuanYi Micro Hei" w:hAnsi="Arial" w:cs="Arial"/>
          <w:sz w:val="20"/>
          <w:szCs w:val="20"/>
        </w:rPr>
        <w:t>Hkrati predlog člena ne predvideva več številčne omejitve glede števila zaposlenih pri Fiskalnem svetu.</w:t>
      </w:r>
      <w:r w:rsidR="00A047DC">
        <w:rPr>
          <w:rFonts w:ascii="Arial" w:eastAsia="WenQuanYi Micro Hei" w:hAnsi="Arial" w:cs="Arial"/>
          <w:sz w:val="20"/>
          <w:szCs w:val="20"/>
        </w:rPr>
        <w:t xml:space="preserve"> </w:t>
      </w:r>
      <w:r w:rsidR="000815C0">
        <w:rPr>
          <w:rFonts w:ascii="Arial" w:eastAsia="WenQuanYi Micro Hei" w:hAnsi="Arial" w:cs="Arial"/>
          <w:sz w:val="20"/>
          <w:szCs w:val="20"/>
        </w:rPr>
        <w:t xml:space="preserve">Skladno z </w:t>
      </w:r>
      <w:r w:rsidR="001701D3" w:rsidRPr="00C62715">
        <w:rPr>
          <w:rFonts w:ascii="Arial" w:hAnsi="Arial" w:cs="Arial"/>
          <w:sz w:val="20"/>
          <w:szCs w:val="20"/>
        </w:rPr>
        <w:t>Direktiv</w:t>
      </w:r>
      <w:r w:rsidR="001701D3">
        <w:rPr>
          <w:rFonts w:ascii="Arial" w:hAnsi="Arial" w:cs="Arial"/>
          <w:sz w:val="20"/>
          <w:szCs w:val="20"/>
        </w:rPr>
        <w:t>o</w:t>
      </w:r>
      <w:r w:rsidR="001701D3" w:rsidRPr="00C62715">
        <w:rPr>
          <w:rFonts w:ascii="Arial" w:hAnsi="Arial" w:cs="Arial"/>
          <w:sz w:val="20"/>
          <w:szCs w:val="20"/>
        </w:rPr>
        <w:t xml:space="preserve"> </w:t>
      </w:r>
      <w:r w:rsidR="001701D3" w:rsidRPr="00C62715">
        <w:rPr>
          <w:rFonts w:ascii="Arial" w:hAnsi="Arial" w:cs="Arial"/>
          <w:sz w:val="20"/>
          <w:szCs w:val="20"/>
        </w:rPr>
        <w:lastRenderedPageBreak/>
        <w:t xml:space="preserve">2011/85/EU </w:t>
      </w:r>
      <w:r w:rsidR="000815C0">
        <w:rPr>
          <w:rFonts w:ascii="Arial" w:eastAsia="WenQuanYi Micro Hei" w:hAnsi="Arial" w:cs="Arial"/>
          <w:sz w:val="20"/>
          <w:szCs w:val="20"/>
        </w:rPr>
        <w:t>je predvideno</w:t>
      </w:r>
      <w:r w:rsidR="006D6F8A">
        <w:rPr>
          <w:rFonts w:ascii="Arial" w:eastAsia="WenQuanYi Micro Hei" w:hAnsi="Arial" w:cs="Arial"/>
          <w:sz w:val="20"/>
          <w:szCs w:val="20"/>
        </w:rPr>
        <w:t xml:space="preserve"> tudi</w:t>
      </w:r>
      <w:r w:rsidR="000815C0">
        <w:rPr>
          <w:rFonts w:ascii="Arial" w:eastAsia="WenQuanYi Micro Hei" w:hAnsi="Arial" w:cs="Arial"/>
          <w:sz w:val="20"/>
          <w:szCs w:val="20"/>
        </w:rPr>
        <w:t xml:space="preserve">, da je Fiskalni svet </w:t>
      </w:r>
      <w:r w:rsidR="000815C0" w:rsidRPr="000815C0">
        <w:rPr>
          <w:rFonts w:ascii="Arial" w:eastAsia="WenQuanYi Micro Hei" w:hAnsi="Arial" w:cs="Arial"/>
          <w:sz w:val="20"/>
          <w:szCs w:val="20"/>
        </w:rPr>
        <w:t xml:space="preserve">vsakih </w:t>
      </w:r>
      <w:r w:rsidR="00EF43E4">
        <w:rPr>
          <w:rFonts w:ascii="Arial" w:eastAsia="WenQuanYi Micro Hei" w:hAnsi="Arial" w:cs="Arial"/>
          <w:sz w:val="20"/>
          <w:szCs w:val="20"/>
        </w:rPr>
        <w:t>sedem</w:t>
      </w:r>
      <w:r w:rsidR="00EF43E4" w:rsidRPr="000815C0">
        <w:rPr>
          <w:rFonts w:ascii="Arial" w:eastAsia="WenQuanYi Micro Hei" w:hAnsi="Arial" w:cs="Arial"/>
          <w:sz w:val="20"/>
          <w:szCs w:val="20"/>
        </w:rPr>
        <w:t xml:space="preserve"> </w:t>
      </w:r>
      <w:r w:rsidR="000815C0" w:rsidRPr="000815C0">
        <w:rPr>
          <w:rFonts w:ascii="Arial" w:eastAsia="WenQuanYi Micro Hei" w:hAnsi="Arial" w:cs="Arial"/>
          <w:sz w:val="20"/>
          <w:szCs w:val="20"/>
        </w:rPr>
        <w:t>let predmet zunanjega ocenjevanja neodvisnih ocenjevalcev</w:t>
      </w:r>
      <w:r w:rsidR="000815C0">
        <w:rPr>
          <w:rFonts w:ascii="Arial" w:eastAsia="WenQuanYi Micro Hei" w:hAnsi="Arial" w:cs="Arial"/>
          <w:sz w:val="20"/>
          <w:szCs w:val="20"/>
        </w:rPr>
        <w:t>.</w:t>
      </w:r>
    </w:p>
    <w:p w14:paraId="7C64639A" w14:textId="07FD74EF" w:rsidR="00F36768" w:rsidRPr="00F36768" w:rsidRDefault="008A6FC9" w:rsidP="00A00713">
      <w:pPr>
        <w:keepNext/>
        <w:suppressAutoHyphens/>
        <w:spacing w:line="240" w:lineRule="auto"/>
        <w:jc w:val="both"/>
        <w:rPr>
          <w:rFonts w:ascii="Arial" w:eastAsia="WenQuanYi Micro Hei" w:hAnsi="Arial" w:cs="Arial"/>
          <w:sz w:val="20"/>
          <w:szCs w:val="20"/>
        </w:rPr>
      </w:pPr>
      <w:r>
        <w:rPr>
          <w:rFonts w:ascii="Arial" w:eastAsia="WenQuanYi Micro Hei" w:hAnsi="Arial" w:cs="Arial"/>
          <w:sz w:val="20"/>
          <w:szCs w:val="20"/>
        </w:rPr>
        <w:t xml:space="preserve">S prvim odstavkom se določa, da Fiskalni svet zastopa predsednik, ki tudi </w:t>
      </w:r>
      <w:r w:rsidR="001701D3">
        <w:rPr>
          <w:rFonts w:ascii="Arial" w:eastAsia="WenQuanYi Micro Hei" w:hAnsi="Arial" w:cs="Arial"/>
          <w:sz w:val="20"/>
          <w:szCs w:val="20"/>
        </w:rPr>
        <w:t>organizira</w:t>
      </w:r>
      <w:r>
        <w:rPr>
          <w:rFonts w:ascii="Arial" w:eastAsia="WenQuanYi Micro Hei" w:hAnsi="Arial" w:cs="Arial"/>
          <w:sz w:val="20"/>
          <w:szCs w:val="20"/>
        </w:rPr>
        <w:t xml:space="preserve"> njegovo </w:t>
      </w:r>
      <w:r w:rsidR="001701D3">
        <w:rPr>
          <w:rFonts w:ascii="Arial" w:eastAsia="WenQuanYi Micro Hei" w:hAnsi="Arial" w:cs="Arial"/>
          <w:sz w:val="20"/>
          <w:szCs w:val="20"/>
        </w:rPr>
        <w:t>delo</w:t>
      </w:r>
      <w:r>
        <w:rPr>
          <w:rFonts w:ascii="Arial" w:eastAsia="WenQuanYi Micro Hei" w:hAnsi="Arial" w:cs="Arial"/>
          <w:sz w:val="20"/>
          <w:szCs w:val="20"/>
        </w:rPr>
        <w:t xml:space="preserve">. Drugi </w:t>
      </w:r>
      <w:r w:rsidR="001701D3">
        <w:rPr>
          <w:rFonts w:ascii="Arial" w:eastAsia="WenQuanYi Micro Hei" w:hAnsi="Arial" w:cs="Arial"/>
          <w:sz w:val="20"/>
          <w:szCs w:val="20"/>
        </w:rPr>
        <w:t>odstav</w:t>
      </w:r>
      <w:r w:rsidR="00F1132D">
        <w:rPr>
          <w:rFonts w:ascii="Arial" w:eastAsia="WenQuanYi Micro Hei" w:hAnsi="Arial" w:cs="Arial"/>
          <w:sz w:val="20"/>
          <w:szCs w:val="20"/>
        </w:rPr>
        <w:t>e</w:t>
      </w:r>
      <w:r w:rsidR="001701D3">
        <w:rPr>
          <w:rFonts w:ascii="Arial" w:eastAsia="WenQuanYi Micro Hei" w:hAnsi="Arial" w:cs="Arial"/>
          <w:sz w:val="20"/>
          <w:szCs w:val="20"/>
        </w:rPr>
        <w:t>k</w:t>
      </w:r>
      <w:r>
        <w:rPr>
          <w:rFonts w:ascii="Arial" w:eastAsia="WenQuanYi Micro Hei" w:hAnsi="Arial" w:cs="Arial"/>
          <w:sz w:val="20"/>
          <w:szCs w:val="20"/>
        </w:rPr>
        <w:t xml:space="preserve"> določa</w:t>
      </w:r>
      <w:r w:rsidR="00F1132D">
        <w:rPr>
          <w:rFonts w:ascii="Arial" w:eastAsia="WenQuanYi Micro Hei" w:hAnsi="Arial" w:cs="Arial"/>
          <w:sz w:val="20"/>
          <w:szCs w:val="20"/>
        </w:rPr>
        <w:t>,</w:t>
      </w:r>
      <w:r>
        <w:rPr>
          <w:rFonts w:ascii="Arial" w:eastAsia="WenQuanYi Micro Hei" w:hAnsi="Arial" w:cs="Arial"/>
          <w:sz w:val="20"/>
          <w:szCs w:val="20"/>
        </w:rPr>
        <w:t xml:space="preserve"> da </w:t>
      </w:r>
      <w:r w:rsidR="001701D3">
        <w:rPr>
          <w:rFonts w:ascii="Arial" w:eastAsia="WenQuanYi Micro Hei" w:hAnsi="Arial" w:cs="Arial"/>
          <w:sz w:val="20"/>
          <w:szCs w:val="20"/>
        </w:rPr>
        <w:t>Fiskalni</w:t>
      </w:r>
      <w:r>
        <w:rPr>
          <w:rFonts w:ascii="Arial" w:eastAsia="WenQuanYi Micro Hei" w:hAnsi="Arial" w:cs="Arial"/>
          <w:sz w:val="20"/>
          <w:szCs w:val="20"/>
        </w:rPr>
        <w:t xml:space="preserve"> svet </w:t>
      </w:r>
      <w:r w:rsidR="001701D3">
        <w:rPr>
          <w:rFonts w:ascii="Arial" w:eastAsia="WenQuanYi Micro Hei" w:hAnsi="Arial" w:cs="Arial"/>
          <w:sz w:val="20"/>
          <w:szCs w:val="20"/>
        </w:rPr>
        <w:t>sprejme</w:t>
      </w:r>
      <w:r>
        <w:rPr>
          <w:rFonts w:ascii="Arial" w:eastAsia="WenQuanYi Micro Hei" w:hAnsi="Arial" w:cs="Arial"/>
          <w:sz w:val="20"/>
          <w:szCs w:val="20"/>
        </w:rPr>
        <w:t xml:space="preserve"> poslovnik za urejanje njegovega </w:t>
      </w:r>
      <w:r w:rsidR="001701D3">
        <w:rPr>
          <w:rFonts w:ascii="Arial" w:eastAsia="WenQuanYi Micro Hei" w:hAnsi="Arial" w:cs="Arial"/>
          <w:sz w:val="20"/>
          <w:szCs w:val="20"/>
        </w:rPr>
        <w:t>delovanja</w:t>
      </w:r>
      <w:r>
        <w:rPr>
          <w:rFonts w:ascii="Arial" w:eastAsia="WenQuanYi Micro Hei" w:hAnsi="Arial" w:cs="Arial"/>
          <w:sz w:val="20"/>
          <w:szCs w:val="20"/>
        </w:rPr>
        <w:t xml:space="preserve">, ki se objavi v </w:t>
      </w:r>
      <w:r w:rsidR="001701D3">
        <w:rPr>
          <w:rFonts w:ascii="Arial" w:eastAsia="WenQuanYi Micro Hei" w:hAnsi="Arial" w:cs="Arial"/>
          <w:sz w:val="20"/>
          <w:szCs w:val="20"/>
        </w:rPr>
        <w:t>U</w:t>
      </w:r>
      <w:r>
        <w:rPr>
          <w:rFonts w:ascii="Arial" w:eastAsia="WenQuanYi Micro Hei" w:hAnsi="Arial" w:cs="Arial"/>
          <w:sz w:val="20"/>
          <w:szCs w:val="20"/>
        </w:rPr>
        <w:t xml:space="preserve">radnem </w:t>
      </w:r>
      <w:r w:rsidR="001701D3">
        <w:rPr>
          <w:rFonts w:ascii="Arial" w:eastAsia="WenQuanYi Micro Hei" w:hAnsi="Arial" w:cs="Arial"/>
          <w:sz w:val="20"/>
          <w:szCs w:val="20"/>
        </w:rPr>
        <w:t>listu</w:t>
      </w:r>
      <w:r w:rsidR="004E5CFC">
        <w:rPr>
          <w:rFonts w:ascii="Arial" w:eastAsia="WenQuanYi Micro Hei" w:hAnsi="Arial" w:cs="Arial"/>
          <w:sz w:val="20"/>
          <w:szCs w:val="20"/>
        </w:rPr>
        <w:t xml:space="preserve"> RS</w:t>
      </w:r>
      <w:r>
        <w:rPr>
          <w:rFonts w:ascii="Arial" w:eastAsia="WenQuanYi Micro Hei" w:hAnsi="Arial" w:cs="Arial"/>
          <w:sz w:val="20"/>
          <w:szCs w:val="20"/>
        </w:rPr>
        <w:t xml:space="preserve">. Tretji odstavek določa, da Fiskalni </w:t>
      </w:r>
      <w:r w:rsidR="001701D3">
        <w:rPr>
          <w:rFonts w:ascii="Arial" w:eastAsia="WenQuanYi Micro Hei" w:hAnsi="Arial" w:cs="Arial"/>
          <w:sz w:val="20"/>
          <w:szCs w:val="20"/>
        </w:rPr>
        <w:t>svet</w:t>
      </w:r>
      <w:r>
        <w:rPr>
          <w:rFonts w:ascii="Arial" w:eastAsia="WenQuanYi Micro Hei" w:hAnsi="Arial" w:cs="Arial"/>
          <w:sz w:val="20"/>
          <w:szCs w:val="20"/>
        </w:rPr>
        <w:t xml:space="preserve"> sprej</w:t>
      </w:r>
      <w:r w:rsidR="00F1132D">
        <w:rPr>
          <w:rFonts w:ascii="Arial" w:eastAsia="WenQuanYi Micro Hei" w:hAnsi="Arial" w:cs="Arial"/>
          <w:sz w:val="20"/>
          <w:szCs w:val="20"/>
        </w:rPr>
        <w:t>m</w:t>
      </w:r>
      <w:r>
        <w:rPr>
          <w:rFonts w:ascii="Arial" w:eastAsia="WenQuanYi Micro Hei" w:hAnsi="Arial" w:cs="Arial"/>
          <w:sz w:val="20"/>
          <w:szCs w:val="20"/>
        </w:rPr>
        <w:t xml:space="preserve">e </w:t>
      </w:r>
      <w:r w:rsidR="001701D3">
        <w:rPr>
          <w:rFonts w:ascii="Arial" w:eastAsia="WenQuanYi Micro Hei" w:hAnsi="Arial" w:cs="Arial"/>
          <w:sz w:val="20"/>
          <w:szCs w:val="20"/>
        </w:rPr>
        <w:t>odločitve</w:t>
      </w:r>
      <w:r>
        <w:rPr>
          <w:rFonts w:ascii="Arial" w:eastAsia="WenQuanYi Micro Hei" w:hAnsi="Arial" w:cs="Arial"/>
          <w:sz w:val="20"/>
          <w:szCs w:val="20"/>
        </w:rPr>
        <w:t xml:space="preserve"> z večino vseh članov. </w:t>
      </w:r>
      <w:r w:rsidR="001701D3">
        <w:rPr>
          <w:rFonts w:ascii="Arial" w:eastAsia="WenQuanYi Micro Hei" w:hAnsi="Arial" w:cs="Arial"/>
          <w:sz w:val="20"/>
          <w:szCs w:val="20"/>
        </w:rPr>
        <w:t>Četrti</w:t>
      </w:r>
      <w:r>
        <w:rPr>
          <w:rFonts w:ascii="Arial" w:eastAsia="WenQuanYi Micro Hei" w:hAnsi="Arial" w:cs="Arial"/>
          <w:sz w:val="20"/>
          <w:szCs w:val="20"/>
        </w:rPr>
        <w:t xml:space="preserve"> </w:t>
      </w:r>
      <w:r w:rsidR="001701D3">
        <w:rPr>
          <w:rFonts w:ascii="Arial" w:eastAsia="WenQuanYi Micro Hei" w:hAnsi="Arial" w:cs="Arial"/>
          <w:sz w:val="20"/>
          <w:szCs w:val="20"/>
        </w:rPr>
        <w:t>odstavek</w:t>
      </w:r>
      <w:r>
        <w:rPr>
          <w:rFonts w:ascii="Arial" w:eastAsia="WenQuanYi Micro Hei" w:hAnsi="Arial" w:cs="Arial"/>
          <w:sz w:val="20"/>
          <w:szCs w:val="20"/>
        </w:rPr>
        <w:t xml:space="preserve"> določa, d</w:t>
      </w:r>
      <w:r w:rsidR="001701D3">
        <w:rPr>
          <w:rFonts w:ascii="Arial" w:eastAsia="WenQuanYi Micro Hei" w:hAnsi="Arial" w:cs="Arial"/>
          <w:sz w:val="20"/>
          <w:szCs w:val="20"/>
        </w:rPr>
        <w:t>a</w:t>
      </w:r>
      <w:r>
        <w:rPr>
          <w:rFonts w:ascii="Arial" w:eastAsia="WenQuanYi Micro Hei" w:hAnsi="Arial" w:cs="Arial"/>
          <w:sz w:val="20"/>
          <w:szCs w:val="20"/>
        </w:rPr>
        <w:t xml:space="preserve"> se </w:t>
      </w:r>
      <w:r w:rsidR="001701D3">
        <w:rPr>
          <w:rFonts w:ascii="Arial" w:eastAsia="WenQuanYi Micro Hei" w:hAnsi="Arial" w:cs="Arial"/>
          <w:sz w:val="20"/>
          <w:szCs w:val="20"/>
        </w:rPr>
        <w:t>sredstva</w:t>
      </w:r>
      <w:r>
        <w:rPr>
          <w:rFonts w:ascii="Arial" w:eastAsia="WenQuanYi Micro Hei" w:hAnsi="Arial" w:cs="Arial"/>
          <w:sz w:val="20"/>
          <w:szCs w:val="20"/>
        </w:rPr>
        <w:t xml:space="preserve"> za delo </w:t>
      </w:r>
      <w:r w:rsidR="001701D3">
        <w:rPr>
          <w:rFonts w:ascii="Arial" w:eastAsia="WenQuanYi Micro Hei" w:hAnsi="Arial" w:cs="Arial"/>
          <w:sz w:val="20"/>
          <w:szCs w:val="20"/>
        </w:rPr>
        <w:t>Fiskalnega</w:t>
      </w:r>
      <w:r>
        <w:rPr>
          <w:rFonts w:ascii="Arial" w:eastAsia="WenQuanYi Micro Hei" w:hAnsi="Arial" w:cs="Arial"/>
          <w:sz w:val="20"/>
          <w:szCs w:val="20"/>
        </w:rPr>
        <w:t xml:space="preserve"> sveta </w:t>
      </w:r>
      <w:r w:rsidR="001701D3">
        <w:rPr>
          <w:rFonts w:ascii="Arial" w:eastAsia="WenQuanYi Micro Hei" w:hAnsi="Arial" w:cs="Arial"/>
          <w:sz w:val="20"/>
          <w:szCs w:val="20"/>
        </w:rPr>
        <w:t>zagotavljajo</w:t>
      </w:r>
      <w:r>
        <w:rPr>
          <w:rFonts w:ascii="Arial" w:eastAsia="WenQuanYi Micro Hei" w:hAnsi="Arial" w:cs="Arial"/>
          <w:sz w:val="20"/>
          <w:szCs w:val="20"/>
        </w:rPr>
        <w:t xml:space="preserve"> v proračunu Republike </w:t>
      </w:r>
      <w:r w:rsidR="001701D3">
        <w:rPr>
          <w:rFonts w:ascii="Arial" w:eastAsia="WenQuanYi Micro Hei" w:hAnsi="Arial" w:cs="Arial"/>
          <w:sz w:val="20"/>
          <w:szCs w:val="20"/>
        </w:rPr>
        <w:t>Slovenije</w:t>
      </w:r>
      <w:r>
        <w:rPr>
          <w:rFonts w:ascii="Arial" w:eastAsia="WenQuanYi Micro Hei" w:hAnsi="Arial" w:cs="Arial"/>
          <w:sz w:val="20"/>
          <w:szCs w:val="20"/>
        </w:rPr>
        <w:t xml:space="preserve"> na</w:t>
      </w:r>
      <w:r w:rsidR="001701D3">
        <w:rPr>
          <w:rFonts w:ascii="Arial" w:eastAsia="WenQuanYi Micro Hei" w:hAnsi="Arial" w:cs="Arial"/>
          <w:sz w:val="20"/>
          <w:szCs w:val="20"/>
        </w:rPr>
        <w:t xml:space="preserve"> </w:t>
      </w:r>
      <w:r>
        <w:rPr>
          <w:rFonts w:ascii="Arial" w:eastAsia="WenQuanYi Micro Hei" w:hAnsi="Arial" w:cs="Arial"/>
          <w:sz w:val="20"/>
          <w:szCs w:val="20"/>
        </w:rPr>
        <w:t>predlog Fiskalnega s</w:t>
      </w:r>
      <w:r w:rsidR="004E5CFC">
        <w:rPr>
          <w:rFonts w:ascii="Arial" w:eastAsia="WenQuanYi Micro Hei" w:hAnsi="Arial" w:cs="Arial"/>
          <w:sz w:val="20"/>
          <w:szCs w:val="20"/>
        </w:rPr>
        <w:t>v</w:t>
      </w:r>
      <w:r>
        <w:rPr>
          <w:rFonts w:ascii="Arial" w:eastAsia="WenQuanYi Micro Hei" w:hAnsi="Arial" w:cs="Arial"/>
          <w:sz w:val="20"/>
          <w:szCs w:val="20"/>
        </w:rPr>
        <w:t xml:space="preserve">eta, ki </w:t>
      </w:r>
      <w:r w:rsidR="00F1132D">
        <w:rPr>
          <w:rFonts w:ascii="Arial" w:eastAsia="WenQuanYi Micro Hei" w:hAnsi="Arial" w:cs="Arial"/>
          <w:sz w:val="20"/>
          <w:szCs w:val="20"/>
        </w:rPr>
        <w:t>samostojno</w:t>
      </w:r>
      <w:r>
        <w:rPr>
          <w:rFonts w:ascii="Arial" w:eastAsia="WenQuanYi Micro Hei" w:hAnsi="Arial" w:cs="Arial"/>
          <w:sz w:val="20"/>
          <w:szCs w:val="20"/>
        </w:rPr>
        <w:t xml:space="preserve"> </w:t>
      </w:r>
      <w:r w:rsidR="001701D3">
        <w:rPr>
          <w:rFonts w:ascii="Arial" w:eastAsia="WenQuanYi Micro Hei" w:hAnsi="Arial" w:cs="Arial"/>
          <w:sz w:val="20"/>
          <w:szCs w:val="20"/>
        </w:rPr>
        <w:t>odloča</w:t>
      </w:r>
      <w:r>
        <w:rPr>
          <w:rFonts w:ascii="Arial" w:eastAsia="WenQuanYi Micro Hei" w:hAnsi="Arial" w:cs="Arial"/>
          <w:sz w:val="20"/>
          <w:szCs w:val="20"/>
        </w:rPr>
        <w:t xml:space="preserve"> o porabi </w:t>
      </w:r>
      <w:r w:rsidR="001701D3">
        <w:rPr>
          <w:rFonts w:ascii="Arial" w:eastAsia="WenQuanYi Micro Hei" w:hAnsi="Arial" w:cs="Arial"/>
          <w:sz w:val="20"/>
          <w:szCs w:val="20"/>
        </w:rPr>
        <w:t>sredstev</w:t>
      </w:r>
      <w:r>
        <w:rPr>
          <w:rFonts w:ascii="Arial" w:eastAsia="WenQuanYi Micro Hei" w:hAnsi="Arial" w:cs="Arial"/>
          <w:sz w:val="20"/>
          <w:szCs w:val="20"/>
        </w:rPr>
        <w:t>. Peti odstavek določa</w:t>
      </w:r>
      <w:r w:rsidR="00F36768" w:rsidRPr="00F36768">
        <w:rPr>
          <w:rFonts w:ascii="Arial" w:eastAsia="WenQuanYi Micro Hei" w:hAnsi="Arial" w:cs="Arial"/>
          <w:sz w:val="20"/>
          <w:szCs w:val="20"/>
        </w:rPr>
        <w:t xml:space="preserve"> omejitve zaposlitev za </w:t>
      </w:r>
      <w:r>
        <w:rPr>
          <w:rFonts w:ascii="Arial" w:eastAsia="WenQuanYi Micro Hei" w:hAnsi="Arial" w:cs="Arial"/>
          <w:sz w:val="20"/>
          <w:szCs w:val="20"/>
        </w:rPr>
        <w:t>član</w:t>
      </w:r>
      <w:r w:rsidR="00D810E2">
        <w:rPr>
          <w:rFonts w:ascii="Arial" w:eastAsia="WenQuanYi Micro Hei" w:hAnsi="Arial" w:cs="Arial"/>
          <w:sz w:val="20"/>
          <w:szCs w:val="20"/>
        </w:rPr>
        <w:t>a</w:t>
      </w:r>
      <w:r w:rsidR="00F36768" w:rsidRPr="00F36768">
        <w:rPr>
          <w:rFonts w:ascii="Arial" w:eastAsia="WenQuanYi Micro Hei" w:hAnsi="Arial" w:cs="Arial"/>
          <w:sz w:val="20"/>
          <w:szCs w:val="20"/>
        </w:rPr>
        <w:t xml:space="preserve"> Fiskalnega sveta</w:t>
      </w:r>
      <w:r>
        <w:rPr>
          <w:rFonts w:ascii="Arial" w:eastAsia="WenQuanYi Micro Hei" w:hAnsi="Arial" w:cs="Arial"/>
          <w:sz w:val="20"/>
          <w:szCs w:val="20"/>
        </w:rPr>
        <w:t xml:space="preserve">, ki </w:t>
      </w:r>
      <w:r w:rsidR="00D810E2">
        <w:rPr>
          <w:rFonts w:ascii="Arial" w:eastAsia="WenQuanYi Micro Hei" w:hAnsi="Arial" w:cs="Arial"/>
          <w:sz w:val="20"/>
          <w:szCs w:val="20"/>
        </w:rPr>
        <w:t>sta</w:t>
      </w:r>
      <w:r>
        <w:rPr>
          <w:rFonts w:ascii="Arial" w:eastAsia="WenQuanYi Micro Hei" w:hAnsi="Arial" w:cs="Arial"/>
          <w:sz w:val="20"/>
          <w:szCs w:val="20"/>
        </w:rPr>
        <w:t xml:space="preserve"> lahko pri </w:t>
      </w:r>
      <w:r w:rsidR="001701D3">
        <w:rPr>
          <w:rFonts w:ascii="Arial" w:eastAsia="WenQuanYi Micro Hei" w:hAnsi="Arial" w:cs="Arial"/>
          <w:sz w:val="20"/>
          <w:szCs w:val="20"/>
        </w:rPr>
        <w:t>Fiskalnem</w:t>
      </w:r>
      <w:r>
        <w:rPr>
          <w:rFonts w:ascii="Arial" w:eastAsia="WenQuanYi Micro Hei" w:hAnsi="Arial" w:cs="Arial"/>
          <w:sz w:val="20"/>
          <w:szCs w:val="20"/>
        </w:rPr>
        <w:t xml:space="preserve"> svetu zaposlen</w:t>
      </w:r>
      <w:r w:rsidR="00D810E2">
        <w:rPr>
          <w:rFonts w:ascii="Arial" w:eastAsia="WenQuanYi Micro Hei" w:hAnsi="Arial" w:cs="Arial"/>
          <w:sz w:val="20"/>
          <w:szCs w:val="20"/>
        </w:rPr>
        <w:t>a</w:t>
      </w:r>
      <w:r>
        <w:rPr>
          <w:rFonts w:ascii="Arial" w:eastAsia="WenQuanYi Micro Hei" w:hAnsi="Arial" w:cs="Arial"/>
          <w:sz w:val="20"/>
          <w:szCs w:val="20"/>
        </w:rPr>
        <w:t xml:space="preserve"> za najmanj</w:t>
      </w:r>
      <w:r w:rsidR="00F36768" w:rsidRPr="00F36768">
        <w:rPr>
          <w:rFonts w:ascii="Arial" w:eastAsia="WenQuanYi Micro Hei" w:hAnsi="Arial" w:cs="Arial"/>
          <w:sz w:val="20"/>
          <w:szCs w:val="20"/>
        </w:rPr>
        <w:t xml:space="preserve"> </w:t>
      </w:r>
      <w:r w:rsidR="00D810E2">
        <w:rPr>
          <w:rFonts w:ascii="Arial" w:eastAsia="WenQuanYi Micro Hei" w:hAnsi="Arial" w:cs="Arial"/>
          <w:sz w:val="20"/>
          <w:szCs w:val="20"/>
        </w:rPr>
        <w:t>2</w:t>
      </w:r>
      <w:r w:rsidR="00F36768" w:rsidRPr="00F36768">
        <w:rPr>
          <w:rFonts w:ascii="Arial" w:eastAsia="WenQuanYi Micro Hei" w:hAnsi="Arial" w:cs="Arial"/>
          <w:sz w:val="20"/>
          <w:szCs w:val="20"/>
        </w:rPr>
        <w:t xml:space="preserve">0 </w:t>
      </w:r>
      <w:r w:rsidR="00D810E2">
        <w:rPr>
          <w:rFonts w:ascii="Arial" w:eastAsia="WenQuanYi Micro Hei" w:hAnsi="Arial" w:cs="Arial"/>
          <w:sz w:val="20"/>
          <w:szCs w:val="20"/>
        </w:rPr>
        <w:t>odstotkov</w:t>
      </w:r>
      <w:r w:rsidR="00F36768" w:rsidRPr="00F36768">
        <w:rPr>
          <w:rFonts w:ascii="Arial" w:eastAsia="WenQuanYi Micro Hei" w:hAnsi="Arial" w:cs="Arial"/>
          <w:sz w:val="20"/>
          <w:szCs w:val="20"/>
        </w:rPr>
        <w:t xml:space="preserve"> delovnega časa</w:t>
      </w:r>
      <w:r w:rsidR="00D810E2">
        <w:rPr>
          <w:rFonts w:ascii="Arial" w:eastAsia="WenQuanYi Micro Hei" w:hAnsi="Arial" w:cs="Arial"/>
          <w:sz w:val="20"/>
          <w:szCs w:val="20"/>
        </w:rPr>
        <w:t>, predsednik pa 50 odstotkov polnega delovnega časa</w:t>
      </w:r>
      <w:r w:rsidR="00BF78DE">
        <w:rPr>
          <w:rFonts w:ascii="Arial" w:eastAsia="WenQuanYi Micro Hei" w:hAnsi="Arial" w:cs="Arial"/>
          <w:sz w:val="20"/>
          <w:szCs w:val="20"/>
        </w:rPr>
        <w:t>.</w:t>
      </w:r>
      <w:r w:rsidR="00F36768" w:rsidRPr="00F36768">
        <w:rPr>
          <w:rFonts w:ascii="Arial" w:eastAsia="WenQuanYi Micro Hei" w:hAnsi="Arial" w:cs="Arial"/>
          <w:sz w:val="20"/>
          <w:szCs w:val="20"/>
        </w:rPr>
        <w:t xml:space="preserve"> </w:t>
      </w:r>
      <w:r>
        <w:rPr>
          <w:rFonts w:ascii="Arial" w:eastAsia="WenQuanYi Micro Hei" w:hAnsi="Arial" w:cs="Arial"/>
          <w:sz w:val="20"/>
          <w:szCs w:val="20"/>
        </w:rPr>
        <w:t>V</w:t>
      </w:r>
      <w:r w:rsidR="00F36768" w:rsidRPr="00F36768">
        <w:rPr>
          <w:rFonts w:ascii="Arial" w:eastAsia="WenQuanYi Micro Hei" w:hAnsi="Arial" w:cs="Arial"/>
          <w:sz w:val="20"/>
          <w:szCs w:val="20"/>
        </w:rPr>
        <w:t xml:space="preserve"> šestemu odstavku se </w:t>
      </w:r>
      <w:r w:rsidR="00A047DC">
        <w:rPr>
          <w:rFonts w:ascii="Arial" w:eastAsia="WenQuanYi Micro Hei" w:hAnsi="Arial" w:cs="Arial"/>
          <w:sz w:val="20"/>
          <w:szCs w:val="20"/>
        </w:rPr>
        <w:t>določa, da so pri</w:t>
      </w:r>
      <w:r w:rsidR="00F36768" w:rsidRPr="00F36768">
        <w:rPr>
          <w:rFonts w:ascii="Arial" w:eastAsia="WenQuanYi Micro Hei" w:hAnsi="Arial" w:cs="Arial"/>
          <w:sz w:val="20"/>
          <w:szCs w:val="20"/>
        </w:rPr>
        <w:t xml:space="preserve"> Fiskalnem svetu </w:t>
      </w:r>
      <w:r w:rsidR="00A047DC">
        <w:rPr>
          <w:rFonts w:ascii="Arial" w:eastAsia="WenQuanYi Micro Hei" w:hAnsi="Arial" w:cs="Arial"/>
          <w:sz w:val="20"/>
          <w:szCs w:val="20"/>
        </w:rPr>
        <w:t>zaposleni javni uslužbenci</w:t>
      </w:r>
      <w:r>
        <w:rPr>
          <w:rFonts w:ascii="Arial" w:eastAsia="WenQuanYi Micro Hei" w:hAnsi="Arial" w:cs="Arial"/>
          <w:sz w:val="20"/>
          <w:szCs w:val="20"/>
        </w:rPr>
        <w:t>,</w:t>
      </w:r>
      <w:r w:rsidR="00A047DC">
        <w:rPr>
          <w:rFonts w:ascii="Arial" w:eastAsia="WenQuanYi Micro Hei" w:hAnsi="Arial" w:cs="Arial"/>
          <w:sz w:val="20"/>
          <w:szCs w:val="20"/>
        </w:rPr>
        <w:t xml:space="preserve"> ki članom nudijo strokovno pomoč,</w:t>
      </w:r>
      <w:r>
        <w:rPr>
          <w:rFonts w:ascii="Arial" w:eastAsia="WenQuanYi Micro Hei" w:hAnsi="Arial" w:cs="Arial"/>
          <w:sz w:val="20"/>
          <w:szCs w:val="20"/>
        </w:rPr>
        <w:t xml:space="preserve"> administrativno tehnične naloge zanj pa </w:t>
      </w:r>
      <w:r w:rsidR="00F1132D">
        <w:rPr>
          <w:rFonts w:ascii="Arial" w:eastAsia="WenQuanYi Micro Hei" w:hAnsi="Arial" w:cs="Arial"/>
          <w:sz w:val="20"/>
          <w:szCs w:val="20"/>
        </w:rPr>
        <w:t>opravljajo</w:t>
      </w:r>
      <w:r>
        <w:rPr>
          <w:rFonts w:ascii="Arial" w:eastAsia="WenQuanYi Micro Hei" w:hAnsi="Arial" w:cs="Arial"/>
          <w:sz w:val="20"/>
          <w:szCs w:val="20"/>
        </w:rPr>
        <w:t xml:space="preserve"> službe Računskega sodišča Republike Slovenije.</w:t>
      </w:r>
      <w:r w:rsidR="00F36768" w:rsidRPr="00F36768">
        <w:rPr>
          <w:rFonts w:ascii="Arial" w:eastAsia="WenQuanYi Micro Hei" w:hAnsi="Arial" w:cs="Arial"/>
          <w:sz w:val="20"/>
          <w:szCs w:val="20"/>
        </w:rPr>
        <w:t xml:space="preserve"> </w:t>
      </w:r>
      <w:r>
        <w:rPr>
          <w:rFonts w:ascii="Arial" w:eastAsia="WenQuanYi Micro Hei" w:hAnsi="Arial" w:cs="Arial"/>
          <w:sz w:val="20"/>
          <w:szCs w:val="20"/>
        </w:rPr>
        <w:t xml:space="preserve">S sedmim odstavkom se </w:t>
      </w:r>
      <w:r w:rsidR="00F36768" w:rsidRPr="00F36768">
        <w:rPr>
          <w:rFonts w:ascii="Arial" w:eastAsia="WenQuanYi Micro Hei" w:hAnsi="Arial" w:cs="Arial"/>
          <w:sz w:val="20"/>
          <w:szCs w:val="20"/>
        </w:rPr>
        <w:t>določ</w:t>
      </w:r>
      <w:r>
        <w:rPr>
          <w:rFonts w:ascii="Arial" w:eastAsia="WenQuanYi Micro Hei" w:hAnsi="Arial" w:cs="Arial"/>
          <w:sz w:val="20"/>
          <w:szCs w:val="20"/>
        </w:rPr>
        <w:t>a</w:t>
      </w:r>
      <w:r w:rsidR="00F36768" w:rsidRPr="00F36768">
        <w:rPr>
          <w:rFonts w:ascii="Arial" w:eastAsia="WenQuanYi Micro Hei" w:hAnsi="Arial" w:cs="Arial"/>
          <w:sz w:val="20"/>
          <w:szCs w:val="20"/>
        </w:rPr>
        <w:t>, da bodo druge institucionalne enote Fiskalnemu svetu zagotavljale informacije, analize in podatke. V osmem odstavku se določa, da Fiskalni svet enkrat letno državnemu zboru predloži poročilo o njegovem delovanju.</w:t>
      </w:r>
      <w:r>
        <w:rPr>
          <w:rFonts w:ascii="Arial" w:eastAsia="WenQuanYi Micro Hei" w:hAnsi="Arial" w:cs="Arial"/>
          <w:sz w:val="20"/>
          <w:szCs w:val="20"/>
        </w:rPr>
        <w:t xml:space="preserve"> V devetem </w:t>
      </w:r>
      <w:r w:rsidR="001701D3">
        <w:rPr>
          <w:rFonts w:ascii="Arial" w:eastAsia="WenQuanYi Micro Hei" w:hAnsi="Arial" w:cs="Arial"/>
          <w:sz w:val="20"/>
          <w:szCs w:val="20"/>
        </w:rPr>
        <w:t>odstavku</w:t>
      </w:r>
      <w:r>
        <w:rPr>
          <w:rFonts w:ascii="Arial" w:eastAsia="WenQuanYi Micro Hei" w:hAnsi="Arial" w:cs="Arial"/>
          <w:sz w:val="20"/>
          <w:szCs w:val="20"/>
        </w:rPr>
        <w:t xml:space="preserve"> pa se določa </w:t>
      </w:r>
      <w:r w:rsidR="001701D3">
        <w:rPr>
          <w:rFonts w:ascii="Arial" w:eastAsia="WenQuanYi Micro Hei" w:hAnsi="Arial" w:cs="Arial"/>
          <w:sz w:val="20"/>
          <w:szCs w:val="20"/>
        </w:rPr>
        <w:t>da</w:t>
      </w:r>
      <w:r>
        <w:rPr>
          <w:rFonts w:ascii="Arial" w:eastAsia="WenQuanYi Micro Hei" w:hAnsi="Arial" w:cs="Arial"/>
          <w:sz w:val="20"/>
          <w:szCs w:val="20"/>
        </w:rPr>
        <w:t xml:space="preserve"> je Fiskalni svet </w:t>
      </w:r>
      <w:r w:rsidRPr="000815C0">
        <w:rPr>
          <w:rFonts w:ascii="Arial" w:eastAsia="WenQuanYi Micro Hei" w:hAnsi="Arial" w:cs="Arial"/>
          <w:sz w:val="20"/>
          <w:szCs w:val="20"/>
        </w:rPr>
        <w:t xml:space="preserve">vsakih </w:t>
      </w:r>
      <w:r w:rsidR="00A047DC">
        <w:rPr>
          <w:rFonts w:ascii="Arial" w:eastAsia="WenQuanYi Micro Hei" w:hAnsi="Arial" w:cs="Arial"/>
          <w:sz w:val="20"/>
          <w:szCs w:val="20"/>
        </w:rPr>
        <w:t>sedem</w:t>
      </w:r>
      <w:r w:rsidRPr="000815C0">
        <w:rPr>
          <w:rFonts w:ascii="Arial" w:eastAsia="WenQuanYi Micro Hei" w:hAnsi="Arial" w:cs="Arial"/>
          <w:sz w:val="20"/>
          <w:szCs w:val="20"/>
        </w:rPr>
        <w:t xml:space="preserve"> let predmet zunanjega ocenjevanja neodvisnih ocenjevalcev</w:t>
      </w:r>
      <w:r>
        <w:rPr>
          <w:rFonts w:ascii="Arial" w:eastAsia="WenQuanYi Micro Hei" w:hAnsi="Arial" w:cs="Arial"/>
          <w:sz w:val="20"/>
          <w:szCs w:val="20"/>
        </w:rPr>
        <w:t>.</w:t>
      </w:r>
      <w:r w:rsidR="0013758E">
        <w:rPr>
          <w:rFonts w:ascii="Arial" w:eastAsia="WenQuanYi Micro Hei" w:hAnsi="Arial" w:cs="Arial"/>
          <w:sz w:val="20"/>
          <w:szCs w:val="20"/>
        </w:rPr>
        <w:t xml:space="preserve"> Gre za zunanje ocene delovanja, ki jih opravi </w:t>
      </w:r>
      <w:r w:rsidR="009E6219">
        <w:rPr>
          <w:rFonts w:ascii="Arial" w:eastAsia="WenQuanYi Micro Hei" w:hAnsi="Arial" w:cs="Arial"/>
          <w:sz w:val="20"/>
          <w:szCs w:val="20"/>
        </w:rPr>
        <w:t>uveljavljena</w:t>
      </w:r>
      <w:r w:rsidR="0013758E">
        <w:rPr>
          <w:rFonts w:ascii="Arial" w:eastAsia="WenQuanYi Micro Hei" w:hAnsi="Arial" w:cs="Arial"/>
          <w:sz w:val="20"/>
          <w:szCs w:val="20"/>
        </w:rPr>
        <w:t xml:space="preserve"> institucija</w:t>
      </w:r>
      <w:r w:rsidR="009E6219">
        <w:rPr>
          <w:rFonts w:ascii="Arial" w:eastAsia="WenQuanYi Micro Hei" w:hAnsi="Arial" w:cs="Arial"/>
          <w:sz w:val="20"/>
          <w:szCs w:val="20"/>
        </w:rPr>
        <w:t xml:space="preserve"> oziroma posamezniki z ustreznimi znanji</w:t>
      </w:r>
      <w:r w:rsidR="00FD4ABF">
        <w:rPr>
          <w:rFonts w:ascii="Arial" w:eastAsia="WenQuanYi Micro Hei" w:hAnsi="Arial" w:cs="Arial"/>
          <w:sz w:val="20"/>
          <w:szCs w:val="20"/>
        </w:rPr>
        <w:t>.</w:t>
      </w:r>
      <w:r w:rsidR="00C04FF3">
        <w:rPr>
          <w:rFonts w:ascii="Arial" w:eastAsia="WenQuanYi Micro Hei" w:hAnsi="Arial" w:cs="Arial"/>
          <w:sz w:val="20"/>
          <w:szCs w:val="20"/>
        </w:rPr>
        <w:t xml:space="preserve"> Ocenjuje se različne</w:t>
      </w:r>
      <w:r w:rsidR="00C04FF3" w:rsidRPr="00C04FF3">
        <w:rPr>
          <w:rFonts w:ascii="Arial" w:eastAsia="WenQuanYi Micro Hei" w:hAnsi="Arial" w:cs="Arial"/>
          <w:sz w:val="20"/>
          <w:szCs w:val="20"/>
        </w:rPr>
        <w:t xml:space="preserve"> vidike</w:t>
      </w:r>
      <w:r w:rsidR="00C04FF3">
        <w:rPr>
          <w:rFonts w:ascii="Arial" w:eastAsia="WenQuanYi Micro Hei" w:hAnsi="Arial" w:cs="Arial"/>
          <w:sz w:val="20"/>
          <w:szCs w:val="20"/>
        </w:rPr>
        <w:t xml:space="preserve"> delovanja</w:t>
      </w:r>
      <w:r w:rsidR="00C04FF3" w:rsidRPr="00C04FF3">
        <w:rPr>
          <w:rFonts w:ascii="Arial" w:eastAsia="WenQuanYi Micro Hei" w:hAnsi="Arial" w:cs="Arial"/>
          <w:sz w:val="20"/>
          <w:szCs w:val="20"/>
        </w:rPr>
        <w:t>, kot so pooblastila, viri, zaščitni ukrepi za neodvisnost in kakovost/doslednost njihovega dela (npr. uporaba preglednih metod)</w:t>
      </w:r>
      <w:r w:rsidR="00C04FF3">
        <w:rPr>
          <w:rFonts w:ascii="Arial" w:eastAsia="WenQuanYi Micro Hei" w:hAnsi="Arial" w:cs="Arial"/>
          <w:sz w:val="20"/>
          <w:szCs w:val="20"/>
        </w:rPr>
        <w:t>.</w:t>
      </w:r>
      <w:r w:rsidR="00FD4ABF">
        <w:rPr>
          <w:rFonts w:ascii="Arial" w:eastAsia="WenQuanYi Micro Hei" w:hAnsi="Arial" w:cs="Arial"/>
          <w:sz w:val="20"/>
          <w:szCs w:val="20"/>
        </w:rPr>
        <w:t xml:space="preserve"> V dosedanji praksi se je uveljavilo zlasti ocenjevanje s strani Organizacije za ekonomsko sodelovanje in razvoj. Strošek takšnega ocenjevanja ni zanemarljiv, zato ga mora Fiskalni svet </w:t>
      </w:r>
      <w:r w:rsidR="00A047DC">
        <w:rPr>
          <w:rFonts w:ascii="Arial" w:eastAsia="WenQuanYi Micro Hei" w:hAnsi="Arial" w:cs="Arial"/>
          <w:sz w:val="20"/>
          <w:szCs w:val="20"/>
        </w:rPr>
        <w:t>načrtovati</w:t>
      </w:r>
      <w:r w:rsidR="00FD4ABF">
        <w:rPr>
          <w:rFonts w:ascii="Arial" w:eastAsia="WenQuanYi Micro Hei" w:hAnsi="Arial" w:cs="Arial"/>
          <w:sz w:val="20"/>
          <w:szCs w:val="20"/>
        </w:rPr>
        <w:t xml:space="preserve"> pri pripravi predloga finančnega načrta v tistem letu, ko zapade v plačilo. </w:t>
      </w:r>
      <w:r w:rsidR="00A047DC">
        <w:rPr>
          <w:rFonts w:ascii="Arial" w:eastAsia="WenQuanYi Micro Hei" w:hAnsi="Arial" w:cs="Arial"/>
          <w:sz w:val="20"/>
          <w:szCs w:val="20"/>
        </w:rPr>
        <w:t>Deveti odstavek določa, da Fiskalni svet vsako leto državnemu zboru do konca maja predloži poročilo o svojem delu.</w:t>
      </w:r>
    </w:p>
    <w:p w14:paraId="6D8BE6A7" w14:textId="519DD6C3" w:rsidR="00B27B4F" w:rsidRPr="00B27B4F" w:rsidRDefault="00B27B4F" w:rsidP="00080890">
      <w:pPr>
        <w:keepNext/>
        <w:spacing w:line="240" w:lineRule="auto"/>
        <w:jc w:val="both"/>
        <w:rPr>
          <w:rFonts w:ascii="Arial" w:hAnsi="Arial" w:cs="Arial"/>
          <w:b/>
          <w:bCs/>
          <w:sz w:val="20"/>
          <w:szCs w:val="20"/>
        </w:rPr>
      </w:pPr>
      <w:r w:rsidRPr="00B27B4F">
        <w:rPr>
          <w:rFonts w:ascii="Arial" w:hAnsi="Arial" w:cs="Arial"/>
          <w:b/>
          <w:bCs/>
          <w:sz w:val="20"/>
          <w:szCs w:val="20"/>
        </w:rPr>
        <w:t>K 1</w:t>
      </w:r>
      <w:r w:rsidR="00B40611">
        <w:rPr>
          <w:rFonts w:ascii="Arial" w:hAnsi="Arial" w:cs="Arial"/>
          <w:b/>
          <w:bCs/>
          <w:sz w:val="20"/>
          <w:szCs w:val="20"/>
        </w:rPr>
        <w:t>1</w:t>
      </w:r>
      <w:r w:rsidRPr="00B27B4F">
        <w:rPr>
          <w:rFonts w:ascii="Arial" w:hAnsi="Arial" w:cs="Arial"/>
          <w:b/>
          <w:bCs/>
          <w:sz w:val="20"/>
          <w:szCs w:val="20"/>
        </w:rPr>
        <w:t xml:space="preserve">. členu </w:t>
      </w:r>
    </w:p>
    <w:p w14:paraId="2B1C7853" w14:textId="77777777" w:rsidR="00B27B4F" w:rsidRPr="00B27B4F" w:rsidRDefault="00B27B4F" w:rsidP="00080890">
      <w:pPr>
        <w:keepNext/>
        <w:spacing w:line="240" w:lineRule="auto"/>
        <w:jc w:val="both"/>
        <w:rPr>
          <w:rFonts w:ascii="Arial" w:hAnsi="Arial" w:cs="Arial"/>
          <w:sz w:val="20"/>
          <w:szCs w:val="20"/>
        </w:rPr>
      </w:pPr>
      <w:r w:rsidRPr="00B27B4F">
        <w:rPr>
          <w:rFonts w:ascii="Arial" w:hAnsi="Arial" w:cs="Arial"/>
          <w:sz w:val="20"/>
          <w:szCs w:val="20"/>
        </w:rPr>
        <w:t>Člen določa postopke v primeru odstopanj od fiskalnega pravila, vključno s popravljanim mehanizmom.</w:t>
      </w:r>
    </w:p>
    <w:p w14:paraId="16E5FDA5" w14:textId="764C8B51" w:rsidR="00C90CC8" w:rsidRDefault="00B27B4F" w:rsidP="00B27B4F">
      <w:pPr>
        <w:spacing w:line="240" w:lineRule="auto"/>
        <w:jc w:val="both"/>
        <w:rPr>
          <w:rFonts w:ascii="Arial" w:hAnsi="Arial" w:cs="Arial"/>
          <w:sz w:val="20"/>
          <w:szCs w:val="20"/>
        </w:rPr>
      </w:pPr>
      <w:r w:rsidRPr="00B27B4F">
        <w:rPr>
          <w:rFonts w:ascii="Arial" w:hAnsi="Arial" w:cs="Arial"/>
          <w:sz w:val="20"/>
          <w:szCs w:val="20"/>
        </w:rPr>
        <w:t xml:space="preserve">Popravljalni mehanizem se sproži, če vlada na podlagi ocene Fiskalnega sveta ugotovi odstopanje od fiskalnega pravila iz 3. člena ali če Slovenija </w:t>
      </w:r>
      <w:r w:rsidR="00A047DC">
        <w:rPr>
          <w:rFonts w:ascii="Arial" w:hAnsi="Arial" w:cs="Arial"/>
          <w:sz w:val="20"/>
          <w:szCs w:val="20"/>
        </w:rPr>
        <w:t xml:space="preserve">na </w:t>
      </w:r>
      <w:r w:rsidR="00752F4A">
        <w:rPr>
          <w:rFonts w:ascii="Arial" w:hAnsi="Arial" w:cs="Arial"/>
          <w:sz w:val="20"/>
          <w:szCs w:val="20"/>
        </w:rPr>
        <w:t>podlagi</w:t>
      </w:r>
      <w:r w:rsidRPr="00B27B4F">
        <w:rPr>
          <w:rFonts w:ascii="Arial" w:hAnsi="Arial" w:cs="Arial"/>
          <w:sz w:val="20"/>
          <w:szCs w:val="20"/>
        </w:rPr>
        <w:t xml:space="preserve"> Pakta za stabilnost in rast dobi priporočilo oziroma poziv Sveta </w:t>
      </w:r>
      <w:r w:rsidR="001E2ACF">
        <w:rPr>
          <w:rFonts w:ascii="Arial" w:hAnsi="Arial" w:cs="Arial"/>
          <w:sz w:val="20"/>
          <w:szCs w:val="20"/>
        </w:rPr>
        <w:t xml:space="preserve">EU </w:t>
      </w:r>
      <w:r w:rsidRPr="00B27B4F">
        <w:rPr>
          <w:rFonts w:ascii="Arial" w:hAnsi="Arial" w:cs="Arial"/>
          <w:sz w:val="20"/>
          <w:szCs w:val="20"/>
        </w:rPr>
        <w:t xml:space="preserve">v okviru postopka presežnega primanjkljaja. V teh primerih lahko minister za finance sproži ukrepe za </w:t>
      </w:r>
      <w:r w:rsidR="00C90CC8" w:rsidRPr="00C90CC8">
        <w:rPr>
          <w:rFonts w:ascii="Arial" w:hAnsi="Arial" w:cs="Arial"/>
          <w:sz w:val="20"/>
          <w:szCs w:val="20"/>
        </w:rPr>
        <w:t>namen srednjeročnega uravnoteženja javnih financ</w:t>
      </w:r>
      <w:r w:rsidRPr="00B27B4F">
        <w:rPr>
          <w:rFonts w:ascii="Arial" w:hAnsi="Arial" w:cs="Arial"/>
          <w:sz w:val="20"/>
          <w:szCs w:val="20"/>
        </w:rPr>
        <w:t xml:space="preserve">. </w:t>
      </w:r>
    </w:p>
    <w:p w14:paraId="2CBD1CC0" w14:textId="3A63CD21" w:rsidR="00C90CC8" w:rsidRDefault="00C90CC8" w:rsidP="00C90CC8">
      <w:pPr>
        <w:spacing w:line="240" w:lineRule="auto"/>
        <w:jc w:val="both"/>
        <w:rPr>
          <w:rFonts w:ascii="Arial" w:hAnsi="Arial" w:cs="Arial"/>
          <w:sz w:val="20"/>
          <w:szCs w:val="20"/>
        </w:rPr>
      </w:pPr>
      <w:r>
        <w:rPr>
          <w:rFonts w:ascii="Arial" w:hAnsi="Arial" w:cs="Arial"/>
          <w:sz w:val="20"/>
          <w:szCs w:val="20"/>
        </w:rPr>
        <w:t>U</w:t>
      </w:r>
      <w:r w:rsidRPr="00B27B4F">
        <w:rPr>
          <w:rFonts w:ascii="Arial" w:hAnsi="Arial" w:cs="Arial"/>
          <w:sz w:val="20"/>
          <w:szCs w:val="20"/>
        </w:rPr>
        <w:t xml:space="preserve">krepe za </w:t>
      </w:r>
      <w:r w:rsidRPr="00C90CC8">
        <w:rPr>
          <w:rFonts w:ascii="Arial" w:hAnsi="Arial" w:cs="Arial"/>
          <w:sz w:val="20"/>
          <w:szCs w:val="20"/>
        </w:rPr>
        <w:t>namen srednjeročnega uravnoteženja javnih financ</w:t>
      </w:r>
      <w:r>
        <w:rPr>
          <w:rFonts w:ascii="Arial" w:hAnsi="Arial" w:cs="Arial"/>
          <w:sz w:val="20"/>
          <w:szCs w:val="20"/>
        </w:rPr>
        <w:t xml:space="preserve"> določa drugi odstavek. S tem se </w:t>
      </w:r>
      <w:r w:rsidRPr="00C90CC8">
        <w:rPr>
          <w:rFonts w:ascii="Arial" w:hAnsi="Arial" w:cs="Arial"/>
          <w:sz w:val="20"/>
          <w:szCs w:val="20"/>
        </w:rPr>
        <w:t>torej podeljuje ministru, pristojnemu za finance</w:t>
      </w:r>
      <w:r>
        <w:rPr>
          <w:rFonts w:ascii="Arial" w:hAnsi="Arial" w:cs="Arial"/>
          <w:sz w:val="20"/>
          <w:szCs w:val="20"/>
        </w:rPr>
        <w:t>,</w:t>
      </w:r>
      <w:r w:rsidRPr="00C90CC8">
        <w:rPr>
          <w:rFonts w:ascii="Arial" w:hAnsi="Arial" w:cs="Arial"/>
          <w:sz w:val="20"/>
          <w:szCs w:val="20"/>
        </w:rPr>
        <w:t xml:space="preserve"> </w:t>
      </w:r>
      <w:r w:rsidR="00A047DC" w:rsidRPr="00C90CC8">
        <w:rPr>
          <w:rFonts w:ascii="Arial" w:hAnsi="Arial" w:cs="Arial"/>
          <w:sz w:val="20"/>
          <w:szCs w:val="20"/>
        </w:rPr>
        <w:t>pooblastilo</w:t>
      </w:r>
      <w:r w:rsidR="00A047DC">
        <w:rPr>
          <w:rFonts w:ascii="Arial" w:hAnsi="Arial" w:cs="Arial"/>
          <w:sz w:val="20"/>
          <w:szCs w:val="20"/>
        </w:rPr>
        <w:t xml:space="preserve">, </w:t>
      </w:r>
      <w:r>
        <w:rPr>
          <w:rFonts w:ascii="Arial" w:hAnsi="Arial" w:cs="Arial"/>
          <w:sz w:val="20"/>
          <w:szCs w:val="20"/>
        </w:rPr>
        <w:t>da se lahko</w:t>
      </w:r>
      <w:r w:rsidRPr="00C90CC8">
        <w:rPr>
          <w:rFonts w:ascii="Arial" w:hAnsi="Arial" w:cs="Arial"/>
          <w:sz w:val="20"/>
          <w:szCs w:val="20"/>
        </w:rPr>
        <w:t xml:space="preserve"> nemudoma odzove in na ta način poizkuša v čim krajšem času ponovno vzpostaviti srednjeročno uravnoteženost. Kot ukrep</w:t>
      </w:r>
      <w:r w:rsidR="00A047DC">
        <w:rPr>
          <w:rFonts w:ascii="Arial" w:hAnsi="Arial" w:cs="Arial"/>
          <w:sz w:val="20"/>
          <w:szCs w:val="20"/>
        </w:rPr>
        <w:t>e</w:t>
      </w:r>
      <w:r w:rsidRPr="00C90CC8">
        <w:rPr>
          <w:rFonts w:ascii="Arial" w:hAnsi="Arial" w:cs="Arial"/>
          <w:sz w:val="20"/>
          <w:szCs w:val="20"/>
        </w:rPr>
        <w:t xml:space="preserve"> predlagani zakon določa, da minister za največ </w:t>
      </w:r>
      <w:r>
        <w:rPr>
          <w:rFonts w:ascii="Arial" w:hAnsi="Arial" w:cs="Arial"/>
          <w:sz w:val="20"/>
          <w:szCs w:val="20"/>
        </w:rPr>
        <w:t>60</w:t>
      </w:r>
      <w:r w:rsidRPr="00C90CC8">
        <w:rPr>
          <w:rFonts w:ascii="Arial" w:hAnsi="Arial" w:cs="Arial"/>
          <w:sz w:val="20"/>
          <w:szCs w:val="20"/>
        </w:rPr>
        <w:t xml:space="preserve"> dni dovoli prevzemanje obveznosti samo na podlagi predhodnega soglasja ministra, pristojnega za finance</w:t>
      </w:r>
      <w:r w:rsidR="00A047DC">
        <w:rPr>
          <w:rFonts w:ascii="Arial" w:hAnsi="Arial" w:cs="Arial"/>
          <w:sz w:val="20"/>
          <w:szCs w:val="20"/>
        </w:rPr>
        <w:t xml:space="preserve">, da </w:t>
      </w:r>
      <w:r w:rsidRPr="00C90CC8">
        <w:rPr>
          <w:rFonts w:ascii="Arial" w:hAnsi="Arial" w:cs="Arial"/>
          <w:sz w:val="20"/>
          <w:szCs w:val="20"/>
        </w:rPr>
        <w:t>predlaga vladi sprejetje predpisov</w:t>
      </w:r>
      <w:r w:rsidR="009A70B9">
        <w:rPr>
          <w:rFonts w:ascii="Arial" w:hAnsi="Arial" w:cs="Arial"/>
          <w:sz w:val="20"/>
          <w:szCs w:val="20"/>
        </w:rPr>
        <w:t xml:space="preserve"> in drugih nezakonodajnih ukrepov</w:t>
      </w:r>
      <w:r w:rsidRPr="00C90CC8">
        <w:rPr>
          <w:rFonts w:ascii="Arial" w:hAnsi="Arial" w:cs="Arial"/>
          <w:sz w:val="20"/>
          <w:szCs w:val="20"/>
        </w:rPr>
        <w:t>, s katerimi se zmanjšajo izdatki sektorja država</w:t>
      </w:r>
      <w:r w:rsidR="00A047DC">
        <w:rPr>
          <w:rFonts w:ascii="Arial" w:hAnsi="Arial" w:cs="Arial"/>
          <w:sz w:val="20"/>
          <w:szCs w:val="20"/>
        </w:rPr>
        <w:t>,</w:t>
      </w:r>
      <w:r w:rsidR="0031597B">
        <w:rPr>
          <w:rFonts w:ascii="Arial" w:hAnsi="Arial" w:cs="Arial"/>
          <w:sz w:val="20"/>
          <w:szCs w:val="20"/>
        </w:rPr>
        <w:t xml:space="preserve"> ali</w:t>
      </w:r>
      <w:r w:rsidR="00A047DC">
        <w:rPr>
          <w:rFonts w:ascii="Arial" w:hAnsi="Arial" w:cs="Arial"/>
          <w:sz w:val="20"/>
          <w:szCs w:val="20"/>
        </w:rPr>
        <w:t xml:space="preserve"> da</w:t>
      </w:r>
      <w:r>
        <w:rPr>
          <w:rFonts w:ascii="Arial" w:hAnsi="Arial" w:cs="Arial"/>
          <w:sz w:val="20"/>
          <w:szCs w:val="20"/>
        </w:rPr>
        <w:t xml:space="preserve"> </w:t>
      </w:r>
      <w:r w:rsidRPr="00C90CC8">
        <w:rPr>
          <w:rFonts w:ascii="Arial" w:hAnsi="Arial" w:cs="Arial"/>
          <w:sz w:val="20"/>
          <w:szCs w:val="20"/>
        </w:rPr>
        <w:t>ustavi prerazporejanje pravic porabe</w:t>
      </w:r>
      <w:r>
        <w:rPr>
          <w:rFonts w:ascii="Arial" w:hAnsi="Arial" w:cs="Arial"/>
          <w:sz w:val="20"/>
          <w:szCs w:val="20"/>
        </w:rPr>
        <w:t xml:space="preserve">. </w:t>
      </w:r>
    </w:p>
    <w:p w14:paraId="55DA5571" w14:textId="4E8B2932" w:rsidR="002E07B6" w:rsidRDefault="00B27B4F" w:rsidP="00B27B4F">
      <w:pPr>
        <w:spacing w:line="240" w:lineRule="auto"/>
        <w:jc w:val="both"/>
        <w:rPr>
          <w:rFonts w:ascii="Arial" w:hAnsi="Arial" w:cs="Arial"/>
          <w:sz w:val="20"/>
          <w:szCs w:val="20"/>
        </w:rPr>
      </w:pPr>
      <w:r w:rsidRPr="00B27B4F">
        <w:rPr>
          <w:rFonts w:ascii="Arial" w:hAnsi="Arial" w:cs="Arial"/>
          <w:sz w:val="20"/>
          <w:szCs w:val="20"/>
        </w:rPr>
        <w:t>Če ti ukrepi ne zadostujejo</w:t>
      </w:r>
      <w:r w:rsidR="00F1132D">
        <w:rPr>
          <w:rFonts w:ascii="Arial" w:hAnsi="Arial" w:cs="Arial"/>
          <w:sz w:val="20"/>
          <w:szCs w:val="20"/>
        </w:rPr>
        <w:t>,</w:t>
      </w:r>
      <w:r w:rsidR="00C90CC8">
        <w:rPr>
          <w:rFonts w:ascii="Arial" w:hAnsi="Arial" w:cs="Arial"/>
          <w:sz w:val="20"/>
          <w:szCs w:val="20"/>
        </w:rPr>
        <w:t xml:space="preserve"> tretji odstavek določa, da</w:t>
      </w:r>
      <w:r w:rsidRPr="00B27B4F">
        <w:rPr>
          <w:rFonts w:ascii="Arial" w:hAnsi="Arial" w:cs="Arial"/>
          <w:sz w:val="20"/>
          <w:szCs w:val="20"/>
        </w:rPr>
        <w:t xml:space="preserve"> vlada</w:t>
      </w:r>
      <w:r w:rsidR="008E1535">
        <w:rPr>
          <w:rFonts w:ascii="Arial" w:hAnsi="Arial" w:cs="Arial"/>
          <w:sz w:val="20"/>
          <w:szCs w:val="20"/>
        </w:rPr>
        <w:t xml:space="preserve"> po potrebi</w:t>
      </w:r>
      <w:r w:rsidRPr="00B27B4F">
        <w:rPr>
          <w:rFonts w:ascii="Arial" w:hAnsi="Arial" w:cs="Arial"/>
          <w:sz w:val="20"/>
          <w:szCs w:val="20"/>
        </w:rPr>
        <w:t xml:space="preserve"> pripravi in državnemu zboru predloži v potrjevanje </w:t>
      </w:r>
      <w:r w:rsidR="00BF78DE">
        <w:rPr>
          <w:rFonts w:ascii="Arial" w:hAnsi="Arial" w:cs="Arial"/>
          <w:sz w:val="20"/>
          <w:szCs w:val="20"/>
        </w:rPr>
        <w:t xml:space="preserve">predlog </w:t>
      </w:r>
      <w:r w:rsidRPr="00B27B4F">
        <w:rPr>
          <w:rFonts w:ascii="Arial" w:hAnsi="Arial" w:cs="Arial"/>
          <w:sz w:val="20"/>
          <w:szCs w:val="20"/>
        </w:rPr>
        <w:t>revidiran</w:t>
      </w:r>
      <w:r w:rsidR="00BF78DE">
        <w:rPr>
          <w:rFonts w:ascii="Arial" w:hAnsi="Arial" w:cs="Arial"/>
          <w:sz w:val="20"/>
          <w:szCs w:val="20"/>
        </w:rPr>
        <w:t>ega</w:t>
      </w:r>
      <w:r w:rsidRPr="00B27B4F">
        <w:rPr>
          <w:rFonts w:ascii="Arial" w:hAnsi="Arial" w:cs="Arial"/>
          <w:sz w:val="20"/>
          <w:szCs w:val="20"/>
        </w:rPr>
        <w:t xml:space="preserve"> načrt</w:t>
      </w:r>
      <w:r w:rsidR="00BF78DE">
        <w:rPr>
          <w:rFonts w:ascii="Arial" w:hAnsi="Arial" w:cs="Arial"/>
          <w:sz w:val="20"/>
          <w:szCs w:val="20"/>
        </w:rPr>
        <w:t>a</w:t>
      </w:r>
      <w:r w:rsidRPr="00B27B4F">
        <w:rPr>
          <w:rFonts w:ascii="Arial" w:hAnsi="Arial" w:cs="Arial"/>
          <w:sz w:val="20"/>
          <w:szCs w:val="20"/>
        </w:rPr>
        <w:t>, ki se ga sprejema po enakih postopkih kot osnovni načrt</w:t>
      </w:r>
      <w:r w:rsidRPr="00141E99">
        <w:rPr>
          <w:rFonts w:ascii="Arial" w:hAnsi="Arial" w:cs="Arial"/>
          <w:sz w:val="20"/>
          <w:szCs w:val="20"/>
        </w:rPr>
        <w:t xml:space="preserve">. </w:t>
      </w:r>
      <w:r w:rsidR="002E07B6" w:rsidRPr="00141E99">
        <w:rPr>
          <w:rFonts w:ascii="Arial" w:hAnsi="Arial" w:cs="Arial"/>
          <w:sz w:val="20"/>
          <w:szCs w:val="20"/>
        </w:rPr>
        <w:t>Ali bo treb</w:t>
      </w:r>
      <w:r w:rsidR="00F1132D" w:rsidRPr="00141E99">
        <w:rPr>
          <w:rFonts w:ascii="Arial" w:hAnsi="Arial" w:cs="Arial"/>
          <w:sz w:val="20"/>
          <w:szCs w:val="20"/>
        </w:rPr>
        <w:t>a</w:t>
      </w:r>
      <w:r w:rsidR="002E07B6" w:rsidRPr="00141E99">
        <w:rPr>
          <w:rFonts w:ascii="Arial" w:hAnsi="Arial" w:cs="Arial"/>
          <w:sz w:val="20"/>
          <w:szCs w:val="20"/>
        </w:rPr>
        <w:t xml:space="preserve"> pripraviti revidiran načrt ali ne</w:t>
      </w:r>
      <w:r w:rsidR="00F1132D" w:rsidRPr="00141E99">
        <w:rPr>
          <w:rFonts w:ascii="Arial" w:hAnsi="Arial" w:cs="Arial"/>
          <w:sz w:val="20"/>
          <w:szCs w:val="20"/>
        </w:rPr>
        <w:t>,</w:t>
      </w:r>
      <w:r w:rsidR="002E07B6" w:rsidRPr="00141E99">
        <w:rPr>
          <w:rFonts w:ascii="Arial" w:hAnsi="Arial" w:cs="Arial"/>
          <w:sz w:val="20"/>
          <w:szCs w:val="20"/>
        </w:rPr>
        <w:t xml:space="preserve"> bo odvisno od obsega in razloga za odstopanje od srednjeročne uravnoteženosti, bo pa v večini primerov to zahtevano s strani Evropske komisije ali Sveta</w:t>
      </w:r>
      <w:r w:rsidR="001E2ACF">
        <w:rPr>
          <w:rFonts w:ascii="Arial" w:hAnsi="Arial" w:cs="Arial"/>
          <w:sz w:val="20"/>
          <w:szCs w:val="20"/>
        </w:rPr>
        <w:t xml:space="preserve"> EU</w:t>
      </w:r>
      <w:r w:rsidR="002E07B6" w:rsidRPr="00141E99">
        <w:rPr>
          <w:rFonts w:ascii="Arial" w:hAnsi="Arial" w:cs="Arial"/>
          <w:sz w:val="20"/>
          <w:szCs w:val="20"/>
        </w:rPr>
        <w:t>, lahko pa bo na podlagi objektivnih okoliščin predlagala tudi vlada, a bo o obstoju objektivnih okoliščin presoja</w:t>
      </w:r>
      <w:r w:rsidR="00F1132D" w:rsidRPr="00141E99">
        <w:rPr>
          <w:rFonts w:ascii="Arial" w:hAnsi="Arial" w:cs="Arial"/>
          <w:sz w:val="20"/>
          <w:szCs w:val="20"/>
        </w:rPr>
        <w:t>la</w:t>
      </w:r>
      <w:r w:rsidR="002E07B6" w:rsidRPr="00141E99">
        <w:rPr>
          <w:rFonts w:ascii="Arial" w:hAnsi="Arial" w:cs="Arial"/>
          <w:sz w:val="20"/>
          <w:szCs w:val="20"/>
        </w:rPr>
        <w:t xml:space="preserve"> Evropska komisija, pri čemer v pravu EU</w:t>
      </w:r>
      <w:r w:rsidR="00F1132D" w:rsidRPr="00141E99">
        <w:rPr>
          <w:rFonts w:ascii="Arial" w:hAnsi="Arial" w:cs="Arial"/>
          <w:sz w:val="20"/>
          <w:szCs w:val="20"/>
        </w:rPr>
        <w:t xml:space="preserve"> objektivne okoliščine</w:t>
      </w:r>
      <w:r w:rsidR="002E07B6" w:rsidRPr="00141E99">
        <w:rPr>
          <w:rFonts w:ascii="Arial" w:hAnsi="Arial" w:cs="Arial"/>
          <w:sz w:val="20"/>
          <w:szCs w:val="20"/>
        </w:rPr>
        <w:t xml:space="preserve"> niso</w:t>
      </w:r>
      <w:r w:rsidR="00F1132D" w:rsidRPr="00141E99">
        <w:rPr>
          <w:rFonts w:ascii="Arial" w:hAnsi="Arial" w:cs="Arial"/>
          <w:sz w:val="20"/>
          <w:szCs w:val="20"/>
        </w:rPr>
        <w:t xml:space="preserve"> enoznačno</w:t>
      </w:r>
      <w:r w:rsidR="002E07B6" w:rsidRPr="00141E99">
        <w:rPr>
          <w:rFonts w:ascii="Arial" w:hAnsi="Arial" w:cs="Arial"/>
          <w:sz w:val="20"/>
          <w:szCs w:val="20"/>
        </w:rPr>
        <w:t xml:space="preserve"> definirane in so prepuščene presoji.</w:t>
      </w:r>
      <w:r w:rsidR="002E07B6">
        <w:rPr>
          <w:rFonts w:ascii="Arial" w:hAnsi="Arial" w:cs="Arial"/>
          <w:sz w:val="20"/>
          <w:szCs w:val="20"/>
        </w:rPr>
        <w:t xml:space="preserve"> </w:t>
      </w:r>
      <w:r w:rsidR="00141E99">
        <w:rPr>
          <w:rFonts w:ascii="Arial" w:hAnsi="Arial" w:cs="Arial"/>
          <w:sz w:val="20"/>
          <w:szCs w:val="20"/>
        </w:rPr>
        <w:t>Bo pa v primeru prejema priporočila ali poziva Sveta</w:t>
      </w:r>
      <w:r w:rsidR="001E2ACF">
        <w:rPr>
          <w:rFonts w:ascii="Arial" w:hAnsi="Arial" w:cs="Arial"/>
          <w:sz w:val="20"/>
          <w:szCs w:val="20"/>
        </w:rPr>
        <w:t xml:space="preserve"> EU</w:t>
      </w:r>
      <w:r w:rsidR="00141E99">
        <w:rPr>
          <w:rFonts w:ascii="Arial" w:hAnsi="Arial" w:cs="Arial"/>
          <w:sz w:val="20"/>
          <w:szCs w:val="20"/>
        </w:rPr>
        <w:t xml:space="preserve"> zaradi odstopanj od določb Pakta za stabilnost in rast v okviru postopka čezmernega primanjkljaja v</w:t>
      </w:r>
      <w:r w:rsidR="00141E99" w:rsidRPr="00141E99">
        <w:rPr>
          <w:rFonts w:ascii="Arial" w:hAnsi="Arial" w:cs="Arial"/>
          <w:sz w:val="20"/>
          <w:szCs w:val="20"/>
        </w:rPr>
        <w:t xml:space="preserve">lada skladno z roki iz četrtega odstavka 3. člena Uredbe Sveta (ES) št. 1467/97 </w:t>
      </w:r>
      <w:r w:rsidR="00141E99">
        <w:rPr>
          <w:rFonts w:ascii="Arial" w:hAnsi="Arial" w:cs="Arial"/>
          <w:sz w:val="20"/>
          <w:szCs w:val="20"/>
        </w:rPr>
        <w:t>morala</w:t>
      </w:r>
      <w:r w:rsidR="00141E99" w:rsidRPr="00141E99">
        <w:rPr>
          <w:rFonts w:ascii="Arial" w:hAnsi="Arial" w:cs="Arial"/>
          <w:sz w:val="20"/>
          <w:szCs w:val="20"/>
        </w:rPr>
        <w:t xml:space="preserve"> pripravi</w:t>
      </w:r>
      <w:r w:rsidR="00141E99">
        <w:rPr>
          <w:rFonts w:ascii="Arial" w:hAnsi="Arial" w:cs="Arial"/>
          <w:sz w:val="20"/>
          <w:szCs w:val="20"/>
        </w:rPr>
        <w:t>ti</w:t>
      </w:r>
      <w:r w:rsidR="00141E99" w:rsidRPr="00141E99">
        <w:rPr>
          <w:rFonts w:ascii="Arial" w:hAnsi="Arial" w:cs="Arial"/>
          <w:sz w:val="20"/>
          <w:szCs w:val="20"/>
        </w:rPr>
        <w:t xml:space="preserve"> poročilo o ukrepih, ki jih je sprejela na podlagi priporočila oziroma poziva Sveta</w:t>
      </w:r>
      <w:r w:rsidR="001E2ACF">
        <w:rPr>
          <w:rFonts w:ascii="Arial" w:hAnsi="Arial" w:cs="Arial"/>
          <w:sz w:val="20"/>
          <w:szCs w:val="20"/>
        </w:rPr>
        <w:t xml:space="preserve"> EU</w:t>
      </w:r>
      <w:r w:rsidR="00141E99">
        <w:rPr>
          <w:rFonts w:ascii="Arial" w:hAnsi="Arial" w:cs="Arial"/>
          <w:sz w:val="20"/>
          <w:szCs w:val="20"/>
        </w:rPr>
        <w:t>.</w:t>
      </w:r>
    </w:p>
    <w:p w14:paraId="17C93A5D" w14:textId="33482276" w:rsidR="00B27B4F" w:rsidRPr="00B27B4F" w:rsidRDefault="002E07B6" w:rsidP="00B27B4F">
      <w:pPr>
        <w:spacing w:line="240" w:lineRule="auto"/>
        <w:jc w:val="both"/>
        <w:rPr>
          <w:rFonts w:ascii="Arial" w:hAnsi="Arial" w:cs="Arial"/>
          <w:sz w:val="20"/>
          <w:szCs w:val="20"/>
        </w:rPr>
      </w:pPr>
      <w:r>
        <w:rPr>
          <w:rFonts w:ascii="Arial" w:hAnsi="Arial" w:cs="Arial"/>
          <w:sz w:val="20"/>
          <w:szCs w:val="20"/>
        </w:rPr>
        <w:t>Četrti in peti odstavek določata, da se r</w:t>
      </w:r>
      <w:r w:rsidR="00B27B4F" w:rsidRPr="00B27B4F">
        <w:rPr>
          <w:rFonts w:ascii="Arial" w:hAnsi="Arial" w:cs="Arial"/>
          <w:sz w:val="20"/>
          <w:szCs w:val="20"/>
        </w:rPr>
        <w:t>evidiran načrt pripravi tudi v primeru ugotovljenih čezmernih makroekonomskih neravnovesij v okviru s tem povezanega postopka na ravni EU, pripravi pa ga lahko tudi novoimenovana vlada.</w:t>
      </w:r>
    </w:p>
    <w:p w14:paraId="3C547A9F" w14:textId="715ECCE6" w:rsidR="00B27B4F" w:rsidRPr="00B27B4F" w:rsidRDefault="00B27B4F" w:rsidP="00B27B4F">
      <w:pPr>
        <w:spacing w:line="240" w:lineRule="auto"/>
        <w:jc w:val="both"/>
        <w:rPr>
          <w:rFonts w:ascii="Arial" w:hAnsi="Arial" w:cs="Arial"/>
          <w:b/>
          <w:sz w:val="20"/>
          <w:szCs w:val="20"/>
        </w:rPr>
      </w:pPr>
      <w:r w:rsidRPr="00B27B4F">
        <w:rPr>
          <w:rFonts w:ascii="Arial" w:hAnsi="Arial" w:cs="Arial"/>
          <w:b/>
          <w:sz w:val="20"/>
          <w:szCs w:val="20"/>
        </w:rPr>
        <w:t>K 1</w:t>
      </w:r>
      <w:r w:rsidR="00B40611">
        <w:rPr>
          <w:rFonts w:ascii="Arial" w:hAnsi="Arial" w:cs="Arial"/>
          <w:b/>
          <w:sz w:val="20"/>
          <w:szCs w:val="20"/>
        </w:rPr>
        <w:t>2</w:t>
      </w:r>
      <w:r w:rsidRPr="00B27B4F">
        <w:rPr>
          <w:rFonts w:ascii="Arial" w:hAnsi="Arial" w:cs="Arial"/>
          <w:b/>
          <w:sz w:val="20"/>
          <w:szCs w:val="20"/>
        </w:rPr>
        <w:t>. členu:</w:t>
      </w:r>
    </w:p>
    <w:p w14:paraId="0FF0ED79" w14:textId="5CE7910F" w:rsidR="00B27B4F" w:rsidRPr="00B27B4F" w:rsidRDefault="00B27B4F" w:rsidP="00B27B4F">
      <w:pPr>
        <w:spacing w:line="240" w:lineRule="auto"/>
        <w:jc w:val="both"/>
        <w:rPr>
          <w:rFonts w:ascii="Arial" w:hAnsi="Arial" w:cs="Arial"/>
          <w:sz w:val="20"/>
          <w:szCs w:val="20"/>
        </w:rPr>
      </w:pPr>
      <w:r w:rsidRPr="00B27B4F">
        <w:rPr>
          <w:rFonts w:ascii="Arial" w:hAnsi="Arial" w:cs="Arial"/>
          <w:sz w:val="20"/>
          <w:szCs w:val="20"/>
        </w:rPr>
        <w:t xml:space="preserve">Od načela srednjeročne uravnoteženosti je, pod pogojem da to ne ogrozi srednjeročne vzdržnosti javnih financ, mogoče odstopati v primeru splošne odstopne klavzule na ravni EU ali nacionalne odstopne klavzule, kot ju opredeljuje Pakt za stabilnost in rast. Odstopanje od načela srednjeročne uravnoteženosti javnih financ vsebinsko pomeni dopustitev višje rasti očiščenih izdatkov, kot določene </w:t>
      </w:r>
      <w:r w:rsidRPr="00B27B4F">
        <w:rPr>
          <w:rFonts w:ascii="Arial" w:hAnsi="Arial" w:cs="Arial"/>
          <w:sz w:val="20"/>
          <w:szCs w:val="20"/>
        </w:rPr>
        <w:lastRenderedPageBreak/>
        <w:t>v potrjenem Srednjeročnem fiskalno-strukturnem načrtu, brez da se sproži popravljalni mehanizem iz prejšnjega člena.</w:t>
      </w:r>
    </w:p>
    <w:p w14:paraId="3E17D53F" w14:textId="708A0CB6" w:rsidR="00B27B4F" w:rsidRPr="00B27B4F" w:rsidRDefault="00B27B4F" w:rsidP="00B27B4F">
      <w:pPr>
        <w:spacing w:line="240" w:lineRule="auto"/>
        <w:jc w:val="both"/>
        <w:rPr>
          <w:rFonts w:ascii="Arial" w:hAnsi="Arial" w:cs="Arial"/>
          <w:sz w:val="20"/>
          <w:szCs w:val="20"/>
        </w:rPr>
      </w:pPr>
      <w:r w:rsidRPr="00B27B4F">
        <w:rPr>
          <w:rFonts w:ascii="Arial" w:hAnsi="Arial" w:cs="Arial"/>
          <w:sz w:val="20"/>
          <w:szCs w:val="20"/>
        </w:rPr>
        <w:t>V drugem odstavku se opredeli, da nastanek</w:t>
      </w:r>
      <w:r w:rsidR="00DD0CE6">
        <w:rPr>
          <w:rFonts w:ascii="Arial" w:hAnsi="Arial" w:cs="Arial"/>
          <w:sz w:val="20"/>
          <w:szCs w:val="20"/>
        </w:rPr>
        <w:t xml:space="preserve"> izjemnih okoliščin, zaradi katerih lahko vlada zahteva uporabo</w:t>
      </w:r>
      <w:r w:rsidRPr="00B27B4F">
        <w:rPr>
          <w:rFonts w:ascii="Arial" w:hAnsi="Arial" w:cs="Arial"/>
          <w:sz w:val="20"/>
          <w:szCs w:val="20"/>
        </w:rPr>
        <w:t xml:space="preserve"> nacionalne odstopne klavzule</w:t>
      </w:r>
      <w:r w:rsidR="00DD0CE6">
        <w:rPr>
          <w:rFonts w:ascii="Arial" w:hAnsi="Arial" w:cs="Arial"/>
          <w:sz w:val="20"/>
          <w:szCs w:val="20"/>
        </w:rPr>
        <w:t>,</w:t>
      </w:r>
      <w:r w:rsidRPr="00B27B4F">
        <w:rPr>
          <w:rFonts w:ascii="Arial" w:hAnsi="Arial" w:cs="Arial"/>
          <w:sz w:val="20"/>
          <w:szCs w:val="20"/>
        </w:rPr>
        <w:t xml:space="preserve"> ugotovi vlada po pridobitvi mnenja Fiskalnega sveta. Zahtevo za uporabo te klavzule nato posreduje Evropski komisiji in Svetu EU</w:t>
      </w:r>
      <w:r w:rsidR="000E1639">
        <w:rPr>
          <w:rFonts w:ascii="Arial" w:hAnsi="Arial" w:cs="Arial"/>
          <w:sz w:val="20"/>
          <w:szCs w:val="20"/>
        </w:rPr>
        <w:t xml:space="preserve">. Slednji na predlog Evropske komisije </w:t>
      </w:r>
      <w:r w:rsidR="007700E2">
        <w:rPr>
          <w:rFonts w:ascii="Arial" w:hAnsi="Arial" w:cs="Arial"/>
          <w:sz w:val="20"/>
          <w:szCs w:val="20"/>
        </w:rPr>
        <w:t>za odobritev njene uporabe</w:t>
      </w:r>
      <w:r w:rsidR="000E1639">
        <w:rPr>
          <w:rFonts w:ascii="Arial" w:hAnsi="Arial" w:cs="Arial"/>
          <w:sz w:val="20"/>
          <w:szCs w:val="20"/>
        </w:rPr>
        <w:t xml:space="preserve"> izda priporočilo, s katerim</w:t>
      </w:r>
      <w:r w:rsidR="00A047DC">
        <w:rPr>
          <w:rFonts w:ascii="Arial" w:hAnsi="Arial" w:cs="Arial"/>
          <w:sz w:val="20"/>
          <w:szCs w:val="20"/>
        </w:rPr>
        <w:t xml:space="preserve"> v omejenem časovnem obdobju</w:t>
      </w:r>
      <w:r w:rsidR="000E1639">
        <w:rPr>
          <w:rFonts w:ascii="Arial" w:hAnsi="Arial" w:cs="Arial"/>
          <w:sz w:val="20"/>
          <w:szCs w:val="20"/>
        </w:rPr>
        <w:t xml:space="preserve"> dovoljuje večjo rast očiščenih </w:t>
      </w:r>
      <w:r w:rsidR="0022119D">
        <w:rPr>
          <w:rFonts w:ascii="Arial" w:hAnsi="Arial" w:cs="Arial"/>
          <w:sz w:val="20"/>
          <w:szCs w:val="20"/>
        </w:rPr>
        <w:t>izdatkov</w:t>
      </w:r>
      <w:r w:rsidR="000E1639">
        <w:rPr>
          <w:rFonts w:ascii="Arial" w:hAnsi="Arial" w:cs="Arial"/>
          <w:sz w:val="20"/>
          <w:szCs w:val="20"/>
        </w:rPr>
        <w:t xml:space="preserve"> od tiste, predvidene v veljavnem Srednjeročnem fiskalno-strukturnem načrtu</w:t>
      </w:r>
      <w:r w:rsidRPr="00B27B4F">
        <w:rPr>
          <w:rFonts w:ascii="Arial" w:hAnsi="Arial" w:cs="Arial"/>
          <w:sz w:val="20"/>
          <w:szCs w:val="20"/>
        </w:rPr>
        <w:t>.</w:t>
      </w:r>
    </w:p>
    <w:p w14:paraId="07205A22" w14:textId="6A93D0FA" w:rsidR="00B27B4F" w:rsidRPr="00B27B4F" w:rsidRDefault="00B27B4F" w:rsidP="00B27B4F">
      <w:pPr>
        <w:spacing w:line="240" w:lineRule="auto"/>
        <w:jc w:val="both"/>
        <w:rPr>
          <w:rFonts w:ascii="Arial" w:hAnsi="Arial" w:cs="Arial"/>
          <w:sz w:val="20"/>
          <w:szCs w:val="20"/>
        </w:rPr>
      </w:pPr>
      <w:r w:rsidRPr="00B27B4F">
        <w:rPr>
          <w:rFonts w:ascii="Arial" w:hAnsi="Arial" w:cs="Arial"/>
          <w:sz w:val="20"/>
          <w:szCs w:val="20"/>
        </w:rPr>
        <w:t xml:space="preserve">V tretjem odstavku pa se opredeli postopek po prenehanju </w:t>
      </w:r>
      <w:r w:rsidR="007E350E">
        <w:rPr>
          <w:rFonts w:ascii="Arial" w:hAnsi="Arial" w:cs="Arial"/>
          <w:sz w:val="20"/>
          <w:szCs w:val="20"/>
        </w:rPr>
        <w:t>uporabe nacionalne ali splošne odstopne klavzule</w:t>
      </w:r>
      <w:r w:rsidRPr="00B27B4F">
        <w:rPr>
          <w:rFonts w:ascii="Arial" w:hAnsi="Arial" w:cs="Arial"/>
          <w:sz w:val="20"/>
          <w:szCs w:val="20"/>
        </w:rPr>
        <w:t>. Takrat vlada</w:t>
      </w:r>
      <w:r w:rsidR="00A00713">
        <w:rPr>
          <w:rFonts w:ascii="Arial" w:hAnsi="Arial" w:cs="Arial"/>
          <w:sz w:val="20"/>
          <w:szCs w:val="20"/>
        </w:rPr>
        <w:t xml:space="preserve"> po potrebi</w:t>
      </w:r>
      <w:r w:rsidRPr="00B27B4F">
        <w:rPr>
          <w:rFonts w:ascii="Arial" w:hAnsi="Arial" w:cs="Arial"/>
          <w:sz w:val="20"/>
          <w:szCs w:val="20"/>
        </w:rPr>
        <w:t xml:space="preserve"> pripravi </w:t>
      </w:r>
      <w:r w:rsidR="007E350E">
        <w:rPr>
          <w:rFonts w:ascii="Arial" w:hAnsi="Arial" w:cs="Arial"/>
          <w:sz w:val="20"/>
          <w:szCs w:val="20"/>
        </w:rPr>
        <w:t xml:space="preserve">predlog </w:t>
      </w:r>
      <w:r w:rsidRPr="00B27B4F">
        <w:rPr>
          <w:rFonts w:ascii="Arial" w:hAnsi="Arial" w:cs="Arial"/>
          <w:sz w:val="20"/>
          <w:szCs w:val="20"/>
        </w:rPr>
        <w:t>revidiran</w:t>
      </w:r>
      <w:r w:rsidR="007E350E">
        <w:rPr>
          <w:rFonts w:ascii="Arial" w:hAnsi="Arial" w:cs="Arial"/>
          <w:sz w:val="20"/>
          <w:szCs w:val="20"/>
        </w:rPr>
        <w:t>ega</w:t>
      </w:r>
      <w:r w:rsidRPr="00B27B4F">
        <w:rPr>
          <w:rFonts w:ascii="Arial" w:hAnsi="Arial" w:cs="Arial"/>
          <w:sz w:val="20"/>
          <w:szCs w:val="20"/>
        </w:rPr>
        <w:t xml:space="preserve"> Srednjeročn</w:t>
      </w:r>
      <w:r w:rsidR="00F1132D">
        <w:rPr>
          <w:rFonts w:ascii="Arial" w:hAnsi="Arial" w:cs="Arial"/>
          <w:sz w:val="20"/>
          <w:szCs w:val="20"/>
        </w:rPr>
        <w:t>ega</w:t>
      </w:r>
      <w:r w:rsidRPr="00B27B4F">
        <w:rPr>
          <w:rFonts w:ascii="Arial" w:hAnsi="Arial" w:cs="Arial"/>
          <w:sz w:val="20"/>
          <w:szCs w:val="20"/>
        </w:rPr>
        <w:t xml:space="preserve"> fiskalno-strukturn</w:t>
      </w:r>
      <w:r w:rsidR="00F1132D">
        <w:rPr>
          <w:rFonts w:ascii="Arial" w:hAnsi="Arial" w:cs="Arial"/>
          <w:sz w:val="20"/>
          <w:szCs w:val="20"/>
        </w:rPr>
        <w:t>ega</w:t>
      </w:r>
      <w:r w:rsidRPr="00B27B4F">
        <w:rPr>
          <w:rFonts w:ascii="Arial" w:hAnsi="Arial" w:cs="Arial"/>
          <w:sz w:val="20"/>
          <w:szCs w:val="20"/>
        </w:rPr>
        <w:t xml:space="preserve"> načrt</w:t>
      </w:r>
      <w:r w:rsidR="00F1132D">
        <w:rPr>
          <w:rFonts w:ascii="Arial" w:hAnsi="Arial" w:cs="Arial"/>
          <w:sz w:val="20"/>
          <w:szCs w:val="20"/>
        </w:rPr>
        <w:t>a</w:t>
      </w:r>
      <w:r w:rsidR="00A00713">
        <w:rPr>
          <w:rFonts w:ascii="Arial" w:hAnsi="Arial" w:cs="Arial"/>
          <w:sz w:val="20"/>
          <w:szCs w:val="20"/>
        </w:rPr>
        <w:t xml:space="preserve"> ali pa ponovno sledi fiskalni poti iz veljavnega </w:t>
      </w:r>
      <w:r w:rsidR="00A00713" w:rsidRPr="00B27B4F">
        <w:rPr>
          <w:rFonts w:ascii="Arial" w:hAnsi="Arial" w:cs="Arial"/>
          <w:sz w:val="20"/>
          <w:szCs w:val="20"/>
        </w:rPr>
        <w:t>Srednjeročn</w:t>
      </w:r>
      <w:r w:rsidR="00A00713">
        <w:rPr>
          <w:rFonts w:ascii="Arial" w:hAnsi="Arial" w:cs="Arial"/>
          <w:sz w:val="20"/>
          <w:szCs w:val="20"/>
        </w:rPr>
        <w:t>ega</w:t>
      </w:r>
      <w:r w:rsidR="00A00713" w:rsidRPr="00B27B4F">
        <w:rPr>
          <w:rFonts w:ascii="Arial" w:hAnsi="Arial" w:cs="Arial"/>
          <w:sz w:val="20"/>
          <w:szCs w:val="20"/>
        </w:rPr>
        <w:t xml:space="preserve"> fiskalno-strukturn</w:t>
      </w:r>
      <w:r w:rsidR="00A00713">
        <w:rPr>
          <w:rFonts w:ascii="Arial" w:hAnsi="Arial" w:cs="Arial"/>
          <w:sz w:val="20"/>
          <w:szCs w:val="20"/>
        </w:rPr>
        <w:t>ega</w:t>
      </w:r>
      <w:r w:rsidR="00A00713" w:rsidRPr="00B27B4F">
        <w:rPr>
          <w:rFonts w:ascii="Arial" w:hAnsi="Arial" w:cs="Arial"/>
          <w:sz w:val="20"/>
          <w:szCs w:val="20"/>
        </w:rPr>
        <w:t xml:space="preserve"> načrt</w:t>
      </w:r>
      <w:r w:rsidR="00A00713">
        <w:rPr>
          <w:rFonts w:ascii="Arial" w:hAnsi="Arial" w:cs="Arial"/>
          <w:sz w:val="20"/>
          <w:szCs w:val="20"/>
        </w:rPr>
        <w:t>a</w:t>
      </w:r>
      <w:r w:rsidRPr="00B27B4F">
        <w:rPr>
          <w:rFonts w:ascii="Arial" w:hAnsi="Arial" w:cs="Arial"/>
          <w:sz w:val="20"/>
          <w:szCs w:val="20"/>
        </w:rPr>
        <w:t>.</w:t>
      </w:r>
      <w:r w:rsidR="007E350E">
        <w:rPr>
          <w:rFonts w:ascii="Arial" w:hAnsi="Arial" w:cs="Arial"/>
          <w:sz w:val="20"/>
          <w:szCs w:val="20"/>
        </w:rPr>
        <w:t xml:space="preserve"> Ali je potrebno pripraviti revidiran načrt</w:t>
      </w:r>
      <w:r w:rsidR="00EA250C">
        <w:rPr>
          <w:rFonts w:ascii="Arial" w:hAnsi="Arial" w:cs="Arial"/>
          <w:sz w:val="20"/>
          <w:szCs w:val="20"/>
        </w:rPr>
        <w:t>,</w:t>
      </w:r>
      <w:r w:rsidR="007E350E">
        <w:rPr>
          <w:rFonts w:ascii="Arial" w:hAnsi="Arial" w:cs="Arial"/>
          <w:sz w:val="20"/>
          <w:szCs w:val="20"/>
        </w:rPr>
        <w:t xml:space="preserve"> je</w:t>
      </w:r>
      <w:r w:rsidR="00EA250C">
        <w:rPr>
          <w:rFonts w:ascii="Arial" w:hAnsi="Arial" w:cs="Arial"/>
          <w:sz w:val="20"/>
          <w:szCs w:val="20"/>
        </w:rPr>
        <w:t xml:space="preserve"> odvisno od</w:t>
      </w:r>
      <w:r w:rsidR="007E350E">
        <w:rPr>
          <w:rFonts w:ascii="Arial" w:hAnsi="Arial" w:cs="Arial"/>
          <w:sz w:val="20"/>
          <w:szCs w:val="20"/>
        </w:rPr>
        <w:t xml:space="preserve"> vrste izjemnih okoliščin, zaradi katerih je bila sprožena odstopna klavzula</w:t>
      </w:r>
      <w:r w:rsidR="00EA250C">
        <w:rPr>
          <w:rFonts w:ascii="Arial" w:hAnsi="Arial" w:cs="Arial"/>
          <w:sz w:val="20"/>
          <w:szCs w:val="20"/>
        </w:rPr>
        <w:t>,</w:t>
      </w:r>
      <w:r w:rsidR="007E350E">
        <w:rPr>
          <w:rFonts w:ascii="Arial" w:hAnsi="Arial" w:cs="Arial"/>
          <w:sz w:val="20"/>
          <w:szCs w:val="20"/>
        </w:rPr>
        <w:t xml:space="preserve"> in od trajanja le-te. Če omejitvi rasti očiščenih </w:t>
      </w:r>
      <w:r w:rsidR="0022119D">
        <w:rPr>
          <w:rFonts w:ascii="Arial" w:hAnsi="Arial" w:cs="Arial"/>
          <w:sz w:val="20"/>
          <w:szCs w:val="20"/>
        </w:rPr>
        <w:t>izdatkov</w:t>
      </w:r>
      <w:r w:rsidR="00EA250C">
        <w:rPr>
          <w:rFonts w:ascii="Arial" w:hAnsi="Arial" w:cs="Arial"/>
          <w:sz w:val="20"/>
          <w:szCs w:val="20"/>
        </w:rPr>
        <w:t xml:space="preserve"> v</w:t>
      </w:r>
      <w:r w:rsidR="007E350E">
        <w:rPr>
          <w:rFonts w:ascii="Arial" w:hAnsi="Arial" w:cs="Arial"/>
          <w:sz w:val="20"/>
          <w:szCs w:val="20"/>
        </w:rPr>
        <w:t xml:space="preserve"> veljavnemu Srednjeročnemu fiskalno-strukturnemu</w:t>
      </w:r>
      <w:r w:rsidR="00BF78DE">
        <w:rPr>
          <w:rFonts w:ascii="Arial" w:hAnsi="Arial" w:cs="Arial"/>
          <w:sz w:val="20"/>
          <w:szCs w:val="20"/>
        </w:rPr>
        <w:t xml:space="preserve"> načrtu</w:t>
      </w:r>
      <w:r w:rsidR="007E350E">
        <w:rPr>
          <w:rFonts w:ascii="Arial" w:hAnsi="Arial" w:cs="Arial"/>
          <w:sz w:val="20"/>
          <w:szCs w:val="20"/>
        </w:rPr>
        <w:t xml:space="preserve"> zaradi objektivnih okoliščin ni več mogoče slediti</w:t>
      </w:r>
      <w:r w:rsidR="00F1132D">
        <w:rPr>
          <w:rFonts w:ascii="Arial" w:hAnsi="Arial" w:cs="Arial"/>
          <w:sz w:val="20"/>
          <w:szCs w:val="20"/>
        </w:rPr>
        <w:t>,</w:t>
      </w:r>
      <w:r w:rsidR="007E350E">
        <w:rPr>
          <w:rFonts w:ascii="Arial" w:hAnsi="Arial" w:cs="Arial"/>
          <w:sz w:val="20"/>
          <w:szCs w:val="20"/>
        </w:rPr>
        <w:t xml:space="preserve"> ali če je njegova veljavnost potekla, se pripravi revidiran načrt. O obstoju objektivnih okoliščin presoja Evropska komisija</w:t>
      </w:r>
      <w:r w:rsidR="00EA250C">
        <w:rPr>
          <w:rFonts w:ascii="Arial" w:hAnsi="Arial" w:cs="Arial"/>
          <w:sz w:val="20"/>
          <w:szCs w:val="20"/>
        </w:rPr>
        <w:t xml:space="preserve">, pri čemer </w:t>
      </w:r>
      <w:r w:rsidR="00F1132D">
        <w:rPr>
          <w:rFonts w:ascii="Arial" w:hAnsi="Arial" w:cs="Arial"/>
          <w:sz w:val="20"/>
          <w:szCs w:val="20"/>
        </w:rPr>
        <w:t xml:space="preserve">objektivne okoliščine </w:t>
      </w:r>
      <w:r w:rsidR="00EA250C">
        <w:rPr>
          <w:rFonts w:ascii="Arial" w:hAnsi="Arial" w:cs="Arial"/>
          <w:sz w:val="20"/>
          <w:szCs w:val="20"/>
        </w:rPr>
        <w:t>v pravu EU niso definirane in so prepuščene presoji.</w:t>
      </w:r>
    </w:p>
    <w:p w14:paraId="09C433BA" w14:textId="43C50500" w:rsidR="00B27B4F" w:rsidRPr="00B27B4F" w:rsidRDefault="00B27B4F" w:rsidP="005C351B">
      <w:pPr>
        <w:keepNext/>
        <w:spacing w:line="240" w:lineRule="auto"/>
        <w:jc w:val="both"/>
        <w:rPr>
          <w:rFonts w:ascii="Arial" w:hAnsi="Arial" w:cs="Arial"/>
          <w:b/>
          <w:sz w:val="20"/>
          <w:szCs w:val="20"/>
        </w:rPr>
      </w:pPr>
      <w:r w:rsidRPr="00B27B4F">
        <w:rPr>
          <w:rFonts w:ascii="Arial" w:hAnsi="Arial" w:cs="Arial"/>
          <w:b/>
          <w:sz w:val="20"/>
          <w:szCs w:val="20"/>
        </w:rPr>
        <w:t>K 1</w:t>
      </w:r>
      <w:r w:rsidR="00B40611">
        <w:rPr>
          <w:rFonts w:ascii="Arial" w:hAnsi="Arial" w:cs="Arial"/>
          <w:b/>
          <w:sz w:val="20"/>
          <w:szCs w:val="20"/>
        </w:rPr>
        <w:t>3</w:t>
      </w:r>
      <w:r w:rsidRPr="00B27B4F">
        <w:rPr>
          <w:rFonts w:ascii="Arial" w:hAnsi="Arial" w:cs="Arial"/>
          <w:b/>
          <w:sz w:val="20"/>
          <w:szCs w:val="20"/>
        </w:rPr>
        <w:t>. členu:</w:t>
      </w:r>
    </w:p>
    <w:p w14:paraId="102BB1B7" w14:textId="500A8292" w:rsidR="00B27B4F" w:rsidRPr="00B27B4F" w:rsidRDefault="00B27B4F" w:rsidP="005C351B">
      <w:pPr>
        <w:keepNext/>
        <w:spacing w:line="240" w:lineRule="auto"/>
        <w:jc w:val="both"/>
        <w:rPr>
          <w:rFonts w:ascii="Arial" w:hAnsi="Arial" w:cs="Arial"/>
          <w:sz w:val="20"/>
          <w:szCs w:val="20"/>
        </w:rPr>
      </w:pPr>
      <w:r w:rsidRPr="00B27B4F">
        <w:rPr>
          <w:rFonts w:ascii="Arial" w:hAnsi="Arial" w:cs="Arial"/>
          <w:sz w:val="20"/>
          <w:szCs w:val="20"/>
        </w:rPr>
        <w:t xml:space="preserve">Predlagana določba razveljavlja </w:t>
      </w:r>
      <w:r w:rsidR="00A00713">
        <w:rPr>
          <w:rFonts w:ascii="Arial" w:hAnsi="Arial" w:cs="Arial"/>
          <w:sz w:val="20"/>
          <w:szCs w:val="20"/>
        </w:rPr>
        <w:t>Zakon o fiskalnem pravilu</w:t>
      </w:r>
      <w:r w:rsidR="00032C85">
        <w:rPr>
          <w:rFonts w:ascii="Arial" w:hAnsi="Arial" w:cs="Arial"/>
          <w:sz w:val="20"/>
          <w:szCs w:val="20"/>
        </w:rPr>
        <w:t xml:space="preserve"> (</w:t>
      </w:r>
      <w:r w:rsidR="00032C85" w:rsidRPr="00032C85">
        <w:rPr>
          <w:rFonts w:ascii="Arial" w:hAnsi="Arial" w:cs="Arial"/>
          <w:sz w:val="20"/>
          <w:szCs w:val="20"/>
        </w:rPr>
        <w:t>Uradni list RS, št. 55/15, 177/20 – popr. in 129/22</w:t>
      </w:r>
      <w:r w:rsidR="00032C85">
        <w:rPr>
          <w:rFonts w:ascii="Arial" w:hAnsi="Arial" w:cs="Arial"/>
          <w:sz w:val="20"/>
          <w:szCs w:val="20"/>
        </w:rPr>
        <w:t>)</w:t>
      </w:r>
      <w:r w:rsidR="00A00713">
        <w:rPr>
          <w:rFonts w:ascii="Arial" w:hAnsi="Arial" w:cs="Arial"/>
          <w:sz w:val="20"/>
          <w:szCs w:val="20"/>
        </w:rPr>
        <w:t xml:space="preserve"> ter </w:t>
      </w:r>
      <w:r w:rsidRPr="00B27B4F">
        <w:rPr>
          <w:rFonts w:ascii="Arial" w:hAnsi="Arial" w:cs="Arial"/>
          <w:sz w:val="20"/>
          <w:szCs w:val="20"/>
        </w:rPr>
        <w:t>nekatere določbe</w:t>
      </w:r>
      <w:r w:rsidR="00A00713">
        <w:rPr>
          <w:rFonts w:ascii="Arial" w:hAnsi="Arial" w:cs="Arial"/>
          <w:sz w:val="20"/>
          <w:szCs w:val="20"/>
        </w:rPr>
        <w:t xml:space="preserve"> </w:t>
      </w:r>
      <w:r w:rsidR="00A00713" w:rsidRPr="00A00713">
        <w:rPr>
          <w:rFonts w:ascii="Arial" w:hAnsi="Arial" w:cs="Arial"/>
          <w:sz w:val="20"/>
          <w:szCs w:val="20"/>
        </w:rPr>
        <w:t>Uredbe o dokumentih razvojnega načrtovanja in postopkih za pripravo predloga državnega proračuna</w:t>
      </w:r>
      <w:r w:rsidR="00032C85">
        <w:rPr>
          <w:rFonts w:ascii="Arial" w:hAnsi="Arial" w:cs="Arial"/>
          <w:sz w:val="20"/>
          <w:szCs w:val="20"/>
        </w:rPr>
        <w:t xml:space="preserve"> (</w:t>
      </w:r>
      <w:r w:rsidR="00032C85" w:rsidRPr="00032C85">
        <w:rPr>
          <w:rFonts w:ascii="Arial" w:hAnsi="Arial" w:cs="Arial"/>
          <w:sz w:val="20"/>
          <w:szCs w:val="20"/>
        </w:rPr>
        <w:t>Uradni list RS, št. 54/10 in 35/18</w:t>
      </w:r>
      <w:r w:rsidR="00032C85">
        <w:rPr>
          <w:rFonts w:ascii="Arial" w:hAnsi="Arial" w:cs="Arial"/>
          <w:sz w:val="20"/>
          <w:szCs w:val="20"/>
        </w:rPr>
        <w:t>)</w:t>
      </w:r>
      <w:r w:rsidR="00A00713">
        <w:rPr>
          <w:rFonts w:ascii="Arial" w:hAnsi="Arial" w:cs="Arial"/>
          <w:sz w:val="20"/>
          <w:szCs w:val="20"/>
        </w:rPr>
        <w:t xml:space="preserve"> in</w:t>
      </w:r>
      <w:r w:rsidRPr="00B27B4F">
        <w:rPr>
          <w:rFonts w:ascii="Arial" w:hAnsi="Arial" w:cs="Arial"/>
          <w:sz w:val="20"/>
          <w:szCs w:val="20"/>
        </w:rPr>
        <w:t xml:space="preserve"> Zakon</w:t>
      </w:r>
      <w:r w:rsidR="00A00713">
        <w:rPr>
          <w:rFonts w:ascii="Arial" w:hAnsi="Arial" w:cs="Arial"/>
          <w:sz w:val="20"/>
          <w:szCs w:val="20"/>
        </w:rPr>
        <w:t>a</w:t>
      </w:r>
      <w:r w:rsidRPr="00B27B4F">
        <w:rPr>
          <w:rFonts w:ascii="Arial" w:hAnsi="Arial" w:cs="Arial"/>
          <w:sz w:val="20"/>
          <w:szCs w:val="20"/>
        </w:rPr>
        <w:t xml:space="preserve"> o javnih financah</w:t>
      </w:r>
      <w:r w:rsidR="00032C85">
        <w:rPr>
          <w:rFonts w:ascii="Arial" w:hAnsi="Arial" w:cs="Arial"/>
          <w:sz w:val="20"/>
          <w:szCs w:val="20"/>
        </w:rPr>
        <w:t xml:space="preserve"> (</w:t>
      </w:r>
      <w:r w:rsidR="00032C85" w:rsidRPr="00032C85">
        <w:rPr>
          <w:rFonts w:ascii="Arial" w:hAnsi="Arial" w:cs="Arial"/>
          <w:sz w:val="20"/>
          <w:szCs w:val="20"/>
        </w:rPr>
        <w:t>Uradni list RS, št. 11/11 – uradno prečiščeno besedilo, 14/13 – popr., 101/13, 55/15 – ZFisP, 96/15 – ZIPRS1617, 13/18, 195/20 – odl. US, 18/23 – ZDU-1O in 76/23</w:t>
      </w:r>
      <w:r w:rsidR="00032C85">
        <w:rPr>
          <w:rFonts w:ascii="Arial" w:hAnsi="Arial" w:cs="Arial"/>
          <w:sz w:val="20"/>
          <w:szCs w:val="20"/>
        </w:rPr>
        <w:t>)</w:t>
      </w:r>
      <w:r w:rsidRPr="00B27B4F">
        <w:rPr>
          <w:rFonts w:ascii="Arial" w:hAnsi="Arial" w:cs="Arial"/>
          <w:sz w:val="20"/>
          <w:szCs w:val="20"/>
        </w:rPr>
        <w:t>, ki se nanašajo na srednjeročno načrtovanje fiskalne politike in fiskalno disciplino, ki so s tem zakonom določene drugače.</w:t>
      </w:r>
    </w:p>
    <w:p w14:paraId="1B0A76C6" w14:textId="3BC3538A" w:rsidR="00B27B4F" w:rsidRPr="00B27B4F" w:rsidRDefault="00B27B4F" w:rsidP="00B27B4F">
      <w:pPr>
        <w:spacing w:line="240" w:lineRule="auto"/>
        <w:jc w:val="both"/>
        <w:rPr>
          <w:rFonts w:ascii="Arial" w:hAnsi="Arial" w:cs="Arial"/>
          <w:b/>
          <w:sz w:val="20"/>
          <w:szCs w:val="20"/>
        </w:rPr>
      </w:pPr>
      <w:r>
        <w:rPr>
          <w:rFonts w:ascii="Arial" w:hAnsi="Arial" w:cs="Arial"/>
          <w:b/>
          <w:sz w:val="20"/>
          <w:szCs w:val="20"/>
        </w:rPr>
        <w:t>K</w:t>
      </w:r>
      <w:r w:rsidRPr="00B27B4F">
        <w:rPr>
          <w:rFonts w:ascii="Arial" w:hAnsi="Arial" w:cs="Arial"/>
          <w:b/>
          <w:sz w:val="20"/>
          <w:szCs w:val="20"/>
        </w:rPr>
        <w:t xml:space="preserve"> 1</w:t>
      </w:r>
      <w:r w:rsidR="00B40611">
        <w:rPr>
          <w:rFonts w:ascii="Arial" w:hAnsi="Arial" w:cs="Arial"/>
          <w:b/>
          <w:sz w:val="20"/>
          <w:szCs w:val="20"/>
        </w:rPr>
        <w:t>4</w:t>
      </w:r>
      <w:r w:rsidRPr="00B27B4F">
        <w:rPr>
          <w:rFonts w:ascii="Arial" w:hAnsi="Arial" w:cs="Arial"/>
          <w:b/>
          <w:sz w:val="20"/>
          <w:szCs w:val="20"/>
        </w:rPr>
        <w:t>. členu:</w:t>
      </w:r>
    </w:p>
    <w:p w14:paraId="7B7B5C46" w14:textId="4F689964" w:rsidR="00B27B4F" w:rsidRPr="00B27B4F" w:rsidRDefault="00B27B4F" w:rsidP="00B27B4F">
      <w:pPr>
        <w:spacing w:line="240" w:lineRule="auto"/>
        <w:jc w:val="both"/>
        <w:rPr>
          <w:rFonts w:ascii="Arial" w:hAnsi="Arial" w:cs="Arial"/>
          <w:sz w:val="20"/>
          <w:szCs w:val="20"/>
        </w:rPr>
      </w:pPr>
      <w:r w:rsidRPr="00B27B4F">
        <w:rPr>
          <w:rFonts w:ascii="Arial" w:hAnsi="Arial" w:cs="Arial"/>
          <w:sz w:val="20"/>
          <w:szCs w:val="20"/>
        </w:rPr>
        <w:t>Določba 1</w:t>
      </w:r>
      <w:r w:rsidR="00955FAA">
        <w:rPr>
          <w:rFonts w:ascii="Arial" w:hAnsi="Arial" w:cs="Arial"/>
          <w:sz w:val="20"/>
          <w:szCs w:val="20"/>
        </w:rPr>
        <w:t>4</w:t>
      </w:r>
      <w:r w:rsidRPr="00B27B4F">
        <w:rPr>
          <w:rFonts w:ascii="Arial" w:hAnsi="Arial" w:cs="Arial"/>
          <w:sz w:val="20"/>
          <w:szCs w:val="20"/>
        </w:rPr>
        <w:t xml:space="preserve">. člena določa rok za začetek veljavnosti tega zakona. </w:t>
      </w:r>
    </w:p>
    <w:p w14:paraId="43E1531B" w14:textId="77777777" w:rsidR="00B83692" w:rsidRDefault="00B83692" w:rsidP="00B83692"/>
    <w:p w14:paraId="1548C39E" w14:textId="77777777" w:rsidR="005C351B" w:rsidRDefault="005C351B" w:rsidP="006F7B9B">
      <w:pPr>
        <w:rPr>
          <w:rFonts w:cs="Arial"/>
          <w:b/>
          <w:szCs w:val="20"/>
        </w:rPr>
      </w:pPr>
      <w:r>
        <w:rPr>
          <w:rFonts w:cs="Arial"/>
          <w:b/>
          <w:szCs w:val="20"/>
        </w:rPr>
        <w:br w:type="page"/>
      </w:r>
    </w:p>
    <w:p w14:paraId="253A3B62" w14:textId="34394CEC" w:rsidR="006F7B9B" w:rsidRPr="006F7B9B" w:rsidRDefault="006F7B9B" w:rsidP="006F7B9B">
      <w:pPr>
        <w:rPr>
          <w:rFonts w:ascii="Arial" w:hAnsi="Arial" w:cs="Arial"/>
          <w:b/>
          <w:sz w:val="20"/>
          <w:szCs w:val="20"/>
        </w:rPr>
      </w:pPr>
      <w:r w:rsidRPr="00086256">
        <w:rPr>
          <w:rFonts w:cs="Arial"/>
          <w:b/>
          <w:szCs w:val="20"/>
        </w:rPr>
        <w:lastRenderedPageBreak/>
        <w:t>IV</w:t>
      </w:r>
      <w:r w:rsidRPr="006F7B9B">
        <w:rPr>
          <w:rFonts w:ascii="Arial" w:hAnsi="Arial" w:cs="Arial"/>
          <w:b/>
          <w:sz w:val="20"/>
          <w:szCs w:val="20"/>
        </w:rPr>
        <w:t>. BESEDILO ČLENOV, KI SE SPREMINJAJO</w:t>
      </w:r>
    </w:p>
    <w:p w14:paraId="4604F25F" w14:textId="234AE614" w:rsidR="006F7B9B" w:rsidRPr="006F7B9B" w:rsidRDefault="0005769C" w:rsidP="006F7B9B">
      <w:pPr>
        <w:rPr>
          <w:rFonts w:ascii="Arial" w:hAnsi="Arial" w:cs="Arial"/>
          <w:sz w:val="20"/>
          <w:szCs w:val="20"/>
        </w:rPr>
      </w:pPr>
      <w:hyperlink r:id="rId11" w:history="1">
        <w:r w:rsidR="006F7B9B">
          <w:rPr>
            <w:rStyle w:val="Hiperpovezava"/>
          </w:rPr>
          <w:t>https://pisrs.si/pregledPredpisa?id=ZAKO7056</w:t>
        </w:r>
      </w:hyperlink>
    </w:p>
    <w:p w14:paraId="282E8974" w14:textId="77777777" w:rsidR="006F7B9B" w:rsidRPr="006F7B9B" w:rsidRDefault="006F7B9B" w:rsidP="006F7B9B">
      <w:pPr>
        <w:jc w:val="both"/>
        <w:rPr>
          <w:rFonts w:ascii="Arial" w:hAnsi="Arial" w:cs="Arial"/>
          <w:sz w:val="20"/>
          <w:szCs w:val="20"/>
        </w:rPr>
      </w:pPr>
    </w:p>
    <w:p w14:paraId="1C5BFD63" w14:textId="77777777" w:rsidR="006F7B9B" w:rsidRPr="006F7B9B" w:rsidRDefault="006F7B9B" w:rsidP="006F7B9B">
      <w:pPr>
        <w:pStyle w:val="Naslovpredpisa"/>
        <w:spacing w:before="0" w:after="0" w:line="260" w:lineRule="exact"/>
        <w:jc w:val="both"/>
        <w:rPr>
          <w:rFonts w:cs="Arial"/>
          <w:bCs/>
          <w:sz w:val="20"/>
          <w:szCs w:val="20"/>
        </w:rPr>
      </w:pPr>
      <w:r w:rsidRPr="006F7B9B">
        <w:rPr>
          <w:rFonts w:cs="Arial"/>
          <w:bCs/>
          <w:sz w:val="20"/>
          <w:szCs w:val="20"/>
        </w:rPr>
        <w:t xml:space="preserve">V. PREDLOG, DA SE PREDLOG ZAKONA OBRAVNAVA PO NUJNEM OZIROMA SKRAJŠANEM POSTOPKU </w:t>
      </w:r>
    </w:p>
    <w:p w14:paraId="10147511" w14:textId="77777777" w:rsidR="006F7B9B" w:rsidRPr="006F7B9B" w:rsidRDefault="006F7B9B" w:rsidP="006F7B9B">
      <w:pPr>
        <w:rPr>
          <w:rFonts w:ascii="Arial" w:hAnsi="Arial" w:cs="Arial"/>
          <w:sz w:val="20"/>
          <w:szCs w:val="20"/>
        </w:rPr>
      </w:pPr>
      <w:r w:rsidRPr="006F7B9B">
        <w:rPr>
          <w:rFonts w:ascii="Arial" w:hAnsi="Arial" w:cs="Arial"/>
          <w:sz w:val="20"/>
          <w:szCs w:val="20"/>
        </w:rPr>
        <w:t>/</w:t>
      </w:r>
    </w:p>
    <w:p w14:paraId="7AB9A4DF" w14:textId="77777777" w:rsidR="007B4846" w:rsidRDefault="007B4846" w:rsidP="007B4846">
      <w:pPr>
        <w:pStyle w:val="doc-ti"/>
        <w:spacing w:before="0" w:beforeAutospacing="0" w:after="0" w:afterAutospacing="0" w:line="260" w:lineRule="atLeast"/>
        <w:jc w:val="both"/>
        <w:rPr>
          <w:rFonts w:ascii="Arial" w:hAnsi="Arial" w:cs="Arial"/>
          <w:b/>
          <w:bCs/>
          <w:sz w:val="20"/>
          <w:szCs w:val="20"/>
        </w:rPr>
      </w:pPr>
    </w:p>
    <w:p w14:paraId="217B2642" w14:textId="77777777" w:rsidR="00B83692" w:rsidRPr="006F7B9B" w:rsidRDefault="00B83692" w:rsidP="00DC0F63">
      <w:pPr>
        <w:pStyle w:val="Naslovpredpisa"/>
        <w:spacing w:before="0" w:after="0" w:line="260" w:lineRule="exact"/>
        <w:jc w:val="both"/>
        <w:rPr>
          <w:rFonts w:cs="Arial"/>
          <w:b w:val="0"/>
          <w:sz w:val="20"/>
          <w:szCs w:val="20"/>
          <w:lang w:val="it-IT"/>
        </w:rPr>
      </w:pPr>
    </w:p>
    <w:sectPr w:rsidR="00B83692" w:rsidRPr="006F7B9B" w:rsidSect="000306F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731F6" w14:textId="77777777" w:rsidR="00BE5230" w:rsidRDefault="00BE5230" w:rsidP="009D455E">
      <w:pPr>
        <w:spacing w:after="0" w:line="240" w:lineRule="auto"/>
      </w:pPr>
      <w:r>
        <w:separator/>
      </w:r>
    </w:p>
  </w:endnote>
  <w:endnote w:type="continuationSeparator" w:id="0">
    <w:p w14:paraId="5E5A29EF" w14:textId="77777777" w:rsidR="00BE5230" w:rsidRDefault="00BE5230" w:rsidP="009D455E">
      <w:pPr>
        <w:spacing w:after="0" w:line="240" w:lineRule="auto"/>
      </w:pPr>
      <w:r>
        <w:continuationSeparator/>
      </w:r>
    </w:p>
  </w:endnote>
  <w:endnote w:type="continuationNotice" w:id="1">
    <w:p w14:paraId="759A2AD3" w14:textId="77777777" w:rsidR="00BE5230" w:rsidRDefault="00BE52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libri"/>
    <w:panose1 w:val="00000000000000000000"/>
    <w:charset w:val="EE"/>
    <w:family w:val="swiss"/>
    <w:notTrueType/>
    <w:pitch w:val="default"/>
    <w:sig w:usb0="00000007" w:usb1="00000000" w:usb2="00000000" w:usb3="00000000" w:csb0="00000003" w:csb1="00000000"/>
  </w:font>
  <w:font w:name="Myriad Pro">
    <w:altName w:val="Segoe UI"/>
    <w:panose1 w:val="00000000000000000000"/>
    <w:charset w:val="00"/>
    <w:family w:val="swiss"/>
    <w:notTrueType/>
    <w:pitch w:val="variable"/>
    <w:sig w:usb0="A00002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FEB6E" w14:textId="42920B59" w:rsidR="001F5418" w:rsidRDefault="001F5418">
    <w:pPr>
      <w:pStyle w:val="Noga"/>
      <w:jc w:val="center"/>
    </w:pPr>
  </w:p>
  <w:p w14:paraId="1680A025" w14:textId="77777777" w:rsidR="00A77528" w:rsidRDefault="00A7752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F52B" w14:textId="77777777" w:rsidR="00BE5230" w:rsidRDefault="00BE5230" w:rsidP="009D455E">
      <w:pPr>
        <w:spacing w:after="0" w:line="240" w:lineRule="auto"/>
      </w:pPr>
      <w:r>
        <w:separator/>
      </w:r>
    </w:p>
  </w:footnote>
  <w:footnote w:type="continuationSeparator" w:id="0">
    <w:p w14:paraId="7249480C" w14:textId="77777777" w:rsidR="00BE5230" w:rsidRDefault="00BE5230" w:rsidP="009D455E">
      <w:pPr>
        <w:spacing w:after="0" w:line="240" w:lineRule="auto"/>
      </w:pPr>
      <w:r>
        <w:continuationSeparator/>
      </w:r>
    </w:p>
  </w:footnote>
  <w:footnote w:type="continuationNotice" w:id="1">
    <w:p w14:paraId="2CE407DC" w14:textId="77777777" w:rsidR="00BE5230" w:rsidRDefault="00BE5230">
      <w:pPr>
        <w:spacing w:after="0" w:line="240" w:lineRule="auto"/>
      </w:pPr>
    </w:p>
  </w:footnote>
  <w:footnote w:id="2">
    <w:p w14:paraId="42E09868" w14:textId="77777777" w:rsidR="0054244F" w:rsidRPr="00A95CCD" w:rsidRDefault="0054244F" w:rsidP="0054244F">
      <w:pPr>
        <w:pStyle w:val="Sprotnaopomba-besedilo"/>
        <w:jc w:val="both"/>
        <w:rPr>
          <w:rFonts w:ascii="Arial" w:hAnsi="Arial" w:cs="Arial"/>
          <w:sz w:val="16"/>
          <w:szCs w:val="16"/>
        </w:rPr>
      </w:pPr>
      <w:r w:rsidRPr="00A95CCD">
        <w:rPr>
          <w:rStyle w:val="Sprotnaopomba-sklic"/>
          <w:rFonts w:ascii="Arial" w:hAnsi="Arial" w:cs="Arial"/>
          <w:sz w:val="16"/>
          <w:szCs w:val="16"/>
        </w:rPr>
        <w:footnoteRef/>
      </w:r>
      <w:r w:rsidRPr="00A95CCD">
        <w:rPr>
          <w:rFonts w:ascii="Arial" w:hAnsi="Arial" w:cs="Arial"/>
          <w:sz w:val="16"/>
          <w:szCs w:val="16"/>
        </w:rPr>
        <w:t xml:space="preserve"> Glej M. Avbelj, Komentar ustave RS, 3.a člen (Nova univerza, 2019).</w:t>
      </w:r>
    </w:p>
  </w:footnote>
  <w:footnote w:id="3">
    <w:p w14:paraId="3D43B003" w14:textId="77777777" w:rsidR="0054244F" w:rsidRPr="00A95CCD" w:rsidRDefault="0054244F" w:rsidP="0054244F">
      <w:pPr>
        <w:pStyle w:val="Sprotnaopomba-besedilo"/>
        <w:jc w:val="both"/>
        <w:rPr>
          <w:rFonts w:ascii="Arial" w:hAnsi="Arial" w:cs="Arial"/>
          <w:sz w:val="16"/>
          <w:szCs w:val="16"/>
        </w:rPr>
      </w:pPr>
      <w:r w:rsidRPr="00A95CCD">
        <w:rPr>
          <w:rStyle w:val="Sprotnaopomba-sklic"/>
          <w:rFonts w:ascii="Arial" w:hAnsi="Arial" w:cs="Arial"/>
          <w:sz w:val="16"/>
          <w:szCs w:val="16"/>
        </w:rPr>
        <w:footnoteRef/>
      </w:r>
      <w:r w:rsidRPr="00A95CCD">
        <w:rPr>
          <w:rFonts w:ascii="Arial" w:hAnsi="Arial" w:cs="Arial"/>
          <w:sz w:val="16"/>
          <w:szCs w:val="16"/>
        </w:rPr>
        <w:t xml:space="preserve"> Podrobneje glej M. Avbelj, Sodno pravo EU (GV Založba 2020).</w:t>
      </w:r>
    </w:p>
  </w:footnote>
  <w:footnote w:id="4">
    <w:p w14:paraId="68C441F2" w14:textId="7FC8B4EE" w:rsidR="0054244F" w:rsidRPr="00A95CCD" w:rsidRDefault="0054244F" w:rsidP="0054244F">
      <w:pPr>
        <w:pStyle w:val="Sprotnaopomba-besedilo"/>
        <w:jc w:val="both"/>
        <w:rPr>
          <w:rFonts w:ascii="Arial" w:hAnsi="Arial" w:cs="Arial"/>
          <w:sz w:val="16"/>
          <w:szCs w:val="16"/>
        </w:rPr>
      </w:pPr>
      <w:r w:rsidRPr="00A95CCD">
        <w:rPr>
          <w:rStyle w:val="Sprotnaopomba-sklic"/>
          <w:rFonts w:ascii="Arial" w:hAnsi="Arial" w:cs="Arial"/>
          <w:sz w:val="16"/>
          <w:szCs w:val="16"/>
        </w:rPr>
        <w:footnoteRef/>
      </w:r>
      <w:r w:rsidRPr="00A95CCD">
        <w:rPr>
          <w:rFonts w:ascii="Arial" w:hAnsi="Arial" w:cs="Arial"/>
          <w:sz w:val="16"/>
          <w:szCs w:val="16"/>
        </w:rPr>
        <w:t xml:space="preserve"> Sodišče EU, zadeva C-34/73 Fratelli Variola S.p.A, z dne 10.</w:t>
      </w:r>
      <w:r w:rsidR="00A95CCD">
        <w:rPr>
          <w:rFonts w:ascii="Arial" w:hAnsi="Arial" w:cs="Arial"/>
          <w:sz w:val="16"/>
          <w:szCs w:val="16"/>
        </w:rPr>
        <w:t xml:space="preserve"> </w:t>
      </w:r>
      <w:r w:rsidRPr="00A95CCD">
        <w:rPr>
          <w:rFonts w:ascii="Arial" w:hAnsi="Arial" w:cs="Arial"/>
          <w:sz w:val="16"/>
          <w:szCs w:val="16"/>
        </w:rPr>
        <w:t>10. 1973.</w:t>
      </w:r>
    </w:p>
  </w:footnote>
  <w:footnote w:id="5">
    <w:p w14:paraId="4C22DF78" w14:textId="77777777" w:rsidR="0054244F" w:rsidRPr="00A95CCD" w:rsidRDefault="0054244F" w:rsidP="0054244F">
      <w:pPr>
        <w:pStyle w:val="Sprotnaopomba-besedilo"/>
        <w:jc w:val="both"/>
        <w:rPr>
          <w:rFonts w:ascii="Arial" w:hAnsi="Arial" w:cs="Arial"/>
          <w:sz w:val="16"/>
          <w:szCs w:val="16"/>
        </w:rPr>
      </w:pPr>
      <w:r w:rsidRPr="00A95CCD">
        <w:rPr>
          <w:rStyle w:val="Sprotnaopomba-sklic"/>
          <w:rFonts w:ascii="Arial" w:hAnsi="Arial" w:cs="Arial"/>
          <w:sz w:val="16"/>
          <w:szCs w:val="16"/>
        </w:rPr>
        <w:footnoteRef/>
      </w:r>
      <w:r w:rsidRPr="00A95CCD">
        <w:rPr>
          <w:rFonts w:ascii="Arial" w:hAnsi="Arial" w:cs="Arial"/>
          <w:sz w:val="16"/>
          <w:szCs w:val="16"/>
        </w:rPr>
        <w:t xml:space="preserve"> Primerjaj: Komisija proti Nemčiji (C-74/86) z dne 26. aprila 1988, Komisija proti Franciji (C-160/99) z dne 13. julija 2000 in Komisija proti Italiji (C-214/04) z dne 7. julija 2005.</w:t>
      </w:r>
    </w:p>
  </w:footnote>
  <w:footnote w:id="6">
    <w:p w14:paraId="70E3D06A" w14:textId="77777777" w:rsidR="0054244F" w:rsidRPr="00A95CCD" w:rsidRDefault="0054244F" w:rsidP="0054244F">
      <w:pPr>
        <w:pStyle w:val="Sprotnaopomba-besedilo"/>
        <w:jc w:val="both"/>
        <w:rPr>
          <w:rFonts w:ascii="Arial" w:hAnsi="Arial" w:cs="Arial"/>
          <w:sz w:val="16"/>
          <w:szCs w:val="16"/>
        </w:rPr>
      </w:pPr>
      <w:r w:rsidRPr="00A95CCD">
        <w:rPr>
          <w:rStyle w:val="Sprotnaopomba-sklic"/>
          <w:rFonts w:ascii="Arial" w:hAnsi="Arial" w:cs="Arial"/>
          <w:sz w:val="16"/>
          <w:szCs w:val="16"/>
        </w:rPr>
        <w:footnoteRef/>
      </w:r>
      <w:r w:rsidRPr="00A95CCD">
        <w:rPr>
          <w:rFonts w:ascii="Arial" w:hAnsi="Arial" w:cs="Arial"/>
          <w:sz w:val="16"/>
          <w:szCs w:val="16"/>
        </w:rPr>
        <w:t xml:space="preserve"> Ustavno sodišče U-I-129/19, tč. 77.</w:t>
      </w:r>
    </w:p>
  </w:footnote>
  <w:footnote w:id="7">
    <w:p w14:paraId="6EBF59D5" w14:textId="77777777" w:rsidR="0054244F" w:rsidRPr="00A95CCD" w:rsidRDefault="0054244F" w:rsidP="0054244F">
      <w:pPr>
        <w:pStyle w:val="Sprotnaopomba-besedilo"/>
        <w:jc w:val="both"/>
        <w:rPr>
          <w:rFonts w:ascii="Arial" w:hAnsi="Arial" w:cs="Arial"/>
          <w:sz w:val="16"/>
          <w:szCs w:val="16"/>
        </w:rPr>
      </w:pPr>
      <w:r w:rsidRPr="00A95CCD">
        <w:rPr>
          <w:rStyle w:val="Sprotnaopomba-sklic"/>
          <w:rFonts w:ascii="Arial" w:hAnsi="Arial" w:cs="Arial"/>
          <w:sz w:val="16"/>
          <w:szCs w:val="16"/>
        </w:rPr>
        <w:footnoteRef/>
      </w:r>
      <w:r w:rsidRPr="00A95CCD">
        <w:rPr>
          <w:rFonts w:ascii="Arial" w:hAnsi="Arial" w:cs="Arial"/>
          <w:sz w:val="16"/>
          <w:szCs w:val="16"/>
        </w:rPr>
        <w:t xml:space="preserve"> Prav tam, tč. 83.</w:t>
      </w:r>
    </w:p>
  </w:footnote>
  <w:footnote w:id="8">
    <w:p w14:paraId="3DE62CCD" w14:textId="77777777" w:rsidR="0054244F" w:rsidRPr="00A95CCD" w:rsidRDefault="0054244F" w:rsidP="0054244F">
      <w:pPr>
        <w:pStyle w:val="Sprotnaopomba-besedilo"/>
        <w:jc w:val="both"/>
        <w:rPr>
          <w:rFonts w:ascii="Arial" w:hAnsi="Arial" w:cs="Arial"/>
          <w:sz w:val="16"/>
          <w:szCs w:val="16"/>
        </w:rPr>
      </w:pPr>
      <w:r w:rsidRPr="00A95CCD">
        <w:rPr>
          <w:rStyle w:val="Sprotnaopomba-sklic"/>
          <w:rFonts w:ascii="Arial" w:hAnsi="Arial" w:cs="Arial"/>
          <w:sz w:val="16"/>
          <w:szCs w:val="16"/>
        </w:rPr>
        <w:footnoteRef/>
      </w:r>
      <w:r w:rsidRPr="00A95CCD">
        <w:rPr>
          <w:rFonts w:ascii="Arial" w:hAnsi="Arial" w:cs="Arial"/>
          <w:sz w:val="16"/>
          <w:szCs w:val="16"/>
        </w:rPr>
        <w:t xml:space="preserve"> Prav tam, tč. 85.</w:t>
      </w:r>
    </w:p>
  </w:footnote>
  <w:footnote w:id="9">
    <w:p w14:paraId="42518805" w14:textId="77777777" w:rsidR="0054244F" w:rsidRPr="00A95CCD" w:rsidRDefault="0054244F" w:rsidP="0054244F">
      <w:pPr>
        <w:pStyle w:val="Sprotnaopomba-besedilo"/>
        <w:jc w:val="both"/>
        <w:rPr>
          <w:rFonts w:ascii="Arial" w:hAnsi="Arial" w:cs="Arial"/>
          <w:sz w:val="16"/>
          <w:szCs w:val="16"/>
        </w:rPr>
      </w:pPr>
      <w:r w:rsidRPr="00A95CCD">
        <w:rPr>
          <w:rStyle w:val="Sprotnaopomba-sklic"/>
          <w:rFonts w:ascii="Arial" w:hAnsi="Arial" w:cs="Arial"/>
          <w:sz w:val="16"/>
          <w:szCs w:val="16"/>
        </w:rPr>
        <w:footnoteRef/>
      </w:r>
      <w:r w:rsidRPr="00A95CCD">
        <w:rPr>
          <w:rFonts w:ascii="Arial" w:hAnsi="Arial" w:cs="Arial"/>
          <w:sz w:val="16"/>
          <w:szCs w:val="16"/>
        </w:rPr>
        <w:t xml:space="preserve"> Prav tam, tč. 83.</w:t>
      </w:r>
    </w:p>
  </w:footnote>
  <w:footnote w:id="10">
    <w:p w14:paraId="4CDBEF99" w14:textId="77777777" w:rsidR="0054244F" w:rsidRPr="00A95CCD" w:rsidRDefault="0054244F" w:rsidP="0054244F">
      <w:pPr>
        <w:pStyle w:val="Sprotnaopomba-besedilo"/>
        <w:jc w:val="both"/>
        <w:rPr>
          <w:rFonts w:ascii="Arial" w:hAnsi="Arial" w:cs="Arial"/>
          <w:sz w:val="16"/>
          <w:szCs w:val="16"/>
        </w:rPr>
      </w:pPr>
      <w:r w:rsidRPr="00A95CCD">
        <w:rPr>
          <w:rStyle w:val="Sprotnaopomba-sklic"/>
          <w:rFonts w:ascii="Arial" w:hAnsi="Arial" w:cs="Arial"/>
          <w:sz w:val="16"/>
          <w:szCs w:val="16"/>
        </w:rPr>
        <w:footnoteRef/>
      </w:r>
      <w:r w:rsidRPr="00A95CCD">
        <w:rPr>
          <w:rFonts w:ascii="Arial" w:hAnsi="Arial" w:cs="Arial"/>
          <w:sz w:val="16"/>
          <w:szCs w:val="16"/>
        </w:rPr>
        <w:t xml:space="preserve"> Prav tam, tč. 84.</w:t>
      </w:r>
    </w:p>
  </w:footnote>
  <w:footnote w:id="11">
    <w:p w14:paraId="2C839ADF" w14:textId="2D46176E" w:rsidR="0054244F" w:rsidRPr="00A95CCD" w:rsidRDefault="0054244F" w:rsidP="0054244F">
      <w:pPr>
        <w:pStyle w:val="Sprotnaopomba-besedilo"/>
        <w:jc w:val="both"/>
        <w:rPr>
          <w:rFonts w:ascii="Arial" w:hAnsi="Arial" w:cs="Arial"/>
          <w:sz w:val="16"/>
          <w:szCs w:val="16"/>
        </w:rPr>
      </w:pPr>
      <w:r w:rsidRPr="00A95CCD">
        <w:rPr>
          <w:rStyle w:val="Sprotnaopomba-sklic"/>
          <w:rFonts w:ascii="Arial" w:hAnsi="Arial" w:cs="Arial"/>
          <w:sz w:val="16"/>
          <w:szCs w:val="16"/>
        </w:rPr>
        <w:footnoteRef/>
      </w:r>
      <w:r w:rsidRPr="00A95CCD">
        <w:rPr>
          <w:rFonts w:ascii="Arial" w:hAnsi="Arial" w:cs="Arial"/>
          <w:sz w:val="16"/>
          <w:szCs w:val="16"/>
        </w:rPr>
        <w:t xml:space="preserve"> Prav tam</w:t>
      </w:r>
      <w:r w:rsidR="009000BB">
        <w:rPr>
          <w:rFonts w:ascii="Arial" w:hAnsi="Arial" w:cs="Arial"/>
          <w:sz w:val="16"/>
          <w:szCs w:val="16"/>
        </w:rPr>
        <w:t>, tč. 84</w:t>
      </w:r>
      <w:r w:rsidRPr="00A95CCD">
        <w:rPr>
          <w:rFonts w:ascii="Arial" w:hAnsi="Arial" w:cs="Arial"/>
          <w:sz w:val="16"/>
          <w:szCs w:val="16"/>
        </w:rPr>
        <w:t>.</w:t>
      </w:r>
    </w:p>
  </w:footnote>
  <w:footnote w:id="12">
    <w:p w14:paraId="4FD93221" w14:textId="77777777" w:rsidR="0054244F" w:rsidRPr="00743348" w:rsidRDefault="0054244F" w:rsidP="0054244F">
      <w:pPr>
        <w:pStyle w:val="Sprotnaopomba-besedilo"/>
        <w:jc w:val="both"/>
        <w:rPr>
          <w:rFonts w:ascii="Arial" w:hAnsi="Arial" w:cs="Arial"/>
        </w:rPr>
      </w:pPr>
      <w:r w:rsidRPr="009000BB">
        <w:rPr>
          <w:rStyle w:val="Sprotnaopomba-sklic"/>
          <w:rFonts w:ascii="Arial" w:hAnsi="Arial" w:cs="Arial"/>
          <w:sz w:val="16"/>
          <w:szCs w:val="16"/>
        </w:rPr>
        <w:footnoteRef/>
      </w:r>
      <w:r w:rsidRPr="009000BB">
        <w:rPr>
          <w:rFonts w:ascii="Arial" w:hAnsi="Arial" w:cs="Arial"/>
          <w:sz w:val="16"/>
          <w:szCs w:val="16"/>
        </w:rPr>
        <w:t xml:space="preserve"> Prav tam, tč. 71.</w:t>
      </w:r>
    </w:p>
  </w:footnote>
  <w:footnote w:id="13">
    <w:p w14:paraId="396188AE" w14:textId="77777777" w:rsidR="00416570" w:rsidRPr="00FE6FE7" w:rsidRDefault="00416570" w:rsidP="00416570">
      <w:pPr>
        <w:pStyle w:val="Sprotnaopomba-besedilo"/>
        <w:jc w:val="both"/>
        <w:rPr>
          <w:rFonts w:ascii="Arial" w:hAnsi="Arial" w:cs="Arial"/>
          <w:sz w:val="16"/>
          <w:szCs w:val="16"/>
        </w:rPr>
      </w:pPr>
      <w:r w:rsidRPr="00FE6FE7">
        <w:rPr>
          <w:rStyle w:val="Sprotnaopomba-sklic"/>
          <w:rFonts w:ascii="Arial" w:hAnsi="Arial" w:cs="Arial"/>
          <w:sz w:val="16"/>
          <w:szCs w:val="16"/>
        </w:rPr>
        <w:footnoteRef/>
      </w:r>
      <w:r w:rsidRPr="00FE6FE7">
        <w:rPr>
          <w:rFonts w:ascii="Arial" w:hAnsi="Arial" w:cs="Arial"/>
          <w:sz w:val="16"/>
          <w:szCs w:val="16"/>
        </w:rPr>
        <w:t xml:space="preserve"> Pogodba o stabilnosti, usklajevanju in upravljanju v ekonomski in monetarni uniji med Kraljevino Belgijo, Republiko Bolgarijo, Kraljevino Dansko, Zvezno republiko Nemčijo, Republiko Estonijo, Irsko, Helensko republiko, Kraljevino Španijo, Francosko republiko, Italijansko republiko, Republiko Ciper, Republiko Latvijo, Republiko Litvo, Velikim vojvodstvom Luksemburg, Madžarsko, Malto, Kraljevino Nizozemsko, Republiko Avstrijo, Republiko Poljsko, Portugalsko republiko, Romunijo, Republiko Slovenijo, Slovaško republiko, Republiko Finsko in Kraljevino Švedsko (MPSUUEMU) je pri svojem izvajanju, kot to jasno določa 2. odst. njenega 2. člena podrejena pravu, vključno s tukaj obravnavanimi zakonodajnimi akti EU.</w:t>
      </w:r>
    </w:p>
  </w:footnote>
  <w:footnote w:id="14">
    <w:p w14:paraId="4AB17DE3" w14:textId="613B436D" w:rsidR="00A6508F" w:rsidRDefault="00A6508F">
      <w:pPr>
        <w:pStyle w:val="Sprotnaopomba-besedilo"/>
      </w:pPr>
      <w:r w:rsidRPr="00DC46E2">
        <w:rPr>
          <w:rStyle w:val="Sprotnaopomba-sklic"/>
          <w:rFonts w:ascii="Arial" w:hAnsi="Arial" w:cs="Arial"/>
          <w:sz w:val="16"/>
          <w:szCs w:val="16"/>
        </w:rPr>
        <w:footnoteRef/>
      </w:r>
      <w:r w:rsidRPr="00DC46E2">
        <w:rPr>
          <w:rStyle w:val="Sprotnaopomba-sklic"/>
          <w:rFonts w:ascii="Arial" w:hAnsi="Arial" w:cs="Arial"/>
          <w:sz w:val="16"/>
          <w:szCs w:val="16"/>
        </w:rPr>
        <w:t xml:space="preserve"> </w:t>
      </w:r>
      <w:r w:rsidR="009236CB" w:rsidRPr="009236CB">
        <w:rPr>
          <w:rFonts w:ascii="Arial" w:hAnsi="Arial" w:cs="Arial"/>
          <w:sz w:val="16"/>
          <w:szCs w:val="16"/>
        </w:rPr>
        <w:t>Uredba (EU) 2024/1263</w:t>
      </w:r>
      <w:r w:rsidRPr="00DC46E2">
        <w:rPr>
          <w:rFonts w:ascii="Arial" w:hAnsi="Arial" w:cs="Arial"/>
          <w:sz w:val="16"/>
          <w:szCs w:val="16"/>
        </w:rPr>
        <w:t>, 6. člen.</w:t>
      </w:r>
    </w:p>
  </w:footnote>
  <w:footnote w:id="15">
    <w:p w14:paraId="6DC5568C" w14:textId="5AFC6E37" w:rsidR="00416570" w:rsidRPr="00FE6FE7" w:rsidRDefault="00416570" w:rsidP="00416570">
      <w:pPr>
        <w:pStyle w:val="Sprotnaopomba-besedilo"/>
        <w:rPr>
          <w:rFonts w:ascii="Arial" w:hAnsi="Arial" w:cs="Arial"/>
          <w:sz w:val="16"/>
          <w:szCs w:val="16"/>
        </w:rPr>
      </w:pPr>
      <w:r w:rsidRPr="00FE6FE7">
        <w:rPr>
          <w:rStyle w:val="Sprotnaopomba-sklic"/>
          <w:rFonts w:ascii="Arial" w:hAnsi="Arial" w:cs="Arial"/>
          <w:sz w:val="16"/>
          <w:szCs w:val="16"/>
        </w:rPr>
        <w:footnoteRef/>
      </w:r>
      <w:r w:rsidRPr="00FE6FE7">
        <w:rPr>
          <w:rFonts w:ascii="Arial" w:hAnsi="Arial" w:cs="Arial"/>
          <w:sz w:val="16"/>
          <w:szCs w:val="16"/>
        </w:rPr>
        <w:t xml:space="preserve"> </w:t>
      </w:r>
      <w:r w:rsidR="009236CB" w:rsidRPr="009236CB">
        <w:rPr>
          <w:rFonts w:ascii="Arial" w:hAnsi="Arial" w:cs="Arial"/>
          <w:sz w:val="16"/>
          <w:szCs w:val="16"/>
        </w:rPr>
        <w:t>Uredba (EU) 2024/1263</w:t>
      </w:r>
      <w:r w:rsidRPr="00FE6FE7">
        <w:rPr>
          <w:rFonts w:ascii="Arial" w:hAnsi="Arial" w:cs="Arial"/>
          <w:sz w:val="16"/>
          <w:szCs w:val="16"/>
        </w:rPr>
        <w:t>, 7. člen.</w:t>
      </w:r>
    </w:p>
  </w:footnote>
  <w:footnote w:id="16">
    <w:p w14:paraId="469622CF" w14:textId="0799B0DF" w:rsidR="00416570" w:rsidRPr="00FE6FE7" w:rsidRDefault="00416570" w:rsidP="00416570">
      <w:pPr>
        <w:pStyle w:val="Sprotnaopomba-besedilo"/>
        <w:jc w:val="both"/>
        <w:rPr>
          <w:rFonts w:ascii="Arial" w:hAnsi="Arial" w:cs="Arial"/>
          <w:sz w:val="16"/>
          <w:szCs w:val="16"/>
        </w:rPr>
      </w:pPr>
      <w:r w:rsidRPr="00FE6FE7">
        <w:rPr>
          <w:rStyle w:val="Sprotnaopomba-sklic"/>
          <w:rFonts w:ascii="Arial" w:hAnsi="Arial" w:cs="Arial"/>
          <w:sz w:val="16"/>
          <w:szCs w:val="16"/>
        </w:rPr>
        <w:footnoteRef/>
      </w:r>
      <w:r w:rsidRPr="00FE6FE7">
        <w:rPr>
          <w:rFonts w:ascii="Arial" w:hAnsi="Arial" w:cs="Arial"/>
          <w:sz w:val="16"/>
          <w:szCs w:val="16"/>
        </w:rPr>
        <w:t xml:space="preserve"> </w:t>
      </w:r>
      <w:r w:rsidR="009236CB" w:rsidRPr="009236CB">
        <w:rPr>
          <w:rFonts w:ascii="Arial" w:hAnsi="Arial" w:cs="Arial"/>
          <w:sz w:val="16"/>
          <w:szCs w:val="16"/>
        </w:rPr>
        <w:t>Uredba (EU) 2024/1263</w:t>
      </w:r>
      <w:r w:rsidRPr="00FE6FE7">
        <w:rPr>
          <w:rFonts w:ascii="Arial" w:hAnsi="Arial" w:cs="Arial"/>
          <w:sz w:val="16"/>
          <w:szCs w:val="16"/>
        </w:rPr>
        <w:t>, 8. člen.</w:t>
      </w:r>
    </w:p>
  </w:footnote>
  <w:footnote w:id="17">
    <w:p w14:paraId="08C2330C" w14:textId="3DBF782D" w:rsidR="00416570" w:rsidRPr="00FE6FE7" w:rsidRDefault="00416570" w:rsidP="00416570">
      <w:pPr>
        <w:pStyle w:val="Sprotnaopomba-besedilo"/>
        <w:rPr>
          <w:rFonts w:ascii="Arial" w:hAnsi="Arial" w:cs="Arial"/>
          <w:sz w:val="16"/>
          <w:szCs w:val="16"/>
        </w:rPr>
      </w:pPr>
      <w:r w:rsidRPr="00FE6FE7">
        <w:rPr>
          <w:rStyle w:val="Sprotnaopomba-sklic"/>
          <w:rFonts w:ascii="Arial" w:hAnsi="Arial" w:cs="Arial"/>
          <w:sz w:val="16"/>
          <w:szCs w:val="16"/>
        </w:rPr>
        <w:footnoteRef/>
      </w:r>
      <w:r w:rsidRPr="00FE6FE7">
        <w:rPr>
          <w:rFonts w:ascii="Arial" w:hAnsi="Arial" w:cs="Arial"/>
          <w:sz w:val="16"/>
          <w:szCs w:val="16"/>
        </w:rPr>
        <w:t xml:space="preserve"> </w:t>
      </w:r>
      <w:r w:rsidR="009236CB" w:rsidRPr="009236CB">
        <w:rPr>
          <w:rFonts w:ascii="Arial" w:hAnsi="Arial" w:cs="Arial"/>
          <w:sz w:val="16"/>
          <w:szCs w:val="16"/>
        </w:rPr>
        <w:t>Uredba Sveta (ES) št. 1467/97</w:t>
      </w:r>
      <w:r w:rsidRPr="00FE6FE7">
        <w:rPr>
          <w:rFonts w:ascii="Arial" w:hAnsi="Arial" w:cs="Arial"/>
          <w:sz w:val="16"/>
          <w:szCs w:val="16"/>
        </w:rPr>
        <w:t>, 4. člen.</w:t>
      </w:r>
    </w:p>
  </w:footnote>
  <w:footnote w:id="18">
    <w:p w14:paraId="21146440" w14:textId="1F857CEE" w:rsidR="00A96DA5" w:rsidRPr="00A70D7F" w:rsidRDefault="00A96DA5">
      <w:pPr>
        <w:pStyle w:val="Sprotnaopomba-besedilo"/>
        <w:rPr>
          <w:rFonts w:ascii="Arial" w:hAnsi="Arial" w:cs="Arial"/>
          <w:sz w:val="16"/>
          <w:szCs w:val="16"/>
        </w:rPr>
      </w:pPr>
      <w:r>
        <w:rPr>
          <w:rStyle w:val="Sprotnaopomba-sklic"/>
        </w:rPr>
        <w:footnoteRef/>
      </w:r>
      <w:r>
        <w:t xml:space="preserve"> </w:t>
      </w:r>
      <w:r w:rsidR="009236CB" w:rsidRPr="009236CB">
        <w:rPr>
          <w:rFonts w:ascii="Arial" w:hAnsi="Arial" w:cs="Arial"/>
          <w:sz w:val="16"/>
          <w:szCs w:val="16"/>
        </w:rPr>
        <w:t>Uredba (EU) 2024/1263</w:t>
      </w:r>
      <w:r w:rsidRPr="00A70D7F">
        <w:rPr>
          <w:rFonts w:ascii="Arial" w:hAnsi="Arial" w:cs="Arial"/>
          <w:sz w:val="16"/>
          <w:szCs w:val="16"/>
        </w:rPr>
        <w:t>, 10. člen.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689"/>
    <w:multiLevelType w:val="multilevel"/>
    <w:tmpl w:val="A41E7F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964817"/>
    <w:multiLevelType w:val="hybridMultilevel"/>
    <w:tmpl w:val="C458D4F0"/>
    <w:lvl w:ilvl="0" w:tplc="0424000F">
      <w:start w:val="1"/>
      <w:numFmt w:val="decimal"/>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2" w15:restartNumberingAfterBreak="0">
    <w:nsid w:val="13EF678A"/>
    <w:multiLevelType w:val="hybridMultilevel"/>
    <w:tmpl w:val="18AE1928"/>
    <w:lvl w:ilvl="0" w:tplc="F8FA224C">
      <w:start w:val="1"/>
      <w:numFmt w:val="decimal"/>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3" w15:restartNumberingAfterBreak="0">
    <w:nsid w:val="1A80640C"/>
    <w:multiLevelType w:val="hybridMultilevel"/>
    <w:tmpl w:val="AD3ED87C"/>
    <w:lvl w:ilvl="0" w:tplc="83C22D64">
      <w:start w:val="1"/>
      <w:numFmt w:val="decimal"/>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4" w15:restartNumberingAfterBreak="0">
    <w:nsid w:val="1B925830"/>
    <w:multiLevelType w:val="hybridMultilevel"/>
    <w:tmpl w:val="FC12FBC2"/>
    <w:lvl w:ilvl="0" w:tplc="C0201B70">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3C41B4"/>
    <w:multiLevelType w:val="hybridMultilevel"/>
    <w:tmpl w:val="9A623768"/>
    <w:lvl w:ilvl="0" w:tplc="59EE8E04">
      <w:start w:val="1"/>
      <w:numFmt w:val="decimal"/>
      <w:lvlText w:val="(%1)"/>
      <w:lvlJc w:val="left"/>
      <w:pPr>
        <w:ind w:left="720" w:hanging="360"/>
      </w:pPr>
      <w:rPr>
        <w:rFonts w:eastAsiaTheme="minorHAnsi"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5A03167"/>
    <w:multiLevelType w:val="hybridMultilevel"/>
    <w:tmpl w:val="70FCE4FA"/>
    <w:lvl w:ilvl="0" w:tplc="DF3A6FDE">
      <w:start w:val="1"/>
      <w:numFmt w:val="decimal"/>
      <w:lvlText w:val="(%1)"/>
      <w:lvlJc w:val="left"/>
      <w:pPr>
        <w:ind w:left="502" w:hanging="360"/>
      </w:pPr>
    </w:lvl>
    <w:lvl w:ilvl="1" w:tplc="0424000F">
      <w:start w:val="1"/>
      <w:numFmt w:val="decimal"/>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start w:val="1"/>
      <w:numFmt w:val="lowerLetter"/>
      <w:lvlText w:val="%5."/>
      <w:lvlJc w:val="left"/>
      <w:pPr>
        <w:ind w:left="3382" w:hanging="360"/>
      </w:pPr>
    </w:lvl>
    <w:lvl w:ilvl="5" w:tplc="0424001B">
      <w:start w:val="1"/>
      <w:numFmt w:val="lowerRoman"/>
      <w:lvlText w:val="%6."/>
      <w:lvlJc w:val="right"/>
      <w:pPr>
        <w:ind w:left="4102" w:hanging="180"/>
      </w:pPr>
    </w:lvl>
    <w:lvl w:ilvl="6" w:tplc="0424000F">
      <w:start w:val="1"/>
      <w:numFmt w:val="decimal"/>
      <w:lvlText w:val="%7."/>
      <w:lvlJc w:val="left"/>
      <w:pPr>
        <w:ind w:left="4822" w:hanging="360"/>
      </w:pPr>
    </w:lvl>
    <w:lvl w:ilvl="7" w:tplc="04240019">
      <w:start w:val="1"/>
      <w:numFmt w:val="lowerLetter"/>
      <w:lvlText w:val="%8."/>
      <w:lvlJc w:val="left"/>
      <w:pPr>
        <w:ind w:left="5542" w:hanging="360"/>
      </w:pPr>
    </w:lvl>
    <w:lvl w:ilvl="8" w:tplc="0424001B">
      <w:start w:val="1"/>
      <w:numFmt w:val="lowerRoman"/>
      <w:lvlText w:val="%9."/>
      <w:lvlJc w:val="right"/>
      <w:pPr>
        <w:ind w:left="6262" w:hanging="180"/>
      </w:p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C4F1189"/>
    <w:multiLevelType w:val="hybridMultilevel"/>
    <w:tmpl w:val="550E61E0"/>
    <w:lvl w:ilvl="0" w:tplc="785CC8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8B66CC6"/>
    <w:multiLevelType w:val="hybridMultilevel"/>
    <w:tmpl w:val="0BF29DB2"/>
    <w:lvl w:ilvl="0" w:tplc="90AEE496">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940412"/>
    <w:multiLevelType w:val="hybridMultilevel"/>
    <w:tmpl w:val="C50CE1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CF844AA"/>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49B3DB9"/>
    <w:multiLevelType w:val="hybridMultilevel"/>
    <w:tmpl w:val="2236F52E"/>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68C6D162">
      <w:start w:val="6"/>
      <w:numFmt w:val="bullet"/>
      <w:lvlText w:val="-"/>
      <w:lvlJc w:val="left"/>
      <w:pPr>
        <w:ind w:left="2160" w:hanging="360"/>
      </w:pPr>
      <w:rPr>
        <w:rFonts w:ascii="Arial" w:eastAsiaTheme="minorHAnsi"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175B1A"/>
    <w:multiLevelType w:val="hybridMultilevel"/>
    <w:tmpl w:val="1BEEFE2E"/>
    <w:lvl w:ilvl="0" w:tplc="51F48628">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AD04DEE"/>
    <w:multiLevelType w:val="hybridMultilevel"/>
    <w:tmpl w:val="3D80BAB6"/>
    <w:lvl w:ilvl="0" w:tplc="63C04338">
      <w:start w:val="1"/>
      <w:numFmt w:val="decimal"/>
      <w:lvlText w:val="(%1)"/>
      <w:lvlJc w:val="left"/>
      <w:pPr>
        <w:ind w:left="502" w:hanging="360"/>
      </w:pPr>
    </w:lvl>
    <w:lvl w:ilvl="1" w:tplc="04240019">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start w:val="1"/>
      <w:numFmt w:val="lowerLetter"/>
      <w:lvlText w:val="%5."/>
      <w:lvlJc w:val="left"/>
      <w:pPr>
        <w:ind w:left="3382" w:hanging="360"/>
      </w:pPr>
    </w:lvl>
    <w:lvl w:ilvl="5" w:tplc="0424001B">
      <w:start w:val="1"/>
      <w:numFmt w:val="lowerRoman"/>
      <w:lvlText w:val="%6."/>
      <w:lvlJc w:val="right"/>
      <w:pPr>
        <w:ind w:left="4102" w:hanging="180"/>
      </w:pPr>
    </w:lvl>
    <w:lvl w:ilvl="6" w:tplc="0424000F">
      <w:start w:val="1"/>
      <w:numFmt w:val="decimal"/>
      <w:lvlText w:val="%7."/>
      <w:lvlJc w:val="left"/>
      <w:pPr>
        <w:ind w:left="4822" w:hanging="360"/>
      </w:pPr>
    </w:lvl>
    <w:lvl w:ilvl="7" w:tplc="04240019">
      <w:start w:val="1"/>
      <w:numFmt w:val="lowerLetter"/>
      <w:lvlText w:val="%8."/>
      <w:lvlJc w:val="left"/>
      <w:pPr>
        <w:ind w:left="5542" w:hanging="360"/>
      </w:pPr>
    </w:lvl>
    <w:lvl w:ilvl="8" w:tplc="0424001B">
      <w:start w:val="1"/>
      <w:numFmt w:val="lowerRoman"/>
      <w:lvlText w:val="%9."/>
      <w:lvlJc w:val="right"/>
      <w:pPr>
        <w:ind w:left="6262" w:hanging="180"/>
      </w:pPr>
    </w:lvl>
  </w:abstractNum>
  <w:abstractNum w:abstractNumId="17" w15:restartNumberingAfterBreak="0">
    <w:nsid w:val="4ADF1067"/>
    <w:multiLevelType w:val="hybridMultilevel"/>
    <w:tmpl w:val="BE9E3ABC"/>
    <w:lvl w:ilvl="0" w:tplc="248C731E">
      <w:start w:val="1"/>
      <w:numFmt w:val="decimal"/>
      <w:lvlText w:val="(%1)"/>
      <w:lvlJc w:val="left"/>
      <w:pPr>
        <w:ind w:left="577" w:hanging="435"/>
      </w:pPr>
    </w:lvl>
    <w:lvl w:ilvl="1" w:tplc="04240019">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start w:val="1"/>
      <w:numFmt w:val="lowerLetter"/>
      <w:lvlText w:val="%5."/>
      <w:lvlJc w:val="left"/>
      <w:pPr>
        <w:ind w:left="3382" w:hanging="360"/>
      </w:pPr>
    </w:lvl>
    <w:lvl w:ilvl="5" w:tplc="0424001B">
      <w:start w:val="1"/>
      <w:numFmt w:val="lowerRoman"/>
      <w:lvlText w:val="%6."/>
      <w:lvlJc w:val="right"/>
      <w:pPr>
        <w:ind w:left="4102" w:hanging="180"/>
      </w:pPr>
    </w:lvl>
    <w:lvl w:ilvl="6" w:tplc="0424000F">
      <w:start w:val="1"/>
      <w:numFmt w:val="decimal"/>
      <w:lvlText w:val="%7."/>
      <w:lvlJc w:val="left"/>
      <w:pPr>
        <w:ind w:left="4822" w:hanging="360"/>
      </w:pPr>
    </w:lvl>
    <w:lvl w:ilvl="7" w:tplc="04240019">
      <w:start w:val="1"/>
      <w:numFmt w:val="lowerLetter"/>
      <w:lvlText w:val="%8."/>
      <w:lvlJc w:val="left"/>
      <w:pPr>
        <w:ind w:left="5542" w:hanging="360"/>
      </w:pPr>
    </w:lvl>
    <w:lvl w:ilvl="8" w:tplc="0424001B">
      <w:start w:val="1"/>
      <w:numFmt w:val="lowerRoman"/>
      <w:lvlText w:val="%9."/>
      <w:lvlJc w:val="right"/>
      <w:pPr>
        <w:ind w:left="6262" w:hanging="180"/>
      </w:pPr>
    </w:lvl>
  </w:abstractNum>
  <w:abstractNum w:abstractNumId="18" w15:restartNumberingAfterBreak="0">
    <w:nsid w:val="50CB35DE"/>
    <w:multiLevelType w:val="hybridMultilevel"/>
    <w:tmpl w:val="A2E845BC"/>
    <w:lvl w:ilvl="0" w:tplc="0424000F">
      <w:start w:val="1"/>
      <w:numFmt w:val="decimal"/>
      <w:lvlText w:val="%1."/>
      <w:lvlJc w:val="left"/>
      <w:pPr>
        <w:ind w:left="1495" w:hanging="360"/>
      </w:pPr>
    </w:lvl>
    <w:lvl w:ilvl="1" w:tplc="04240019">
      <w:start w:val="1"/>
      <w:numFmt w:val="lowerLetter"/>
      <w:lvlText w:val="%2."/>
      <w:lvlJc w:val="left"/>
      <w:pPr>
        <w:ind w:left="2215" w:hanging="360"/>
      </w:pPr>
    </w:lvl>
    <w:lvl w:ilvl="2" w:tplc="0424001B">
      <w:start w:val="1"/>
      <w:numFmt w:val="lowerRoman"/>
      <w:lvlText w:val="%3."/>
      <w:lvlJc w:val="right"/>
      <w:pPr>
        <w:ind w:left="2935" w:hanging="180"/>
      </w:pPr>
    </w:lvl>
    <w:lvl w:ilvl="3" w:tplc="0424000F">
      <w:start w:val="1"/>
      <w:numFmt w:val="decimal"/>
      <w:lvlText w:val="%4."/>
      <w:lvlJc w:val="left"/>
      <w:pPr>
        <w:ind w:left="3655" w:hanging="360"/>
      </w:pPr>
    </w:lvl>
    <w:lvl w:ilvl="4" w:tplc="04240019">
      <w:start w:val="1"/>
      <w:numFmt w:val="lowerLetter"/>
      <w:lvlText w:val="%5."/>
      <w:lvlJc w:val="left"/>
      <w:pPr>
        <w:ind w:left="4375" w:hanging="360"/>
      </w:pPr>
    </w:lvl>
    <w:lvl w:ilvl="5" w:tplc="0424001B">
      <w:start w:val="1"/>
      <w:numFmt w:val="lowerRoman"/>
      <w:lvlText w:val="%6."/>
      <w:lvlJc w:val="right"/>
      <w:pPr>
        <w:ind w:left="5095" w:hanging="180"/>
      </w:pPr>
    </w:lvl>
    <w:lvl w:ilvl="6" w:tplc="0424000F">
      <w:start w:val="1"/>
      <w:numFmt w:val="decimal"/>
      <w:lvlText w:val="%7."/>
      <w:lvlJc w:val="left"/>
      <w:pPr>
        <w:ind w:left="5815" w:hanging="360"/>
      </w:pPr>
    </w:lvl>
    <w:lvl w:ilvl="7" w:tplc="04240019">
      <w:start w:val="1"/>
      <w:numFmt w:val="lowerLetter"/>
      <w:lvlText w:val="%8."/>
      <w:lvlJc w:val="left"/>
      <w:pPr>
        <w:ind w:left="6535" w:hanging="360"/>
      </w:pPr>
    </w:lvl>
    <w:lvl w:ilvl="8" w:tplc="0424001B">
      <w:start w:val="1"/>
      <w:numFmt w:val="lowerRoman"/>
      <w:lvlText w:val="%9."/>
      <w:lvlJc w:val="right"/>
      <w:pPr>
        <w:ind w:left="7255" w:hanging="180"/>
      </w:pPr>
    </w:lvl>
  </w:abstractNum>
  <w:abstractNum w:abstractNumId="19" w15:restartNumberingAfterBreak="0">
    <w:nsid w:val="53C6134C"/>
    <w:multiLevelType w:val="hybridMultilevel"/>
    <w:tmpl w:val="DCEE256E"/>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1071270"/>
    <w:multiLevelType w:val="hybridMultilevel"/>
    <w:tmpl w:val="2DCA286C"/>
    <w:lvl w:ilvl="0" w:tplc="2774DF2C">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6153788D"/>
    <w:multiLevelType w:val="hybridMultilevel"/>
    <w:tmpl w:val="FD4AC106"/>
    <w:lvl w:ilvl="0" w:tplc="C0201B70">
      <w:start w:val="1"/>
      <w:numFmt w:val="bullet"/>
      <w:lvlText w:val="-"/>
      <w:lvlJc w:val="left"/>
      <w:pPr>
        <w:ind w:left="720" w:hanging="360"/>
      </w:pPr>
      <w:rPr>
        <w:rFonts w:ascii="Times New Roman" w:eastAsiaTheme="minorHAns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54D1253"/>
    <w:multiLevelType w:val="hybridMultilevel"/>
    <w:tmpl w:val="2D8848FC"/>
    <w:lvl w:ilvl="0" w:tplc="51F48628">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BE2F84"/>
    <w:multiLevelType w:val="hybridMultilevel"/>
    <w:tmpl w:val="B062102A"/>
    <w:lvl w:ilvl="0" w:tplc="65E8F0A0">
      <w:start w:val="1"/>
      <w:numFmt w:val="decimal"/>
      <w:lvlText w:val="%1."/>
      <w:lvlJc w:val="left"/>
      <w:pPr>
        <w:ind w:left="360" w:hanging="360"/>
      </w:pPr>
      <w:rPr>
        <w:rFonts w:hint="default"/>
        <w:b/>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2034DC"/>
    <w:multiLevelType w:val="hybridMultilevel"/>
    <w:tmpl w:val="0EEE18B2"/>
    <w:lvl w:ilvl="0" w:tplc="0424000F">
      <w:start w:val="1"/>
      <w:numFmt w:val="decimal"/>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28" w15:restartNumberingAfterBreak="0">
    <w:nsid w:val="6E3073B4"/>
    <w:multiLevelType w:val="hybridMultilevel"/>
    <w:tmpl w:val="1428C1AE"/>
    <w:lvl w:ilvl="0" w:tplc="E9088A7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6EE350E3"/>
    <w:multiLevelType w:val="hybridMultilevel"/>
    <w:tmpl w:val="9FC242B0"/>
    <w:lvl w:ilvl="0" w:tplc="C0201B70">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A11DCE"/>
    <w:multiLevelType w:val="hybridMultilevel"/>
    <w:tmpl w:val="ABBA84D2"/>
    <w:lvl w:ilvl="0" w:tplc="7F207548">
      <w:start w:val="1"/>
      <w:numFmt w:val="decimal"/>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31" w15:restartNumberingAfterBreak="0">
    <w:nsid w:val="771F3C32"/>
    <w:multiLevelType w:val="hybridMultilevel"/>
    <w:tmpl w:val="F386E2A8"/>
    <w:lvl w:ilvl="0" w:tplc="F4120452">
      <w:start w:val="2"/>
      <w:numFmt w:val="bullet"/>
      <w:lvlText w:val="-"/>
      <w:lvlJc w:val="left"/>
      <w:pPr>
        <w:ind w:left="786" w:hanging="360"/>
      </w:pPr>
      <w:rPr>
        <w:rFonts w:ascii="Times New Roman" w:eastAsiaTheme="minorHAnsi" w:hAnsi="Times New Roman" w:cs="Times New Roman" w:hint="default"/>
        <w:b w:val="0"/>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2" w15:restartNumberingAfterBreak="0">
    <w:nsid w:val="792D0E2B"/>
    <w:multiLevelType w:val="multilevel"/>
    <w:tmpl w:val="9770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A61A0B"/>
    <w:multiLevelType w:val="hybridMultilevel"/>
    <w:tmpl w:val="30905A24"/>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7BC86C60"/>
    <w:multiLevelType w:val="hybridMultilevel"/>
    <w:tmpl w:val="AC9C7FBC"/>
    <w:lvl w:ilvl="0" w:tplc="59EE8E04">
      <w:start w:val="1"/>
      <w:numFmt w:val="decimal"/>
      <w:lvlText w:val="(%1)"/>
      <w:lvlJc w:val="left"/>
      <w:pPr>
        <w:ind w:left="562" w:hanging="420"/>
      </w:pPr>
      <w:rPr>
        <w:rFonts w:eastAsiaTheme="minorHAnsi" w:cstheme="minorBidi"/>
      </w:rPr>
    </w:lvl>
    <w:lvl w:ilvl="1" w:tplc="04240019">
      <w:start w:val="1"/>
      <w:numFmt w:val="lowerLetter"/>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start w:val="1"/>
      <w:numFmt w:val="lowerLetter"/>
      <w:lvlText w:val="%5."/>
      <w:lvlJc w:val="left"/>
      <w:pPr>
        <w:ind w:left="3382" w:hanging="360"/>
      </w:pPr>
    </w:lvl>
    <w:lvl w:ilvl="5" w:tplc="0424001B">
      <w:start w:val="1"/>
      <w:numFmt w:val="lowerRoman"/>
      <w:lvlText w:val="%6."/>
      <w:lvlJc w:val="right"/>
      <w:pPr>
        <w:ind w:left="4102" w:hanging="180"/>
      </w:pPr>
    </w:lvl>
    <w:lvl w:ilvl="6" w:tplc="0424000F">
      <w:start w:val="1"/>
      <w:numFmt w:val="decimal"/>
      <w:lvlText w:val="%7."/>
      <w:lvlJc w:val="left"/>
      <w:pPr>
        <w:ind w:left="4822" w:hanging="360"/>
      </w:pPr>
    </w:lvl>
    <w:lvl w:ilvl="7" w:tplc="04240019">
      <w:start w:val="1"/>
      <w:numFmt w:val="lowerLetter"/>
      <w:lvlText w:val="%8."/>
      <w:lvlJc w:val="left"/>
      <w:pPr>
        <w:ind w:left="5542" w:hanging="360"/>
      </w:pPr>
    </w:lvl>
    <w:lvl w:ilvl="8" w:tplc="0424001B">
      <w:start w:val="1"/>
      <w:numFmt w:val="lowerRoman"/>
      <w:lvlText w:val="%9."/>
      <w:lvlJc w:val="right"/>
      <w:pPr>
        <w:ind w:left="6262" w:hanging="180"/>
      </w:pPr>
    </w:lvl>
  </w:abstractNum>
  <w:abstractNum w:abstractNumId="35" w15:restartNumberingAfterBreak="0">
    <w:nsid w:val="7C1801A7"/>
    <w:multiLevelType w:val="hybridMultilevel"/>
    <w:tmpl w:val="AAEA5050"/>
    <w:lvl w:ilvl="0" w:tplc="DA24350E">
      <w:start w:val="1"/>
      <w:numFmt w:val="decimal"/>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36" w15:restartNumberingAfterBreak="0">
    <w:nsid w:val="7CEF350C"/>
    <w:multiLevelType w:val="hybridMultilevel"/>
    <w:tmpl w:val="023E5D6C"/>
    <w:lvl w:ilvl="0" w:tplc="C0201B70">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08825435">
    <w:abstractNumId w:val="5"/>
  </w:num>
  <w:num w:numId="2" w16cid:durableId="903638208">
    <w:abstractNumId w:val="20"/>
  </w:num>
  <w:num w:numId="3" w16cid:durableId="588006321">
    <w:abstractNumId w:val="26"/>
  </w:num>
  <w:num w:numId="4" w16cid:durableId="75902529">
    <w:abstractNumId w:val="37"/>
  </w:num>
  <w:num w:numId="5" w16cid:durableId="1281302098">
    <w:abstractNumId w:val="13"/>
  </w:num>
  <w:num w:numId="6" w16cid:durableId="850526503">
    <w:abstractNumId w:val="8"/>
  </w:num>
  <w:num w:numId="7" w16cid:durableId="1536044716">
    <w:abstractNumId w:val="14"/>
  </w:num>
  <w:num w:numId="8" w16cid:durableId="254245040">
    <w:abstractNumId w:val="12"/>
  </w:num>
  <w:num w:numId="9" w16cid:durableId="50661028">
    <w:abstractNumId w:val="15"/>
  </w:num>
  <w:num w:numId="10" w16cid:durableId="1165630547">
    <w:abstractNumId w:val="36"/>
  </w:num>
  <w:num w:numId="11" w16cid:durableId="2042586527">
    <w:abstractNumId w:val="0"/>
  </w:num>
  <w:num w:numId="12" w16cid:durableId="1899440701">
    <w:abstractNumId w:val="32"/>
  </w:num>
  <w:num w:numId="13" w16cid:durableId="27223253">
    <w:abstractNumId w:val="25"/>
  </w:num>
  <w:num w:numId="14" w16cid:durableId="963850986">
    <w:abstractNumId w:val="31"/>
  </w:num>
  <w:num w:numId="15" w16cid:durableId="2132167882">
    <w:abstractNumId w:val="23"/>
  </w:num>
  <w:num w:numId="16" w16cid:durableId="852958655">
    <w:abstractNumId w:val="33"/>
  </w:num>
  <w:num w:numId="17" w16cid:durableId="1435591078">
    <w:abstractNumId w:val="29"/>
  </w:num>
  <w:num w:numId="18" w16cid:durableId="12528147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14815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1028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98294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92588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5125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8018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42203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996894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159701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2630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80490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5806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9551035">
    <w:abstractNumId w:val="24"/>
  </w:num>
  <w:num w:numId="32" w16cid:durableId="1099788116">
    <w:abstractNumId w:val="9"/>
  </w:num>
  <w:num w:numId="33" w16cid:durableId="1876696851">
    <w:abstractNumId w:val="10"/>
  </w:num>
  <w:num w:numId="34" w16cid:durableId="1959683569">
    <w:abstractNumId w:val="6"/>
  </w:num>
  <w:num w:numId="35" w16cid:durableId="1116875691">
    <w:abstractNumId w:val="1"/>
  </w:num>
  <w:num w:numId="36" w16cid:durableId="593242323">
    <w:abstractNumId w:val="19"/>
  </w:num>
  <w:num w:numId="37" w16cid:durableId="1989430414">
    <w:abstractNumId w:val="11"/>
  </w:num>
  <w:num w:numId="38" w16cid:durableId="1410615823">
    <w:abstractNumId w:val="22"/>
  </w:num>
  <w:num w:numId="39" w16cid:durableId="1302998526">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3"/>
    <w:rsid w:val="000000EF"/>
    <w:rsid w:val="00000A9B"/>
    <w:rsid w:val="00002D89"/>
    <w:rsid w:val="00005A5E"/>
    <w:rsid w:val="00007B6C"/>
    <w:rsid w:val="00011A9E"/>
    <w:rsid w:val="000178F5"/>
    <w:rsid w:val="00020094"/>
    <w:rsid w:val="000207F7"/>
    <w:rsid w:val="00024338"/>
    <w:rsid w:val="00024760"/>
    <w:rsid w:val="0002500B"/>
    <w:rsid w:val="000306F1"/>
    <w:rsid w:val="000324A7"/>
    <w:rsid w:val="00032C85"/>
    <w:rsid w:val="000378D9"/>
    <w:rsid w:val="00040DFA"/>
    <w:rsid w:val="00043934"/>
    <w:rsid w:val="0005022A"/>
    <w:rsid w:val="00054CE1"/>
    <w:rsid w:val="000568C2"/>
    <w:rsid w:val="0005769C"/>
    <w:rsid w:val="00060309"/>
    <w:rsid w:val="000607BC"/>
    <w:rsid w:val="00060CE2"/>
    <w:rsid w:val="00064267"/>
    <w:rsid w:val="00066000"/>
    <w:rsid w:val="000677CE"/>
    <w:rsid w:val="00074086"/>
    <w:rsid w:val="00077DFD"/>
    <w:rsid w:val="00080890"/>
    <w:rsid w:val="000809C5"/>
    <w:rsid w:val="000815C0"/>
    <w:rsid w:val="0008445E"/>
    <w:rsid w:val="00084E08"/>
    <w:rsid w:val="0008590A"/>
    <w:rsid w:val="000926E4"/>
    <w:rsid w:val="0009407B"/>
    <w:rsid w:val="00096237"/>
    <w:rsid w:val="000A6564"/>
    <w:rsid w:val="000B36CA"/>
    <w:rsid w:val="000C5BCC"/>
    <w:rsid w:val="000D080E"/>
    <w:rsid w:val="000D0F4A"/>
    <w:rsid w:val="000D2D50"/>
    <w:rsid w:val="000E091D"/>
    <w:rsid w:val="000E1639"/>
    <w:rsid w:val="000E48CF"/>
    <w:rsid w:val="000E71E6"/>
    <w:rsid w:val="000E7BA1"/>
    <w:rsid w:val="000F73CC"/>
    <w:rsid w:val="00101804"/>
    <w:rsid w:val="001079FD"/>
    <w:rsid w:val="0011115F"/>
    <w:rsid w:val="00112A09"/>
    <w:rsid w:val="00117F96"/>
    <w:rsid w:val="00122D26"/>
    <w:rsid w:val="0012417A"/>
    <w:rsid w:val="00126112"/>
    <w:rsid w:val="0012760B"/>
    <w:rsid w:val="0013758E"/>
    <w:rsid w:val="00141E99"/>
    <w:rsid w:val="00143637"/>
    <w:rsid w:val="001462F4"/>
    <w:rsid w:val="001462F8"/>
    <w:rsid w:val="00150E06"/>
    <w:rsid w:val="00152260"/>
    <w:rsid w:val="00152F51"/>
    <w:rsid w:val="00156342"/>
    <w:rsid w:val="00160962"/>
    <w:rsid w:val="00164932"/>
    <w:rsid w:val="001701D3"/>
    <w:rsid w:val="0017084C"/>
    <w:rsid w:val="00174B92"/>
    <w:rsid w:val="00185BFD"/>
    <w:rsid w:val="00186062"/>
    <w:rsid w:val="001875C3"/>
    <w:rsid w:val="001973E4"/>
    <w:rsid w:val="0019748A"/>
    <w:rsid w:val="001974B9"/>
    <w:rsid w:val="001B0C55"/>
    <w:rsid w:val="001B61D0"/>
    <w:rsid w:val="001B77B2"/>
    <w:rsid w:val="001C1EB8"/>
    <w:rsid w:val="001C7286"/>
    <w:rsid w:val="001D28C5"/>
    <w:rsid w:val="001E23FB"/>
    <w:rsid w:val="001E2ACF"/>
    <w:rsid w:val="001E3936"/>
    <w:rsid w:val="001E3B09"/>
    <w:rsid w:val="001F4385"/>
    <w:rsid w:val="001F5418"/>
    <w:rsid w:val="001F7276"/>
    <w:rsid w:val="0021106D"/>
    <w:rsid w:val="00213F11"/>
    <w:rsid w:val="0021417A"/>
    <w:rsid w:val="00215FE0"/>
    <w:rsid w:val="0022119D"/>
    <w:rsid w:val="0022121F"/>
    <w:rsid w:val="0022721A"/>
    <w:rsid w:val="00227E2E"/>
    <w:rsid w:val="00234625"/>
    <w:rsid w:val="00237351"/>
    <w:rsid w:val="0023753C"/>
    <w:rsid w:val="00244973"/>
    <w:rsid w:val="00247911"/>
    <w:rsid w:val="0025182A"/>
    <w:rsid w:val="00252FB1"/>
    <w:rsid w:val="0026515C"/>
    <w:rsid w:val="00271528"/>
    <w:rsid w:val="00283DC7"/>
    <w:rsid w:val="0028465B"/>
    <w:rsid w:val="002862DA"/>
    <w:rsid w:val="00287F1F"/>
    <w:rsid w:val="00295AC4"/>
    <w:rsid w:val="002A2F13"/>
    <w:rsid w:val="002A31A9"/>
    <w:rsid w:val="002A326F"/>
    <w:rsid w:val="002A5B59"/>
    <w:rsid w:val="002A7D10"/>
    <w:rsid w:val="002B1836"/>
    <w:rsid w:val="002B425C"/>
    <w:rsid w:val="002B7ADF"/>
    <w:rsid w:val="002C3018"/>
    <w:rsid w:val="002D26C5"/>
    <w:rsid w:val="002D3659"/>
    <w:rsid w:val="002D64C9"/>
    <w:rsid w:val="002E07B6"/>
    <w:rsid w:val="002E2448"/>
    <w:rsid w:val="002E3602"/>
    <w:rsid w:val="002E727C"/>
    <w:rsid w:val="002F003C"/>
    <w:rsid w:val="002F082C"/>
    <w:rsid w:val="002F179C"/>
    <w:rsid w:val="002F35E6"/>
    <w:rsid w:val="003008E4"/>
    <w:rsid w:val="00300AC5"/>
    <w:rsid w:val="00305BE5"/>
    <w:rsid w:val="00306E48"/>
    <w:rsid w:val="00311281"/>
    <w:rsid w:val="00311899"/>
    <w:rsid w:val="0031597B"/>
    <w:rsid w:val="003164A6"/>
    <w:rsid w:val="00321A64"/>
    <w:rsid w:val="00321B25"/>
    <w:rsid w:val="00322F9B"/>
    <w:rsid w:val="003252E2"/>
    <w:rsid w:val="00325EB6"/>
    <w:rsid w:val="00327FAD"/>
    <w:rsid w:val="003325B0"/>
    <w:rsid w:val="00332C53"/>
    <w:rsid w:val="00335E87"/>
    <w:rsid w:val="0033617B"/>
    <w:rsid w:val="0034137A"/>
    <w:rsid w:val="003421CE"/>
    <w:rsid w:val="00342689"/>
    <w:rsid w:val="00343BC5"/>
    <w:rsid w:val="003534A0"/>
    <w:rsid w:val="003557DD"/>
    <w:rsid w:val="00361B37"/>
    <w:rsid w:val="00363FBB"/>
    <w:rsid w:val="003664F5"/>
    <w:rsid w:val="00372000"/>
    <w:rsid w:val="0037282B"/>
    <w:rsid w:val="00375B46"/>
    <w:rsid w:val="0037744A"/>
    <w:rsid w:val="003825E5"/>
    <w:rsid w:val="00386C0F"/>
    <w:rsid w:val="0039625D"/>
    <w:rsid w:val="003A408A"/>
    <w:rsid w:val="003A500B"/>
    <w:rsid w:val="003A5407"/>
    <w:rsid w:val="003B79F7"/>
    <w:rsid w:val="003C1967"/>
    <w:rsid w:val="003C5B61"/>
    <w:rsid w:val="003C74C9"/>
    <w:rsid w:val="003D0A2F"/>
    <w:rsid w:val="003D672C"/>
    <w:rsid w:val="003E0308"/>
    <w:rsid w:val="003E0EEC"/>
    <w:rsid w:val="003E2F5D"/>
    <w:rsid w:val="003E5D6E"/>
    <w:rsid w:val="003F090F"/>
    <w:rsid w:val="003F10A3"/>
    <w:rsid w:val="003F254E"/>
    <w:rsid w:val="003F2E2A"/>
    <w:rsid w:val="003F74FD"/>
    <w:rsid w:val="00400352"/>
    <w:rsid w:val="00405B09"/>
    <w:rsid w:val="0040644D"/>
    <w:rsid w:val="004109C8"/>
    <w:rsid w:val="00414F6A"/>
    <w:rsid w:val="004156F9"/>
    <w:rsid w:val="00416570"/>
    <w:rsid w:val="00425EE9"/>
    <w:rsid w:val="0042682D"/>
    <w:rsid w:val="00430EAE"/>
    <w:rsid w:val="00440448"/>
    <w:rsid w:val="004430E0"/>
    <w:rsid w:val="00443EEA"/>
    <w:rsid w:val="00453EFF"/>
    <w:rsid w:val="00457AB8"/>
    <w:rsid w:val="00457C4B"/>
    <w:rsid w:val="00460775"/>
    <w:rsid w:val="00464900"/>
    <w:rsid w:val="004722CB"/>
    <w:rsid w:val="00474404"/>
    <w:rsid w:val="00481BE0"/>
    <w:rsid w:val="0049448E"/>
    <w:rsid w:val="00495C1D"/>
    <w:rsid w:val="00497C44"/>
    <w:rsid w:val="004A0443"/>
    <w:rsid w:val="004A4AA7"/>
    <w:rsid w:val="004B265A"/>
    <w:rsid w:val="004B4645"/>
    <w:rsid w:val="004C2A68"/>
    <w:rsid w:val="004C3204"/>
    <w:rsid w:val="004C6BAD"/>
    <w:rsid w:val="004C7F97"/>
    <w:rsid w:val="004D10B0"/>
    <w:rsid w:val="004D142B"/>
    <w:rsid w:val="004D153D"/>
    <w:rsid w:val="004D6BFD"/>
    <w:rsid w:val="004E0A46"/>
    <w:rsid w:val="004E32CC"/>
    <w:rsid w:val="004E3DBC"/>
    <w:rsid w:val="004E5CFC"/>
    <w:rsid w:val="004F036B"/>
    <w:rsid w:val="004F208B"/>
    <w:rsid w:val="004F38CB"/>
    <w:rsid w:val="004F4488"/>
    <w:rsid w:val="004F4C51"/>
    <w:rsid w:val="005019AF"/>
    <w:rsid w:val="0050323A"/>
    <w:rsid w:val="0050506E"/>
    <w:rsid w:val="00506ED9"/>
    <w:rsid w:val="005129C6"/>
    <w:rsid w:val="005166FF"/>
    <w:rsid w:val="00517008"/>
    <w:rsid w:val="005301F7"/>
    <w:rsid w:val="0053109D"/>
    <w:rsid w:val="00537926"/>
    <w:rsid w:val="00540DCC"/>
    <w:rsid w:val="0054147F"/>
    <w:rsid w:val="0054244F"/>
    <w:rsid w:val="00546479"/>
    <w:rsid w:val="00551413"/>
    <w:rsid w:val="005539C2"/>
    <w:rsid w:val="00567CF4"/>
    <w:rsid w:val="0057036B"/>
    <w:rsid w:val="00571BDD"/>
    <w:rsid w:val="00574388"/>
    <w:rsid w:val="00574D1D"/>
    <w:rsid w:val="00580C40"/>
    <w:rsid w:val="0058130E"/>
    <w:rsid w:val="0058242F"/>
    <w:rsid w:val="00583D2A"/>
    <w:rsid w:val="005865E1"/>
    <w:rsid w:val="00587A58"/>
    <w:rsid w:val="0059028C"/>
    <w:rsid w:val="00591BEB"/>
    <w:rsid w:val="00592B26"/>
    <w:rsid w:val="00592EF4"/>
    <w:rsid w:val="00593E52"/>
    <w:rsid w:val="00594C00"/>
    <w:rsid w:val="005975F0"/>
    <w:rsid w:val="0059762C"/>
    <w:rsid w:val="00597BAB"/>
    <w:rsid w:val="00597BDE"/>
    <w:rsid w:val="005B6316"/>
    <w:rsid w:val="005C351B"/>
    <w:rsid w:val="005C36A1"/>
    <w:rsid w:val="005C60CB"/>
    <w:rsid w:val="005C7F70"/>
    <w:rsid w:val="005D238A"/>
    <w:rsid w:val="005D4DEA"/>
    <w:rsid w:val="005E07C6"/>
    <w:rsid w:val="005E58ED"/>
    <w:rsid w:val="005E5F6C"/>
    <w:rsid w:val="005F04C6"/>
    <w:rsid w:val="005F4FFC"/>
    <w:rsid w:val="005F7F01"/>
    <w:rsid w:val="00600BCE"/>
    <w:rsid w:val="00602D51"/>
    <w:rsid w:val="0060379A"/>
    <w:rsid w:val="006053F9"/>
    <w:rsid w:val="00614D7C"/>
    <w:rsid w:val="0062095A"/>
    <w:rsid w:val="00622692"/>
    <w:rsid w:val="00622D4F"/>
    <w:rsid w:val="00623680"/>
    <w:rsid w:val="00627EDE"/>
    <w:rsid w:val="006355AF"/>
    <w:rsid w:val="006356D1"/>
    <w:rsid w:val="00636541"/>
    <w:rsid w:val="00640169"/>
    <w:rsid w:val="00640EC9"/>
    <w:rsid w:val="00642BA3"/>
    <w:rsid w:val="00646ADA"/>
    <w:rsid w:val="00652A0B"/>
    <w:rsid w:val="00654E5B"/>
    <w:rsid w:val="0065755F"/>
    <w:rsid w:val="00660C3B"/>
    <w:rsid w:val="00661A57"/>
    <w:rsid w:val="0066248E"/>
    <w:rsid w:val="00676BFD"/>
    <w:rsid w:val="00677762"/>
    <w:rsid w:val="00684A88"/>
    <w:rsid w:val="00684E17"/>
    <w:rsid w:val="00690426"/>
    <w:rsid w:val="00692108"/>
    <w:rsid w:val="006950C8"/>
    <w:rsid w:val="00695EC3"/>
    <w:rsid w:val="006960D4"/>
    <w:rsid w:val="006A3B28"/>
    <w:rsid w:val="006A51F0"/>
    <w:rsid w:val="006A5FE0"/>
    <w:rsid w:val="006B0351"/>
    <w:rsid w:val="006B159E"/>
    <w:rsid w:val="006B3DA9"/>
    <w:rsid w:val="006B54A9"/>
    <w:rsid w:val="006C10A7"/>
    <w:rsid w:val="006C47DE"/>
    <w:rsid w:val="006C5B71"/>
    <w:rsid w:val="006C78B4"/>
    <w:rsid w:val="006D0D1E"/>
    <w:rsid w:val="006D106A"/>
    <w:rsid w:val="006D1C7C"/>
    <w:rsid w:val="006D5EF9"/>
    <w:rsid w:val="006D6F8A"/>
    <w:rsid w:val="006E54B1"/>
    <w:rsid w:val="006E71EA"/>
    <w:rsid w:val="006E7B52"/>
    <w:rsid w:val="006F1B0F"/>
    <w:rsid w:val="006F7B9B"/>
    <w:rsid w:val="00700F45"/>
    <w:rsid w:val="00705A12"/>
    <w:rsid w:val="00706FBD"/>
    <w:rsid w:val="00710953"/>
    <w:rsid w:val="00711129"/>
    <w:rsid w:val="00713BA0"/>
    <w:rsid w:val="0071739E"/>
    <w:rsid w:val="00722FF7"/>
    <w:rsid w:val="00723A67"/>
    <w:rsid w:val="00724E66"/>
    <w:rsid w:val="007316BF"/>
    <w:rsid w:val="00734573"/>
    <w:rsid w:val="0073463A"/>
    <w:rsid w:val="00735EE8"/>
    <w:rsid w:val="0073679B"/>
    <w:rsid w:val="00740AC5"/>
    <w:rsid w:val="0074135A"/>
    <w:rsid w:val="00742050"/>
    <w:rsid w:val="00743348"/>
    <w:rsid w:val="0074415C"/>
    <w:rsid w:val="007509F2"/>
    <w:rsid w:val="007512BF"/>
    <w:rsid w:val="007528CD"/>
    <w:rsid w:val="00752F4A"/>
    <w:rsid w:val="00760366"/>
    <w:rsid w:val="00763F43"/>
    <w:rsid w:val="0076458C"/>
    <w:rsid w:val="00764AF0"/>
    <w:rsid w:val="007700E2"/>
    <w:rsid w:val="007701C6"/>
    <w:rsid w:val="00771E56"/>
    <w:rsid w:val="00775A56"/>
    <w:rsid w:val="00776843"/>
    <w:rsid w:val="00780190"/>
    <w:rsid w:val="0078785F"/>
    <w:rsid w:val="00787CC2"/>
    <w:rsid w:val="00790299"/>
    <w:rsid w:val="00792FF5"/>
    <w:rsid w:val="00797D84"/>
    <w:rsid w:val="007A3CEE"/>
    <w:rsid w:val="007B4846"/>
    <w:rsid w:val="007B6CD8"/>
    <w:rsid w:val="007B6FAA"/>
    <w:rsid w:val="007C0F42"/>
    <w:rsid w:val="007C125A"/>
    <w:rsid w:val="007C1DBF"/>
    <w:rsid w:val="007C27E2"/>
    <w:rsid w:val="007C6A1F"/>
    <w:rsid w:val="007D01B3"/>
    <w:rsid w:val="007D7443"/>
    <w:rsid w:val="007E12E3"/>
    <w:rsid w:val="007E309B"/>
    <w:rsid w:val="007E350E"/>
    <w:rsid w:val="007E46E8"/>
    <w:rsid w:val="007E7023"/>
    <w:rsid w:val="007E7A3D"/>
    <w:rsid w:val="007E7E84"/>
    <w:rsid w:val="007F158B"/>
    <w:rsid w:val="007F25E9"/>
    <w:rsid w:val="007F4F06"/>
    <w:rsid w:val="00800088"/>
    <w:rsid w:val="00805E67"/>
    <w:rsid w:val="008068E8"/>
    <w:rsid w:val="00807325"/>
    <w:rsid w:val="0081787C"/>
    <w:rsid w:val="00826704"/>
    <w:rsid w:val="008303DF"/>
    <w:rsid w:val="00832CE5"/>
    <w:rsid w:val="00833301"/>
    <w:rsid w:val="008345B8"/>
    <w:rsid w:val="00837E9D"/>
    <w:rsid w:val="00840299"/>
    <w:rsid w:val="0084138D"/>
    <w:rsid w:val="0084335C"/>
    <w:rsid w:val="00845BA0"/>
    <w:rsid w:val="00852891"/>
    <w:rsid w:val="008638BE"/>
    <w:rsid w:val="00864A1D"/>
    <w:rsid w:val="00870698"/>
    <w:rsid w:val="00872867"/>
    <w:rsid w:val="00874D5C"/>
    <w:rsid w:val="008870C1"/>
    <w:rsid w:val="0089035E"/>
    <w:rsid w:val="00895D06"/>
    <w:rsid w:val="008A0B6E"/>
    <w:rsid w:val="008A35E2"/>
    <w:rsid w:val="008A46E6"/>
    <w:rsid w:val="008A48D2"/>
    <w:rsid w:val="008A6FC9"/>
    <w:rsid w:val="008B2E64"/>
    <w:rsid w:val="008B3867"/>
    <w:rsid w:val="008B3BA9"/>
    <w:rsid w:val="008B6CE8"/>
    <w:rsid w:val="008C221A"/>
    <w:rsid w:val="008C2FD4"/>
    <w:rsid w:val="008C4C10"/>
    <w:rsid w:val="008C5BB3"/>
    <w:rsid w:val="008D2239"/>
    <w:rsid w:val="008D6BB3"/>
    <w:rsid w:val="008E1535"/>
    <w:rsid w:val="008E3D48"/>
    <w:rsid w:val="008F00E5"/>
    <w:rsid w:val="008F0C57"/>
    <w:rsid w:val="008F210F"/>
    <w:rsid w:val="008F24B8"/>
    <w:rsid w:val="008F7D95"/>
    <w:rsid w:val="009000BB"/>
    <w:rsid w:val="0090249B"/>
    <w:rsid w:val="00905C78"/>
    <w:rsid w:val="00910E86"/>
    <w:rsid w:val="0091159A"/>
    <w:rsid w:val="00911762"/>
    <w:rsid w:val="0091237B"/>
    <w:rsid w:val="009128DC"/>
    <w:rsid w:val="00913EDB"/>
    <w:rsid w:val="00920272"/>
    <w:rsid w:val="0092038F"/>
    <w:rsid w:val="00921407"/>
    <w:rsid w:val="00921D03"/>
    <w:rsid w:val="009236CB"/>
    <w:rsid w:val="009251D6"/>
    <w:rsid w:val="0092582E"/>
    <w:rsid w:val="0092606F"/>
    <w:rsid w:val="00931DA0"/>
    <w:rsid w:val="00933467"/>
    <w:rsid w:val="00935366"/>
    <w:rsid w:val="00940070"/>
    <w:rsid w:val="00943278"/>
    <w:rsid w:val="00945CCA"/>
    <w:rsid w:val="00955FAA"/>
    <w:rsid w:val="00955FE8"/>
    <w:rsid w:val="00960F9E"/>
    <w:rsid w:val="0096405D"/>
    <w:rsid w:val="00965FEA"/>
    <w:rsid w:val="009669E6"/>
    <w:rsid w:val="009725BC"/>
    <w:rsid w:val="009728BF"/>
    <w:rsid w:val="0097424A"/>
    <w:rsid w:val="00976696"/>
    <w:rsid w:val="009841A6"/>
    <w:rsid w:val="00986159"/>
    <w:rsid w:val="00986EC4"/>
    <w:rsid w:val="00990888"/>
    <w:rsid w:val="00994FA2"/>
    <w:rsid w:val="00996687"/>
    <w:rsid w:val="009A3FB1"/>
    <w:rsid w:val="009A70B9"/>
    <w:rsid w:val="009B1555"/>
    <w:rsid w:val="009B4DE1"/>
    <w:rsid w:val="009C111A"/>
    <w:rsid w:val="009C67FB"/>
    <w:rsid w:val="009D0BD2"/>
    <w:rsid w:val="009D3BAE"/>
    <w:rsid w:val="009D3D40"/>
    <w:rsid w:val="009D4278"/>
    <w:rsid w:val="009D455E"/>
    <w:rsid w:val="009E3D5C"/>
    <w:rsid w:val="009E41A9"/>
    <w:rsid w:val="009E6219"/>
    <w:rsid w:val="009E6828"/>
    <w:rsid w:val="009F0B9D"/>
    <w:rsid w:val="009F5F2C"/>
    <w:rsid w:val="009F6ED8"/>
    <w:rsid w:val="00A00713"/>
    <w:rsid w:val="00A0225D"/>
    <w:rsid w:val="00A047DC"/>
    <w:rsid w:val="00A1008D"/>
    <w:rsid w:val="00A11126"/>
    <w:rsid w:val="00A12498"/>
    <w:rsid w:val="00A25239"/>
    <w:rsid w:val="00A31A8B"/>
    <w:rsid w:val="00A41FFB"/>
    <w:rsid w:val="00A56C58"/>
    <w:rsid w:val="00A6148F"/>
    <w:rsid w:val="00A62853"/>
    <w:rsid w:val="00A6508F"/>
    <w:rsid w:val="00A655E4"/>
    <w:rsid w:val="00A70D7F"/>
    <w:rsid w:val="00A70E97"/>
    <w:rsid w:val="00A71768"/>
    <w:rsid w:val="00A72B02"/>
    <w:rsid w:val="00A73D6E"/>
    <w:rsid w:val="00A7474C"/>
    <w:rsid w:val="00A77528"/>
    <w:rsid w:val="00A77C84"/>
    <w:rsid w:val="00A8435B"/>
    <w:rsid w:val="00A94496"/>
    <w:rsid w:val="00A945BC"/>
    <w:rsid w:val="00A945E0"/>
    <w:rsid w:val="00A95CCD"/>
    <w:rsid w:val="00A964DB"/>
    <w:rsid w:val="00A96DA5"/>
    <w:rsid w:val="00AA45B2"/>
    <w:rsid w:val="00AA4812"/>
    <w:rsid w:val="00AA65F1"/>
    <w:rsid w:val="00AB0227"/>
    <w:rsid w:val="00AB0D8F"/>
    <w:rsid w:val="00AB18FC"/>
    <w:rsid w:val="00AB38FE"/>
    <w:rsid w:val="00AB4D06"/>
    <w:rsid w:val="00AB5478"/>
    <w:rsid w:val="00AC0368"/>
    <w:rsid w:val="00AC1424"/>
    <w:rsid w:val="00AC338B"/>
    <w:rsid w:val="00AC375D"/>
    <w:rsid w:val="00AC4ACE"/>
    <w:rsid w:val="00AC6142"/>
    <w:rsid w:val="00AD7304"/>
    <w:rsid w:val="00AE1F83"/>
    <w:rsid w:val="00AE785B"/>
    <w:rsid w:val="00AF0178"/>
    <w:rsid w:val="00AF23E6"/>
    <w:rsid w:val="00AF43B4"/>
    <w:rsid w:val="00AF60AB"/>
    <w:rsid w:val="00AF6392"/>
    <w:rsid w:val="00B01027"/>
    <w:rsid w:val="00B01B21"/>
    <w:rsid w:val="00B036D0"/>
    <w:rsid w:val="00B115CE"/>
    <w:rsid w:val="00B119C5"/>
    <w:rsid w:val="00B11EEA"/>
    <w:rsid w:val="00B13E5B"/>
    <w:rsid w:val="00B1697D"/>
    <w:rsid w:val="00B25676"/>
    <w:rsid w:val="00B2670E"/>
    <w:rsid w:val="00B27B4F"/>
    <w:rsid w:val="00B35A37"/>
    <w:rsid w:val="00B379A0"/>
    <w:rsid w:val="00B40611"/>
    <w:rsid w:val="00B41B6A"/>
    <w:rsid w:val="00B437AA"/>
    <w:rsid w:val="00B4411B"/>
    <w:rsid w:val="00B47ADD"/>
    <w:rsid w:val="00B50E69"/>
    <w:rsid w:val="00B55410"/>
    <w:rsid w:val="00B57192"/>
    <w:rsid w:val="00B6190C"/>
    <w:rsid w:val="00B64F80"/>
    <w:rsid w:val="00B73629"/>
    <w:rsid w:val="00B76602"/>
    <w:rsid w:val="00B766DE"/>
    <w:rsid w:val="00B77061"/>
    <w:rsid w:val="00B80D80"/>
    <w:rsid w:val="00B8255E"/>
    <w:rsid w:val="00B82B20"/>
    <w:rsid w:val="00B83692"/>
    <w:rsid w:val="00B90509"/>
    <w:rsid w:val="00B946A3"/>
    <w:rsid w:val="00B95BEA"/>
    <w:rsid w:val="00BA1A16"/>
    <w:rsid w:val="00BA1BBC"/>
    <w:rsid w:val="00BA4078"/>
    <w:rsid w:val="00BA7557"/>
    <w:rsid w:val="00BB44F0"/>
    <w:rsid w:val="00BC1355"/>
    <w:rsid w:val="00BC5033"/>
    <w:rsid w:val="00BD058C"/>
    <w:rsid w:val="00BD76ED"/>
    <w:rsid w:val="00BE0E9C"/>
    <w:rsid w:val="00BE1A0B"/>
    <w:rsid w:val="00BE5230"/>
    <w:rsid w:val="00BE7E6E"/>
    <w:rsid w:val="00BF0E25"/>
    <w:rsid w:val="00BF78DE"/>
    <w:rsid w:val="00C03984"/>
    <w:rsid w:val="00C04FF3"/>
    <w:rsid w:val="00C05D54"/>
    <w:rsid w:val="00C05D59"/>
    <w:rsid w:val="00C10B4D"/>
    <w:rsid w:val="00C207F6"/>
    <w:rsid w:val="00C225A3"/>
    <w:rsid w:val="00C24B2C"/>
    <w:rsid w:val="00C40D81"/>
    <w:rsid w:val="00C41078"/>
    <w:rsid w:val="00C425E5"/>
    <w:rsid w:val="00C44C5F"/>
    <w:rsid w:val="00C47051"/>
    <w:rsid w:val="00C5192F"/>
    <w:rsid w:val="00C52C2D"/>
    <w:rsid w:val="00C54A97"/>
    <w:rsid w:val="00C55E57"/>
    <w:rsid w:val="00C60DE8"/>
    <w:rsid w:val="00C62715"/>
    <w:rsid w:val="00C64957"/>
    <w:rsid w:val="00C64F7E"/>
    <w:rsid w:val="00C717E1"/>
    <w:rsid w:val="00C72A68"/>
    <w:rsid w:val="00C73630"/>
    <w:rsid w:val="00C75687"/>
    <w:rsid w:val="00C76FFC"/>
    <w:rsid w:val="00C8275A"/>
    <w:rsid w:val="00C83655"/>
    <w:rsid w:val="00C84371"/>
    <w:rsid w:val="00C866E3"/>
    <w:rsid w:val="00C90CC8"/>
    <w:rsid w:val="00C92779"/>
    <w:rsid w:val="00C932EC"/>
    <w:rsid w:val="00CA7DD0"/>
    <w:rsid w:val="00CB035E"/>
    <w:rsid w:val="00CB0705"/>
    <w:rsid w:val="00CC3209"/>
    <w:rsid w:val="00CC33F5"/>
    <w:rsid w:val="00CC4441"/>
    <w:rsid w:val="00CC472E"/>
    <w:rsid w:val="00CC5D7B"/>
    <w:rsid w:val="00CC6942"/>
    <w:rsid w:val="00CD1F98"/>
    <w:rsid w:val="00CD2023"/>
    <w:rsid w:val="00CD2236"/>
    <w:rsid w:val="00CE15B0"/>
    <w:rsid w:val="00CF387B"/>
    <w:rsid w:val="00CF74A6"/>
    <w:rsid w:val="00D10EA2"/>
    <w:rsid w:val="00D24F20"/>
    <w:rsid w:val="00D27F6F"/>
    <w:rsid w:val="00D31ADE"/>
    <w:rsid w:val="00D31F74"/>
    <w:rsid w:val="00D34E67"/>
    <w:rsid w:val="00D35653"/>
    <w:rsid w:val="00D4720B"/>
    <w:rsid w:val="00D51E39"/>
    <w:rsid w:val="00D552FF"/>
    <w:rsid w:val="00D55533"/>
    <w:rsid w:val="00D55A68"/>
    <w:rsid w:val="00D63400"/>
    <w:rsid w:val="00D64706"/>
    <w:rsid w:val="00D66683"/>
    <w:rsid w:val="00D67B6C"/>
    <w:rsid w:val="00D735AF"/>
    <w:rsid w:val="00D75D51"/>
    <w:rsid w:val="00D80E30"/>
    <w:rsid w:val="00D810E2"/>
    <w:rsid w:val="00D82EF7"/>
    <w:rsid w:val="00D868A4"/>
    <w:rsid w:val="00D87407"/>
    <w:rsid w:val="00D94824"/>
    <w:rsid w:val="00D979C2"/>
    <w:rsid w:val="00DA009F"/>
    <w:rsid w:val="00DA206E"/>
    <w:rsid w:val="00DA4C5C"/>
    <w:rsid w:val="00DA5758"/>
    <w:rsid w:val="00DB6359"/>
    <w:rsid w:val="00DC008E"/>
    <w:rsid w:val="00DC058B"/>
    <w:rsid w:val="00DC0F63"/>
    <w:rsid w:val="00DC263E"/>
    <w:rsid w:val="00DC46E2"/>
    <w:rsid w:val="00DD0CE6"/>
    <w:rsid w:val="00DD11FF"/>
    <w:rsid w:val="00DD739D"/>
    <w:rsid w:val="00DE3906"/>
    <w:rsid w:val="00DE5D50"/>
    <w:rsid w:val="00DE7845"/>
    <w:rsid w:val="00DF0109"/>
    <w:rsid w:val="00DF0A31"/>
    <w:rsid w:val="00DF2DB5"/>
    <w:rsid w:val="00DF306F"/>
    <w:rsid w:val="00DF42B3"/>
    <w:rsid w:val="00DF5263"/>
    <w:rsid w:val="00DF7530"/>
    <w:rsid w:val="00E021B1"/>
    <w:rsid w:val="00E03AC8"/>
    <w:rsid w:val="00E05C81"/>
    <w:rsid w:val="00E10BF4"/>
    <w:rsid w:val="00E12D1C"/>
    <w:rsid w:val="00E1362D"/>
    <w:rsid w:val="00E14953"/>
    <w:rsid w:val="00E15294"/>
    <w:rsid w:val="00E17EFF"/>
    <w:rsid w:val="00E22295"/>
    <w:rsid w:val="00E230F2"/>
    <w:rsid w:val="00E26812"/>
    <w:rsid w:val="00E37404"/>
    <w:rsid w:val="00E40C88"/>
    <w:rsid w:val="00E40E39"/>
    <w:rsid w:val="00E44D57"/>
    <w:rsid w:val="00E47943"/>
    <w:rsid w:val="00E50580"/>
    <w:rsid w:val="00E538AB"/>
    <w:rsid w:val="00E53D69"/>
    <w:rsid w:val="00E5400B"/>
    <w:rsid w:val="00E5425F"/>
    <w:rsid w:val="00E56BD2"/>
    <w:rsid w:val="00E6046A"/>
    <w:rsid w:val="00E678D7"/>
    <w:rsid w:val="00E71632"/>
    <w:rsid w:val="00E716DB"/>
    <w:rsid w:val="00E72892"/>
    <w:rsid w:val="00E76196"/>
    <w:rsid w:val="00E80FCE"/>
    <w:rsid w:val="00E86323"/>
    <w:rsid w:val="00E95DAE"/>
    <w:rsid w:val="00EA053C"/>
    <w:rsid w:val="00EA0D7C"/>
    <w:rsid w:val="00EA250C"/>
    <w:rsid w:val="00EA2897"/>
    <w:rsid w:val="00EA31EF"/>
    <w:rsid w:val="00EB0823"/>
    <w:rsid w:val="00EB31B1"/>
    <w:rsid w:val="00EB3D66"/>
    <w:rsid w:val="00EC0DEE"/>
    <w:rsid w:val="00EC3DCC"/>
    <w:rsid w:val="00EC75AF"/>
    <w:rsid w:val="00ED2339"/>
    <w:rsid w:val="00ED3813"/>
    <w:rsid w:val="00ED48F9"/>
    <w:rsid w:val="00ED4D43"/>
    <w:rsid w:val="00ED52A1"/>
    <w:rsid w:val="00ED534E"/>
    <w:rsid w:val="00ED651D"/>
    <w:rsid w:val="00EE251A"/>
    <w:rsid w:val="00EE3BFD"/>
    <w:rsid w:val="00EF285B"/>
    <w:rsid w:val="00EF2B83"/>
    <w:rsid w:val="00EF43E4"/>
    <w:rsid w:val="00EF4E41"/>
    <w:rsid w:val="00EF67DA"/>
    <w:rsid w:val="00F01AEA"/>
    <w:rsid w:val="00F0690E"/>
    <w:rsid w:val="00F1132D"/>
    <w:rsid w:val="00F20624"/>
    <w:rsid w:val="00F208AF"/>
    <w:rsid w:val="00F36768"/>
    <w:rsid w:val="00F37403"/>
    <w:rsid w:val="00F436E8"/>
    <w:rsid w:val="00F6167B"/>
    <w:rsid w:val="00F639F7"/>
    <w:rsid w:val="00F80293"/>
    <w:rsid w:val="00F82ADC"/>
    <w:rsid w:val="00F83E57"/>
    <w:rsid w:val="00F85621"/>
    <w:rsid w:val="00F90F54"/>
    <w:rsid w:val="00F961B9"/>
    <w:rsid w:val="00F961FD"/>
    <w:rsid w:val="00FA0318"/>
    <w:rsid w:val="00FB0959"/>
    <w:rsid w:val="00FB2086"/>
    <w:rsid w:val="00FB29DD"/>
    <w:rsid w:val="00FB397B"/>
    <w:rsid w:val="00FC3950"/>
    <w:rsid w:val="00FC3A89"/>
    <w:rsid w:val="00FC5856"/>
    <w:rsid w:val="00FC62FB"/>
    <w:rsid w:val="00FC6A89"/>
    <w:rsid w:val="00FC7849"/>
    <w:rsid w:val="00FD37DA"/>
    <w:rsid w:val="00FD4045"/>
    <w:rsid w:val="00FD4ABF"/>
    <w:rsid w:val="00FD64B7"/>
    <w:rsid w:val="00FE38F5"/>
    <w:rsid w:val="00FE5BE7"/>
    <w:rsid w:val="00FE6FE7"/>
    <w:rsid w:val="00FF161B"/>
    <w:rsid w:val="00FF49DD"/>
    <w:rsid w:val="00FF76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7679D"/>
  <w15:docId w15:val="{14F2651B-640B-4C13-8C1C-39194495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661A57"/>
    <w:pPr>
      <w:keepNext/>
      <w:keepLines/>
      <w:numPr>
        <w:numId w:val="8"/>
      </w:numPr>
      <w:spacing w:before="240" w:after="0"/>
      <w:jc w:val="both"/>
      <w:outlineLvl w:val="0"/>
    </w:pPr>
    <w:rPr>
      <w:rFonts w:ascii="Arial" w:eastAsiaTheme="majorEastAsia" w:hAnsi="Arial" w:cstheme="majorBidi"/>
      <w:kern w:val="2"/>
      <w:sz w:val="32"/>
      <w:szCs w:val="32"/>
      <w14:ligatures w14:val="standardContextual"/>
    </w:rPr>
  </w:style>
  <w:style w:type="paragraph" w:styleId="Naslov2">
    <w:name w:val="heading 2"/>
    <w:basedOn w:val="Navaden"/>
    <w:next w:val="Navaden"/>
    <w:link w:val="Naslov2Znak"/>
    <w:uiPriority w:val="9"/>
    <w:unhideWhenUsed/>
    <w:qFormat/>
    <w:rsid w:val="00661A57"/>
    <w:pPr>
      <w:keepNext/>
      <w:keepLines/>
      <w:numPr>
        <w:ilvl w:val="1"/>
        <w:numId w:val="8"/>
      </w:numPr>
      <w:spacing w:before="40" w:after="0"/>
      <w:jc w:val="both"/>
      <w:outlineLvl w:val="1"/>
    </w:pPr>
    <w:rPr>
      <w:rFonts w:ascii="Arial" w:eastAsiaTheme="majorEastAsia" w:hAnsi="Arial" w:cstheme="majorBidi"/>
      <w:kern w:val="2"/>
      <w:sz w:val="26"/>
      <w:szCs w:val="26"/>
      <w14:ligatures w14:val="standardContextual"/>
    </w:rPr>
  </w:style>
  <w:style w:type="paragraph" w:styleId="Naslov3">
    <w:name w:val="heading 3"/>
    <w:basedOn w:val="Navaden"/>
    <w:next w:val="Navaden"/>
    <w:link w:val="Naslov3Znak"/>
    <w:uiPriority w:val="9"/>
    <w:semiHidden/>
    <w:unhideWhenUsed/>
    <w:qFormat/>
    <w:rsid w:val="00661A57"/>
    <w:pPr>
      <w:keepNext/>
      <w:keepLines/>
      <w:numPr>
        <w:ilvl w:val="2"/>
        <w:numId w:val="8"/>
      </w:numPr>
      <w:spacing w:before="40" w:after="0"/>
      <w:jc w:val="both"/>
      <w:outlineLvl w:val="2"/>
    </w:pPr>
    <w:rPr>
      <w:rFonts w:asciiTheme="majorHAnsi" w:eastAsiaTheme="majorEastAsia" w:hAnsiTheme="majorHAnsi" w:cstheme="majorBidi"/>
      <w:color w:val="1F4D78" w:themeColor="accent1" w:themeShade="7F"/>
      <w:kern w:val="2"/>
      <w:sz w:val="24"/>
      <w:szCs w:val="24"/>
      <w14:ligatures w14:val="standardContextual"/>
    </w:rPr>
  </w:style>
  <w:style w:type="paragraph" w:styleId="Naslov4">
    <w:name w:val="heading 4"/>
    <w:basedOn w:val="Navaden"/>
    <w:next w:val="Navaden"/>
    <w:link w:val="Naslov4Znak"/>
    <w:uiPriority w:val="9"/>
    <w:semiHidden/>
    <w:unhideWhenUsed/>
    <w:qFormat/>
    <w:rsid w:val="00661A57"/>
    <w:pPr>
      <w:keepNext/>
      <w:keepLines/>
      <w:numPr>
        <w:ilvl w:val="3"/>
        <w:numId w:val="8"/>
      </w:numPr>
      <w:spacing w:before="40" w:after="0"/>
      <w:jc w:val="both"/>
      <w:outlineLvl w:val="3"/>
    </w:pPr>
    <w:rPr>
      <w:rFonts w:asciiTheme="majorHAnsi" w:eastAsiaTheme="majorEastAsia" w:hAnsiTheme="majorHAnsi" w:cstheme="majorBidi"/>
      <w:i/>
      <w:iCs/>
      <w:color w:val="2E74B5" w:themeColor="accent1" w:themeShade="BF"/>
      <w:kern w:val="2"/>
      <w14:ligatures w14:val="standardContextual"/>
    </w:rPr>
  </w:style>
  <w:style w:type="paragraph" w:styleId="Naslov5">
    <w:name w:val="heading 5"/>
    <w:basedOn w:val="Navaden"/>
    <w:next w:val="Navaden"/>
    <w:link w:val="Naslov5Znak"/>
    <w:uiPriority w:val="9"/>
    <w:semiHidden/>
    <w:unhideWhenUsed/>
    <w:qFormat/>
    <w:rsid w:val="00661A57"/>
    <w:pPr>
      <w:keepNext/>
      <w:keepLines/>
      <w:numPr>
        <w:ilvl w:val="4"/>
        <w:numId w:val="8"/>
      </w:numPr>
      <w:spacing w:before="40" w:after="0"/>
      <w:jc w:val="both"/>
      <w:outlineLvl w:val="4"/>
    </w:pPr>
    <w:rPr>
      <w:rFonts w:asciiTheme="majorHAnsi" w:eastAsiaTheme="majorEastAsia" w:hAnsiTheme="majorHAnsi" w:cstheme="majorBidi"/>
      <w:color w:val="2E74B5" w:themeColor="accent1" w:themeShade="BF"/>
      <w:kern w:val="2"/>
      <w14:ligatures w14:val="standardContextual"/>
    </w:rPr>
  </w:style>
  <w:style w:type="paragraph" w:styleId="Naslov6">
    <w:name w:val="heading 6"/>
    <w:basedOn w:val="Navaden"/>
    <w:next w:val="Navaden"/>
    <w:link w:val="Naslov6Znak"/>
    <w:uiPriority w:val="9"/>
    <w:semiHidden/>
    <w:unhideWhenUsed/>
    <w:qFormat/>
    <w:rsid w:val="00661A57"/>
    <w:pPr>
      <w:keepNext/>
      <w:keepLines/>
      <w:numPr>
        <w:ilvl w:val="5"/>
        <w:numId w:val="8"/>
      </w:numPr>
      <w:spacing w:before="40" w:after="0"/>
      <w:jc w:val="both"/>
      <w:outlineLvl w:val="5"/>
    </w:pPr>
    <w:rPr>
      <w:rFonts w:asciiTheme="majorHAnsi" w:eastAsiaTheme="majorEastAsia" w:hAnsiTheme="majorHAnsi" w:cstheme="majorBidi"/>
      <w:color w:val="1F4D78" w:themeColor="accent1" w:themeShade="7F"/>
      <w:kern w:val="2"/>
      <w14:ligatures w14:val="standardContextual"/>
    </w:rPr>
  </w:style>
  <w:style w:type="paragraph" w:styleId="Naslov7">
    <w:name w:val="heading 7"/>
    <w:basedOn w:val="Navaden"/>
    <w:next w:val="Navaden"/>
    <w:link w:val="Naslov7Znak"/>
    <w:uiPriority w:val="9"/>
    <w:semiHidden/>
    <w:unhideWhenUsed/>
    <w:qFormat/>
    <w:rsid w:val="00661A57"/>
    <w:pPr>
      <w:keepNext/>
      <w:keepLines/>
      <w:numPr>
        <w:ilvl w:val="6"/>
        <w:numId w:val="8"/>
      </w:numPr>
      <w:spacing w:before="40" w:after="0"/>
      <w:jc w:val="both"/>
      <w:outlineLvl w:val="6"/>
    </w:pPr>
    <w:rPr>
      <w:rFonts w:asciiTheme="majorHAnsi" w:eastAsiaTheme="majorEastAsia" w:hAnsiTheme="majorHAnsi" w:cstheme="majorBidi"/>
      <w:i/>
      <w:iCs/>
      <w:color w:val="1F4D78" w:themeColor="accent1" w:themeShade="7F"/>
      <w:kern w:val="2"/>
      <w14:ligatures w14:val="standardContextual"/>
    </w:rPr>
  </w:style>
  <w:style w:type="paragraph" w:styleId="Naslov8">
    <w:name w:val="heading 8"/>
    <w:basedOn w:val="Navaden"/>
    <w:next w:val="Navaden"/>
    <w:link w:val="Naslov8Znak"/>
    <w:uiPriority w:val="9"/>
    <w:semiHidden/>
    <w:unhideWhenUsed/>
    <w:qFormat/>
    <w:rsid w:val="00661A57"/>
    <w:pPr>
      <w:keepNext/>
      <w:keepLines/>
      <w:numPr>
        <w:ilvl w:val="7"/>
        <w:numId w:val="8"/>
      </w:numPr>
      <w:spacing w:before="40" w:after="0"/>
      <w:jc w:val="both"/>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Naslov9">
    <w:name w:val="heading 9"/>
    <w:basedOn w:val="Navaden"/>
    <w:next w:val="Navaden"/>
    <w:link w:val="Naslov9Znak"/>
    <w:uiPriority w:val="9"/>
    <w:semiHidden/>
    <w:unhideWhenUsed/>
    <w:qFormat/>
    <w:rsid w:val="00661A57"/>
    <w:pPr>
      <w:keepNext/>
      <w:keepLines/>
      <w:numPr>
        <w:ilvl w:val="8"/>
        <w:numId w:val="8"/>
      </w:numPr>
      <w:spacing w:before="40" w:after="0"/>
      <w:jc w:val="both"/>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0E091D"/>
    <w:pPr>
      <w:tabs>
        <w:tab w:val="center" w:pos="4320"/>
        <w:tab w:val="right" w:pos="8640"/>
      </w:tabs>
      <w:spacing w:after="0" w:line="260" w:lineRule="atLeast"/>
    </w:pPr>
    <w:rPr>
      <w:rFonts w:ascii="Arial" w:eastAsia="Times New Roman" w:hAnsi="Arial" w:cs="Times New Roman"/>
      <w:sz w:val="20"/>
      <w:szCs w:val="24"/>
      <w:lang w:val="en-US"/>
    </w:rPr>
  </w:style>
  <w:style w:type="character" w:customStyle="1" w:styleId="GlavaZnak">
    <w:name w:val="Glava Znak"/>
    <w:basedOn w:val="Privzetapisavaodstavka"/>
    <w:link w:val="Glava"/>
    <w:uiPriority w:val="99"/>
    <w:rsid w:val="000E091D"/>
    <w:rPr>
      <w:rFonts w:ascii="Arial" w:eastAsia="Times New Roman" w:hAnsi="Arial" w:cs="Times New Roman"/>
      <w:sz w:val="20"/>
      <w:szCs w:val="24"/>
      <w:lang w:val="en-US"/>
    </w:rPr>
  </w:style>
  <w:style w:type="character" w:styleId="Hiperpovezava">
    <w:name w:val="Hyperlink"/>
    <w:uiPriority w:val="99"/>
    <w:rsid w:val="000E091D"/>
    <w:rPr>
      <w:color w:val="0000FF"/>
      <w:u w:val="single"/>
    </w:rPr>
  </w:style>
  <w:style w:type="paragraph" w:customStyle="1" w:styleId="Neotevilenodstavek">
    <w:name w:val="Neoštevilčen odstavek"/>
    <w:basedOn w:val="Navaden"/>
    <w:link w:val="NeotevilenodstavekZnak"/>
    <w:qFormat/>
    <w:rsid w:val="000E091D"/>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0E091D"/>
    <w:rPr>
      <w:rFonts w:ascii="Arial" w:eastAsia="Times New Roman" w:hAnsi="Arial" w:cs="Arial"/>
      <w:lang w:eastAsia="sl-SI"/>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3,Bullet 1,Dot pt"/>
    <w:basedOn w:val="Navaden"/>
    <w:link w:val="OdstavekseznamaZnak"/>
    <w:qFormat/>
    <w:rsid w:val="00386C0F"/>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sz w:val="24"/>
      <w:szCs w:val="20"/>
      <w:lang w:val="x-none"/>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3 Znak"/>
    <w:link w:val="Odstavekseznama"/>
    <w:uiPriority w:val="34"/>
    <w:qFormat/>
    <w:rsid w:val="00386C0F"/>
    <w:rPr>
      <w:rFonts w:ascii="Times New Roman" w:eastAsia="Times New Roman" w:hAnsi="Times New Roman" w:cs="Times New Roman"/>
      <w:sz w:val="24"/>
      <w:szCs w:val="20"/>
      <w:lang w:val="x-none"/>
    </w:rPr>
  </w:style>
  <w:style w:type="table" w:styleId="Tabelamrea">
    <w:name w:val="Table Grid"/>
    <w:basedOn w:val="Navadnatabela"/>
    <w:uiPriority w:val="39"/>
    <w:rsid w:val="00122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Footnote, Char Char Char Char,Sprotna opomba - besedilo Znak1,Sprotna opomba - besedilo Znak Znak2,Sprotna opomba - besedilo Znak1 Znak Znak1,Sprotna opomba - besedilo Znak1 Znak Znak Znak Char Char, Char Char Char,Char Char,fn"/>
    <w:basedOn w:val="Navaden"/>
    <w:link w:val="Sprotnaopomba-besediloZnak"/>
    <w:uiPriority w:val="99"/>
    <w:unhideWhenUsed/>
    <w:qFormat/>
    <w:rsid w:val="009D455E"/>
    <w:pPr>
      <w:spacing w:after="0" w:line="240" w:lineRule="auto"/>
    </w:pPr>
    <w:rPr>
      <w:sz w:val="20"/>
      <w:szCs w:val="20"/>
    </w:rPr>
  </w:style>
  <w:style w:type="character" w:customStyle="1" w:styleId="Sprotnaopomba-besediloZnak">
    <w:name w:val="Sprotna opomba - besedilo Znak"/>
    <w:aliases w:val="Footnote Znak, Char Char Char Char Znak,Sprotna opomba - besedilo Znak1 Znak,Sprotna opomba - besedilo Znak Znak2 Znak,Sprotna opomba - besedilo Znak1 Znak Znak1 Znak, Char Char Char Znak,Char Char Znak,fn Znak"/>
    <w:basedOn w:val="Privzetapisavaodstavka"/>
    <w:link w:val="Sprotnaopomba-besedilo"/>
    <w:uiPriority w:val="99"/>
    <w:rsid w:val="009D455E"/>
    <w:rPr>
      <w:sz w:val="20"/>
      <w:szCs w:val="20"/>
    </w:rPr>
  </w:style>
  <w:style w:type="character" w:styleId="Sprotnaopomba-sklic">
    <w:name w:val="footnote reference"/>
    <w:aliases w:val="Fussnota,Footnote symbol,Footnote reference number,Times 10 Point,Exposant 3 Point,EN Footnote Reference,note TESI,E...,nota de rodapé,Footnote Reference_LVL6,Footnote Reference_LVL61,Footnote Reference_LVL62,Footnot,stylish,ft"/>
    <w:basedOn w:val="Privzetapisavaodstavka"/>
    <w:link w:val="FootnotesymbolCarZchn"/>
    <w:uiPriority w:val="99"/>
    <w:unhideWhenUsed/>
    <w:qFormat/>
    <w:rsid w:val="009D455E"/>
    <w:rPr>
      <w:vertAlign w:val="superscript"/>
    </w:rPr>
  </w:style>
  <w:style w:type="character" w:styleId="Pripombasklic">
    <w:name w:val="annotation reference"/>
    <w:basedOn w:val="Privzetapisavaodstavka"/>
    <w:uiPriority w:val="99"/>
    <w:semiHidden/>
    <w:unhideWhenUsed/>
    <w:rsid w:val="00587A58"/>
    <w:rPr>
      <w:sz w:val="16"/>
      <w:szCs w:val="16"/>
    </w:rPr>
  </w:style>
  <w:style w:type="paragraph" w:styleId="Pripombabesedilo">
    <w:name w:val="annotation text"/>
    <w:basedOn w:val="Navaden"/>
    <w:link w:val="PripombabesediloZnak"/>
    <w:uiPriority w:val="99"/>
    <w:unhideWhenUsed/>
    <w:rsid w:val="00587A58"/>
    <w:pPr>
      <w:spacing w:line="240" w:lineRule="auto"/>
    </w:pPr>
    <w:rPr>
      <w:sz w:val="20"/>
      <w:szCs w:val="20"/>
    </w:rPr>
  </w:style>
  <w:style w:type="character" w:customStyle="1" w:styleId="PripombabesediloZnak">
    <w:name w:val="Pripomba – besedilo Znak"/>
    <w:basedOn w:val="Privzetapisavaodstavka"/>
    <w:link w:val="Pripombabesedilo"/>
    <w:uiPriority w:val="99"/>
    <w:rsid w:val="00587A58"/>
    <w:rPr>
      <w:sz w:val="20"/>
      <w:szCs w:val="20"/>
    </w:rPr>
  </w:style>
  <w:style w:type="paragraph" w:styleId="Zadevapripombe">
    <w:name w:val="annotation subject"/>
    <w:basedOn w:val="Pripombabesedilo"/>
    <w:next w:val="Pripombabesedilo"/>
    <w:link w:val="ZadevapripombeZnak"/>
    <w:uiPriority w:val="99"/>
    <w:semiHidden/>
    <w:unhideWhenUsed/>
    <w:rsid w:val="00587A58"/>
    <w:rPr>
      <w:b/>
      <w:bCs/>
    </w:rPr>
  </w:style>
  <w:style w:type="character" w:customStyle="1" w:styleId="ZadevapripombeZnak">
    <w:name w:val="Zadeva pripombe Znak"/>
    <w:basedOn w:val="PripombabesediloZnak"/>
    <w:link w:val="Zadevapripombe"/>
    <w:uiPriority w:val="99"/>
    <w:semiHidden/>
    <w:rsid w:val="00587A58"/>
    <w:rPr>
      <w:b/>
      <w:bCs/>
      <w:sz w:val="20"/>
      <w:szCs w:val="20"/>
    </w:rPr>
  </w:style>
  <w:style w:type="paragraph" w:customStyle="1" w:styleId="len">
    <w:name w:val="len"/>
    <w:basedOn w:val="Navaden"/>
    <w:rsid w:val="00D24F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D24F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uiPriority w:val="99"/>
    <w:rsid w:val="00D24F20"/>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A12498"/>
    <w:pPr>
      <w:tabs>
        <w:tab w:val="center" w:pos="4536"/>
        <w:tab w:val="right" w:pos="9072"/>
      </w:tabs>
      <w:spacing w:after="0" w:line="240" w:lineRule="auto"/>
    </w:pPr>
  </w:style>
  <w:style w:type="character" w:customStyle="1" w:styleId="NogaZnak">
    <w:name w:val="Noga Znak"/>
    <w:basedOn w:val="Privzetapisavaodstavka"/>
    <w:link w:val="Noga"/>
    <w:uiPriority w:val="99"/>
    <w:rsid w:val="00A12498"/>
  </w:style>
  <w:style w:type="paragraph" w:customStyle="1" w:styleId="xmsonormal">
    <w:name w:val="x_msonormal"/>
    <w:basedOn w:val="Navaden"/>
    <w:rsid w:val="003A500B"/>
    <w:pPr>
      <w:spacing w:after="0" w:line="240" w:lineRule="auto"/>
    </w:pPr>
    <w:rPr>
      <w:rFonts w:ascii="Calibri" w:hAnsi="Calibri" w:cs="Calibri"/>
      <w:lang w:eastAsia="sl-SI"/>
    </w:rPr>
  </w:style>
  <w:style w:type="paragraph" w:customStyle="1" w:styleId="datumtevilka">
    <w:name w:val="datum številka"/>
    <w:basedOn w:val="Navaden"/>
    <w:qFormat/>
    <w:rsid w:val="007512BF"/>
    <w:pPr>
      <w:tabs>
        <w:tab w:val="left" w:pos="1701"/>
      </w:tabs>
      <w:spacing w:after="0" w:line="260" w:lineRule="exact"/>
    </w:pPr>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BF0E2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F0E25"/>
    <w:rPr>
      <w:rFonts w:ascii="Segoe UI" w:hAnsi="Segoe UI" w:cs="Segoe UI"/>
      <w:sz w:val="18"/>
      <w:szCs w:val="18"/>
    </w:rPr>
  </w:style>
  <w:style w:type="paragraph" w:styleId="Revizija">
    <w:name w:val="Revision"/>
    <w:hidden/>
    <w:uiPriority w:val="99"/>
    <w:semiHidden/>
    <w:rsid w:val="001462F4"/>
    <w:pPr>
      <w:spacing w:after="0" w:line="240" w:lineRule="auto"/>
    </w:pPr>
  </w:style>
  <w:style w:type="paragraph" w:customStyle="1" w:styleId="pravnapodlaga1">
    <w:name w:val="pravnapodlaga1"/>
    <w:basedOn w:val="Navaden"/>
    <w:rsid w:val="00ED52A1"/>
    <w:pPr>
      <w:spacing w:before="480" w:after="0" w:line="240" w:lineRule="auto"/>
      <w:ind w:firstLine="1021"/>
      <w:jc w:val="both"/>
    </w:pPr>
    <w:rPr>
      <w:rFonts w:ascii="Arial" w:eastAsia="Times New Roman" w:hAnsi="Arial" w:cs="Arial"/>
      <w:lang w:eastAsia="sl-SI"/>
    </w:rPr>
  </w:style>
  <w:style w:type="paragraph" w:customStyle="1" w:styleId="NormalSP">
    <w:name w:val="Normal SP"/>
    <w:basedOn w:val="Navaden"/>
    <w:rsid w:val="00BD76ED"/>
    <w:pPr>
      <w:spacing w:after="0" w:line="264" w:lineRule="auto"/>
      <w:jc w:val="both"/>
    </w:pPr>
    <w:rPr>
      <w:rFonts w:ascii="Arial" w:eastAsia="Times New Roman" w:hAnsi="Arial" w:cs="Times New Roman"/>
      <w:sz w:val="20"/>
      <w:szCs w:val="24"/>
      <w:lang w:val="en-US" w:eastAsia="sl-SI"/>
    </w:rPr>
  </w:style>
  <w:style w:type="table" w:styleId="Svetlosenenjepoudarek1">
    <w:name w:val="Light Shading Accent 1"/>
    <w:basedOn w:val="Navadnatabela"/>
    <w:uiPriority w:val="60"/>
    <w:unhideWhenUsed/>
    <w:rsid w:val="00BD76ED"/>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Naslov1Znak">
    <w:name w:val="Naslov 1 Znak"/>
    <w:basedOn w:val="Privzetapisavaodstavka"/>
    <w:link w:val="Naslov1"/>
    <w:uiPriority w:val="9"/>
    <w:rsid w:val="00661A57"/>
    <w:rPr>
      <w:rFonts w:ascii="Arial" w:eastAsiaTheme="majorEastAsia" w:hAnsi="Arial" w:cstheme="majorBidi"/>
      <w:kern w:val="2"/>
      <w:sz w:val="32"/>
      <w:szCs w:val="32"/>
      <w14:ligatures w14:val="standardContextual"/>
    </w:rPr>
  </w:style>
  <w:style w:type="character" w:customStyle="1" w:styleId="Naslov2Znak">
    <w:name w:val="Naslov 2 Znak"/>
    <w:basedOn w:val="Privzetapisavaodstavka"/>
    <w:link w:val="Naslov2"/>
    <w:uiPriority w:val="9"/>
    <w:rsid w:val="00661A57"/>
    <w:rPr>
      <w:rFonts w:ascii="Arial" w:eastAsiaTheme="majorEastAsia" w:hAnsi="Arial" w:cstheme="majorBidi"/>
      <w:kern w:val="2"/>
      <w:sz w:val="26"/>
      <w:szCs w:val="26"/>
      <w14:ligatures w14:val="standardContextual"/>
    </w:rPr>
  </w:style>
  <w:style w:type="character" w:customStyle="1" w:styleId="Naslov3Znak">
    <w:name w:val="Naslov 3 Znak"/>
    <w:basedOn w:val="Privzetapisavaodstavka"/>
    <w:link w:val="Naslov3"/>
    <w:uiPriority w:val="9"/>
    <w:semiHidden/>
    <w:rsid w:val="00661A57"/>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Naslov4Znak">
    <w:name w:val="Naslov 4 Znak"/>
    <w:basedOn w:val="Privzetapisavaodstavka"/>
    <w:link w:val="Naslov4"/>
    <w:uiPriority w:val="9"/>
    <w:semiHidden/>
    <w:rsid w:val="00661A57"/>
    <w:rPr>
      <w:rFonts w:asciiTheme="majorHAnsi" w:eastAsiaTheme="majorEastAsia" w:hAnsiTheme="majorHAnsi" w:cstheme="majorBidi"/>
      <w:i/>
      <w:iCs/>
      <w:color w:val="2E74B5" w:themeColor="accent1" w:themeShade="BF"/>
      <w:kern w:val="2"/>
      <w14:ligatures w14:val="standardContextual"/>
    </w:rPr>
  </w:style>
  <w:style w:type="character" w:customStyle="1" w:styleId="Naslov5Znak">
    <w:name w:val="Naslov 5 Znak"/>
    <w:basedOn w:val="Privzetapisavaodstavka"/>
    <w:link w:val="Naslov5"/>
    <w:uiPriority w:val="9"/>
    <w:semiHidden/>
    <w:rsid w:val="00661A57"/>
    <w:rPr>
      <w:rFonts w:asciiTheme="majorHAnsi" w:eastAsiaTheme="majorEastAsia" w:hAnsiTheme="majorHAnsi" w:cstheme="majorBidi"/>
      <w:color w:val="2E74B5" w:themeColor="accent1" w:themeShade="BF"/>
      <w:kern w:val="2"/>
      <w14:ligatures w14:val="standardContextual"/>
    </w:rPr>
  </w:style>
  <w:style w:type="character" w:customStyle="1" w:styleId="Naslov6Znak">
    <w:name w:val="Naslov 6 Znak"/>
    <w:basedOn w:val="Privzetapisavaodstavka"/>
    <w:link w:val="Naslov6"/>
    <w:uiPriority w:val="9"/>
    <w:semiHidden/>
    <w:rsid w:val="00661A57"/>
    <w:rPr>
      <w:rFonts w:asciiTheme="majorHAnsi" w:eastAsiaTheme="majorEastAsia" w:hAnsiTheme="majorHAnsi" w:cstheme="majorBidi"/>
      <w:color w:val="1F4D78" w:themeColor="accent1" w:themeShade="7F"/>
      <w:kern w:val="2"/>
      <w14:ligatures w14:val="standardContextual"/>
    </w:rPr>
  </w:style>
  <w:style w:type="character" w:customStyle="1" w:styleId="Naslov7Znak">
    <w:name w:val="Naslov 7 Znak"/>
    <w:basedOn w:val="Privzetapisavaodstavka"/>
    <w:link w:val="Naslov7"/>
    <w:uiPriority w:val="9"/>
    <w:semiHidden/>
    <w:rsid w:val="00661A57"/>
    <w:rPr>
      <w:rFonts w:asciiTheme="majorHAnsi" w:eastAsiaTheme="majorEastAsia" w:hAnsiTheme="majorHAnsi" w:cstheme="majorBidi"/>
      <w:i/>
      <w:iCs/>
      <w:color w:val="1F4D78" w:themeColor="accent1" w:themeShade="7F"/>
      <w:kern w:val="2"/>
      <w14:ligatures w14:val="standardContextual"/>
    </w:rPr>
  </w:style>
  <w:style w:type="character" w:customStyle="1" w:styleId="Naslov8Znak">
    <w:name w:val="Naslov 8 Znak"/>
    <w:basedOn w:val="Privzetapisavaodstavka"/>
    <w:link w:val="Naslov8"/>
    <w:uiPriority w:val="9"/>
    <w:semiHidden/>
    <w:rsid w:val="00661A57"/>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Naslov9Znak">
    <w:name w:val="Naslov 9 Znak"/>
    <w:basedOn w:val="Privzetapisavaodstavka"/>
    <w:link w:val="Naslov9"/>
    <w:uiPriority w:val="9"/>
    <w:semiHidden/>
    <w:rsid w:val="00661A57"/>
    <w:rPr>
      <w:rFonts w:asciiTheme="majorHAnsi" w:eastAsiaTheme="majorEastAsia" w:hAnsiTheme="majorHAnsi" w:cstheme="majorBidi"/>
      <w:i/>
      <w:iCs/>
      <w:color w:val="272727" w:themeColor="text1" w:themeTint="D8"/>
      <w:kern w:val="2"/>
      <w:sz w:val="21"/>
      <w:szCs w:val="21"/>
      <w14:ligatures w14:val="standardContextual"/>
    </w:rPr>
  </w:style>
  <w:style w:type="paragraph" w:customStyle="1" w:styleId="Default">
    <w:name w:val="Default"/>
    <w:rsid w:val="00661A57"/>
    <w:pPr>
      <w:autoSpaceDE w:val="0"/>
      <w:autoSpaceDN w:val="0"/>
      <w:adjustRightInd w:val="0"/>
      <w:spacing w:after="0" w:line="240" w:lineRule="auto"/>
    </w:pPr>
    <w:rPr>
      <w:rFonts w:ascii="EUAlbertina" w:hAnsi="EUAlbertina" w:cs="EUAlbertina"/>
      <w:color w:val="000000"/>
      <w:sz w:val="24"/>
      <w:szCs w:val="24"/>
      <w14:ligatures w14:val="standardContextual"/>
    </w:rPr>
  </w:style>
  <w:style w:type="paragraph" w:styleId="Napis">
    <w:name w:val="caption"/>
    <w:aliases w:val="Okvir/Slika/Tabela_POR,Slika/Tabela_POR,Naslov slike,tabele,Okvir/Slika/Tabela_UMAR,Slika/Tabela/Okvir_EO,Caption Char1,Caption Char Char,Slika naslov,Caption1"/>
    <w:basedOn w:val="Navaden"/>
    <w:next w:val="Navaden"/>
    <w:link w:val="NapisZnak"/>
    <w:uiPriority w:val="35"/>
    <w:unhideWhenUsed/>
    <w:qFormat/>
    <w:rsid w:val="00661A57"/>
    <w:pPr>
      <w:spacing w:after="200" w:line="240" w:lineRule="auto"/>
      <w:jc w:val="both"/>
    </w:pPr>
    <w:rPr>
      <w:i/>
      <w:iCs/>
      <w:color w:val="44546A" w:themeColor="text2"/>
      <w:kern w:val="2"/>
      <w:sz w:val="18"/>
      <w:szCs w:val="18"/>
      <w14:ligatures w14:val="standardContextual"/>
    </w:rPr>
  </w:style>
  <w:style w:type="table" w:styleId="Tabelaseznam4poudarek5">
    <w:name w:val="List Table 4 Accent 5"/>
    <w:basedOn w:val="Navadnatabela"/>
    <w:uiPriority w:val="49"/>
    <w:rsid w:val="00E1529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temnamrea5poudarek5">
    <w:name w:val="Grid Table 5 Dark Accent 5"/>
    <w:basedOn w:val="Navadnatabela"/>
    <w:uiPriority w:val="50"/>
    <w:rsid w:val="00E152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Navadensplet">
    <w:name w:val="Normal (Web)"/>
    <w:basedOn w:val="Navaden"/>
    <w:uiPriority w:val="99"/>
    <w:unhideWhenUsed/>
    <w:rsid w:val="004F38CB"/>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PORokvir">
    <w:name w:val="POR okvir"/>
    <w:basedOn w:val="Navadnatabela"/>
    <w:uiPriority w:val="99"/>
    <w:rsid w:val="004F38CB"/>
    <w:pPr>
      <w:spacing w:after="0" w:line="240" w:lineRule="auto"/>
    </w:pPr>
    <w:rPr>
      <w:rFonts w:ascii="Myriad Pro" w:eastAsia="Times New Roman" w:hAnsi="Myriad Pro" w:cs="Times New Roman"/>
      <w:sz w:val="20"/>
      <w:szCs w:val="20"/>
      <w:lang w:eastAsia="sl-SI"/>
    </w:rPr>
    <w:tblPr>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Pr>
    <w:tcPr>
      <w:shd w:val="clear" w:color="auto" w:fill="E7E6E6" w:themeFill="background2"/>
    </w:tcPr>
  </w:style>
  <w:style w:type="paragraph" w:customStyle="1" w:styleId="TekstPOR">
    <w:name w:val="Tekst_POR"/>
    <w:basedOn w:val="Navaden"/>
    <w:link w:val="TekstPORChar"/>
    <w:qFormat/>
    <w:rsid w:val="004F38CB"/>
    <w:pPr>
      <w:spacing w:before="20" w:after="20" w:line="240" w:lineRule="auto"/>
      <w:jc w:val="both"/>
    </w:pPr>
    <w:rPr>
      <w:rFonts w:ascii="Arial" w:eastAsia="Calibri" w:hAnsi="Arial" w:cs="Times New Roman"/>
      <w:noProof/>
      <w:sz w:val="19"/>
    </w:rPr>
  </w:style>
  <w:style w:type="character" w:customStyle="1" w:styleId="TekstPORChar">
    <w:name w:val="Tekst_POR Char"/>
    <w:basedOn w:val="Privzetapisavaodstavka"/>
    <w:link w:val="TekstPOR"/>
    <w:rsid w:val="004F38CB"/>
    <w:rPr>
      <w:rFonts w:ascii="Arial" w:eastAsia="Calibri" w:hAnsi="Arial" w:cs="Times New Roman"/>
      <w:noProof/>
      <w:sz w:val="19"/>
    </w:rPr>
  </w:style>
  <w:style w:type="character" w:customStyle="1" w:styleId="NapisZnak">
    <w:name w:val="Napis Znak"/>
    <w:aliases w:val="Okvir/Slika/Tabela_POR Znak,Slika/Tabela_POR Znak,Naslov slike Znak,tabele Znak,Okvir/Slika/Tabela_UMAR Znak,Slika/Tabela/Okvir_EO Znak,Caption Char1 Znak,Caption Char Char Znak,Slika naslov Znak,Caption1 Znak"/>
    <w:basedOn w:val="Privzetapisavaodstavka"/>
    <w:link w:val="Napis"/>
    <w:uiPriority w:val="35"/>
    <w:rsid w:val="004F38CB"/>
    <w:rPr>
      <w:i/>
      <w:iCs/>
      <w:color w:val="44546A" w:themeColor="text2"/>
      <w:kern w:val="2"/>
      <w:sz w:val="18"/>
      <w:szCs w:val="18"/>
      <w14:ligatures w14:val="standardContextual"/>
    </w:rPr>
  </w:style>
  <w:style w:type="paragraph" w:customStyle="1" w:styleId="VirOpombaPOR">
    <w:name w:val="Vir/Opomba_POR"/>
    <w:basedOn w:val="TekstPOR"/>
    <w:link w:val="VirOpombaPORChar"/>
    <w:uiPriority w:val="7"/>
    <w:qFormat/>
    <w:rsid w:val="004F38CB"/>
    <w:pPr>
      <w:spacing w:before="40" w:after="0"/>
    </w:pPr>
    <w:rPr>
      <w:sz w:val="14"/>
      <w:szCs w:val="14"/>
    </w:rPr>
  </w:style>
  <w:style w:type="character" w:customStyle="1" w:styleId="VirOpombaPORChar">
    <w:name w:val="Vir/Opomba_POR Char"/>
    <w:link w:val="VirOpombaPOR"/>
    <w:uiPriority w:val="7"/>
    <w:rsid w:val="004F38CB"/>
    <w:rPr>
      <w:rFonts w:ascii="Arial" w:eastAsia="Calibri" w:hAnsi="Arial" w:cs="Times New Roman"/>
      <w:noProof/>
      <w:sz w:val="14"/>
      <w:szCs w:val="1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4F38CB"/>
    <w:pPr>
      <w:spacing w:line="240" w:lineRule="exact"/>
      <w:jc w:val="both"/>
    </w:pPr>
    <w:rPr>
      <w:vertAlign w:val="superscript"/>
    </w:rPr>
  </w:style>
  <w:style w:type="character" w:styleId="Poudarek">
    <w:name w:val="Emphasis"/>
    <w:basedOn w:val="Privzetapisavaodstavka"/>
    <w:uiPriority w:val="20"/>
    <w:qFormat/>
    <w:rsid w:val="00833301"/>
    <w:rPr>
      <w:i/>
      <w:iCs/>
    </w:rPr>
  </w:style>
  <w:style w:type="paragraph" w:customStyle="1" w:styleId="Naslovpredpisa">
    <w:name w:val="Naslov_predpisa"/>
    <w:basedOn w:val="Navaden"/>
    <w:link w:val="NaslovpredpisaZnak"/>
    <w:uiPriority w:val="99"/>
    <w:qFormat/>
    <w:rsid w:val="00B55410"/>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uiPriority w:val="99"/>
    <w:rsid w:val="00B55410"/>
    <w:rPr>
      <w:rFonts w:ascii="Arial" w:eastAsia="Times New Roman" w:hAnsi="Arial" w:cs="Times New Roman"/>
      <w:b/>
    </w:rPr>
  </w:style>
  <w:style w:type="paragraph" w:customStyle="1" w:styleId="Poglavje">
    <w:name w:val="Poglavje"/>
    <w:basedOn w:val="Navaden"/>
    <w:qFormat/>
    <w:rsid w:val="00ED534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Odsek">
    <w:name w:val="Odsek"/>
    <w:basedOn w:val="Navaden"/>
    <w:link w:val="OdsekZnak"/>
    <w:qFormat/>
    <w:rsid w:val="00ED534E"/>
    <w:pPr>
      <w:numPr>
        <w:numId w:val="15"/>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rPr>
  </w:style>
  <w:style w:type="character" w:customStyle="1" w:styleId="OdsekZnak">
    <w:name w:val="Odsek Znak"/>
    <w:basedOn w:val="Privzetapisavaodstavka"/>
    <w:link w:val="Odsek"/>
    <w:rsid w:val="00ED534E"/>
    <w:rPr>
      <w:rFonts w:ascii="Arial" w:eastAsia="Times New Roman" w:hAnsi="Arial" w:cs="Arial"/>
      <w:b/>
    </w:rPr>
  </w:style>
  <w:style w:type="paragraph" w:customStyle="1" w:styleId="Nazivpodpisnika">
    <w:name w:val="Naziv podpisnika"/>
    <w:basedOn w:val="Navaden"/>
    <w:link w:val="NazivpodpisnikaZnak"/>
    <w:rsid w:val="00ED534E"/>
    <w:pPr>
      <w:overflowPunct w:val="0"/>
      <w:autoSpaceDE w:val="0"/>
      <w:autoSpaceDN w:val="0"/>
      <w:adjustRightInd w:val="0"/>
      <w:spacing w:after="0" w:line="240" w:lineRule="auto"/>
      <w:ind w:left="5670"/>
      <w:jc w:val="center"/>
      <w:textAlignment w:val="baseline"/>
    </w:pPr>
    <w:rPr>
      <w:rFonts w:ascii="Arial" w:eastAsia="Times New Roman" w:hAnsi="Arial" w:cs="Arial"/>
      <w:lang w:eastAsia="sl-SI"/>
    </w:rPr>
  </w:style>
  <w:style w:type="character" w:customStyle="1" w:styleId="NazivpodpisnikaZnak">
    <w:name w:val="Naziv podpisnika Znak"/>
    <w:link w:val="Nazivpodpisnika"/>
    <w:rsid w:val="00ED534E"/>
    <w:rPr>
      <w:rFonts w:ascii="Arial" w:eastAsia="Times New Roman" w:hAnsi="Arial" w:cs="Arial"/>
      <w:lang w:eastAsia="sl-SI"/>
    </w:rPr>
  </w:style>
  <w:style w:type="character" w:styleId="Krepko">
    <w:name w:val="Strong"/>
    <w:basedOn w:val="Privzetapisavaodstavka"/>
    <w:uiPriority w:val="22"/>
    <w:qFormat/>
    <w:rsid w:val="00FD37DA"/>
    <w:rPr>
      <w:b/>
      <w:bCs/>
    </w:rPr>
  </w:style>
  <w:style w:type="character" w:styleId="SledenaHiperpovezava">
    <w:name w:val="FollowedHyperlink"/>
    <w:basedOn w:val="Privzetapisavaodstavka"/>
    <w:uiPriority w:val="99"/>
    <w:semiHidden/>
    <w:unhideWhenUsed/>
    <w:rsid w:val="006F7B9B"/>
    <w:rPr>
      <w:color w:val="954F72" w:themeColor="followedHyperlink"/>
      <w:u w:val="single"/>
    </w:rPr>
  </w:style>
  <w:style w:type="paragraph" w:customStyle="1" w:styleId="Naslov10">
    <w:name w:val="Naslov1"/>
    <w:qFormat/>
    <w:rsid w:val="00711129"/>
    <w:pPr>
      <w:spacing w:after="0" w:line="276" w:lineRule="auto"/>
      <w:jc w:val="center"/>
    </w:pPr>
    <w:rPr>
      <w:rFonts w:ascii="Arial" w:hAnsi="Arial"/>
      <w:b/>
      <w:sz w:val="20"/>
      <w:szCs w:val="20"/>
    </w:rPr>
  </w:style>
  <w:style w:type="paragraph" w:customStyle="1" w:styleId="Poglavjenaslov">
    <w:name w:val="Poglavje naslov"/>
    <w:qFormat/>
    <w:rsid w:val="00711129"/>
    <w:pPr>
      <w:spacing w:after="0" w:line="276" w:lineRule="auto"/>
      <w:jc w:val="center"/>
    </w:pPr>
    <w:rPr>
      <w:rFonts w:ascii="Arial" w:hAnsi="Arial"/>
      <w:sz w:val="20"/>
      <w:szCs w:val="20"/>
    </w:rPr>
  </w:style>
  <w:style w:type="paragraph" w:customStyle="1" w:styleId="len0">
    <w:name w:val="Člen"/>
    <w:qFormat/>
    <w:rsid w:val="00711129"/>
    <w:pPr>
      <w:spacing w:before="480" w:after="0" w:line="276" w:lineRule="auto"/>
      <w:jc w:val="center"/>
    </w:pPr>
    <w:rPr>
      <w:rFonts w:ascii="Arial" w:hAnsi="Arial"/>
      <w:b/>
      <w:sz w:val="20"/>
      <w:szCs w:val="20"/>
    </w:rPr>
  </w:style>
  <w:style w:type="paragraph" w:customStyle="1" w:styleId="lennaslov0">
    <w:name w:val="Člen naslov"/>
    <w:qFormat/>
    <w:rsid w:val="00711129"/>
    <w:pPr>
      <w:spacing w:after="0" w:line="276" w:lineRule="auto"/>
      <w:jc w:val="center"/>
    </w:pPr>
    <w:rPr>
      <w:rFonts w:ascii="Arial" w:hAnsi="Arial"/>
      <w:b/>
      <w:sz w:val="20"/>
      <w:szCs w:val="20"/>
    </w:rPr>
  </w:style>
  <w:style w:type="paragraph" w:customStyle="1" w:styleId="doc-ti">
    <w:name w:val="doc-ti"/>
    <w:basedOn w:val="Navaden"/>
    <w:rsid w:val="007B484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597BAB"/>
    <w:rPr>
      <w:color w:val="605E5C"/>
      <w:shd w:val="clear" w:color="auto" w:fill="E1DFDD"/>
    </w:rPr>
  </w:style>
  <w:style w:type="table" w:customStyle="1" w:styleId="Navadnatabela11">
    <w:name w:val="Navadna tabela 11"/>
    <w:basedOn w:val="Navadnatabela"/>
    <w:uiPriority w:val="41"/>
    <w:rsid w:val="006A51F0"/>
    <w:pPr>
      <w:spacing w:after="0" w:line="240" w:lineRule="auto"/>
    </w:pPr>
    <w:rPr>
      <w:rFonts w:ascii="Arial" w:hAnsi="Arial"/>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6826">
      <w:bodyDiv w:val="1"/>
      <w:marLeft w:val="0"/>
      <w:marRight w:val="0"/>
      <w:marTop w:val="0"/>
      <w:marBottom w:val="0"/>
      <w:divBdr>
        <w:top w:val="none" w:sz="0" w:space="0" w:color="auto"/>
        <w:left w:val="none" w:sz="0" w:space="0" w:color="auto"/>
        <w:bottom w:val="none" w:sz="0" w:space="0" w:color="auto"/>
        <w:right w:val="none" w:sz="0" w:space="0" w:color="auto"/>
      </w:divBdr>
      <w:divsChild>
        <w:div w:id="69280173">
          <w:marLeft w:val="0"/>
          <w:marRight w:val="0"/>
          <w:marTop w:val="0"/>
          <w:marBottom w:val="0"/>
          <w:divBdr>
            <w:top w:val="none" w:sz="0" w:space="0" w:color="auto"/>
            <w:left w:val="none" w:sz="0" w:space="0" w:color="auto"/>
            <w:bottom w:val="none" w:sz="0" w:space="0" w:color="auto"/>
            <w:right w:val="none" w:sz="0" w:space="0" w:color="auto"/>
          </w:divBdr>
          <w:divsChild>
            <w:div w:id="514227272">
              <w:marLeft w:val="0"/>
              <w:marRight w:val="0"/>
              <w:marTop w:val="0"/>
              <w:marBottom w:val="0"/>
              <w:divBdr>
                <w:top w:val="none" w:sz="0" w:space="0" w:color="auto"/>
                <w:left w:val="none" w:sz="0" w:space="0" w:color="auto"/>
                <w:bottom w:val="none" w:sz="0" w:space="0" w:color="auto"/>
                <w:right w:val="none" w:sz="0" w:space="0" w:color="auto"/>
              </w:divBdr>
              <w:divsChild>
                <w:div w:id="1137071204">
                  <w:marLeft w:val="0"/>
                  <w:marRight w:val="0"/>
                  <w:marTop w:val="0"/>
                  <w:marBottom w:val="0"/>
                  <w:divBdr>
                    <w:top w:val="none" w:sz="0" w:space="0" w:color="auto"/>
                    <w:left w:val="none" w:sz="0" w:space="0" w:color="auto"/>
                    <w:bottom w:val="none" w:sz="0" w:space="0" w:color="auto"/>
                    <w:right w:val="none" w:sz="0" w:space="0" w:color="auto"/>
                  </w:divBdr>
                  <w:divsChild>
                    <w:div w:id="1218201180">
                      <w:marLeft w:val="0"/>
                      <w:marRight w:val="0"/>
                      <w:marTop w:val="0"/>
                      <w:marBottom w:val="0"/>
                      <w:divBdr>
                        <w:top w:val="none" w:sz="0" w:space="0" w:color="auto"/>
                        <w:left w:val="none" w:sz="0" w:space="0" w:color="auto"/>
                        <w:bottom w:val="none" w:sz="0" w:space="0" w:color="auto"/>
                        <w:right w:val="none" w:sz="0" w:space="0" w:color="auto"/>
                      </w:divBdr>
                    </w:div>
                  </w:divsChild>
                </w:div>
                <w:div w:id="12191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0370">
      <w:bodyDiv w:val="1"/>
      <w:marLeft w:val="0"/>
      <w:marRight w:val="0"/>
      <w:marTop w:val="0"/>
      <w:marBottom w:val="0"/>
      <w:divBdr>
        <w:top w:val="none" w:sz="0" w:space="0" w:color="auto"/>
        <w:left w:val="none" w:sz="0" w:space="0" w:color="auto"/>
        <w:bottom w:val="none" w:sz="0" w:space="0" w:color="auto"/>
        <w:right w:val="none" w:sz="0" w:space="0" w:color="auto"/>
      </w:divBdr>
    </w:div>
    <w:div w:id="146017147">
      <w:bodyDiv w:val="1"/>
      <w:marLeft w:val="0"/>
      <w:marRight w:val="0"/>
      <w:marTop w:val="0"/>
      <w:marBottom w:val="0"/>
      <w:divBdr>
        <w:top w:val="none" w:sz="0" w:space="0" w:color="auto"/>
        <w:left w:val="none" w:sz="0" w:space="0" w:color="auto"/>
        <w:bottom w:val="none" w:sz="0" w:space="0" w:color="auto"/>
        <w:right w:val="none" w:sz="0" w:space="0" w:color="auto"/>
      </w:divBdr>
    </w:div>
    <w:div w:id="151145181">
      <w:bodyDiv w:val="1"/>
      <w:marLeft w:val="0"/>
      <w:marRight w:val="0"/>
      <w:marTop w:val="0"/>
      <w:marBottom w:val="0"/>
      <w:divBdr>
        <w:top w:val="none" w:sz="0" w:space="0" w:color="auto"/>
        <w:left w:val="none" w:sz="0" w:space="0" w:color="auto"/>
        <w:bottom w:val="none" w:sz="0" w:space="0" w:color="auto"/>
        <w:right w:val="none" w:sz="0" w:space="0" w:color="auto"/>
      </w:divBdr>
    </w:div>
    <w:div w:id="248083232">
      <w:bodyDiv w:val="1"/>
      <w:marLeft w:val="0"/>
      <w:marRight w:val="0"/>
      <w:marTop w:val="0"/>
      <w:marBottom w:val="0"/>
      <w:divBdr>
        <w:top w:val="none" w:sz="0" w:space="0" w:color="auto"/>
        <w:left w:val="none" w:sz="0" w:space="0" w:color="auto"/>
        <w:bottom w:val="none" w:sz="0" w:space="0" w:color="auto"/>
        <w:right w:val="none" w:sz="0" w:space="0" w:color="auto"/>
      </w:divBdr>
    </w:div>
    <w:div w:id="302852388">
      <w:bodyDiv w:val="1"/>
      <w:marLeft w:val="0"/>
      <w:marRight w:val="0"/>
      <w:marTop w:val="0"/>
      <w:marBottom w:val="0"/>
      <w:divBdr>
        <w:top w:val="none" w:sz="0" w:space="0" w:color="auto"/>
        <w:left w:val="none" w:sz="0" w:space="0" w:color="auto"/>
        <w:bottom w:val="none" w:sz="0" w:space="0" w:color="auto"/>
        <w:right w:val="none" w:sz="0" w:space="0" w:color="auto"/>
      </w:divBdr>
    </w:div>
    <w:div w:id="729351782">
      <w:bodyDiv w:val="1"/>
      <w:marLeft w:val="0"/>
      <w:marRight w:val="0"/>
      <w:marTop w:val="0"/>
      <w:marBottom w:val="0"/>
      <w:divBdr>
        <w:top w:val="none" w:sz="0" w:space="0" w:color="auto"/>
        <w:left w:val="none" w:sz="0" w:space="0" w:color="auto"/>
        <w:bottom w:val="none" w:sz="0" w:space="0" w:color="auto"/>
        <w:right w:val="none" w:sz="0" w:space="0" w:color="auto"/>
      </w:divBdr>
    </w:div>
    <w:div w:id="754474125">
      <w:bodyDiv w:val="1"/>
      <w:marLeft w:val="0"/>
      <w:marRight w:val="0"/>
      <w:marTop w:val="0"/>
      <w:marBottom w:val="0"/>
      <w:divBdr>
        <w:top w:val="none" w:sz="0" w:space="0" w:color="auto"/>
        <w:left w:val="none" w:sz="0" w:space="0" w:color="auto"/>
        <w:bottom w:val="none" w:sz="0" w:space="0" w:color="auto"/>
        <w:right w:val="none" w:sz="0" w:space="0" w:color="auto"/>
      </w:divBdr>
    </w:div>
    <w:div w:id="756250464">
      <w:bodyDiv w:val="1"/>
      <w:marLeft w:val="0"/>
      <w:marRight w:val="0"/>
      <w:marTop w:val="0"/>
      <w:marBottom w:val="0"/>
      <w:divBdr>
        <w:top w:val="none" w:sz="0" w:space="0" w:color="auto"/>
        <w:left w:val="none" w:sz="0" w:space="0" w:color="auto"/>
        <w:bottom w:val="none" w:sz="0" w:space="0" w:color="auto"/>
        <w:right w:val="none" w:sz="0" w:space="0" w:color="auto"/>
      </w:divBdr>
    </w:div>
    <w:div w:id="811677284">
      <w:bodyDiv w:val="1"/>
      <w:marLeft w:val="0"/>
      <w:marRight w:val="0"/>
      <w:marTop w:val="0"/>
      <w:marBottom w:val="0"/>
      <w:divBdr>
        <w:top w:val="none" w:sz="0" w:space="0" w:color="auto"/>
        <w:left w:val="none" w:sz="0" w:space="0" w:color="auto"/>
        <w:bottom w:val="none" w:sz="0" w:space="0" w:color="auto"/>
        <w:right w:val="none" w:sz="0" w:space="0" w:color="auto"/>
      </w:divBdr>
    </w:div>
    <w:div w:id="840199667">
      <w:bodyDiv w:val="1"/>
      <w:marLeft w:val="0"/>
      <w:marRight w:val="0"/>
      <w:marTop w:val="0"/>
      <w:marBottom w:val="0"/>
      <w:divBdr>
        <w:top w:val="none" w:sz="0" w:space="0" w:color="auto"/>
        <w:left w:val="none" w:sz="0" w:space="0" w:color="auto"/>
        <w:bottom w:val="none" w:sz="0" w:space="0" w:color="auto"/>
        <w:right w:val="none" w:sz="0" w:space="0" w:color="auto"/>
      </w:divBdr>
    </w:div>
    <w:div w:id="876550929">
      <w:bodyDiv w:val="1"/>
      <w:marLeft w:val="0"/>
      <w:marRight w:val="0"/>
      <w:marTop w:val="0"/>
      <w:marBottom w:val="0"/>
      <w:divBdr>
        <w:top w:val="none" w:sz="0" w:space="0" w:color="auto"/>
        <w:left w:val="none" w:sz="0" w:space="0" w:color="auto"/>
        <w:bottom w:val="none" w:sz="0" w:space="0" w:color="auto"/>
        <w:right w:val="none" w:sz="0" w:space="0" w:color="auto"/>
      </w:divBdr>
    </w:div>
    <w:div w:id="894976223">
      <w:bodyDiv w:val="1"/>
      <w:marLeft w:val="0"/>
      <w:marRight w:val="0"/>
      <w:marTop w:val="0"/>
      <w:marBottom w:val="0"/>
      <w:divBdr>
        <w:top w:val="none" w:sz="0" w:space="0" w:color="auto"/>
        <w:left w:val="none" w:sz="0" w:space="0" w:color="auto"/>
        <w:bottom w:val="none" w:sz="0" w:space="0" w:color="auto"/>
        <w:right w:val="none" w:sz="0" w:space="0" w:color="auto"/>
      </w:divBdr>
    </w:div>
    <w:div w:id="920986953">
      <w:bodyDiv w:val="1"/>
      <w:marLeft w:val="0"/>
      <w:marRight w:val="0"/>
      <w:marTop w:val="0"/>
      <w:marBottom w:val="0"/>
      <w:divBdr>
        <w:top w:val="none" w:sz="0" w:space="0" w:color="auto"/>
        <w:left w:val="none" w:sz="0" w:space="0" w:color="auto"/>
        <w:bottom w:val="none" w:sz="0" w:space="0" w:color="auto"/>
        <w:right w:val="none" w:sz="0" w:space="0" w:color="auto"/>
      </w:divBdr>
    </w:div>
    <w:div w:id="927424982">
      <w:bodyDiv w:val="1"/>
      <w:marLeft w:val="0"/>
      <w:marRight w:val="0"/>
      <w:marTop w:val="0"/>
      <w:marBottom w:val="0"/>
      <w:divBdr>
        <w:top w:val="none" w:sz="0" w:space="0" w:color="auto"/>
        <w:left w:val="none" w:sz="0" w:space="0" w:color="auto"/>
        <w:bottom w:val="none" w:sz="0" w:space="0" w:color="auto"/>
        <w:right w:val="none" w:sz="0" w:space="0" w:color="auto"/>
      </w:divBdr>
    </w:div>
    <w:div w:id="1173104515">
      <w:bodyDiv w:val="1"/>
      <w:marLeft w:val="0"/>
      <w:marRight w:val="0"/>
      <w:marTop w:val="0"/>
      <w:marBottom w:val="0"/>
      <w:divBdr>
        <w:top w:val="none" w:sz="0" w:space="0" w:color="auto"/>
        <w:left w:val="none" w:sz="0" w:space="0" w:color="auto"/>
        <w:bottom w:val="none" w:sz="0" w:space="0" w:color="auto"/>
        <w:right w:val="none" w:sz="0" w:space="0" w:color="auto"/>
      </w:divBdr>
    </w:div>
    <w:div w:id="1206135753">
      <w:bodyDiv w:val="1"/>
      <w:marLeft w:val="0"/>
      <w:marRight w:val="0"/>
      <w:marTop w:val="0"/>
      <w:marBottom w:val="0"/>
      <w:divBdr>
        <w:top w:val="none" w:sz="0" w:space="0" w:color="auto"/>
        <w:left w:val="none" w:sz="0" w:space="0" w:color="auto"/>
        <w:bottom w:val="none" w:sz="0" w:space="0" w:color="auto"/>
        <w:right w:val="none" w:sz="0" w:space="0" w:color="auto"/>
      </w:divBdr>
    </w:div>
    <w:div w:id="1208489995">
      <w:bodyDiv w:val="1"/>
      <w:marLeft w:val="0"/>
      <w:marRight w:val="0"/>
      <w:marTop w:val="0"/>
      <w:marBottom w:val="0"/>
      <w:divBdr>
        <w:top w:val="none" w:sz="0" w:space="0" w:color="auto"/>
        <w:left w:val="none" w:sz="0" w:space="0" w:color="auto"/>
        <w:bottom w:val="none" w:sz="0" w:space="0" w:color="auto"/>
        <w:right w:val="none" w:sz="0" w:space="0" w:color="auto"/>
      </w:divBdr>
    </w:div>
    <w:div w:id="1234121139">
      <w:bodyDiv w:val="1"/>
      <w:marLeft w:val="0"/>
      <w:marRight w:val="0"/>
      <w:marTop w:val="0"/>
      <w:marBottom w:val="0"/>
      <w:divBdr>
        <w:top w:val="none" w:sz="0" w:space="0" w:color="auto"/>
        <w:left w:val="none" w:sz="0" w:space="0" w:color="auto"/>
        <w:bottom w:val="none" w:sz="0" w:space="0" w:color="auto"/>
        <w:right w:val="none" w:sz="0" w:space="0" w:color="auto"/>
      </w:divBdr>
      <w:divsChild>
        <w:div w:id="40447139">
          <w:marLeft w:val="0"/>
          <w:marRight w:val="0"/>
          <w:marTop w:val="480"/>
          <w:marBottom w:val="0"/>
          <w:divBdr>
            <w:top w:val="none" w:sz="0" w:space="0" w:color="auto"/>
            <w:left w:val="none" w:sz="0" w:space="0" w:color="auto"/>
            <w:bottom w:val="none" w:sz="0" w:space="0" w:color="auto"/>
            <w:right w:val="none" w:sz="0" w:space="0" w:color="auto"/>
          </w:divBdr>
        </w:div>
        <w:div w:id="1976595346">
          <w:marLeft w:val="0"/>
          <w:marRight w:val="0"/>
          <w:marTop w:val="480"/>
          <w:marBottom w:val="0"/>
          <w:divBdr>
            <w:top w:val="none" w:sz="0" w:space="0" w:color="auto"/>
            <w:left w:val="none" w:sz="0" w:space="0" w:color="auto"/>
            <w:bottom w:val="none" w:sz="0" w:space="0" w:color="auto"/>
            <w:right w:val="none" w:sz="0" w:space="0" w:color="auto"/>
          </w:divBdr>
        </w:div>
        <w:div w:id="1468357563">
          <w:marLeft w:val="0"/>
          <w:marRight w:val="0"/>
          <w:marTop w:val="240"/>
          <w:marBottom w:val="0"/>
          <w:divBdr>
            <w:top w:val="none" w:sz="0" w:space="0" w:color="auto"/>
            <w:left w:val="none" w:sz="0" w:space="0" w:color="auto"/>
            <w:bottom w:val="none" w:sz="0" w:space="0" w:color="auto"/>
            <w:right w:val="none" w:sz="0" w:space="0" w:color="auto"/>
          </w:divBdr>
        </w:div>
      </w:divsChild>
    </w:div>
    <w:div w:id="1407146521">
      <w:bodyDiv w:val="1"/>
      <w:marLeft w:val="0"/>
      <w:marRight w:val="0"/>
      <w:marTop w:val="0"/>
      <w:marBottom w:val="0"/>
      <w:divBdr>
        <w:top w:val="none" w:sz="0" w:space="0" w:color="auto"/>
        <w:left w:val="none" w:sz="0" w:space="0" w:color="auto"/>
        <w:bottom w:val="none" w:sz="0" w:space="0" w:color="auto"/>
        <w:right w:val="none" w:sz="0" w:space="0" w:color="auto"/>
      </w:divBdr>
    </w:div>
    <w:div w:id="1499226136">
      <w:bodyDiv w:val="1"/>
      <w:marLeft w:val="0"/>
      <w:marRight w:val="0"/>
      <w:marTop w:val="0"/>
      <w:marBottom w:val="0"/>
      <w:divBdr>
        <w:top w:val="none" w:sz="0" w:space="0" w:color="auto"/>
        <w:left w:val="none" w:sz="0" w:space="0" w:color="auto"/>
        <w:bottom w:val="none" w:sz="0" w:space="0" w:color="auto"/>
        <w:right w:val="none" w:sz="0" w:space="0" w:color="auto"/>
      </w:divBdr>
    </w:div>
    <w:div w:id="1536891601">
      <w:bodyDiv w:val="1"/>
      <w:marLeft w:val="0"/>
      <w:marRight w:val="0"/>
      <w:marTop w:val="0"/>
      <w:marBottom w:val="0"/>
      <w:divBdr>
        <w:top w:val="none" w:sz="0" w:space="0" w:color="auto"/>
        <w:left w:val="none" w:sz="0" w:space="0" w:color="auto"/>
        <w:bottom w:val="none" w:sz="0" w:space="0" w:color="auto"/>
        <w:right w:val="none" w:sz="0" w:space="0" w:color="auto"/>
      </w:divBdr>
    </w:div>
    <w:div w:id="1603805819">
      <w:bodyDiv w:val="1"/>
      <w:marLeft w:val="0"/>
      <w:marRight w:val="0"/>
      <w:marTop w:val="0"/>
      <w:marBottom w:val="0"/>
      <w:divBdr>
        <w:top w:val="none" w:sz="0" w:space="0" w:color="auto"/>
        <w:left w:val="none" w:sz="0" w:space="0" w:color="auto"/>
        <w:bottom w:val="none" w:sz="0" w:space="0" w:color="auto"/>
        <w:right w:val="none" w:sz="0" w:space="0" w:color="auto"/>
      </w:divBdr>
    </w:div>
    <w:div w:id="1608385312">
      <w:bodyDiv w:val="1"/>
      <w:marLeft w:val="0"/>
      <w:marRight w:val="0"/>
      <w:marTop w:val="0"/>
      <w:marBottom w:val="0"/>
      <w:divBdr>
        <w:top w:val="none" w:sz="0" w:space="0" w:color="auto"/>
        <w:left w:val="none" w:sz="0" w:space="0" w:color="auto"/>
        <w:bottom w:val="none" w:sz="0" w:space="0" w:color="auto"/>
        <w:right w:val="none" w:sz="0" w:space="0" w:color="auto"/>
      </w:divBdr>
    </w:div>
    <w:div w:id="1613323805">
      <w:bodyDiv w:val="1"/>
      <w:marLeft w:val="0"/>
      <w:marRight w:val="0"/>
      <w:marTop w:val="0"/>
      <w:marBottom w:val="0"/>
      <w:divBdr>
        <w:top w:val="none" w:sz="0" w:space="0" w:color="auto"/>
        <w:left w:val="none" w:sz="0" w:space="0" w:color="auto"/>
        <w:bottom w:val="none" w:sz="0" w:space="0" w:color="auto"/>
        <w:right w:val="none" w:sz="0" w:space="0" w:color="auto"/>
      </w:divBdr>
    </w:div>
    <w:div w:id="1664818126">
      <w:bodyDiv w:val="1"/>
      <w:marLeft w:val="0"/>
      <w:marRight w:val="0"/>
      <w:marTop w:val="0"/>
      <w:marBottom w:val="0"/>
      <w:divBdr>
        <w:top w:val="none" w:sz="0" w:space="0" w:color="auto"/>
        <w:left w:val="none" w:sz="0" w:space="0" w:color="auto"/>
        <w:bottom w:val="none" w:sz="0" w:space="0" w:color="auto"/>
        <w:right w:val="none" w:sz="0" w:space="0" w:color="auto"/>
      </w:divBdr>
    </w:div>
    <w:div w:id="1681346747">
      <w:bodyDiv w:val="1"/>
      <w:marLeft w:val="0"/>
      <w:marRight w:val="0"/>
      <w:marTop w:val="0"/>
      <w:marBottom w:val="0"/>
      <w:divBdr>
        <w:top w:val="none" w:sz="0" w:space="0" w:color="auto"/>
        <w:left w:val="none" w:sz="0" w:space="0" w:color="auto"/>
        <w:bottom w:val="none" w:sz="0" w:space="0" w:color="auto"/>
        <w:right w:val="none" w:sz="0" w:space="0" w:color="auto"/>
      </w:divBdr>
    </w:div>
    <w:div w:id="1736124553">
      <w:bodyDiv w:val="1"/>
      <w:marLeft w:val="0"/>
      <w:marRight w:val="0"/>
      <w:marTop w:val="0"/>
      <w:marBottom w:val="0"/>
      <w:divBdr>
        <w:top w:val="none" w:sz="0" w:space="0" w:color="auto"/>
        <w:left w:val="none" w:sz="0" w:space="0" w:color="auto"/>
        <w:bottom w:val="none" w:sz="0" w:space="0" w:color="auto"/>
        <w:right w:val="none" w:sz="0" w:space="0" w:color="auto"/>
      </w:divBdr>
    </w:div>
    <w:div w:id="1785078228">
      <w:bodyDiv w:val="1"/>
      <w:marLeft w:val="0"/>
      <w:marRight w:val="0"/>
      <w:marTop w:val="0"/>
      <w:marBottom w:val="0"/>
      <w:divBdr>
        <w:top w:val="none" w:sz="0" w:space="0" w:color="auto"/>
        <w:left w:val="none" w:sz="0" w:space="0" w:color="auto"/>
        <w:bottom w:val="none" w:sz="0" w:space="0" w:color="auto"/>
        <w:right w:val="none" w:sz="0" w:space="0" w:color="auto"/>
      </w:divBdr>
    </w:div>
    <w:div w:id="1946232962">
      <w:bodyDiv w:val="1"/>
      <w:marLeft w:val="0"/>
      <w:marRight w:val="0"/>
      <w:marTop w:val="0"/>
      <w:marBottom w:val="0"/>
      <w:divBdr>
        <w:top w:val="none" w:sz="0" w:space="0" w:color="auto"/>
        <w:left w:val="none" w:sz="0" w:space="0" w:color="auto"/>
        <w:bottom w:val="none" w:sz="0" w:space="0" w:color="auto"/>
        <w:right w:val="none" w:sz="0" w:space="0" w:color="auto"/>
      </w:divBdr>
    </w:div>
    <w:div w:id="1956249748">
      <w:bodyDiv w:val="1"/>
      <w:marLeft w:val="0"/>
      <w:marRight w:val="0"/>
      <w:marTop w:val="0"/>
      <w:marBottom w:val="0"/>
      <w:divBdr>
        <w:top w:val="none" w:sz="0" w:space="0" w:color="auto"/>
        <w:left w:val="none" w:sz="0" w:space="0" w:color="auto"/>
        <w:bottom w:val="none" w:sz="0" w:space="0" w:color="auto"/>
        <w:right w:val="none" w:sz="0" w:space="0" w:color="auto"/>
      </w:divBdr>
    </w:div>
    <w:div w:id="2036073121">
      <w:bodyDiv w:val="1"/>
      <w:marLeft w:val="0"/>
      <w:marRight w:val="0"/>
      <w:marTop w:val="0"/>
      <w:marBottom w:val="0"/>
      <w:divBdr>
        <w:top w:val="none" w:sz="0" w:space="0" w:color="auto"/>
        <w:left w:val="none" w:sz="0" w:space="0" w:color="auto"/>
        <w:bottom w:val="none" w:sz="0" w:space="0" w:color="auto"/>
        <w:right w:val="none" w:sz="0" w:space="0" w:color="auto"/>
      </w:divBdr>
    </w:div>
    <w:div w:id="2051225652">
      <w:bodyDiv w:val="1"/>
      <w:marLeft w:val="0"/>
      <w:marRight w:val="0"/>
      <w:marTop w:val="0"/>
      <w:marBottom w:val="0"/>
      <w:divBdr>
        <w:top w:val="none" w:sz="0" w:space="0" w:color="auto"/>
        <w:left w:val="none" w:sz="0" w:space="0" w:color="auto"/>
        <w:bottom w:val="none" w:sz="0" w:space="0" w:color="auto"/>
        <w:right w:val="none" w:sz="0" w:space="0" w:color="auto"/>
      </w:divBdr>
    </w:div>
    <w:div w:id="2053265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srs.si/pregledPredpisa?id=ZAKO7056"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C36961-B373-43AE-9552-F84A761D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31</Pages>
  <Words>14168</Words>
  <Characters>80759</Characters>
  <Application>Microsoft Office Word</Application>
  <DocSecurity>0</DocSecurity>
  <Lines>672</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Špela Koren</cp:lastModifiedBy>
  <cp:revision>18</cp:revision>
  <cp:lastPrinted>2025-02-10T07:13:00Z</cp:lastPrinted>
  <dcterms:created xsi:type="dcterms:W3CDTF">2025-02-12T08:58:00Z</dcterms:created>
  <dcterms:modified xsi:type="dcterms:W3CDTF">2025-02-12T11:04:00Z</dcterms:modified>
</cp:coreProperties>
</file>